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rPr>
          <w:color w:val="0000ff"/>
        </w:rPr>
        <w:t xml:space="preserve">Project Document </w:t>
      </w:r>
      <w:r>
        <w:rPr>
          <w:color w:val="0000ff"/>
          <w:spacing w:val="-2"/>
        </w:rPr>
        <w:t>Template</w:t>
      </w:r>
    </w:p>
    <w:p>
      <w:pPr>
        <w:pStyle w:val="style66"/>
        <w:spacing w:before="364"/>
        <w:rPr>
          <w:rFonts w:ascii="Arial"/>
          <w:b/>
          <w:sz w:val="36"/>
        </w:rPr>
      </w:pPr>
    </w:p>
    <w:p>
      <w:pPr>
        <w:pStyle w:val="style0"/>
        <w:ind w:left="160" w:right="100"/>
        <w:jc w:val="center"/>
        <w:rPr>
          <w:rFonts w:ascii="Arial"/>
          <w:b/>
          <w:sz w:val="32"/>
        </w:rPr>
      </w:pPr>
      <w:r>
        <w:rPr>
          <w:rFonts w:ascii="Arial"/>
          <w:b/>
          <w:sz w:val="32"/>
          <w:lang w:val="en-US"/>
        </w:rPr>
        <w:t>Workforce Administration Solution</w:t>
      </w:r>
    </w:p>
    <w:p>
      <w:pPr>
        <w:pStyle w:val="style2"/>
        <w:numPr>
          <w:ilvl w:val="0"/>
          <w:numId w:val="1"/>
        </w:numPr>
        <w:tabs>
          <w:tab w:val="left" w:leader="none" w:pos="566"/>
        </w:tabs>
        <w:spacing w:before="295"/>
        <w:ind w:hanging="333"/>
        <w:jc w:val="left"/>
        <w:rPr/>
      </w:pPr>
      <w:r>
        <w:t xml:space="preserve">Project </w:t>
      </w:r>
      <w:r>
        <w:rPr>
          <w:spacing w:val="-2"/>
        </w:rPr>
        <w:t>Overview</w:t>
      </w:r>
    </w:p>
    <w:p>
      <w:pPr>
        <w:pStyle w:val="style66"/>
        <w:spacing w:before="5"/>
        <w:rPr>
          <w:rFonts w:ascii="Arial"/>
          <w:b/>
          <w:sz w:val="24"/>
        </w:rPr>
      </w:pPr>
    </w:p>
    <w:p>
      <w:pPr>
        <w:pStyle w:val="style66"/>
        <w:spacing w:before="20"/>
        <w:rPr/>
      </w:pPr>
      <w:r>
        <w:rPr>
          <w:lang w:val="en-US"/>
        </w:rPr>
        <w:t xml:space="preserve">        </w:t>
      </w:r>
      <w:r>
        <w:t>This project focuses on developing a Workforce Administration Solution on the Salesforce platform to streamline and enhance the management of workforce and asset processes. The app is designed to address challenges such as employee project allocation, asset assignment, and performance tracking. It aims to improve operational efficiency, workforce engagement, and data-driven insights for organizational leaders.</w:t>
      </w:r>
    </w:p>
    <w:p>
      <w:pPr>
        <w:pStyle w:val="style66"/>
        <w:spacing w:before="20"/>
        <w:rPr/>
      </w:pPr>
    </w:p>
    <w:p>
      <w:pPr>
        <w:pStyle w:val="style1"/>
        <w:numPr>
          <w:ilvl w:val="0"/>
          <w:numId w:val="1"/>
        </w:numPr>
        <w:tabs>
          <w:tab w:val="left" w:leader="none" w:pos="487"/>
        </w:tabs>
        <w:ind w:left="487" w:hanging="387"/>
        <w:jc w:val="left"/>
        <w:rPr/>
      </w:pPr>
      <w:r>
        <w:rPr>
          <w:spacing w:val="-2"/>
        </w:rPr>
        <w:t>Objectives</w:t>
      </w:r>
    </w:p>
    <w:p>
      <w:pPr>
        <w:pStyle w:val="style1"/>
        <w:tabs>
          <w:tab w:val="left" w:leader="none" w:pos="487"/>
        </w:tabs>
        <w:ind w:firstLine="0"/>
        <w:jc w:val="right"/>
        <w:rPr/>
      </w:pPr>
    </w:p>
    <w:p>
      <w:pPr>
        <w:pStyle w:val="style66"/>
        <w:rPr>
          <w:b/>
        </w:rPr>
      </w:pPr>
      <w:r>
        <w:rPr>
          <w:b/>
        </w:rPr>
        <w:t>Business Goals:</w:t>
      </w:r>
    </w:p>
    <w:p>
      <w:pPr>
        <w:pStyle w:val="style66"/>
        <w:rPr>
          <w:b/>
        </w:rPr>
      </w:pPr>
    </w:p>
    <w:p>
      <w:pPr>
        <w:pStyle w:val="style66"/>
        <w:numPr>
          <w:ilvl w:val="0"/>
          <w:numId w:val="2"/>
        </w:numPr>
        <w:rPr/>
      </w:pPr>
      <w:r>
        <w:t>Optimize workforce and asset management.</w:t>
      </w:r>
    </w:p>
    <w:p>
      <w:pPr>
        <w:pStyle w:val="style66"/>
        <w:numPr>
          <w:ilvl w:val="0"/>
          <w:numId w:val="2"/>
        </w:numPr>
        <w:rPr/>
      </w:pPr>
      <w:r>
        <w:rPr>
          <w:lang w:val="en-US"/>
        </w:rPr>
        <w:t>Enhance employee engagement and productivity tracking.</w:t>
      </w:r>
    </w:p>
    <w:p>
      <w:pPr>
        <w:pStyle w:val="style66"/>
        <w:numPr>
          <w:ilvl w:val="0"/>
          <w:numId w:val="2"/>
        </w:numPr>
        <w:rPr/>
      </w:pPr>
      <w:r>
        <w:rPr>
          <w:lang w:val="en-US"/>
        </w:rPr>
        <w:t>Provide advanced analytics for informed decision-making.</w:t>
      </w:r>
    </w:p>
    <w:p>
      <w:pPr>
        <w:pStyle w:val="style66"/>
        <w:rPr/>
      </w:pPr>
    </w:p>
    <w:p>
      <w:pPr>
        <w:pStyle w:val="style66"/>
        <w:rPr>
          <w:b/>
        </w:rPr>
      </w:pPr>
      <w:r>
        <w:rPr>
          <w:b/>
        </w:rPr>
        <w:t>Specific Outcomes:</w:t>
      </w:r>
    </w:p>
    <w:p>
      <w:pPr>
        <w:pStyle w:val="style66"/>
        <w:rPr/>
      </w:pPr>
    </w:p>
    <w:p>
      <w:pPr>
        <w:pStyle w:val="style66"/>
        <w:numPr>
          <w:ilvl w:val="0"/>
          <w:numId w:val="3"/>
        </w:numPr>
        <w:rPr/>
      </w:pPr>
      <w:r>
        <w:rPr>
          <w:lang w:val="en-US"/>
        </w:rPr>
        <w:t>Automated project and asset assignment system.</w:t>
      </w:r>
    </w:p>
    <w:p>
      <w:pPr>
        <w:pStyle w:val="style66"/>
        <w:numPr>
          <w:ilvl w:val="0"/>
          <w:numId w:val="3"/>
        </w:numPr>
        <w:rPr/>
      </w:pPr>
      <w:r>
        <w:rPr>
          <w:lang w:val="en-US"/>
        </w:rPr>
        <w:t>Centralized workforce performance dashboards.</w:t>
      </w:r>
    </w:p>
    <w:p>
      <w:pPr>
        <w:pStyle w:val="style66"/>
        <w:numPr>
          <w:ilvl w:val="0"/>
          <w:numId w:val="3"/>
        </w:numPr>
        <w:rPr/>
      </w:pPr>
      <w:r>
        <w:rPr>
          <w:lang w:val="en-US"/>
        </w:rPr>
        <w:t>Comprehensive reporting for organizational efficiency.</w:t>
      </w:r>
    </w:p>
    <w:p>
      <w:pPr>
        <w:pStyle w:val="style66"/>
        <w:ind w:left="720"/>
        <w:rPr/>
      </w:pPr>
    </w:p>
    <w:p>
      <w:pPr>
        <w:pStyle w:val="style66"/>
        <w:rPr/>
      </w:pPr>
    </w:p>
    <w:p>
      <w:pPr>
        <w:pStyle w:val="style1"/>
        <w:numPr>
          <w:ilvl w:val="0"/>
          <w:numId w:val="1"/>
        </w:numPr>
        <w:tabs>
          <w:tab w:val="left" w:leader="none" w:pos="537"/>
        </w:tabs>
        <w:spacing w:before="1"/>
        <w:ind w:left="537" w:hanging="387"/>
        <w:jc w:val="left"/>
        <w:rPr/>
      </w:pPr>
      <w:r>
        <w:t>SalesforceKeyFeaturesandConcepts</w:t>
      </w:r>
      <w:r>
        <w:rPr>
          <w:spacing w:val="-2"/>
        </w:rPr>
        <w:t>Utilized</w:t>
      </w:r>
    </w:p>
    <w:p>
      <w:pPr>
        <w:pStyle w:val="style1"/>
        <w:tabs>
          <w:tab w:val="left" w:leader="none" w:pos="537"/>
        </w:tabs>
        <w:spacing w:before="1"/>
        <w:ind w:left="537" w:firstLine="0"/>
        <w:jc w:val="right"/>
        <w:rPr/>
      </w:pPr>
    </w:p>
    <w:p>
      <w:pPr>
        <w:pStyle w:val="style66"/>
        <w:numPr>
          <w:ilvl w:val="0"/>
          <w:numId w:val="4"/>
        </w:numPr>
        <w:rPr>
          <w:b/>
          <w:bCs/>
        </w:rPr>
      </w:pPr>
      <w:r>
        <w:rPr>
          <w:b/>
        </w:rPr>
        <w:t xml:space="preserve">Core CRM Functionalities: </w:t>
      </w:r>
      <w:r>
        <w:rPr>
          <w:b w:val="false"/>
          <w:bCs w:val="false"/>
        </w:rPr>
        <w:t>Employee, project, and asset record management</w:t>
      </w:r>
      <w:r>
        <w:rPr>
          <w:b/>
          <w:bCs/>
        </w:rPr>
        <w:t>.</w:t>
      </w:r>
    </w:p>
    <w:p>
      <w:pPr>
        <w:pStyle w:val="style66"/>
        <w:numPr>
          <w:ilvl w:val="0"/>
          <w:numId w:val="4"/>
        </w:numPr>
        <w:rPr/>
      </w:pPr>
      <w:r>
        <w:rPr>
          <w:b/>
          <w:bCs/>
          <w:lang w:val="en-US"/>
        </w:rPr>
        <w:t xml:space="preserve">Process Automation: </w:t>
      </w:r>
      <w:r>
        <w:rPr>
          <w:lang w:val="en-US"/>
        </w:rPr>
        <w:t>Automated workflows for project assignments, asset tracking, and performance evaluation.</w:t>
      </w:r>
    </w:p>
    <w:p>
      <w:pPr>
        <w:pStyle w:val="style66"/>
        <w:numPr>
          <w:ilvl w:val="0"/>
          <w:numId w:val="4"/>
        </w:numPr>
        <w:rPr/>
      </w:pPr>
      <w:r>
        <w:rPr>
          <w:b/>
          <w:bCs/>
          <w:lang w:val="en-US"/>
        </w:rPr>
        <w:t xml:space="preserve">Analytics and Reporting: </w:t>
      </w:r>
      <w:r>
        <w:rPr>
          <w:lang w:val="en-US"/>
        </w:rPr>
        <w:t>Dashboards for employee workload and performance insights.</w:t>
      </w:r>
    </w:p>
    <w:p>
      <w:pPr>
        <w:pStyle w:val="style66"/>
        <w:numPr>
          <w:ilvl w:val="0"/>
          <w:numId w:val="4"/>
        </w:numPr>
        <w:rPr/>
      </w:pPr>
      <w:r>
        <w:rPr>
          <w:b/>
          <w:bCs/>
          <w:lang w:val="en-US"/>
        </w:rPr>
        <w:t>User Interface Enhancements:</w:t>
      </w:r>
      <w:r>
        <w:rPr>
          <w:lang w:val="en-US"/>
        </w:rPr>
        <w:t xml:space="preserve"> Customized UI for employee interactions.</w:t>
      </w:r>
    </w:p>
    <w:p>
      <w:pPr>
        <w:pStyle w:val="style66"/>
        <w:numPr>
          <w:ilvl w:val="0"/>
          <w:numId w:val="4"/>
        </w:numPr>
        <w:rPr/>
      </w:pPr>
      <w:r>
        <w:rPr>
          <w:b/>
          <w:bCs/>
          <w:lang w:val="en-US"/>
        </w:rPr>
        <w:t>Integration:</w:t>
      </w:r>
      <w:r>
        <w:rPr>
          <w:lang w:val="en-US"/>
        </w:rPr>
        <w:t xml:space="preserve"> APIs for integrating with HR and asset management systems.</w:t>
      </w:r>
    </w:p>
    <w:p>
      <w:pPr>
        <w:pStyle w:val="style66"/>
        <w:spacing w:before="52"/>
        <w:rPr/>
      </w:pPr>
    </w:p>
    <w:p>
      <w:pPr>
        <w:pStyle w:val="style66"/>
        <w:spacing w:before="52"/>
        <w:rPr/>
      </w:pPr>
    </w:p>
    <w:p>
      <w:pPr>
        <w:pStyle w:val="style1"/>
        <w:numPr>
          <w:ilvl w:val="0"/>
          <w:numId w:val="1"/>
        </w:numPr>
        <w:tabs>
          <w:tab w:val="left" w:leader="none" w:pos="486"/>
        </w:tabs>
        <w:spacing w:before="1"/>
        <w:ind w:left="486" w:hanging="309"/>
        <w:jc w:val="left"/>
        <w:rPr/>
      </w:pPr>
      <w:r>
        <w:t>Detailed</w:t>
      </w:r>
      <w:r>
        <w:t xml:space="preserve"> </w:t>
      </w:r>
      <w:r>
        <w:t>Steps</w:t>
      </w:r>
      <w:r>
        <w:t xml:space="preserve"> </w:t>
      </w:r>
      <w:r>
        <w:t>to</w:t>
      </w:r>
      <w:r>
        <w:t xml:space="preserve"> </w:t>
      </w:r>
      <w:r>
        <w:t>Solution</w:t>
      </w:r>
      <w:r>
        <w:t xml:space="preserve"> </w:t>
      </w:r>
      <w:r>
        <w:rPr>
          <w:spacing w:val="-2"/>
        </w:rPr>
        <w:t>Design</w:t>
      </w:r>
    </w:p>
    <w:p>
      <w:pPr>
        <w:pStyle w:val="style1"/>
        <w:tabs>
          <w:tab w:val="left" w:leader="none" w:pos="486"/>
        </w:tabs>
        <w:spacing w:before="1"/>
        <w:ind w:left="486" w:firstLine="0"/>
        <w:jc w:val="right"/>
        <w:rPr/>
      </w:pPr>
    </w:p>
    <w:p>
      <w:pPr>
        <w:pStyle w:val="style66"/>
        <w:spacing w:before="124"/>
        <w:rPr>
          <w:b w:val="false"/>
          <w:bCs w:val="false"/>
        </w:rPr>
      </w:pPr>
      <w:r>
        <w:rPr>
          <w:b/>
        </w:rPr>
        <w:t xml:space="preserve">1. Requirement Gathering: </w:t>
      </w:r>
      <w:r>
        <w:rPr>
          <w:b w:val="false"/>
          <w:bCs w:val="false"/>
        </w:rPr>
        <w:t>Identify workforce administration needs.</w:t>
      </w:r>
    </w:p>
    <w:p>
      <w:pPr>
        <w:pStyle w:val="style66"/>
        <w:spacing w:before="124"/>
        <w:rPr/>
      </w:pPr>
      <w:r>
        <w:rPr>
          <w:b/>
          <w:bCs/>
          <w:lang w:val="en-US"/>
        </w:rPr>
        <w:t>2</w:t>
      </w:r>
      <w:r>
        <w:rPr>
          <w:lang w:val="en-US"/>
        </w:rPr>
        <w:t xml:space="preserve">. </w:t>
      </w:r>
      <w:r>
        <w:rPr>
          <w:b/>
          <w:bCs/>
          <w:lang w:val="en-US"/>
        </w:rPr>
        <w:t xml:space="preserve">Data Modeling: </w:t>
      </w:r>
      <w:r>
        <w:rPr>
          <w:lang w:val="en-US"/>
        </w:rPr>
        <w:t>Create objects for employees, projects, and assets</w:t>
      </w:r>
    </w:p>
    <w:p>
      <w:pPr>
        <w:pStyle w:val="style66"/>
        <w:spacing w:before="124"/>
        <w:rPr/>
      </w:pPr>
      <w:r>
        <w:rPr>
          <w:b/>
          <w:bCs/>
          <w:lang w:val="en-US"/>
        </w:rPr>
        <w:t xml:space="preserve">3. UI/UX Design: </w:t>
      </w:r>
      <w:r>
        <w:rPr>
          <w:lang w:val="en-US"/>
        </w:rPr>
        <w:t>Develop intuitive interfaces for employees and administrators.</w:t>
      </w:r>
    </w:p>
    <w:p>
      <w:pPr>
        <w:pStyle w:val="style66"/>
        <w:spacing w:before="124"/>
        <w:rPr>
          <w:b/>
          <w:bCs/>
        </w:rPr>
      </w:pPr>
      <w:r>
        <w:rPr>
          <w:b/>
          <w:bCs/>
          <w:lang w:val="en-US"/>
        </w:rPr>
        <w:t>4. Business Logic Implementation:</w:t>
      </w:r>
    </w:p>
    <w:p>
      <w:pPr>
        <w:pStyle w:val="style66"/>
        <w:numPr>
          <w:ilvl w:val="0"/>
          <w:numId w:val="12"/>
        </w:numPr>
        <w:spacing w:before="124"/>
        <w:rPr/>
      </w:pPr>
      <w:r>
        <w:rPr>
          <w:lang w:val="en-US"/>
        </w:rPr>
        <w:t>Triggers for project reassignments and alerts.</w:t>
      </w:r>
    </w:p>
    <w:p>
      <w:pPr>
        <w:pStyle w:val="style66"/>
        <w:numPr>
          <w:ilvl w:val="0"/>
          <w:numId w:val="12"/>
        </w:numPr>
        <w:spacing w:before="124"/>
        <w:rPr/>
      </w:pPr>
      <w:r>
        <w:rPr>
          <w:lang w:val="en-US"/>
        </w:rPr>
        <w:t>Flows for onboarding employees into new projects.</w:t>
      </w:r>
    </w:p>
    <w:p>
      <w:pPr>
        <w:pStyle w:val="style66"/>
        <w:spacing w:before="124"/>
        <w:rPr/>
      </w:pPr>
      <w:r>
        <w:rPr>
          <w:lang w:val="en-US"/>
        </w:rPr>
        <w:t xml:space="preserve">5. </w:t>
      </w:r>
      <w:r>
        <w:rPr>
          <w:b/>
          <w:bCs/>
          <w:lang w:val="en-US"/>
        </w:rPr>
        <w:t xml:space="preserve">Integration and APIs: </w:t>
      </w:r>
      <w:r>
        <w:rPr>
          <w:lang w:val="en-US"/>
        </w:rPr>
        <w:t>Connect with HR tools for seamless data flow.</w:t>
      </w:r>
    </w:p>
    <w:p>
      <w:pPr>
        <w:pStyle w:val="style66"/>
        <w:spacing w:before="124"/>
        <w:rPr/>
      </w:pPr>
    </w:p>
    <w:p>
      <w:pPr>
        <w:pStyle w:val="style66"/>
        <w:spacing w:before="124"/>
        <w:rPr/>
      </w:pPr>
    </w:p>
    <w:p>
      <w:pPr>
        <w:pStyle w:val="style66"/>
        <w:spacing w:before="124"/>
        <w:rPr/>
      </w:pPr>
    </w:p>
    <w:p>
      <w:pPr>
        <w:pStyle w:val="style66"/>
        <w:spacing w:before="124"/>
        <w:rPr/>
      </w:pPr>
    </w:p>
    <w:p>
      <w:pPr>
        <w:pStyle w:val="style66"/>
        <w:spacing w:before="124"/>
        <w:rPr/>
      </w:pPr>
    </w:p>
    <w:p>
      <w:pPr>
        <w:pStyle w:val="style66"/>
        <w:spacing w:before="124"/>
        <w:rPr/>
      </w:pPr>
    </w:p>
    <w:p>
      <w:pPr>
        <w:pStyle w:val="style1"/>
        <w:numPr>
          <w:ilvl w:val="0"/>
          <w:numId w:val="1"/>
        </w:numPr>
        <w:tabs>
          <w:tab w:val="left" w:leader="none" w:pos="487"/>
        </w:tabs>
        <w:ind w:left="487" w:hanging="387"/>
        <w:jc w:val="left"/>
        <w:rPr/>
      </w:pPr>
      <w:r>
        <w:t>Testingand</w:t>
      </w:r>
      <w:r>
        <w:rPr>
          <w:spacing w:val="-2"/>
        </w:rPr>
        <w:t>Validation</w:t>
      </w:r>
    </w:p>
    <w:p>
      <w:pPr>
        <w:pStyle w:val="style0"/>
        <w:rPr>
          <w:sz w:val="18"/>
        </w:rPr>
      </w:pPr>
    </w:p>
    <w:p>
      <w:pPr>
        <w:pStyle w:val="style0"/>
        <w:rPr>
          <w:sz w:val="18"/>
        </w:rPr>
      </w:pPr>
    </w:p>
    <w:p>
      <w:pPr>
        <w:pStyle w:val="style179"/>
        <w:numPr>
          <w:ilvl w:val="0"/>
          <w:numId w:val="13"/>
        </w:numPr>
        <w:rPr>
          <w:b/>
          <w:bCs/>
          <w:sz w:val="18"/>
        </w:rPr>
      </w:pPr>
      <w:r>
        <w:rPr>
          <w:b/>
          <w:sz w:val="18"/>
        </w:rPr>
        <w:t xml:space="preserve">Unit Testing: </w:t>
      </w:r>
      <w:r>
        <w:rPr>
          <w:b/>
          <w:bCs/>
          <w:sz w:val="18"/>
        </w:rPr>
        <w:t>Validate Apex triggers and classes for logic accuracy.</w:t>
      </w:r>
    </w:p>
    <w:p>
      <w:pPr>
        <w:pStyle w:val="style179"/>
        <w:numPr>
          <w:ilvl w:val="0"/>
          <w:numId w:val="13"/>
        </w:numPr>
        <w:rPr>
          <w:sz w:val="18"/>
        </w:rPr>
      </w:pPr>
      <w:r>
        <w:rPr>
          <w:b/>
          <w:bCs/>
          <w:sz w:val="18"/>
          <w:lang w:val="en-US"/>
        </w:rPr>
        <w:t>User Interface Testing:</w:t>
      </w:r>
      <w:r>
        <w:rPr>
          <w:sz w:val="18"/>
          <w:lang w:val="en-US"/>
        </w:rPr>
        <w:t xml:space="preserve"> Ensure usability for admins and employees.</w:t>
      </w:r>
    </w:p>
    <w:p>
      <w:pPr>
        <w:pStyle w:val="style179"/>
        <w:numPr>
          <w:ilvl w:val="0"/>
          <w:numId w:val="13"/>
        </w:numPr>
        <w:rPr>
          <w:sz w:val="18"/>
          <w:lang w:val="en-US"/>
        </w:rPr>
      </w:pPr>
      <w:r>
        <w:rPr>
          <w:b/>
          <w:bCs/>
          <w:sz w:val="18"/>
          <w:lang w:val="en-US"/>
        </w:rPr>
        <w:t>Scenarios Addressed:</w:t>
      </w:r>
    </w:p>
    <w:p>
      <w:pPr>
        <w:pStyle w:val="style179"/>
        <w:numPr>
          <w:ilvl w:val="0"/>
          <w:numId w:val="14"/>
        </w:numPr>
        <w:rPr>
          <w:sz w:val="18"/>
          <w:lang w:val="en-US"/>
        </w:rPr>
      </w:pPr>
      <w:r>
        <w:rPr>
          <w:sz w:val="18"/>
          <w:lang w:val="en-US"/>
        </w:rPr>
        <w:t xml:space="preserve">       Workflow for employee allocation and reassignment. </w:t>
      </w:r>
    </w:p>
    <w:p>
      <w:pPr>
        <w:pStyle w:val="style179"/>
        <w:numPr>
          <w:ilvl w:val="0"/>
          <w:numId w:val="14"/>
        </w:numPr>
        <w:rPr>
          <w:sz w:val="18"/>
          <w:lang w:val="en-US"/>
        </w:rPr>
      </w:pPr>
      <w:r>
        <w:rPr>
          <w:sz w:val="18"/>
          <w:lang w:val="en-US"/>
        </w:rPr>
        <w:t xml:space="preserve">       Asset tracking and reassignment processes.</w:t>
      </w:r>
    </w:p>
    <w:p>
      <w:pPr>
        <w:pStyle w:val="style179"/>
        <w:numPr>
          <w:ilvl w:val="0"/>
          <w:numId w:val="14"/>
        </w:numPr>
        <w:rPr>
          <w:sz w:val="18"/>
        </w:rPr>
      </w:pPr>
      <w:r>
        <w:rPr>
          <w:sz w:val="18"/>
          <w:lang w:val="en-US"/>
        </w:rPr>
        <w:t xml:space="preserve">       Report generation for organizational performance tracking.</w:t>
      </w:r>
    </w:p>
    <w:p>
      <w:pPr>
        <w:pStyle w:val="style0"/>
        <w:rPr>
          <w:sz w:val="18"/>
        </w:rPr>
      </w:pPr>
    </w:p>
    <w:p>
      <w:pPr>
        <w:pStyle w:val="style1"/>
        <w:numPr>
          <w:ilvl w:val="0"/>
          <w:numId w:val="0"/>
        </w:numPr>
        <w:tabs>
          <w:tab w:val="left" w:leader="none" w:pos="487"/>
        </w:tabs>
        <w:ind w:left="0" w:firstLine="0"/>
        <w:rPr>
          <w:sz w:val="18"/>
        </w:rPr>
      </w:pPr>
      <w:r>
        <w:rPr>
          <w:lang w:val="en-US"/>
        </w:rPr>
        <w:t xml:space="preserve"> 6.  </w:t>
      </w:r>
      <w:r>
        <w:t>Key Scenarios Addressed by Salesforce in the Implementation Project</w:t>
      </w:r>
    </w:p>
    <w:p>
      <w:pPr>
        <w:pStyle w:val="style179"/>
        <w:numPr>
          <w:ilvl w:val="0"/>
          <w:numId w:val="11"/>
        </w:numPr>
        <w:spacing w:before="169"/>
        <w:rPr>
          <w:sz w:val="20"/>
        </w:rPr>
      </w:pPr>
      <w:r>
        <w:rPr>
          <w:bCs/>
          <w:sz w:val="18"/>
          <w:szCs w:val="28"/>
          <w:lang w:val="en-US"/>
        </w:rPr>
        <w:t>Automated assignment of employees to multiple projects and assets.</w:t>
      </w:r>
    </w:p>
    <w:p>
      <w:pPr>
        <w:pStyle w:val="style179"/>
        <w:numPr>
          <w:ilvl w:val="0"/>
          <w:numId w:val="11"/>
        </w:numPr>
        <w:spacing w:before="169"/>
        <w:rPr>
          <w:sz w:val="20"/>
        </w:rPr>
      </w:pPr>
      <w:r>
        <w:rPr>
          <w:sz w:val="20"/>
          <w:lang w:val="en-US"/>
        </w:rPr>
        <w:t>Real-time performance tracking and feedback.</w:t>
      </w:r>
    </w:p>
    <w:p>
      <w:pPr>
        <w:pStyle w:val="style179"/>
        <w:numPr>
          <w:ilvl w:val="0"/>
          <w:numId w:val="11"/>
        </w:numPr>
        <w:spacing w:before="169"/>
        <w:rPr>
          <w:sz w:val="20"/>
        </w:rPr>
      </w:pPr>
      <w:r>
        <w:rPr>
          <w:sz w:val="20"/>
          <w:lang w:val="en-US"/>
        </w:rPr>
        <w:t>Centralized dashboard for workforce management.</w:t>
      </w:r>
    </w:p>
    <w:p>
      <w:pPr>
        <w:pStyle w:val="style0"/>
        <w:spacing w:before="169"/>
        <w:rPr>
          <w:sz w:val="20"/>
        </w:rPr>
      </w:pPr>
    </w:p>
    <w:p>
      <w:pPr>
        <w:pStyle w:val="style1"/>
        <w:numPr>
          <w:ilvl w:val="0"/>
          <w:numId w:val="0"/>
        </w:numPr>
        <w:tabs>
          <w:tab w:val="left" w:leader="none" w:pos="487"/>
        </w:tabs>
        <w:ind w:left="0" w:firstLine="0"/>
        <w:rPr>
          <w:sz w:val="20"/>
        </w:rPr>
      </w:pPr>
      <w:r>
        <w:rPr>
          <w:lang w:val="en-US"/>
        </w:rPr>
        <w:t xml:space="preserve">  7.  </w:t>
      </w:r>
      <w:r>
        <w:t>Conclusion</w:t>
      </w:r>
    </w:p>
    <w:p>
      <w:pPr>
        <w:pStyle w:val="style0"/>
        <w:spacing w:before="169"/>
        <w:rPr>
          <w:b/>
          <w:bCs/>
        </w:rPr>
      </w:pPr>
      <w:r>
        <w:rPr>
          <w:rStyle w:val="style87"/>
        </w:rPr>
        <w:t>Summary of Achievements:</w:t>
      </w:r>
      <w:r>
        <w:br/>
      </w:r>
      <w:r>
        <w:rPr>
          <w:lang w:val="en-US"/>
        </w:rPr>
        <w:t xml:space="preserve">        </w:t>
      </w:r>
      <w:r>
        <w:rPr>
          <w:sz w:val="18"/>
          <w:szCs w:val="18"/>
        </w:rPr>
        <w:t>This app integrates Salesforce’s CRM capabilities with workforce administration needs, providing a centralized solution to improve operational efficiency, workforce satisfaction, and data-driven decisions.</w:t>
      </w:r>
    </w:p>
    <w:sectPr>
      <w:headerReference w:type="default" r:id="rId2"/>
      <w:type w:val="continuous"/>
      <w:pgSz w:w="12240" w:h="15840" w:orient="portrait"/>
      <w:pgMar w:top="1340" w:right="1400" w:bottom="280" w:left="1340" w:header="705"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MT">
    <w:altName w:val="Arial"/>
    <w:panose1 w:val="00000000000000000000"/>
    <w:charset w:val="01"/>
    <w:family w:val="swiss"/>
    <w:pitch w:val="variable"/>
    <w:sig w:usb0="00000000" w:usb1="00000000" w:usb2="00000000" w:usb3="00000000" w:csb0="00000000"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r>
      <w:rPr/>
      <w:pict>
        <v:group id="4097" filled="f" stroked="f" style="position:absolute;margin-left:420.0pt;margin-top:35.25pt;width:165.0pt;height:27.75pt;z-index:-2147483644;mso-position-horizontal-relative:page;mso-position-vertical-relative:page;mso-width-relative:page;mso-height-relative:page;mso-wrap-distance-left:0.0pt;mso-wrap-distance-right:0.0pt;visibility:visible;" coordsize="3300,555" coordorigin="8400,705">
          <v:shape id="4099" type="#_x0000_t75" filled="f" stroked="f" style="position:absolute;left:8400;top:705;width:1815;height:555;z-index:3;mso-position-horizontal-relative:text;mso-position-vertical-relative:text;mso-width-relative:page;mso-height-relative:page;visibility:visible;">
            <v:imagedata r:id="rId1" embosscolor="white" o:title=""/>
            <v:stroke on="f" joinstyle="miter"/>
            <o:lock aspectratio="true" v:ext="view"/>
            <v:fill/>
          </v:shape>
          <v:shape id="4100" type="#_x0000_t75" filled="f" stroked="f" style="position:absolute;left:10215;top:765;width:1485;height:420;z-index:4;mso-position-horizontal-relative:text;mso-position-vertical-relative:text;mso-width-relative:page;mso-height-relative:page;visibility:visible;">
            <v:imagedata r:id="rId2" embosscolor="white" o:title=""/>
            <v:stroke on="f" joinstyle="miter"/>
            <o:lock aspectratio="true" v:ext="view"/>
            <v:fill/>
          </v:shape>
          <v:fill/>
        </v:group>
      </w:pict>
    </w:r>
    <w:r>
      <w:rPr>
        <w:noProof/>
      </w:rPr>
      <w:drawing>
        <wp:anchor distT="0" distB="0" distL="0" distR="0" simplePos="false" relativeHeight="2" behindDoc="true" locked="false" layoutInCell="true" allowOverlap="true">
          <wp:simplePos x="0" y="0"/>
          <wp:positionH relativeFrom="page">
            <wp:posOffset>733425</wp:posOffset>
          </wp:positionH>
          <wp:positionV relativeFrom="page">
            <wp:posOffset>485775</wp:posOffset>
          </wp:positionV>
          <wp:extent cx="1076325" cy="266700"/>
          <wp:effectExtent l="0" t="0" r="0" b="0"/>
          <wp:wrapNone/>
          <wp:docPr id="4101"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
                  <pic:cNvPicPr/>
                </pic:nvPicPr>
                <pic:blipFill>
                  <a:blip r:embed="rId3" cstate="print"/>
                  <a:srcRect l="0" t="0" r="0" b="0"/>
                  <a:stretch/>
                </pic:blipFill>
                <pic:spPr>
                  <a:xfrm rot="0">
                    <a:off x="0" y="0"/>
                    <a:ext cx="1076325" cy="26670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E7E87C4"/>
    <w:lvl w:ilvl="0" w:tplc="EE7A77E4">
      <w:start w:val="1"/>
      <w:numFmt w:val="decimal"/>
      <w:lvlText w:val="%1."/>
      <w:lvlJc w:val="left"/>
      <w:pPr>
        <w:ind w:left="566" w:hanging="334"/>
        <w:jc w:val="right"/>
      </w:pPr>
      <w:rPr>
        <w:rFonts w:hint="default"/>
        <w:spacing w:val="0"/>
        <w:w w:val="100"/>
        <w:lang w:val="en-US" w:bidi="ar-SA" w:eastAsia="en-US"/>
      </w:rPr>
    </w:lvl>
    <w:lvl w:ilvl="1" w:tplc="E66EBDB8">
      <w:start w:val="1"/>
      <w:numFmt w:val="bullet"/>
      <w:lvlText w:val="●"/>
      <w:lvlJc w:val="left"/>
      <w:pPr>
        <w:ind w:left="820" w:hanging="360"/>
      </w:pPr>
      <w:rPr>
        <w:rFonts w:ascii="Arial MT" w:cs="Arial MT" w:eastAsia="Arial MT" w:hAnsi="Arial MT" w:hint="default"/>
        <w:b w:val="false"/>
        <w:bCs w:val="false"/>
        <w:i w:val="false"/>
        <w:iCs w:val="false"/>
        <w:spacing w:val="0"/>
        <w:w w:val="60"/>
        <w:sz w:val="18"/>
        <w:szCs w:val="18"/>
        <w:lang w:val="en-US" w:bidi="ar-SA" w:eastAsia="en-US"/>
      </w:rPr>
    </w:lvl>
    <w:lvl w:ilvl="2" w:tplc="BA6C401E">
      <w:start w:val="1"/>
      <w:numFmt w:val="bullet"/>
      <w:lvlText w:val="•"/>
      <w:lvlJc w:val="left"/>
      <w:pPr>
        <w:ind w:left="1784" w:hanging="360"/>
      </w:pPr>
      <w:rPr>
        <w:rFonts w:hint="default"/>
        <w:lang w:val="en-US" w:bidi="ar-SA" w:eastAsia="en-US"/>
      </w:rPr>
    </w:lvl>
    <w:lvl w:ilvl="3" w:tplc="3B5A3780">
      <w:start w:val="1"/>
      <w:numFmt w:val="bullet"/>
      <w:lvlText w:val="•"/>
      <w:lvlJc w:val="left"/>
      <w:pPr>
        <w:ind w:left="2748" w:hanging="360"/>
      </w:pPr>
      <w:rPr>
        <w:rFonts w:hint="default"/>
        <w:lang w:val="en-US" w:bidi="ar-SA" w:eastAsia="en-US"/>
      </w:rPr>
    </w:lvl>
    <w:lvl w:ilvl="4" w:tplc="759AFF0C">
      <w:start w:val="1"/>
      <w:numFmt w:val="bullet"/>
      <w:lvlText w:val="•"/>
      <w:lvlJc w:val="left"/>
      <w:pPr>
        <w:ind w:left="3713" w:hanging="360"/>
      </w:pPr>
      <w:rPr>
        <w:rFonts w:hint="default"/>
        <w:lang w:val="en-US" w:bidi="ar-SA" w:eastAsia="en-US"/>
      </w:rPr>
    </w:lvl>
    <w:lvl w:ilvl="5" w:tplc="1B9EF416">
      <w:start w:val="1"/>
      <w:numFmt w:val="bullet"/>
      <w:lvlText w:val="•"/>
      <w:lvlJc w:val="left"/>
      <w:pPr>
        <w:ind w:left="4677" w:hanging="360"/>
      </w:pPr>
      <w:rPr>
        <w:rFonts w:hint="default"/>
        <w:lang w:val="en-US" w:bidi="ar-SA" w:eastAsia="en-US"/>
      </w:rPr>
    </w:lvl>
    <w:lvl w:ilvl="6" w:tplc="9424B7E6">
      <w:start w:val="1"/>
      <w:numFmt w:val="bullet"/>
      <w:lvlText w:val="•"/>
      <w:lvlJc w:val="left"/>
      <w:pPr>
        <w:ind w:left="5642" w:hanging="360"/>
      </w:pPr>
      <w:rPr>
        <w:rFonts w:hint="default"/>
        <w:lang w:val="en-US" w:bidi="ar-SA" w:eastAsia="en-US"/>
      </w:rPr>
    </w:lvl>
    <w:lvl w:ilvl="7" w:tplc="A516B8F8">
      <w:start w:val="1"/>
      <w:numFmt w:val="bullet"/>
      <w:lvlText w:val="•"/>
      <w:lvlJc w:val="left"/>
      <w:pPr>
        <w:ind w:left="6606" w:hanging="360"/>
      </w:pPr>
      <w:rPr>
        <w:rFonts w:hint="default"/>
        <w:lang w:val="en-US" w:bidi="ar-SA" w:eastAsia="en-US"/>
      </w:rPr>
    </w:lvl>
    <w:lvl w:ilvl="8" w:tplc="97344930">
      <w:start w:val="1"/>
      <w:numFmt w:val="bullet"/>
      <w:lvlText w:val="•"/>
      <w:lvlJc w:val="left"/>
      <w:pPr>
        <w:ind w:left="7571" w:hanging="360"/>
      </w:pPr>
      <w:rPr>
        <w:rFonts w:hint="default"/>
        <w:lang w:val="en-US" w:bidi="ar-SA" w:eastAsia="en-US"/>
      </w:rPr>
    </w:lvl>
  </w:abstractNum>
  <w:abstractNum w:abstractNumId="1">
    <w:nsid w:val="00000001"/>
    <w:multiLevelType w:val="hybridMultilevel"/>
    <w:tmpl w:val="529E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990" w:hanging="360"/>
      </w:pPr>
      <w:rPr>
        <w:rFonts w:ascii="Courier New" w:cs="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cs="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cs="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0000002"/>
    <w:multiLevelType w:val="hybridMultilevel"/>
    <w:tmpl w:val="D93EAB14"/>
    <w:lvl w:ilvl="0" w:tplc="8ADEC8E8">
      <w:start w:val="1"/>
      <w:numFmt w:val="decimal"/>
      <w:lvlText w:val="%1."/>
      <w:lvlJc w:val="left"/>
      <w:pPr>
        <w:ind w:left="720" w:hanging="360"/>
      </w:pPr>
      <w:rPr>
        <w:rFonts w:hint="default"/>
        <w:spacing w:val="0"/>
        <w:w w:val="100"/>
        <w:sz w:val="18"/>
        <w:szCs w:val="18"/>
        <w:lang w:val="en-US" w:bidi="ar-SA" w:eastAsia="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62E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014FB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4C3A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BF2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DBA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B8C6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3241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194C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6386C97"/>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78E7AE49"/>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4"/>
  </w:num>
  <w:num w:numId="6">
    <w:abstractNumId w:val="7"/>
  </w:num>
  <w:num w:numId="7">
    <w:abstractNumId w:val="9"/>
  </w:num>
  <w:num w:numId="8">
    <w:abstractNumId w:val="8"/>
  </w:num>
  <w:num w:numId="9">
    <w:abstractNumId w:val="5"/>
  </w:num>
  <w:num w:numId="10">
    <w:abstractNumId w:val="6"/>
  </w:num>
  <w:num w:numId="11">
    <w:abstractNumId w:val="2"/>
  </w:num>
  <w:num w:numId="12">
    <w:abstractNumId w:val="11"/>
  </w:num>
  <w:num w:numId="13">
    <w:abstractNumId w:val="12"/>
  </w:num>
  <w:num w:numId="14">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Arial MT" w:cs="Arial MT" w:eastAsia="Arial MT" w:hAnsi="Arial MT"/>
    </w:rPr>
  </w:style>
  <w:style w:type="paragraph" w:styleId="style1">
    <w:name w:val="heading 1"/>
    <w:basedOn w:val="style0"/>
    <w:next w:val="style1"/>
    <w:qFormat/>
    <w:uiPriority w:val="1"/>
    <w:pPr>
      <w:ind w:left="487" w:hanging="387"/>
      <w:outlineLvl w:val="0"/>
    </w:pPr>
    <w:rPr>
      <w:rFonts w:ascii="Arial" w:cs="Arial" w:eastAsia="Arial" w:hAnsi="Arial"/>
      <w:b/>
      <w:bCs/>
      <w:sz w:val="28"/>
      <w:szCs w:val="28"/>
    </w:rPr>
  </w:style>
  <w:style w:type="paragraph" w:styleId="style2">
    <w:name w:val="heading 2"/>
    <w:basedOn w:val="style0"/>
    <w:next w:val="style2"/>
    <w:qFormat/>
    <w:uiPriority w:val="1"/>
    <w:pPr>
      <w:spacing w:before="82"/>
      <w:ind w:left="499" w:hanging="333"/>
      <w:outlineLvl w:val="1"/>
    </w:pPr>
    <w:rPr>
      <w:rFonts w:ascii="Arial" w:cs="Arial" w:eastAsia="Arial" w:hAnsi="Arial"/>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62">
    <w:name w:val="Title"/>
    <w:basedOn w:val="style0"/>
    <w:next w:val="style62"/>
    <w:qFormat/>
    <w:uiPriority w:val="1"/>
    <w:pPr>
      <w:spacing w:before="322"/>
      <w:ind w:left="160"/>
      <w:jc w:val="center"/>
    </w:pPr>
    <w:rPr>
      <w:rFonts w:ascii="Arial" w:cs="Arial" w:eastAsia="Arial" w:hAnsi="Arial"/>
      <w:b/>
      <w:bCs/>
      <w:sz w:val="36"/>
      <w:szCs w:val="36"/>
    </w:rPr>
  </w:style>
  <w:style w:type="paragraph" w:styleId="style179">
    <w:name w:val="List Paragraph"/>
    <w:basedOn w:val="style0"/>
    <w:next w:val="style179"/>
    <w:qFormat/>
    <w:uiPriority w:val="1"/>
    <w:pPr>
      <w:ind w:left="487" w:hanging="387"/>
    </w:pPr>
    <w:rPr>
      <w:rFonts w:ascii="Arial" w:cs="Arial" w:eastAsia="Arial" w:hAnsi="Arial"/>
    </w:rPr>
  </w:style>
  <w:style w:type="paragraph" w:customStyle="1" w:styleId="style4097">
    <w:name w:val="Table Paragraph"/>
    <w:basedOn w:val="style0"/>
    <w:next w:val="style4097"/>
    <w:qFormat/>
    <w:uiPriority w:val="1"/>
    <w:p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Words>307</Words>
  <Pages>2</Pages>
  <Characters>2240</Characters>
  <Application>WPS Office</Application>
  <DocSecurity>0</DocSecurity>
  <Paragraphs>65</Paragraphs>
  <ScaleCrop>false</ScaleCrop>
  <LinksUpToDate>false</LinksUpToDate>
  <CharactersWithSpaces>2550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2024-11-19T08:43:00Z</dcterms:created>
  <dc:creator>WPS Office</dc:creator>
  <lastModifiedBy>RMX3844</lastModifiedBy>
  <dcterms:modified xsi:type="dcterms:W3CDTF">2024-11-19T10:34:07Z</dcterms:modified>
  <revision>3</revision>
  <dc:title>NM Engg Project Template Salesforce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y fmtid="{D5CDD505-2E9C-101B-9397-08002B2CF9AE}" pid="3" name="ICV">
    <vt:lpwstr>5adb60738e56438380728864c977b560</vt:lpwstr>
  </property>
</Properties>
</file>