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52"/>
          <w:szCs w:val="52"/>
        </w:rPr>
        <w:t xml:space="preserve">Landmark Recognition System</w:t>
      </w:r>
    </w:p>
    <w:p>
      <w:pPr>
        <w:spacing w:after="80"/>
        <w:jc w:val="center"/>
      </w:pPr>
      <w:r>
        <w:rPr>
          <w:rFonts w:ascii="Arial" w:cs="Arial" w:eastAsia="Arial" w:hAnsi="Arial"/>
          <w:color w:val="2E74B5"/>
          <w:sz w:val="28"/>
          <w:szCs w:val="28"/>
        </w:rPr>
        <w:t xml:space="preserve">Using Deep Learning &amp; Convolutional Neural Networks</w:t>
      </w:r>
    </w:p>
    <w:p>
      <w:pPr>
        <w:spacing w:after="80"/>
        <w:jc w:val="center"/>
      </w:pPr>
      <w:r>
        <w:rPr>
          <w:i/>
          <w:iCs/>
          <w:color w:val="666666"/>
          <w:sz w:val="24"/>
          <w:szCs w:val="24"/>
        </w:rPr>
        <w:t xml:space="preserve">Inspired by Google Street View Landmark Recognition</w:t>
      </w:r>
    </w:p>
    <w:p>
      <w:pPr>
        <w:spacing w:after="480"/>
        <w:jc w:val="center"/>
      </w:pPr>
      <w:r>
        <w:rPr>
          <w:color w:val="888888"/>
          <w:sz w:val="22"/>
          <w:szCs w:val="22"/>
        </w:rPr>
        <w:t xml:space="preserve">Author: Monika  |  AI/ML Program  |  2025</w:t>
      </w:r>
    </w:p>
    <w:p>
      <w:pPr>
        <w:pStyle w:val="Heading1"/>
      </w:pPr>
      <w:r>
        <w:rPr>
          <w:b/>
          <w:bCs/>
        </w:rPr>
        <w:t xml:space="preserve">1. Project Overview</w:t>
      </w:r>
    </w:p>
    <w:p>
      <w:r>
        <w:t xml:space="preserve">This project implements a landmark recognition system using Convolutional Neural Networks (CNNs), inspired by Google's Street View Landmark Recognition challenge. The system classifies images of famous world landmarks into one of five categories, demonstrating key concepts in computer vision including feature extraction, deep learning architecture design, data augmentation, and model evaluation.</w:t>
      </w:r>
    </w:p>
    <w:p>
      <w:r>
        <w:t xml:space="preserve"/>
      </w:r>
    </w:p>
    <w:p>
      <w:pPr>
        <w:pStyle w:val="Heading1"/>
      </w:pPr>
      <w:r>
        <w:rPr>
          <w:b/>
          <w:bCs/>
        </w:rPr>
        <w:t xml:space="preserve">2. Dataset Details &amp; Preprocessing</w:t>
      </w:r>
    </w:p>
    <w:p>
      <w:pPr>
        <w:pStyle w:val="Heading2"/>
      </w:pPr>
      <w:r>
        <w:rPr>
          <w:b/>
          <w:bCs/>
        </w:rPr>
        <w:t xml:space="preserve">2.1 Dataset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Property</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Landmark 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Eiffel Tower, Colosseum, Taj Mahal, Big Ben, Statue of Liberty</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Images per Class</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80–120 programmatically generated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Total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600 (480 training / 120 validation)</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Image Resolution</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64×64 RGB pixels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Train/Val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80% / 20% stratified split</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Dataset Type</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Synthetic (color+shape silhouettes with Gaussian noise)</w:t>
            </w:r>
          </w:p>
        </w:tc>
      </w:tr>
    </w:tbl>
    <w:p>
      <w:r>
        <w:t xml:space="preserve"/>
      </w:r>
    </w:p>
    <w:p>
      <w:pPr>
        <w:pStyle w:val="Heading2"/>
      </w:pPr>
      <w:r>
        <w:rPr>
          <w:b/>
          <w:bCs/>
        </w:rPr>
        <w:t xml:space="preserve">2.2 Preprocessing Steps</w:t>
      </w:r>
    </w:p>
    <w:p>
      <w:pPr>
        <w:pStyle w:val="ListParagraph"/>
        <w:numPr>
          <w:ilvl w:val="0"/>
          <w:numId w:val="2"/>
        </w:numPr>
      </w:pPr>
      <w:r>
        <w:t xml:space="preserve">Resize all images to 64×64 pixels (scalable to 224×224 for production)</w:t>
      </w:r>
    </w:p>
    <w:p>
      <w:pPr>
        <w:pStyle w:val="ListParagraph"/>
        <w:numPr>
          <w:ilvl w:val="0"/>
          <w:numId w:val="2"/>
        </w:numPr>
      </w:pPr>
      <w:r>
        <w:t xml:space="preserve">Normalize pixel values to [0, 1] range by dividing by 255.0</w:t>
      </w:r>
    </w:p>
    <w:p>
      <w:pPr>
        <w:pStyle w:val="ListParagraph"/>
        <w:numPr>
          <w:ilvl w:val="0"/>
          <w:numId w:val="2"/>
        </w:numPr>
      </w:pPr>
      <w:r>
        <w:t xml:space="preserve">Shuffle dataset with fixed random seed (42) for reproducibility</w:t>
      </w:r>
    </w:p>
    <w:p>
      <w:pPr>
        <w:pStyle w:val="ListParagraph"/>
        <w:numPr>
          <w:ilvl w:val="0"/>
          <w:numId w:val="2"/>
        </w:numPr>
      </w:pPr>
      <w:r>
        <w:t xml:space="preserve">Convert labels to one-hot encoded categorical vectors</w:t>
      </w:r>
    </w:p>
    <w:p>
      <w:r>
        <w:t xml:space="preserve"/>
      </w:r>
    </w:p>
    <w:p>
      <w:pPr>
        <w:pStyle w:val="Heading2"/>
      </w:pPr>
      <w:r>
        <w:rPr>
          <w:b/>
          <w:bCs/>
        </w:rPr>
        <w:t xml:space="preserve">2.3 Data Augmentation</w:t>
      </w:r>
    </w:p>
    <w:p>
      <w:r>
        <w:t xml:space="preserve">Augmentation was applied during training to improve generalization and reduce overfitting:</w:t>
      </w:r>
    </w:p>
    <w:p>
      <w:pPr>
        <w:pStyle w:val="ListParagraph"/>
        <w:numPr>
          <w:ilvl w:val="0"/>
          <w:numId w:val="2"/>
        </w:numPr>
      </w:pPr>
      <w:r>
        <w:t xml:space="preserve">Rotation: random rotation up to ±15 degrees</w:t>
      </w:r>
    </w:p>
    <w:p>
      <w:pPr>
        <w:pStyle w:val="ListParagraph"/>
        <w:numPr>
          <w:ilvl w:val="0"/>
          <w:numId w:val="2"/>
        </w:numPr>
      </w:pPr>
      <w:r>
        <w:t xml:space="preserve">Zoom: random zoom in/out by ±10%</w:t>
      </w:r>
    </w:p>
    <w:p>
      <w:pPr>
        <w:pStyle w:val="ListParagraph"/>
        <w:numPr>
          <w:ilvl w:val="0"/>
          <w:numId w:val="2"/>
        </w:numPr>
      </w:pPr>
      <w:r>
        <w:t xml:space="preserve">Horizontal flip: random left-right mirroring</w:t>
      </w:r>
    </w:p>
    <w:p>
      <w:pPr>
        <w:pStyle w:val="ListParagraph"/>
        <w:numPr>
          <w:ilvl w:val="0"/>
          <w:numId w:val="2"/>
        </w:numPr>
      </w:pPr>
      <w:r>
        <w:t xml:space="preserve">Brightness variation: scale factor [0.8, 1.2]</w:t>
      </w:r>
    </w:p>
    <w:p>
      <w:pPr>
        <w:pStyle w:val="ListParagraph"/>
        <w:numPr>
          <w:ilvl w:val="0"/>
          <w:numId w:val="2"/>
        </w:numPr>
      </w:pPr>
      <w:r>
        <w:t xml:space="preserve">Width and height shift: up to ±15% of image dimensions</w:t>
      </w:r>
    </w:p>
    <w:p>
      <w:pPr>
        <w:pStyle w:val="ListParagraph"/>
        <w:numPr>
          <w:ilvl w:val="0"/>
          <w:numId w:val="2"/>
        </w:numPr>
      </w:pPr>
      <w:r>
        <w:t xml:space="preserve">Fill mode: nearest neighbor pixel replication</w:t>
      </w:r>
    </w:p>
    <w:p>
      <w:r>
        <w:t xml:space="preserve"/>
      </w:r>
    </w:p>
    <w:p>
      <w:pPr>
        <w:pStyle w:val="Heading1"/>
      </w:pPr>
      <w:r>
        <w:rPr>
          <w:b/>
          <w:bCs/>
        </w:rPr>
        <w:t xml:space="preserve">3. Model Architecture &amp; Methodology</w:t>
      </w:r>
    </w:p>
    <w:p>
      <w:pPr>
        <w:pStyle w:val="Heading2"/>
      </w:pPr>
      <w:r>
        <w:rPr>
          <w:b/>
          <w:bCs/>
        </w:rPr>
        <w:t xml:space="preserve">3.1 CNN Architecture</w:t>
      </w:r>
    </w:p>
    <w:p>
      <w:r>
        <w:t xml:space="preserve">The model uses a custom CNN with 4 convolutional blocks followed by a fully connected classification head: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Layer</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Output Shape / 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64×64×3 (RGB image)</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Conv2D Block 1</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32 filters, 3×3, ReLU → BatchNorm → MaxPool(2×2) → Dropout(0.25)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Conv2D Block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64 filters, 3×3, ReLU → BatchNorm → MaxPool(2×2) → Dropout(0.25)</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Conv2D Block 3</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128 filters, 3×3, ReLU → BatchNorm → MaxPool(2×2) → Dropout(0.30)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Conv2D Block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256 filters, 3×3, ReLU</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GlobalAveragePooling2D</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256-dimensional feature vector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Dense + Dropout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256 neurons (ReLU) → Dropout(0.40)</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Dense</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128 neurons (ReLU)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 neurons (Softmax) — class probabilities</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Total Parameters</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~488,645 (1.86 MB)</w:t>
            </w:r>
          </w:p>
        </w:tc>
      </w:tr>
    </w:tbl>
    <w:p>
      <w:r>
        <w:t xml:space="preserve"/>
      </w:r>
    </w:p>
    <w:p>
      <w:pPr>
        <w:pStyle w:val="Heading2"/>
      </w:pPr>
      <w:r>
        <w:rPr>
          <w:b/>
          <w:bCs/>
        </w:rPr>
        <w:t xml:space="preserve">3.2 Why CNNs for Landmark Recognition?</w:t>
      </w:r>
    </w:p>
    <w:p>
      <w:pPr>
        <w:pStyle w:val="ListParagraph"/>
        <w:numPr>
          <w:ilvl w:val="0"/>
          <w:numId w:val="2"/>
        </w:numPr>
      </w:pPr>
      <w:r>
        <w:t xml:space="preserve">Convolutional layers automatically learn spatial feature hierarchies (edges → textures → shapes → objects)</w:t>
      </w:r>
    </w:p>
    <w:p>
      <w:pPr>
        <w:pStyle w:val="ListParagraph"/>
        <w:numPr>
          <w:ilvl w:val="0"/>
          <w:numId w:val="2"/>
        </w:numPr>
      </w:pPr>
      <w:r>
        <w:t xml:space="preserve">Parameter sharing via convolution filters makes the model translation-invariant</w:t>
      </w:r>
    </w:p>
    <w:p>
      <w:pPr>
        <w:pStyle w:val="ListParagraph"/>
        <w:numPr>
          <w:ilvl w:val="0"/>
          <w:numId w:val="2"/>
        </w:numPr>
      </w:pPr>
      <w:r>
        <w:t xml:space="preserve">Max Pooling provides spatial downsampling and mild translation tolerance</w:t>
      </w:r>
    </w:p>
    <w:p>
      <w:pPr>
        <w:pStyle w:val="ListParagraph"/>
        <w:numPr>
          <w:ilvl w:val="0"/>
          <w:numId w:val="2"/>
        </w:numPr>
      </w:pPr>
      <w:r>
        <w:t xml:space="preserve">BatchNormalization stabilizes training by normalizing layer activations</w:t>
      </w:r>
    </w:p>
    <w:p>
      <w:pPr>
        <w:pStyle w:val="ListParagraph"/>
        <w:numPr>
          <w:ilvl w:val="0"/>
          <w:numId w:val="2"/>
        </w:numPr>
      </w:pPr>
      <w:r>
        <w:t xml:space="preserve">Dropout prevents co-adaptation of neurons, reducing overfitting</w:t>
      </w:r>
    </w:p>
    <w:p>
      <w:pPr>
        <w:pStyle w:val="ListParagraph"/>
        <w:numPr>
          <w:ilvl w:val="0"/>
          <w:numId w:val="2"/>
        </w:numPr>
      </w:pPr>
      <w:r>
        <w:t xml:space="preserve">Global Average Pooling replaces flattening, reducing parameters and overfitting</w:t>
      </w:r>
    </w:p>
    <w:p>
      <w:r>
        <w:t xml:space="preserve"/>
      </w:r>
    </w:p>
    <w:p>
      <w:pPr>
        <w:pStyle w:val="Heading2"/>
      </w:pPr>
      <w:r>
        <w:rPr>
          <w:b/>
          <w:bCs/>
        </w:rPr>
        <w:t xml:space="preserve">3.3 Transfer Learning (Recommended for Production)</w:t>
      </w:r>
    </w:p>
    <w:p>
      <w:r>
        <w:t xml:space="preserve">For real-world deployment with large datasets, Transfer Learning using MobileNetV2 (pre-trained on ImageNet) is recommended:</w:t>
      </w:r>
    </w:p>
    <w:p>
      <w:pPr>
        <w:pStyle w:val="ListParagraph"/>
        <w:numPr>
          <w:ilvl w:val="0"/>
          <w:numId w:val="2"/>
        </w:numPr>
      </w:pPr>
      <w:r>
        <w:t xml:space="preserve">Phase 1 — Feature Extraction: Freeze all base model layers, train only the custom classification head with LR=1e-4</w:t>
      </w:r>
    </w:p>
    <w:p>
      <w:pPr>
        <w:pStyle w:val="ListParagraph"/>
        <w:numPr>
          <w:ilvl w:val="0"/>
          <w:numId w:val="2"/>
        </w:numPr>
      </w:pPr>
      <w:r>
        <w:t xml:space="preserve">Phase 2 — Fine-Tuning: Unfreeze the top 100+ layers of MobileNetV2, retrain with lower LR=1e-5</w:t>
      </w:r>
    </w:p>
    <w:p>
      <w:pPr>
        <w:pStyle w:val="ListParagraph"/>
        <w:numPr>
          <w:ilvl w:val="0"/>
          <w:numId w:val="2"/>
        </w:numPr>
      </w:pPr>
      <w:r>
        <w:t xml:space="preserve">This approach achieves higher accuracy on real landmark images without requiring massive datasets</w:t>
      </w:r>
    </w:p>
    <w:p>
      <w:r>
        <w:t xml:space="preserve"/>
      </w:r>
    </w:p>
    <w:p>
      <w:pPr>
        <w:pStyle w:val="Heading2"/>
      </w:pPr>
      <w:r>
        <w:rPr>
          <w:b/>
          <w:bCs/>
        </w:rPr>
        <w:t xml:space="preserve">3.4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Hyperparameter</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Adam (adaptive learning rate)</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Initial Learning Rate</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Categorical Cross-Entropy</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Batch Size</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Max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40</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Early Stopping</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Patience = 6 (restores best weights)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LR Reduction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ReduceLROnPlateau: factor=0.5, patience=3</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Evaluation Metric</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Validation Accuracy</w:t>
            </w:r>
          </w:p>
        </w:tc>
      </w:tr>
    </w:tbl>
    <w:p>
      <w:r>
        <w:t xml:space="preserve"/>
      </w:r>
    </w:p>
    <w:p>
      <w:r>
        <w:br w:type="page"/>
      </w:r>
    </w:p>
    <w:p>
      <w:pPr>
        <w:pStyle w:val="Heading1"/>
      </w:pPr>
      <w:r>
        <w:rPr>
          <w:b/>
          <w:bCs/>
        </w:rPr>
        <w:t xml:space="preserve">4. Results and Insights</w:t>
      </w:r>
    </w:p>
    <w:p>
      <w:pPr>
        <w:pStyle w:val="Heading2"/>
      </w:pPr>
      <w:r>
        <w:rPr>
          <w:b/>
          <w:bCs/>
        </w:rPr>
        <w:t xml:space="preserve">4.1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Validation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100.00%</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Weighted Precision</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Weighted 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1.0000</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Weighted F1-Score</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Final Val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&lt; 0.001</w:t>
            </w:r>
          </w:p>
        </w:tc>
      </w:tr>
    </w:tbl>
    <w:p>
      <w:r>
        <w:t xml:space="preserve"/>
      </w:r>
    </w:p>
    <w:p>
      <w:pPr>
        <w:pStyle w:val="Heading2"/>
      </w:pPr>
      <w:r>
        <w:rPr>
          <w:b/>
          <w:bCs/>
        </w:rPr>
        <w:t xml:space="preserve">4.2 Training History</w:t>
      </w:r>
    </w:p>
    <w:p>
      <w:r>
        <w:t xml:space="preserve">The chart below shows training and validation accuracy/loss progression across 40 epochs:</w:t>
      </w:r>
    </w:p>
    <w:p>
      <w:r>
        <w:t xml:space="preserve"/>
      </w:r>
    </w:p>
    <w:p>
      <w:pPr>
        <w:jc w:val="center"/>
      </w:pPr>
      <w:r>
        <w:drawing>
          <wp:inline distT="0" distB="0" distL="0" distR="0">
            <wp:extent cx="5524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952625"/>
                    </a:xfrm>
                    <a:prstGeom prst="rect">
                      <a:avLst/>
                    </a:prstGeom>
                  </pic:spPr>
                </pic:pic>
              </a:graphicData>
            </a:graphic>
          </wp:inline>
        </w:drawing>
      </w:r>
    </w:p>
    <w:p>
      <w:r>
        <w:rPr>
          <w:i/>
          <w:iCs/>
        </w:rPr>
        <w:t xml:space="preserve">Training progressed steadily, with validation accuracy reaching 100% by epoch 30–38, and ReduceLROnPlateau helping fine-tune convergence.</w:t>
      </w:r>
    </w:p>
    <w:p>
      <w:r>
        <w:t xml:space="preserve"/>
      </w:r>
    </w:p>
    <w:p>
      <w:pPr>
        <w:pStyle w:val="Heading2"/>
      </w:pPr>
      <w:r>
        <w:rPr>
          <w:b/>
          <w:bCs/>
        </w:rPr>
        <w:t xml:space="preserve">4.3 Confusion Matrix</w:t>
      </w:r>
    </w:p>
    <w:p>
      <w:r>
        <w:t xml:space="preserve">Both raw counts and normalized confusion matrices confirm perfect classification with no misclassifications between classes:</w:t>
      </w:r>
    </w:p>
    <w:p>
      <w:r>
        <w:t xml:space="preserve"/>
      </w:r>
    </w:p>
    <w:p>
      <w:pPr>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76450"/>
                    </a:xfrm>
                    <a:prstGeom prst="rect">
                      <a:avLst/>
                    </a:prstGeom>
                  </pic:spPr>
                </pic:pic>
              </a:graphicData>
            </a:graphic>
          </wp:inline>
        </w:drawing>
      </w:r>
    </w:p>
    <w:p>
      <w:r>
        <w:t xml:space="preserve"/>
      </w:r>
    </w:p>
    <w:p>
      <w:pPr>
        <w:pStyle w:val="Heading2"/>
      </w:pPr>
      <w:r>
        <w:rPr>
          <w:b/>
          <w:bCs/>
        </w:rPr>
        <w:t xml:space="preserve">4.4 Per-Class Precision, Recall &amp; F1-Score</w:t>
      </w:r>
    </w:p>
    <w:p>
      <w:pPr>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76450"/>
                    </a:xfrm>
                    <a:prstGeom prst="rect">
                      <a:avLst/>
                    </a:prstGeom>
                  </pic:spPr>
                </pic:pic>
              </a:graphicData>
            </a:graphic>
          </wp:inline>
        </w:drawing>
      </w:r>
    </w:p>
    <w:p>
      <w:r>
        <w:t xml:space="preserve">All five landmark classes achieved perfect scores across all three metrics.</w:t>
      </w:r>
    </w:p>
    <w:p>
      <w:r>
        <w:t xml:space="preserve"/>
      </w:r>
    </w:p>
    <w:p>
      <w:pPr>
        <w:pStyle w:val="Heading2"/>
      </w:pPr>
      <w:r>
        <w:rPr>
          <w:b/>
          <w:bCs/>
        </w:rPr>
        <w:t xml:space="preserve">4.5 Sample Predictions</w:t>
      </w:r>
    </w:p>
    <w:p>
      <w:r>
        <w:t xml:space="preserve">Green-bordered images represent correct predictions; red-bordered images represent incorrect predictions. All 12 sample predictions are correct:</w:t>
      </w:r>
    </w:p>
    <w:p>
      <w:r>
        <w:t xml:space="preserve"/>
      </w:r>
    </w:p>
    <w:p>
      <w:pPr>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r>
        <w:t xml:space="preserve"/>
      </w:r>
    </w:p>
    <w:p>
      <w:pPr>
        <w:pStyle w:val="Heading1"/>
      </w:pPr>
      <w:r>
        <w:rPr>
          <w:b/>
          <w:bCs/>
        </w:rPr>
        <w:t xml:space="preserve">5. Challenges Faced</w:t>
      </w:r>
    </w:p>
    <w:p>
      <w:pPr>
        <w:pStyle w:val="ListParagraph"/>
        <w:numPr>
          <w:ilvl w:val="0"/>
          <w:numId w:val="2"/>
        </w:numPr>
      </w:pPr>
      <w:r>
        <w:t xml:space="preserve">Network restrictions prevented downloading MobileNetV2 ImageNet weights; resolved by designing a custom CNN from scratch</w:t>
      </w:r>
    </w:p>
    <w:p>
      <w:pPr>
        <w:pStyle w:val="ListParagraph"/>
        <w:numPr>
          <w:ilvl w:val="0"/>
          <w:numId w:val="2"/>
        </w:numPr>
      </w:pPr>
      <w:r>
        <w:t xml:space="preserve">Overfitting on small datasets: addressed using BatchNormalization, multiple Dropout layers, and aggressive data augmentation</w:t>
      </w:r>
    </w:p>
    <w:p>
      <w:pPr>
        <w:pStyle w:val="ListParagraph"/>
        <w:numPr>
          <w:ilvl w:val="0"/>
          <w:numId w:val="2"/>
        </w:numPr>
      </w:pPr>
      <w:r>
        <w:t xml:space="preserve">Class boundary confusion: mitigated by ensuring distinct visual patterns per landmark class in the synthetic dataset</w:t>
      </w:r>
    </w:p>
    <w:p>
      <w:pPr>
        <w:pStyle w:val="ListParagraph"/>
        <w:numPr>
          <w:ilvl w:val="0"/>
          <w:numId w:val="2"/>
        </w:numPr>
      </w:pPr>
      <w:r>
        <w:t xml:space="preserve">LR tuning: ReduceLROnPlateau callback automatically halved LR when validation loss plateaued, improving late-stage convergence</w:t>
      </w:r>
    </w:p>
    <w:p>
      <w:r>
        <w:t xml:space="preserve"/>
      </w:r>
    </w:p>
    <w:p>
      <w:pPr>
        <w:pStyle w:val="Heading1"/>
      </w:pPr>
      <w:r>
        <w:rPr>
          <w:b/>
          <w:bCs/>
        </w:rPr>
        <w:t xml:space="preserve">6. Potential Improvements</w:t>
      </w:r>
    </w:p>
    <w:p>
      <w:pPr>
        <w:pStyle w:val="ListParagraph"/>
        <w:numPr>
          <w:ilvl w:val="0"/>
          <w:numId w:val="2"/>
        </w:numPr>
      </w:pPr>
      <w:r>
        <w:t xml:space="preserve">Replace synthetic data with Google Landmarks Dataset v2 (5M+ real-world images across 200,000+ landmark classes)</w:t>
      </w:r>
    </w:p>
    <w:p>
      <w:pPr>
        <w:pStyle w:val="ListParagraph"/>
        <w:numPr>
          <w:ilvl w:val="0"/>
          <w:numId w:val="2"/>
        </w:numPr>
      </w:pPr>
      <w:r>
        <w:t xml:space="preserve">Implement MobileNetV2 or EfficientNetB0 with ImageNet pre-trained weights for transfer learning on real data</w:t>
      </w:r>
    </w:p>
    <w:p>
      <w:pPr>
        <w:pStyle w:val="ListParagraph"/>
        <w:numPr>
          <w:ilvl w:val="0"/>
          <w:numId w:val="2"/>
        </w:numPr>
      </w:pPr>
      <w:r>
        <w:t xml:space="preserve">Add Grad-CAM (Gradient-weighted Class Activation Maps) to visualize which image regions the model focuses on</w:t>
      </w:r>
    </w:p>
    <w:p>
      <w:pPr>
        <w:pStyle w:val="ListParagraph"/>
        <w:numPr>
          <w:ilvl w:val="0"/>
          <w:numId w:val="2"/>
        </w:numPr>
      </w:pPr>
      <w:r>
        <w:t xml:space="preserve">Deploy as a REST API using FastAPI + Docker for real-time web/mobile inference</w:t>
      </w:r>
    </w:p>
    <w:p>
      <w:pPr>
        <w:pStyle w:val="ListParagraph"/>
        <w:numPr>
          <w:ilvl w:val="0"/>
          <w:numId w:val="2"/>
        </w:numPr>
      </w:pPr>
      <w:r>
        <w:t xml:space="preserve">Extend to 100+ landmark categories for a production-grade system</w:t>
      </w:r>
    </w:p>
    <w:p>
      <w:pPr>
        <w:pStyle w:val="ListParagraph"/>
        <w:numPr>
          <w:ilvl w:val="0"/>
          <w:numId w:val="2"/>
        </w:numPr>
      </w:pPr>
      <w:r>
        <w:t xml:space="preserve">Implement test-time augmentation (TTA) to improve inference robustness</w:t>
      </w:r>
    </w:p>
    <w:p>
      <w:pPr>
        <w:pStyle w:val="ListParagraph"/>
        <w:numPr>
          <w:ilvl w:val="0"/>
          <w:numId w:val="2"/>
        </w:numPr>
      </w:pPr>
      <w:r>
        <w:t xml:space="preserve">Use ensemble of multiple CNN models for higher reliability</w:t>
      </w:r>
    </w:p>
    <w:p>
      <w:r>
        <w:t xml:space="preserve"/>
      </w:r>
    </w:p>
    <w:p>
      <w:pPr>
        <w:pStyle w:val="Heading1"/>
      </w:pPr>
      <w:r>
        <w:rPr>
          <w:b/>
          <w:bCs/>
        </w:rPr>
        <w:t xml:space="preserve">7.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File / Folder</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src/model.py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CNN + Transfer Learning architecture builder</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src/preprocessing.py</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Data generators, augmentation, synthetic dataset creation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src/evaluate.py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Metrics computation, confusion matrix, visualization</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train.py</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Main end-to-end training 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predict.py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Inference script for single-image prediction</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models/</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Saved model (.keras) and metadata (JSON)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Training history, confusion matrix, prediction grid charts</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data/</w:t>
            </w:r>
          </w:p>
        </w:tc>
        <w:tc>
          <w:tcPr>
            <w:tcW w:type="dxa" w:w="468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Dataset directory with class subfolders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README.md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Project documentation and setup guide</w:t>
            </w:r>
          </w:p>
        </w:tc>
      </w:tr>
    </w:tbl>
    <w:p>
      <w:r>
        <w:t xml:space="preserve"/>
      </w:r>
    </w:p>
    <w:p>
      <w:pPr>
        <w:pStyle w:val="Heading1"/>
      </w:pPr>
      <w:r>
        <w:rPr>
          <w:b/>
          <w:bCs/>
        </w:rPr>
        <w:t xml:space="preserve">8. How to Run</w:t>
      </w:r>
    </w:p>
    <w:p>
      <w:pPr>
        <w:pStyle w:val="ListParagraph"/>
        <w:numPr>
          <w:ilvl w:val="0"/>
          <w:numId w:val="2"/>
        </w:numPr>
      </w:pPr>
      <w:r>
        <w:t xml:space="preserve">Install dependencies: pip install tensorflow scikit-learn matplotlib seaborn pillow numpy</w:t>
      </w:r>
    </w:p>
    <w:p>
      <w:pPr>
        <w:pStyle w:val="ListParagraph"/>
        <w:numPr>
          <w:ilvl w:val="0"/>
          <w:numId w:val="2"/>
        </w:numPr>
      </w:pPr>
      <w:r>
        <w:t xml:space="preserve">Train model: python train.py --demo (auto-generates synthetic dataset)</w:t>
      </w:r>
    </w:p>
    <w:p>
      <w:pPr>
        <w:pStyle w:val="ListParagraph"/>
        <w:numPr>
          <w:ilvl w:val="0"/>
          <w:numId w:val="2"/>
        </w:numPr>
      </w:pPr>
      <w:r>
        <w:t xml:space="preserve">Predict: python predict.py --image path/to/landmark.jpg</w:t>
      </w:r>
    </w:p>
    <w:p>
      <w:pPr>
        <w:pStyle w:val="ListParagraph"/>
        <w:numPr>
          <w:ilvl w:val="0"/>
          <w:numId w:val="2"/>
        </w:numPr>
      </w:pPr>
      <w:r>
        <w:t xml:space="preserve">With custom dataset: python train.py --data_dir path/to/data --epochs 20</w:t>
      </w:r>
    </w:p>
    <w:p>
      <w:r>
        <w:t xml:space="preserve"/>
      </w:r>
    </w:p>
    <w:p>
      <w:pPr>
        <w:pBdr>
          <w:top w:val="single" w:color="2E74B5" w:sz="4"/>
        </w:pBdr>
        <w:spacing w:before="480"/>
        <w:jc w:val="center"/>
      </w:pPr>
      <w:r>
        <w:rPr>
          <w:i/>
          <w:iCs/>
          <w:color w:val="888888"/>
          <w:sz w:val="20"/>
          <w:szCs w:val="20"/>
        </w:rPr>
        <w:t xml:space="preserve">AI/ML Program  |  Landmark Recognition Project  |  2025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00ae69ca72b64b0210b358036e7c96dc171a65.png"/><Relationship Id="rId8" Type="http://schemas.openxmlformats.org/officeDocument/2006/relationships/image" Target="media/99633ea0a9deb46132fd748f2fde4716f9dc1570.png"/><Relationship Id="rId9" Type="http://schemas.openxmlformats.org/officeDocument/2006/relationships/image" Target="media/a970915d7291098d13e6006bad3f9a494cb96204.png"/><Relationship Id="rId10" Type="http://schemas.openxmlformats.org/officeDocument/2006/relationships/image" Target="media/89109ff18c0ce7e181c6853bcc08a9ad9e7e28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2026-05-09T05:22:07.571Z</dcterms:created>
  <dcterms:modified xsi:type="dcterms:W3CDTF">2026-05-09T05:22:07.581Z</dcterms:modified>
</cp:coreProperties>
</file>

<file path=docProps/custom.xml><?xml version="1.0" encoding="utf-8"?>
<Properties xmlns="http://schemas.openxmlformats.org/officeDocument/2006/custom-properties" xmlns:vt="http://schemas.openxmlformats.org/officeDocument/2006/docPropsVTypes"/>
</file>