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INFORMATIKA ALAPJAI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Manapság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ha a kommunikáció, illetve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az információ moden formáit emlegetjük, szinte kivétel nélkül az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informatikára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 azon belül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számítógépes rendszerek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 valamint az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Internet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nyújtotta lehetőségekre gondolunk. Kb. húsz éve, hogy az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u w:val="single"/>
          <w:rtl w:val="0"/>
        </w:rPr>
        <w:t xml:space="preserve">IBM cég elkészítette az elsó személyi számitógépet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(angolul Personal Computer-t, becenevén" PC-t), és alig néhány év elteltével a mindennapjaink megszokott kellékeivé váltak a hasznos eszközök az élet minden területén. (Csak érdekességképpen jegyezzük meg, hogy a betüirás kialakulásához több mint ezer évre, a könyvnyomtatás elterjedéséhez majdnem kétszáz évre, a rádió és a televizió általánossá válásához pedig évtizedekre volt szükség!)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Jóllehet, evükben még emlékeztetnek a számítógépek arra, hogy eredetileg matematikai számítások, elsősorban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ún. numerikus problémák megoldására fejlesztették ki ,,öket", manapság teljesen eltérö feladatokat oldhatunk meg a segitségükkel; szöveget szerkeszthetünk, táblázatot kezelhetünk, könyvelhetünk, rajzolhatunk, szórakozhatunk, játszhatunk, zenét hallgathatunk, elektronikus leveleket küldhetünk és fogadhatunk,vagy éppen video-konferenciát szervezhetünk.,velük".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Ma már olyan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yellow"/>
          <w:rtl w:val="0"/>
        </w:rPr>
        <w:t xml:space="preserve">sokféle alkalmazási lehetösége van a komputernek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 hogy nemigen akad ember, aki akáresak ezek számbavételére is vállalkozna. Még kevésbé tesszük ezt mi, hiszen egyrészt a program célkitüzései nem inditják a teljességre törekvést, másrészt a rendelkezésünkre álló idökeret mindössze egy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jól használható program alapjainak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bemutatására elegendö.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Bár nagyon kevés idönk van az informatikával való ismerkedésre, szenteljünk néhány percet a számítástechnika történetének!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Derékszögű háromszögben igaz Pitagorasz tétele: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aˇ2+bˇ2=cˇ2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Általános háromszögek esetén is igaz: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shd w:fill="f8f9fa" w:val="clear"/>
          <w:rtl w:val="0"/>
        </w:rPr>
        <w:t xml:space="preserve">α+ β+γ=180°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