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Project Guidelines 2026</w:t>
      </w:r>
    </w:p>
    <w:p>
      <w:r>
        <w:t>All engineering projects must maintain strict unit test coverage of at least 85%.</w:t>
      </w:r>
    </w:p>
    <w:p>
      <w:r>
        <w:t>Deployment to production happens every Tuesday at 10:00 AM UTC.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