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A74F0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091B6C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фло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B4B39">
        <w:rPr>
          <w:rFonts w:ascii="Times New Roman" w:hAnsi="Times New Roman" w:cs="Times New Roman"/>
          <w:sz w:val="24"/>
          <w:szCs w:val="24"/>
        </w:rPr>
        <w:t>.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9020F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сектор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Европ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а е най-големият автомобилен пазар в световен мащаб и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ревозни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ча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стни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>
        <w:rPr>
          <w:rFonts w:ascii="Times New Roman" w:hAnsi="Times New Roman" w:cs="Times New Roman"/>
          <w:sz w:val="24"/>
          <w:szCs w:val="24"/>
        </w:rPr>
        <w:t>(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 xml:space="preserve"> ре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гистрират като фирмени 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A273B0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Средна обща стойност на собствеността на превозно средство в Европа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</w:t>
      </w:r>
      <w:r w:rsidR="00BC50F7">
        <w:rPr>
          <w:rFonts w:ascii="Times New Roman" w:hAnsi="Times New Roman" w:cs="Times New Roman"/>
          <w:i/>
          <w:sz w:val="24"/>
          <w:szCs w:val="24"/>
        </w:rPr>
        <w:t>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354186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B5138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>
        <w:rPr>
          <w:rFonts w:ascii="Times New Roman" w:hAnsi="Times New Roman" w:cs="Times New Roman"/>
          <w:sz w:val="24"/>
          <w:szCs w:val="24"/>
        </w:rPr>
        <w:t xml:space="preserve">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4710BB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данъчно облагане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4710BB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18128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Pr="009107BB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факти мотивират идеята за разработване на система за управление на флотилия от превозни средства, която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е насочена към малкия и средния бизнес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18128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42076B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04164C" w:rsidRDefault="0004164C" w:rsidP="007D037E">
      <w:pPr>
        <w:pStyle w:val="Default"/>
        <w:jc w:val="both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r w:rsidR="00181283">
        <w:rPr>
          <w:lang w:val="bg-BG"/>
        </w:rPr>
        <w:t>система</w:t>
      </w:r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7D037E">
      <w:pPr>
        <w:pStyle w:val="Default"/>
        <w:jc w:val="both"/>
        <w:rPr>
          <w:lang w:val="bg-BG"/>
        </w:rPr>
      </w:pPr>
    </w:p>
    <w:p w:rsidR="0004164C" w:rsidRPr="00D807B2" w:rsidRDefault="00C843CB" w:rsidP="007D037E">
      <w:pPr>
        <w:pStyle w:val="Default"/>
        <w:jc w:val="both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Регистрация</w:t>
      </w:r>
      <w:proofErr w:type="spellEnd"/>
      <w:r w:rsidRPr="002D2EEC">
        <w:t xml:space="preserve"> и </w:t>
      </w:r>
      <w:proofErr w:type="spellStart"/>
      <w:r w:rsidRPr="002D2EEC">
        <w:t>вписване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регистриран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възможности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</w:t>
      </w:r>
      <w:r w:rsidRPr="002D2EEC">
        <w:rPr>
          <w:lang w:val="en-US"/>
        </w:rPr>
        <w:t>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, а </w:t>
      </w:r>
      <w:proofErr w:type="spellStart"/>
      <w:r w:rsidRPr="002D2EEC">
        <w:t>също</w:t>
      </w:r>
      <w:proofErr w:type="spellEnd"/>
      <w:r w:rsidRPr="002D2EEC">
        <w:t xml:space="preserve"> и </w:t>
      </w:r>
      <w:proofErr w:type="spellStart"/>
      <w:r w:rsidRPr="002D2EEC">
        <w:t>осигуряване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достъп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други</w:t>
      </w:r>
      <w:proofErr w:type="spellEnd"/>
      <w:r w:rsidRPr="002D2EEC">
        <w:t xml:space="preserve"> </w:t>
      </w:r>
      <w:proofErr w:type="spellStart"/>
      <w:r w:rsidRPr="002D2EEC">
        <w:t>оторизирани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 </w:t>
      </w:r>
      <w:proofErr w:type="spellStart"/>
      <w:r w:rsidRPr="002D2EEC">
        <w:t>до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компанията</w:t>
      </w:r>
      <w:proofErr w:type="spellEnd"/>
      <w:r w:rsidRPr="002D2EEC">
        <w:t xml:space="preserve">, </w:t>
      </w:r>
      <w:proofErr w:type="spellStart"/>
      <w:r w:rsidRPr="002D2EEC">
        <w:t>нейните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– </w:t>
      </w:r>
      <w:proofErr w:type="spellStart"/>
      <w:r w:rsidRPr="002D2EEC">
        <w:t>функционалности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</w:t>
      </w:r>
      <w:proofErr w:type="spellStart"/>
      <w:r w:rsidRPr="002D2EEC">
        <w:t>към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оторизиран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; </w:t>
      </w:r>
    </w:p>
    <w:p w:rsidR="0093010F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поддръжка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дава</w:t>
      </w:r>
      <w:proofErr w:type="spellEnd"/>
      <w:r w:rsidRPr="002D2EEC">
        <w:t xml:space="preserve"> </w:t>
      </w:r>
      <w:proofErr w:type="spellStart"/>
      <w:r w:rsidRPr="002D2EEC">
        <w:t>възможност</w:t>
      </w:r>
      <w:proofErr w:type="spellEnd"/>
      <w:r w:rsidRPr="002D2EEC">
        <w:t xml:space="preserve"> </w:t>
      </w:r>
      <w:r w:rsidR="00906638" w:rsidRPr="002D2EEC">
        <w:rPr>
          <w:lang w:val="bg-BG"/>
        </w:rPr>
        <w:t>за преглед, създаване</w:t>
      </w:r>
      <w:r w:rsidR="00906638" w:rsidRPr="002D2EEC">
        <w:rPr>
          <w:lang w:val="en-US"/>
        </w:rPr>
        <w:t xml:space="preserve">, </w:t>
      </w:r>
      <w:proofErr w:type="spellStart"/>
      <w:r w:rsidR="00906638" w:rsidRPr="002D2EEC">
        <w:rPr>
          <w:lang w:val="bg-BG"/>
        </w:rPr>
        <w:t>редактирене</w:t>
      </w:r>
      <w:proofErr w:type="spellEnd"/>
      <w:r w:rsidR="00906638" w:rsidRPr="002D2EEC">
        <w:rPr>
          <w:lang w:val="en-US"/>
        </w:rPr>
        <w:t xml:space="preserve">, </w:t>
      </w:r>
      <w:r w:rsidR="00906638" w:rsidRPr="002D2EEC">
        <w:rPr>
          <w:lang w:val="bg-BG"/>
        </w:rPr>
        <w:t>изтриване</w:t>
      </w:r>
      <w:r w:rsidR="00906638" w:rsidRPr="002D2EEC">
        <w:rPr>
          <w:lang w:val="en-US"/>
        </w:rPr>
        <w:t xml:space="preserve"> </w:t>
      </w:r>
      <w:r w:rsidR="00906638" w:rsidRPr="002D2EEC">
        <w:rPr>
          <w:lang w:val="bg-BG"/>
        </w:rPr>
        <w:t xml:space="preserve">и </w:t>
      </w:r>
      <w:proofErr w:type="gramStart"/>
      <w:r w:rsidR="00906638" w:rsidRPr="002D2EEC">
        <w:rPr>
          <w:lang w:val="bg-BG"/>
        </w:rPr>
        <w:t>филтрация  на</w:t>
      </w:r>
      <w:proofErr w:type="gramEnd"/>
      <w:r w:rsidR="00906638" w:rsidRPr="002D2EEC">
        <w:rPr>
          <w:lang w:val="bg-BG"/>
        </w:rPr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(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като</w:t>
      </w:r>
      <w:proofErr w:type="spellEnd"/>
      <w:r w:rsidRPr="002D2EEC">
        <w:t xml:space="preserve"> </w:t>
      </w:r>
      <w:proofErr w:type="spellStart"/>
      <w:r w:rsidRPr="002D2EEC">
        <w:t>смяна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масло</w:t>
      </w:r>
      <w:proofErr w:type="spellEnd"/>
      <w:r w:rsidRPr="002D2EEC">
        <w:t xml:space="preserve">, </w:t>
      </w:r>
      <w:proofErr w:type="spellStart"/>
      <w:r w:rsidRPr="002D2EEC">
        <w:t>ангренажен</w:t>
      </w:r>
      <w:proofErr w:type="spellEnd"/>
      <w:r w:rsidRPr="002D2EEC">
        <w:t xml:space="preserve"> </w:t>
      </w:r>
      <w:proofErr w:type="spellStart"/>
      <w:r w:rsidRPr="002D2EEC">
        <w:t>ремък</w:t>
      </w:r>
      <w:proofErr w:type="spellEnd"/>
      <w:r w:rsidRPr="002D2EEC">
        <w:t xml:space="preserve"> и </w:t>
      </w:r>
      <w:proofErr w:type="spellStart"/>
      <w:r w:rsidRPr="002D2EEC">
        <w:t>други</w:t>
      </w:r>
      <w:proofErr w:type="spellEnd"/>
      <w:r w:rsidRPr="002D2EEC">
        <w:t xml:space="preserve">). </w:t>
      </w:r>
      <w:proofErr w:type="spellStart"/>
      <w:r w:rsidRPr="002D2EEC">
        <w:t>Въз</w:t>
      </w:r>
      <w:proofErr w:type="spellEnd"/>
      <w:r w:rsidRPr="002D2EEC">
        <w:t xml:space="preserve"> </w:t>
      </w:r>
      <w:proofErr w:type="spellStart"/>
      <w:r w:rsidRPr="002D2EEC">
        <w:t>основа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посочени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тях</w:t>
      </w:r>
      <w:proofErr w:type="spellEnd"/>
      <w:r w:rsidRPr="002D2EEC">
        <w:t xml:space="preserve"> </w:t>
      </w:r>
      <w:proofErr w:type="spellStart"/>
      <w:r w:rsidRPr="002D2EEC">
        <w:t>интервали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Pr="002D2EEC">
        <w:t xml:space="preserve"> </w:t>
      </w:r>
      <w:proofErr w:type="spellStart"/>
      <w:r w:rsidRPr="002D2EEC">
        <w:t>или</w:t>
      </w:r>
      <w:proofErr w:type="spellEnd"/>
      <w:r w:rsidR="0093010F" w:rsidRPr="002D2EEC">
        <w:rPr>
          <w:lang w:val="bg-BG"/>
        </w:rPr>
        <w:t xml:space="preserve"> километри</w:t>
      </w:r>
      <w:r w:rsidRPr="002D2EEC">
        <w:t xml:space="preserve">, </w:t>
      </w:r>
      <w:proofErr w:type="spellStart"/>
      <w:r w:rsidRPr="002D2EEC">
        <w:t>те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могат</w:t>
      </w:r>
      <w:proofErr w:type="spellEnd"/>
      <w:r w:rsidRPr="002D2EEC">
        <w:t xml:space="preserve"> </w:t>
      </w:r>
      <w:proofErr w:type="spellStart"/>
      <w:r w:rsidRPr="002D2EEC">
        <w:t>да</w:t>
      </w:r>
      <w:proofErr w:type="spellEnd"/>
      <w:r w:rsidRPr="002D2EEC">
        <w:t xml:space="preserve"> </w:t>
      </w:r>
      <w:proofErr w:type="spellStart"/>
      <w:r w:rsidRPr="002D2EEC">
        <w:t>следят</w:t>
      </w:r>
      <w:proofErr w:type="spellEnd"/>
      <w:r w:rsidRPr="002D2EEC">
        <w:t xml:space="preserve"> </w:t>
      </w:r>
      <w:proofErr w:type="spellStart"/>
      <w:r w:rsidRPr="002D2EEC">
        <w:t>наближаващите</w:t>
      </w:r>
      <w:proofErr w:type="spellEnd"/>
      <w:r w:rsidRPr="002D2EEC"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="002C1B5A" w:rsidRPr="002D2EEC">
        <w:rPr>
          <w:lang w:val="bg-BG"/>
        </w:rPr>
        <w:t xml:space="preserve"> и да получават нотификации при просрочването им</w:t>
      </w:r>
      <w:r w:rsidR="0093010F" w:rsidRPr="002D2EEC">
        <w:rPr>
          <w:lang w:val="en-US"/>
        </w:rPr>
        <w:t>;</w:t>
      </w:r>
    </w:p>
    <w:p w:rsidR="0004164C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преглед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основни</w:t>
      </w:r>
      <w:proofErr w:type="spellEnd"/>
      <w:r w:rsidRPr="002D2EEC">
        <w:t xml:space="preserve"> </w:t>
      </w:r>
      <w:proofErr w:type="spellStart"/>
      <w:r w:rsidRPr="002D2EEC">
        <w:t>характеристики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="0093010F" w:rsidRPr="002D2EEC">
        <w:rPr>
          <w:lang w:val="bg-BG"/>
        </w:rPr>
        <w:t>презвозните</w:t>
      </w:r>
      <w:proofErr w:type="spellEnd"/>
      <w:r w:rsidR="0093010F" w:rsidRPr="002D2EEC">
        <w:rPr>
          <w:lang w:val="bg-BG"/>
        </w:rPr>
        <w:t xml:space="preserve"> средства </w:t>
      </w:r>
      <w:r w:rsidRPr="002D2EEC">
        <w:t xml:space="preserve">в </w:t>
      </w:r>
      <w:proofErr w:type="spellStart"/>
      <w:r w:rsidRPr="002D2EEC">
        <w:t>реално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="00D46B99" w:rsidRPr="002D2EEC">
        <w:rPr>
          <w:lang w:val="bg-BG"/>
        </w:rPr>
        <w:t xml:space="preserve"> и за изминал период</w:t>
      </w:r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, </w:t>
      </w:r>
      <w:proofErr w:type="spellStart"/>
      <w:r w:rsidRPr="002D2EEC">
        <w:t>базирани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proofErr w:type="gramStart"/>
      <w:r w:rsidRPr="002D2EEC">
        <w:t>от</w:t>
      </w:r>
      <w:proofErr w:type="spellEnd"/>
      <w:r w:rsidRPr="002D2EEC">
        <w:t xml:space="preserve"> </w:t>
      </w:r>
      <w:r w:rsidR="0093010F" w:rsidRPr="002D2EEC">
        <w:rPr>
          <w:lang w:val="bg-BG"/>
        </w:rPr>
        <w:t xml:space="preserve"> автомобилната</w:t>
      </w:r>
      <w:proofErr w:type="gramEnd"/>
      <w:r w:rsidR="002C1B5A" w:rsidRPr="002D2EEC">
        <w:rPr>
          <w:lang w:val="bg-BG"/>
        </w:rPr>
        <w:t xml:space="preserve"> </w:t>
      </w:r>
      <w:proofErr w:type="spellStart"/>
      <w:r w:rsidR="002C1B5A" w:rsidRPr="002D2EEC">
        <w:rPr>
          <w:lang w:val="bg-BG"/>
        </w:rPr>
        <w:t>телематика</w:t>
      </w:r>
      <w:proofErr w:type="spellEnd"/>
      <w:r w:rsidRPr="002D2EEC">
        <w:t xml:space="preserve">. 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такива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бъдат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нивото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горивото</w:t>
      </w:r>
      <w:proofErr w:type="spellEnd"/>
      <w:r w:rsidR="00D46B99" w:rsidRPr="002D2EEC">
        <w:rPr>
          <w:lang w:val="bg-BG"/>
        </w:rPr>
        <w:t xml:space="preserve"> и </w:t>
      </w:r>
      <w:proofErr w:type="spellStart"/>
      <w:r w:rsidR="00D46B99" w:rsidRPr="002D2EEC">
        <w:t>километр</w:t>
      </w:r>
      <w:r w:rsidR="00D46B99" w:rsidRPr="002D2EEC">
        <w:rPr>
          <w:lang w:val="bg-BG"/>
        </w:rPr>
        <w:t>ажа</w:t>
      </w:r>
      <w:proofErr w:type="spellEnd"/>
      <w:r w:rsidR="00D46B99" w:rsidRPr="002D2EEC">
        <w:rPr>
          <w:lang w:val="bg-BG"/>
        </w:rPr>
        <w:t xml:space="preserve"> в реално време и за седмица назад</w:t>
      </w:r>
      <w:r w:rsidRPr="002D2EEC">
        <w:t>;</w:t>
      </w:r>
    </w:p>
    <w:p w:rsidR="002D2EEC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04164C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04164C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A273B0" w:rsidRPr="00A273B0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A273B0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A273B0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</w:t>
      </w:r>
      <w:r w:rsidRPr="00A273B0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Преглед</w:t>
      </w:r>
      <w:r w:rsidRPr="00A273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областта управление на</w:t>
      </w:r>
      <w:r w:rsidR="00BE2FB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A273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45299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04164C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>
        <w:rPr>
          <w:rFonts w:ascii="Times New Roman" w:hAnsi="Times New Roman" w:cs="Times New Roman"/>
          <w:b/>
          <w:sz w:val="24"/>
          <w:szCs w:val="24"/>
        </w:rPr>
        <w:t>4</w:t>
      </w:r>
      <w:r w:rsidR="00FE51E6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04164C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452993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452993" w:rsidRPr="000D7AF2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0813AA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6C74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автомобилен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парк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proofErr w:type="spellEnd"/>
      <w:r w:rsidR="00173966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предимно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големи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корпорации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голям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авто</w:t>
      </w:r>
      <w:r w:rsidR="000B342D">
        <w:rPr>
          <w:rFonts w:ascii="Times New Roman" w:hAnsi="Times New Roman" w:cs="Times New Roman"/>
          <w:sz w:val="24"/>
          <w:szCs w:val="24"/>
          <w:lang w:val="en-US"/>
        </w:rPr>
        <w:t>пар</w:t>
      </w:r>
      <w:proofErr w:type="spellEnd"/>
      <w:r w:rsidR="000B342D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целия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жизнен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цикъл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вкл</w:t>
      </w:r>
      <w:r w:rsidR="000813AA">
        <w:rPr>
          <w:rFonts w:ascii="Times New Roman" w:hAnsi="Times New Roman" w:cs="Times New Roman"/>
          <w:sz w:val="24"/>
          <w:szCs w:val="24"/>
          <w:lang w:val="en-US"/>
        </w:rPr>
        <w:t>ючително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3AA">
        <w:rPr>
          <w:rFonts w:ascii="Times New Roman" w:hAnsi="Times New Roman" w:cs="Times New Roman"/>
          <w:sz w:val="24"/>
          <w:szCs w:val="24"/>
          <w:lang w:val="en-US"/>
        </w:rPr>
        <w:t>покупка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13AA">
        <w:rPr>
          <w:rFonts w:ascii="Times New Roman" w:hAnsi="Times New Roman" w:cs="Times New Roman"/>
          <w:sz w:val="24"/>
          <w:szCs w:val="24"/>
          <w:lang w:val="en-US"/>
        </w:rPr>
        <w:t>финансиране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препродажба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прекратяване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договора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66B01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04164C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FE51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Default="008E0A85" w:rsidP="008E0A85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Тъй като терминът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 използва предимно в рамките на автомобилния сектор,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 изложението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дипломната работа понятията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автомобилна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ще бъдат отъждествени.</w:t>
      </w:r>
    </w:p>
    <w:p w:rsidR="008E0A85" w:rsidRPr="008E0A85" w:rsidRDefault="008E0A85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C2E51" w:rsidRPr="008C2E51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proofErr w:type="gramStart"/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5CB7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9F5CB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9E601A" w:rsidRDefault="008C2E5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Общата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стойност на собствеността включва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всички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разходи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настъп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ват</w:t>
      </w:r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през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жизнения цикъл</w:t>
      </w:r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определени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видове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активи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Тя обхваща разходите за покупка и всички ра</w:t>
      </w:r>
      <w:r w:rsidR="007E185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зходи, свързани с тяхното притежание и използване</w:t>
      </w:r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64F1F" w:rsidRPr="00175A0E" w:rsidRDefault="00E64F1F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0678A0" w:rsidRPr="00FA65B6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2.2.</w:t>
      </w:r>
      <w:r w:rsidR="00687754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Принцип на работа на </w:t>
      </w:r>
      <w:proofErr w:type="spellStart"/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елематика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proofErr w:type="spellEnd"/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BA6CE7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A6CE7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Система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за глобално позициониране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[9]</w:t>
      </w:r>
    </w:p>
    <w:p w:rsidR="000E3DB6" w:rsidRPr="000E3DB6" w:rsidRDefault="000E3DB6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629C7" w:rsidRDefault="000E3DB6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Съществуването на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без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глобалната система за позициониране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невъзможно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Поради това, за </w:t>
      </w:r>
      <w:proofErr w:type="spellStart"/>
      <w:r w:rsidR="00FA65B6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FA65B6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FA65B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бъде разбран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работата на</w:t>
      </w:r>
      <w:r w:rsidR="00FA65B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FA65B6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телематиката</w:t>
      </w:r>
      <w:proofErr w:type="spellEnd"/>
      <w:r w:rsidR="00FA65B6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 необходимо </w:t>
      </w:r>
      <w:r w:rsidR="004B3739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да се познава 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начинът, по който функционира </w:t>
      </w:r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</w:p>
    <w:p w:rsidR="009E601A" w:rsidRDefault="009E601A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Default="00FA65B6" w:rsidP="00DF5B6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GPS </w:t>
      </w:r>
      <w:proofErr w:type="spellStart"/>
      <w:proofErr w:type="gram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технологията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proofErr w:type="gramEnd"/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разработена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американските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военни</w:t>
      </w:r>
      <w:proofErr w:type="spellEnd"/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сили</w:t>
      </w:r>
      <w:r w:rsidR="009E601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разпознаване на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позицията на</w:t>
      </w:r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</w:t>
      </w:r>
      <w:r w:rsid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йниците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техните</w:t>
      </w:r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превозни</w:t>
      </w:r>
      <w:proofErr w:type="spellEnd"/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средства</w:t>
      </w:r>
      <w:proofErr w:type="spellEnd"/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врагове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</w:t>
      </w:r>
      <w:r w:rsidR="009E601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</w:t>
      </w:r>
      <w:r w:rsidR="009E601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E601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наблюд</w:t>
      </w:r>
      <w:r w:rsidR="009E601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ение</w:t>
      </w:r>
      <w:proofErr w:type="spellEnd"/>
      <w:r w:rsidR="009E601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</w:t>
      </w:r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движенията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им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Към момента т</w:t>
      </w:r>
      <w:proofErr w:type="spellStart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ова</w:t>
      </w:r>
      <w:proofErr w:type="spellEnd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</w:t>
      </w:r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динствената</w:t>
      </w:r>
      <w:proofErr w:type="spellEnd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напълно</w:t>
      </w:r>
      <w:proofErr w:type="spellEnd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онираща</w:t>
      </w:r>
      <w:proofErr w:type="spellEnd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сателитна</w:t>
      </w:r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навигационна</w:t>
      </w:r>
      <w:proofErr w:type="spellEnd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</w:t>
      </w:r>
      <w:proofErr w:type="spellEnd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F5B63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Default="00B629C7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Системата</w:t>
      </w:r>
      <w:r w:rsid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включва</w:t>
      </w:r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F5B63" w:rsidRPr="00DF5B63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proofErr w:type="spellStart"/>
      <w:r w:rsidR="00B629C7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ателитна</w:t>
      </w:r>
      <w:proofErr w:type="spellEnd"/>
      <w:r w:rsidR="00B629C7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="00DF5B63" w:rsidRP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истема от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над 20</w:t>
      </w:r>
      <w:r w:rsidR="00DF5B63" w:rsidRP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спътници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със соларно захранване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DF5B63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proofErr w:type="spellStart"/>
      <w:r w:rsidR="00120FFE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аземни</w:t>
      </w:r>
      <w:proofErr w:type="spellEnd"/>
      <w:r w:rsidR="00120FFE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120FFE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</w:t>
      </w:r>
      <w:r w:rsidR="00120FFE" w:rsidRP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онни</w:t>
      </w:r>
      <w:proofErr w:type="spellEnd"/>
      <w:r w:rsidR="00DF5B63" w:rsidRP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станции</w:t>
      </w:r>
      <w:proofErr w:type="spellEnd"/>
      <w:r w:rsidR="00A8707B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A870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Използват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за следене дали спътниците не изменят своята орбита на движение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DF5B63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proofErr w:type="spellStart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риемници</w:t>
      </w:r>
      <w:proofErr w:type="spellEnd"/>
      <w:r w:rsidR="00151C4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120FFE" w:rsidRPr="00DF5B63" w:rsidRDefault="00FA65B6" w:rsidP="00DF5B63">
      <w:pPr>
        <w:pStyle w:val="a3"/>
        <w:shd w:val="clear" w:color="auto" w:fill="F5F5F5"/>
        <w:spacing w:after="0" w:line="240" w:lineRule="auto"/>
        <w:ind w:left="783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</w:p>
    <w:p w:rsidR="00120FFE" w:rsidRPr="00120FFE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Чрез тях </w:t>
      </w:r>
      <w:r w:rsidR="00120FFE"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могат да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</w:t>
      </w:r>
      <w:r w:rsidR="00120FFE"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определят географската ширина и дължина на приемника</w:t>
      </w:r>
    </w:p>
    <w:p w:rsidR="00120FFE" w:rsidRPr="00120FFE" w:rsidRDefault="00120FFE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 Земята чрез изчисляване на времевата разлика за достигане на сигнали от различни спътници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 </w:t>
      </w:r>
      <w:r w:rsidR="00DF5B63"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приемника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  <w:r w:rsidR="00D9500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риемник</w:t>
      </w:r>
      <w:r w:rsidR="00D9500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ът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изчислява позицията си чрез изм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ерване на разстоянието от него до </w:t>
      </w:r>
      <w:r w:rsidR="00D472B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поне три 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спътника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Измерване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закъснение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между предаването и приемането на всеки радио сигнал позволява изчисляването на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разсто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янието до всеки спътник, защото 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сигналът се движи с известна скорост.</w:t>
      </w:r>
      <w:r w:rsidR="00D472B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Чрез използването на четвърти спътник може да бъде пресметната и надморската височина на приемника. </w:t>
      </w:r>
    </w:p>
    <w:p w:rsidR="00120FFE" w:rsidRDefault="00A8707B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340605" w:rsidRPr="00340605" w:rsidRDefault="00340605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Ако превозното средство не е фабрично оборудвано 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GPS,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съществуват следните 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възможности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 инсталация</w:t>
      </w:r>
      <w:r w:rsidR="00B450C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450C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впоследствие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9E601A" w:rsidRPr="005D0A1F" w:rsidRDefault="009E601A" w:rsidP="009E60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9E601A" w:rsidRPr="009B733A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0638E9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Преносим GPS</w:t>
      </w:r>
      <w:r w:rsidR="009B73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9B733A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B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приемникът е монтиран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върху табло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на превозното средство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се захранва от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запалката на автомобила.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опция е евтина и позволява лесно демонтиране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9E601A" w:rsidRPr="009B733A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0638E9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Оригинално заводско оборудва</w:t>
      </w:r>
      <w:r w:rsidRPr="00B450C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="009B733A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B450C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Производителите на автомобили предлагат</w:t>
      </w:r>
      <w:r w:rsidR="00080B3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допълнителна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 на GPS 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за онези превозни 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средства, които нямат фабрична такав</w:t>
      </w:r>
      <w:r w:rsidR="00080B3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Осн</w:t>
      </w:r>
      <w:r w:rsidR="00080B3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овната полза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080B3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от това решение е, че инсталацията е съгласно фабричен стандарт</w:t>
      </w:r>
      <w:r w:rsidR="00080B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A35EC" w:rsidRPr="00683943" w:rsidRDefault="006E143A" w:rsidP="008C2E51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GPS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устройства</w:t>
      </w:r>
      <w:r w:rsidR="00CF7BC4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от производителите</w:t>
      </w:r>
      <w:r w:rsidR="00BD35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F58D4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BD35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</w:t>
      </w:r>
      <w:r w:rsidR="009E601A" w:rsidRPr="00B450C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едица производители доставят GPS устройства, които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да бъдат трайно интегрирани в превозното средство.</w:t>
      </w:r>
      <w:r w:rsid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Подходящо място за така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</w:t>
      </w:r>
      <w:r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 DIN слот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радио или 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CD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Негови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предимства са по-добрият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визуален 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вид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 сравнение с преносимо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 и по-ниска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цена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от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на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фабрично инсталирания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2C10FA" w:rsidRDefault="002C10FA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>2.2.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65355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Автомобилна</w:t>
      </w:r>
      <w:proofErr w:type="gramEnd"/>
      <w:r w:rsidR="0065355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proofErr w:type="spellStart"/>
      <w:r w:rsidR="0065355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телематика</w:t>
      </w:r>
      <w:proofErr w:type="spellEnd"/>
      <w:r w:rsidR="0065355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653552" w:rsidRDefault="00653552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71509F" w:rsidRDefault="00653552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Трудно е да се намери универсално определение за термина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Дефинициите варират в зависимост от източника на информация.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би една от най-простите дефиниции е тази на Денис </w:t>
      </w:r>
      <w:proofErr w:type="spellStart"/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Фой</w:t>
      </w:r>
      <w:proofErr w:type="spellEnd"/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r w:rsidR="006B12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който разглежда понятието изцяло в контекста на автомобилната индустрия. С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поред </w:t>
      </w:r>
      <w:r w:rsidR="006B12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="006B12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не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="006B12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нищо повече от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предаването на полезна информация от и към превозното средство.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71509F" w:rsidRDefault="0071509F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20880" w:rsidRPr="00D20880" w:rsidRDefault="006B1231" w:rsidP="007150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 помощта на тази кратка дефиниция лесно се забелязва и 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разликата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между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навигационни системи.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Телематичните</w:t>
      </w:r>
      <w:proofErr w:type="spellEnd"/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системи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използва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GPS технология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предоставяне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разнообразни услуги</w:t>
      </w:r>
      <w:r w:rsidR="0071509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авигация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 е просто една от тези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услуги.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71509F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</w:t>
      </w:r>
      <w:proofErr w:type="spellStart"/>
      <w:r w:rsidR="0071509F" w:rsidRPr="0004164C">
        <w:rPr>
          <w:rFonts w:ascii="Times New Roman" w:hAnsi="Times New Roman" w:cs="Times New Roman"/>
          <w:sz w:val="24"/>
          <w:szCs w:val="24"/>
          <w:lang w:val="bg-BG"/>
        </w:rPr>
        <w:t>теле</w:t>
      </w:r>
      <w:r w:rsidR="0071509F">
        <w:rPr>
          <w:rFonts w:ascii="Times New Roman" w:hAnsi="Times New Roman" w:cs="Times New Roman"/>
          <w:sz w:val="24"/>
          <w:szCs w:val="24"/>
          <w:lang w:val="bg-BG"/>
        </w:rPr>
        <w:t>матика</w:t>
      </w:r>
      <w:r w:rsidR="0071509F">
        <w:rPr>
          <w:rFonts w:ascii="Times New Roman" w:hAnsi="Times New Roman" w:cs="Times New Roman"/>
          <w:sz w:val="24"/>
          <w:szCs w:val="24"/>
          <w:lang w:val="bg-BG"/>
        </w:rPr>
        <w:t>та</w:t>
      </w:r>
      <w:proofErr w:type="spellEnd"/>
      <w:r w:rsidR="0071509F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</w:t>
      </w:r>
      <w:r w:rsidR="0071509F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A6CE7" w:rsidRPr="008C2E51" w:rsidRDefault="0071509F" w:rsidP="00D208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31805A3" wp14:editId="3B9CFD9B">
            <wp:extent cx="5732890" cy="5939625"/>
            <wp:effectExtent l="0" t="0" r="1270" b="4445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51" w:rsidRPr="005B7D68" w:rsidRDefault="00175A0E" w:rsidP="005B7D6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Приложения на </w:t>
      </w:r>
      <w:proofErr w:type="spellStart"/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та</w:t>
      </w:r>
      <w:proofErr w:type="spellEnd"/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[7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B9777A" w:rsidRPr="00B9777A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Телематичните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системи работят на следния принцип</w:t>
      </w:r>
      <w:r>
        <w:rPr>
          <w:rFonts w:ascii="Times New Roman" w:hAnsi="Times New Roman" w:cs="Times New Roman"/>
          <w:sz w:val="24"/>
          <w:szCs w:val="24"/>
        </w:rPr>
        <w:t xml:space="preserve"> [6], [7]:</w:t>
      </w:r>
    </w:p>
    <w:p w:rsidR="00B9777A" w:rsidRPr="00B9777A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77A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Позицията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пре</w:t>
      </w:r>
      <w:r>
        <w:rPr>
          <w:rFonts w:ascii="Times New Roman" w:hAnsi="Times New Roman" w:cs="Times New Roman"/>
          <w:sz w:val="24"/>
          <w:szCs w:val="24"/>
          <w:lang w:val="en-US"/>
        </w:rPr>
        <w:t>возното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телематичното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устройство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монтирано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прев</w:t>
      </w:r>
      <w:r w:rsidR="009262A2">
        <w:rPr>
          <w:rFonts w:ascii="Times New Roman" w:hAnsi="Times New Roman" w:cs="Times New Roman"/>
          <w:sz w:val="24"/>
          <w:szCs w:val="24"/>
          <w:lang w:val="en-US"/>
        </w:rPr>
        <w:t>озното</w:t>
      </w:r>
      <w:proofErr w:type="spellEnd"/>
      <w:r w:rsidR="009262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B9777A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77A">
        <w:rPr>
          <w:rFonts w:ascii="Times New Roman" w:hAnsi="Times New Roman" w:cs="Times New Roman"/>
          <w:b/>
          <w:sz w:val="24"/>
          <w:szCs w:val="24"/>
          <w:lang w:val="en-US"/>
        </w:rPr>
        <w:t>Превозно</w:t>
      </w:r>
      <w:proofErr w:type="spellEnd"/>
      <w:r w:rsidRPr="00B977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b/>
          <w:sz w:val="24"/>
          <w:szCs w:val="24"/>
          <w:lang w:val="en-US"/>
        </w:rPr>
        <w:t>средство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proofErr w:type="spellStart"/>
      <w:r w:rsidR="009262A2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proofErr w:type="spellEnd"/>
      <w:r w:rsidR="009262A2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предава</w:t>
      </w:r>
      <w:proofErr w:type="spellEnd"/>
      <w:r w:rsidR="009262A2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компания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безжична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клетъчна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връзка</w:t>
      </w:r>
      <w:proofErr w:type="spellEnd"/>
      <w:r w:rsidR="009262A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>
        <w:rPr>
          <w:rFonts w:ascii="Times New Roman" w:hAnsi="Times New Roman" w:cs="Times New Roman"/>
          <w:sz w:val="24"/>
          <w:szCs w:val="24"/>
        </w:rPr>
        <w:t xml:space="preserve"> 4G</w:t>
      </w:r>
      <w:r w:rsidR="009262A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алтернат</w:t>
      </w:r>
      <w:r w:rsidR="009262A2">
        <w:rPr>
          <w:rFonts w:ascii="Times New Roman" w:hAnsi="Times New Roman" w:cs="Times New Roman"/>
          <w:sz w:val="24"/>
          <w:szCs w:val="24"/>
          <w:lang w:val="en-US"/>
        </w:rPr>
        <w:t>ивно</w:t>
      </w:r>
      <w:proofErr w:type="spellEnd"/>
      <w:r w:rsidR="009262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9262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>
        <w:rPr>
          <w:rFonts w:ascii="Times New Roman" w:hAnsi="Times New Roman" w:cs="Times New Roman"/>
          <w:sz w:val="24"/>
          <w:szCs w:val="24"/>
          <w:lang w:val="en-US"/>
        </w:rPr>
        <w:t>сателитни</w:t>
      </w:r>
      <w:proofErr w:type="spellEnd"/>
      <w:r w:rsidR="009262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>
        <w:rPr>
          <w:rFonts w:ascii="Times New Roman" w:hAnsi="Times New Roman" w:cs="Times New Roman"/>
          <w:sz w:val="24"/>
          <w:szCs w:val="24"/>
          <w:lang w:val="en-US"/>
        </w:rPr>
        <w:t>комуникации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9262A2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77A">
        <w:rPr>
          <w:rFonts w:ascii="Times New Roman" w:hAnsi="Times New Roman" w:cs="Times New Roman"/>
          <w:b/>
          <w:sz w:val="24"/>
          <w:szCs w:val="24"/>
          <w:lang w:val="en-US"/>
        </w:rPr>
        <w:t>Телекомуникационната</w:t>
      </w:r>
      <w:proofErr w:type="spellEnd"/>
      <w:r w:rsidRPr="00B977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b/>
          <w:sz w:val="24"/>
          <w:szCs w:val="24"/>
          <w:lang w:val="en-US"/>
        </w:rPr>
        <w:t>компания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262A2" w:rsidRPr="00B9777A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</w:t>
      </w:r>
      <w:proofErr w:type="spellEnd"/>
      <w:r w:rsidR="009262A2"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B9777A">
        <w:rPr>
          <w:rFonts w:ascii="Times New Roman" w:hAnsi="Times New Roman" w:cs="Times New Roman"/>
          <w:sz w:val="24"/>
          <w:szCs w:val="24"/>
          <w:lang w:val="en-US"/>
        </w:rPr>
        <w:t>компания</w:t>
      </w:r>
      <w:proofErr w:type="spellEnd"/>
      <w:r w:rsidR="009262A2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9262A2" w:rsidRPr="009262A2">
        <w:rPr>
          <w:rFonts w:ascii="Times New Roman" w:hAnsi="Times New Roman" w:cs="Times New Roman"/>
          <w:sz w:val="24"/>
          <w:szCs w:val="24"/>
          <w:lang w:val="bg-BG"/>
        </w:rPr>
        <w:t xml:space="preserve"> компютърни</w:t>
      </w:r>
      <w:proofErr w:type="gramEnd"/>
      <w:r w:rsidR="009262A2" w:rsidRPr="009262A2">
        <w:rPr>
          <w:rFonts w:ascii="Times New Roman" w:hAnsi="Times New Roman" w:cs="Times New Roman"/>
          <w:sz w:val="24"/>
          <w:szCs w:val="24"/>
          <w:lang w:val="bg-BG"/>
        </w:rPr>
        <w:t xml:space="preserve"> сървъри</w:t>
      </w:r>
      <w:r w:rsidR="009262A2">
        <w:rPr>
          <w:rFonts w:ascii="Times New Roman" w:hAnsi="Times New Roman" w:cs="Times New Roman"/>
          <w:sz w:val="24"/>
          <w:szCs w:val="24"/>
          <w:lang w:val="bg-BG"/>
        </w:rPr>
        <w:t xml:space="preserve"> с високо ниво на сигурност</w:t>
      </w:r>
      <w:r w:rsidR="00FB51F2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</w:t>
      </w:r>
      <w:r w:rsidR="00FB51F2" w:rsidRPr="00FB51F2">
        <w:rPr>
          <w:rFonts w:ascii="Times New Roman" w:hAnsi="Times New Roman" w:cs="Times New Roman"/>
          <w:sz w:val="24"/>
          <w:szCs w:val="24"/>
          <w:lang w:val="bg-BG"/>
        </w:rPr>
        <w:t>съхраняват и обработват данните, превръщайки ги в използваема информация</w:t>
      </w:r>
      <w:r w:rsidR="00FB51F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9777A" w:rsidRPr="00B9777A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777A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proofErr w:type="spellStart"/>
      <w:r w:rsidRPr="00B9777A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FB51F2">
        <w:rPr>
          <w:rFonts w:ascii="Times New Roman" w:hAnsi="Times New Roman" w:cs="Times New Roman"/>
          <w:sz w:val="24"/>
          <w:szCs w:val="24"/>
          <w:lang w:val="bg-BG"/>
        </w:rPr>
        <w:t xml:space="preserve"> се качва на защитена онлайн платформа</w:t>
      </w:r>
      <w:r w:rsidRPr="00B977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B9777A" w:rsidRDefault="00FB51F2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1F2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B9777A"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B9777A" w:rsidRPr="00B9777A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B9777A"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77A" w:rsidRPr="00B9777A">
        <w:rPr>
          <w:rFonts w:ascii="Times New Roman" w:hAnsi="Times New Roman" w:cs="Times New Roman"/>
          <w:sz w:val="24"/>
          <w:szCs w:val="24"/>
          <w:lang w:val="en-US"/>
        </w:rPr>
        <w:t>у</w:t>
      </w:r>
      <w:r>
        <w:rPr>
          <w:rFonts w:ascii="Times New Roman" w:hAnsi="Times New Roman" w:cs="Times New Roman"/>
          <w:sz w:val="24"/>
          <w:szCs w:val="24"/>
          <w:lang w:val="en-US"/>
        </w:rPr>
        <w:t>еб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браузър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заинтересованите могат да получат</w:t>
      </w:r>
      <w:r w:rsidR="00B9777A" w:rsidRPr="00B97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77A" w:rsidRPr="00B9777A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информацията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превозните средства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реално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чрез онлайн платформата.</w:t>
      </w:r>
    </w:p>
    <w:p w:rsidR="00B9777A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9777A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621B" w:rsidRDefault="00F6308A" w:rsidP="0075430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Телематичната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авт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>омобила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състои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телематичн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комуникационн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единиц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(TCU)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ко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я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то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свързан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безжично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EB7">
        <w:rPr>
          <w:rFonts w:ascii="Times New Roman" w:hAnsi="Times New Roman" w:cs="Times New Roman"/>
          <w:sz w:val="24"/>
          <w:szCs w:val="24"/>
          <w:lang w:val="bg-BG"/>
        </w:rPr>
        <w:t>със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282">
        <w:rPr>
          <w:rFonts w:ascii="Times New Roman" w:hAnsi="Times New Roman" w:cs="Times New Roman"/>
          <w:sz w:val="24"/>
          <w:szCs w:val="24"/>
          <w:lang w:val="bg-BG"/>
        </w:rPr>
        <w:t xml:space="preserve">главен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proofErr w:type="spellEnd"/>
      <w:r w:rsidR="007B4381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6C57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TCU </w:t>
      </w:r>
      <w:r w:rsidR="006C57CF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където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C57CF" w:rsidRPr="00754306">
        <w:rPr>
          <w:rFonts w:ascii="Times New Roman" w:hAnsi="Times New Roman" w:cs="Times New Roman"/>
          <w:sz w:val="24"/>
          <w:szCs w:val="24"/>
          <w:lang w:val="en-US"/>
        </w:rPr>
        <w:t>интегрирани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>сички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bg-BG"/>
        </w:rPr>
        <w:t>телематиката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Тя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съобщава</w:t>
      </w:r>
      <w:proofErr w:type="spellEnd"/>
      <w:r w:rsidR="007B43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7B438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B4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381">
        <w:rPr>
          <w:rFonts w:ascii="Times New Roman" w:hAnsi="Times New Roman" w:cs="Times New Roman"/>
          <w:sz w:val="24"/>
          <w:szCs w:val="24"/>
          <w:lang w:val="en-US"/>
        </w:rPr>
        <w:t>цент</w:t>
      </w:r>
      <w:r w:rsidR="007B4381">
        <w:rPr>
          <w:rFonts w:ascii="Times New Roman" w:hAnsi="Times New Roman" w:cs="Times New Roman"/>
          <w:sz w:val="24"/>
          <w:szCs w:val="24"/>
          <w:lang w:val="bg-BG"/>
        </w:rPr>
        <w:t>ъра</w:t>
      </w:r>
      <w:proofErr w:type="spellEnd"/>
      <w:r w:rsidR="007B4381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381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="00974282">
        <w:rPr>
          <w:rFonts w:ascii="Times New Roman" w:hAnsi="Times New Roman" w:cs="Times New Roman"/>
          <w:sz w:val="24"/>
          <w:szCs w:val="24"/>
          <w:lang w:val="bg-BG"/>
        </w:rPr>
        <w:t xml:space="preserve">, свързана </w:t>
      </w:r>
      <w:proofErr w:type="gramStart"/>
      <w:r w:rsidR="00974282"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мест</w:t>
      </w:r>
      <w:r w:rsidR="007B4381">
        <w:rPr>
          <w:rFonts w:ascii="Times New Roman" w:hAnsi="Times New Roman" w:cs="Times New Roman"/>
          <w:sz w:val="24"/>
          <w:szCs w:val="24"/>
          <w:lang w:val="en-US"/>
        </w:rPr>
        <w:t>оположениет</w:t>
      </w:r>
      <w:proofErr w:type="spellEnd"/>
      <w:r w:rsidR="00974282">
        <w:rPr>
          <w:rFonts w:ascii="Times New Roman" w:hAnsi="Times New Roman" w:cs="Times New Roman"/>
          <w:sz w:val="24"/>
          <w:szCs w:val="24"/>
          <w:lang w:val="bg-BG"/>
        </w:rPr>
        <w:t>о</w:t>
      </w:r>
      <w:proofErr w:type="gramEnd"/>
      <w:r w:rsidR="007B43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B4381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т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своя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страна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центърът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помага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доставят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телематични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водача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487CCF">
        <w:rPr>
          <w:rFonts w:ascii="Times New Roman" w:hAnsi="Times New Roman" w:cs="Times New Roman"/>
          <w:sz w:val="24"/>
          <w:szCs w:val="24"/>
          <w:lang w:val="bg-BG"/>
        </w:rPr>
        <w:t xml:space="preserve"> телефона му. </w:t>
      </w:r>
    </w:p>
    <w:p w:rsidR="009F5CB7" w:rsidRDefault="000B621B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TCU 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е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свързан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и с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блока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двиг</w:t>
      </w:r>
      <w:r>
        <w:rPr>
          <w:rFonts w:ascii="Times New Roman" w:hAnsi="Times New Roman" w:cs="Times New Roman"/>
          <w:sz w:val="24"/>
          <w:szCs w:val="24"/>
          <w:lang w:val="en-US"/>
        </w:rPr>
        <w:t>ателя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бордовия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компютър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подобрени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дистанционна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диагностика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двигателя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нотификация за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автоматична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въздушна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възглавница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9777A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0B621B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95FC0" w:rsidRPr="0004164C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C3E92" w:rsidRPr="0004164C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576505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505">
        <w:rPr>
          <w:rFonts w:ascii="Times New Roman" w:hAnsi="Times New Roman" w:cs="Times New Roman"/>
          <w:b/>
          <w:sz w:val="24"/>
          <w:szCs w:val="24"/>
          <w:lang w:val="bg-BG"/>
        </w:rPr>
        <w:t>Източници</w:t>
      </w:r>
      <w:r w:rsidRPr="0057650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B71B8A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B71B8A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hyperlink r:id="rId11" w:history="1">
        <w:r w:rsidR="00EA2F56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https://www2.deloitte.com/content/dam/Deloitte/cz/Documents/consumer-and-industrial/cz-fleet-management-in-europe.pdf</w:t>
        </w:r>
      </w:hyperlink>
    </w:p>
    <w:p w:rsidR="00EA2F56" w:rsidRPr="00B71B8A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B71B8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EA2F56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B71B8A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B71B8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EA2F56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B71B8A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4" w:history="1">
        <w:r w:rsidR="007D3BD2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B71B8A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8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B71B8A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5" w:history="1">
        <w:r w:rsidR="003F6790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</w:t>
        </w:r>
        <w:r w:rsidR="003F6790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</w:t>
        </w:r>
        <w:r w:rsidR="003F6790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.verizonconnect.com/nz/glossary/what-is-telematics/</w:t>
        </w:r>
      </w:hyperlink>
    </w:p>
    <w:p w:rsidR="003440C9" w:rsidRPr="00B71B8A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6" w:history="1">
        <w:r w:rsidR="00C04EF7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B71B8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17" w:history="1">
        <w:r w:rsidR="00BA6CE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https://www.business-case-analysis.com/total-cost-of-ownership.html</w:t>
        </w:r>
      </w:hyperlink>
    </w:p>
    <w:p w:rsidR="00BA6CE7" w:rsidRPr="00BA6CE7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r w:rsidRPr="00BA6CE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http://www.asashop.org/wp-content/uploads/ASAtelematics_0508.pdf</w:t>
      </w:r>
    </w:p>
    <w:p w:rsidR="0004164C" w:rsidRPr="0004164C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671" w:rsidRDefault="001C2671" w:rsidP="00F77439">
      <w:pPr>
        <w:spacing w:after="0" w:line="240" w:lineRule="auto"/>
      </w:pPr>
      <w:r>
        <w:separator/>
      </w:r>
    </w:p>
  </w:endnote>
  <w:endnote w:type="continuationSeparator" w:id="0">
    <w:p w:rsidR="001C2671" w:rsidRDefault="001C2671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124654"/>
      <w:docPartObj>
        <w:docPartGallery w:val="Page Numbers (Bottom of Page)"/>
        <w:docPartUnique/>
      </w:docPartObj>
    </w:sdtPr>
    <w:sdtContent>
      <w:p w:rsidR="00F77439" w:rsidRDefault="00F7743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1F2" w:rsidRPr="00FB51F2">
          <w:rPr>
            <w:noProof/>
            <w:lang w:val="bg-BG"/>
          </w:rPr>
          <w:t>8</w:t>
        </w:r>
        <w:r>
          <w:fldChar w:fldCharType="end"/>
        </w:r>
      </w:p>
    </w:sdtContent>
  </w:sdt>
  <w:p w:rsidR="00F77439" w:rsidRDefault="00F7743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671" w:rsidRDefault="001C2671" w:rsidP="00F77439">
      <w:pPr>
        <w:spacing w:after="0" w:line="240" w:lineRule="auto"/>
      </w:pPr>
      <w:r>
        <w:separator/>
      </w:r>
    </w:p>
  </w:footnote>
  <w:footnote w:type="continuationSeparator" w:id="0">
    <w:p w:rsidR="001C2671" w:rsidRDefault="001C2671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1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638E9"/>
    <w:rsid w:val="000678A0"/>
    <w:rsid w:val="00080249"/>
    <w:rsid w:val="00080B37"/>
    <w:rsid w:val="000813AA"/>
    <w:rsid w:val="00085064"/>
    <w:rsid w:val="00087AB9"/>
    <w:rsid w:val="00091B6C"/>
    <w:rsid w:val="000B342D"/>
    <w:rsid w:val="000B621B"/>
    <w:rsid w:val="000C21DB"/>
    <w:rsid w:val="000D7AF2"/>
    <w:rsid w:val="000E3DB6"/>
    <w:rsid w:val="000E610C"/>
    <w:rsid w:val="000F7083"/>
    <w:rsid w:val="0010257F"/>
    <w:rsid w:val="00107614"/>
    <w:rsid w:val="001171B5"/>
    <w:rsid w:val="00120FFE"/>
    <w:rsid w:val="00127C32"/>
    <w:rsid w:val="00151C43"/>
    <w:rsid w:val="00162258"/>
    <w:rsid w:val="0016285D"/>
    <w:rsid w:val="00166EB7"/>
    <w:rsid w:val="00170946"/>
    <w:rsid w:val="00173966"/>
    <w:rsid w:val="00175A0E"/>
    <w:rsid w:val="00181283"/>
    <w:rsid w:val="001C2671"/>
    <w:rsid w:val="001F58D4"/>
    <w:rsid w:val="0022181A"/>
    <w:rsid w:val="00222813"/>
    <w:rsid w:val="00227F4E"/>
    <w:rsid w:val="00231EE7"/>
    <w:rsid w:val="0025193B"/>
    <w:rsid w:val="0028246C"/>
    <w:rsid w:val="0029251A"/>
    <w:rsid w:val="002C10FA"/>
    <w:rsid w:val="002C1B5A"/>
    <w:rsid w:val="002C2100"/>
    <w:rsid w:val="002C27AC"/>
    <w:rsid w:val="002D20C7"/>
    <w:rsid w:val="002D2EEC"/>
    <w:rsid w:val="002F0B70"/>
    <w:rsid w:val="002F14D6"/>
    <w:rsid w:val="002F196B"/>
    <w:rsid w:val="00304FD7"/>
    <w:rsid w:val="0031049D"/>
    <w:rsid w:val="00320F77"/>
    <w:rsid w:val="00327C70"/>
    <w:rsid w:val="0033266B"/>
    <w:rsid w:val="00335A89"/>
    <w:rsid w:val="00340605"/>
    <w:rsid w:val="003440C9"/>
    <w:rsid w:val="00354186"/>
    <w:rsid w:val="0038785D"/>
    <w:rsid w:val="003D3C86"/>
    <w:rsid w:val="003D79C7"/>
    <w:rsid w:val="003F6790"/>
    <w:rsid w:val="00405C9F"/>
    <w:rsid w:val="00415A44"/>
    <w:rsid w:val="0042076B"/>
    <w:rsid w:val="004400C1"/>
    <w:rsid w:val="0045253B"/>
    <w:rsid w:val="00452993"/>
    <w:rsid w:val="004710BB"/>
    <w:rsid w:val="00487CCF"/>
    <w:rsid w:val="004913C1"/>
    <w:rsid w:val="004A35EC"/>
    <w:rsid w:val="004A445F"/>
    <w:rsid w:val="004B3739"/>
    <w:rsid w:val="004C3E92"/>
    <w:rsid w:val="00516FBE"/>
    <w:rsid w:val="00552758"/>
    <w:rsid w:val="00560CD0"/>
    <w:rsid w:val="00576505"/>
    <w:rsid w:val="00581C1C"/>
    <w:rsid w:val="005A50EE"/>
    <w:rsid w:val="005B07D0"/>
    <w:rsid w:val="005B7D68"/>
    <w:rsid w:val="005C47BA"/>
    <w:rsid w:val="005D0A1F"/>
    <w:rsid w:val="005D2304"/>
    <w:rsid w:val="006002DF"/>
    <w:rsid w:val="0061769E"/>
    <w:rsid w:val="00624135"/>
    <w:rsid w:val="00653552"/>
    <w:rsid w:val="00656B73"/>
    <w:rsid w:val="00682F6F"/>
    <w:rsid w:val="00683943"/>
    <w:rsid w:val="00685C4A"/>
    <w:rsid w:val="00687754"/>
    <w:rsid w:val="00695C3C"/>
    <w:rsid w:val="006960DB"/>
    <w:rsid w:val="006A0E62"/>
    <w:rsid w:val="006A4AAE"/>
    <w:rsid w:val="006A68B0"/>
    <w:rsid w:val="006A7A3F"/>
    <w:rsid w:val="006B1231"/>
    <w:rsid w:val="006B3DB3"/>
    <w:rsid w:val="006B4193"/>
    <w:rsid w:val="006B675C"/>
    <w:rsid w:val="006C4829"/>
    <w:rsid w:val="006C57CF"/>
    <w:rsid w:val="006E143A"/>
    <w:rsid w:val="0071509F"/>
    <w:rsid w:val="00721A3F"/>
    <w:rsid w:val="00721DD0"/>
    <w:rsid w:val="00754306"/>
    <w:rsid w:val="00755B71"/>
    <w:rsid w:val="00772D02"/>
    <w:rsid w:val="00781EBE"/>
    <w:rsid w:val="007B4381"/>
    <w:rsid w:val="007D037E"/>
    <w:rsid w:val="007D0AC6"/>
    <w:rsid w:val="007D3BD2"/>
    <w:rsid w:val="007D6813"/>
    <w:rsid w:val="007E1850"/>
    <w:rsid w:val="007F4785"/>
    <w:rsid w:val="008166CB"/>
    <w:rsid w:val="008246A9"/>
    <w:rsid w:val="008533C3"/>
    <w:rsid w:val="00866B01"/>
    <w:rsid w:val="008718C2"/>
    <w:rsid w:val="008830D8"/>
    <w:rsid w:val="00883260"/>
    <w:rsid w:val="008B2D8D"/>
    <w:rsid w:val="008C2E51"/>
    <w:rsid w:val="008E0A85"/>
    <w:rsid w:val="00906638"/>
    <w:rsid w:val="009107BB"/>
    <w:rsid w:val="0091228E"/>
    <w:rsid w:val="009262A2"/>
    <w:rsid w:val="0093010F"/>
    <w:rsid w:val="009364AD"/>
    <w:rsid w:val="0095640A"/>
    <w:rsid w:val="00972C70"/>
    <w:rsid w:val="00974282"/>
    <w:rsid w:val="00985321"/>
    <w:rsid w:val="009B733A"/>
    <w:rsid w:val="009C12D6"/>
    <w:rsid w:val="009E601A"/>
    <w:rsid w:val="009F4B31"/>
    <w:rsid w:val="009F5325"/>
    <w:rsid w:val="009F5CB7"/>
    <w:rsid w:val="00A01496"/>
    <w:rsid w:val="00A1581D"/>
    <w:rsid w:val="00A273B0"/>
    <w:rsid w:val="00A40C8D"/>
    <w:rsid w:val="00A421E5"/>
    <w:rsid w:val="00A6199E"/>
    <w:rsid w:val="00A746ED"/>
    <w:rsid w:val="00A74F0C"/>
    <w:rsid w:val="00A75A82"/>
    <w:rsid w:val="00A8707B"/>
    <w:rsid w:val="00A97B19"/>
    <w:rsid w:val="00AB1589"/>
    <w:rsid w:val="00B11CBC"/>
    <w:rsid w:val="00B1308F"/>
    <w:rsid w:val="00B450CD"/>
    <w:rsid w:val="00B45F73"/>
    <w:rsid w:val="00B50869"/>
    <w:rsid w:val="00B51380"/>
    <w:rsid w:val="00B629C7"/>
    <w:rsid w:val="00B71B8A"/>
    <w:rsid w:val="00B845B9"/>
    <w:rsid w:val="00B9777A"/>
    <w:rsid w:val="00BA6CE7"/>
    <w:rsid w:val="00BA73F7"/>
    <w:rsid w:val="00BB6EEB"/>
    <w:rsid w:val="00BC0EE9"/>
    <w:rsid w:val="00BC50F7"/>
    <w:rsid w:val="00BD12DC"/>
    <w:rsid w:val="00BD35B0"/>
    <w:rsid w:val="00BD4E87"/>
    <w:rsid w:val="00BE2FB4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D50B3"/>
    <w:rsid w:val="00CE397F"/>
    <w:rsid w:val="00CE56FF"/>
    <w:rsid w:val="00CF236A"/>
    <w:rsid w:val="00CF7BC4"/>
    <w:rsid w:val="00CF7DF7"/>
    <w:rsid w:val="00D10544"/>
    <w:rsid w:val="00D20880"/>
    <w:rsid w:val="00D255C9"/>
    <w:rsid w:val="00D46B99"/>
    <w:rsid w:val="00D472B6"/>
    <w:rsid w:val="00D61E6B"/>
    <w:rsid w:val="00D62B04"/>
    <w:rsid w:val="00D807B2"/>
    <w:rsid w:val="00D81A59"/>
    <w:rsid w:val="00D9500E"/>
    <w:rsid w:val="00DA0FCC"/>
    <w:rsid w:val="00DD6385"/>
    <w:rsid w:val="00DD7480"/>
    <w:rsid w:val="00DF5B63"/>
    <w:rsid w:val="00DF5C46"/>
    <w:rsid w:val="00E01A7F"/>
    <w:rsid w:val="00E06D3D"/>
    <w:rsid w:val="00E4003A"/>
    <w:rsid w:val="00E461DE"/>
    <w:rsid w:val="00E64F1F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F26C74"/>
    <w:rsid w:val="00F27B21"/>
    <w:rsid w:val="00F42089"/>
    <w:rsid w:val="00F52D13"/>
    <w:rsid w:val="00F57C39"/>
    <w:rsid w:val="00F6308A"/>
    <w:rsid w:val="00F704C6"/>
    <w:rsid w:val="00F74E52"/>
    <w:rsid w:val="00F77002"/>
    <w:rsid w:val="00F77439"/>
    <w:rsid w:val="00F85C33"/>
    <w:rsid w:val="00F95FC0"/>
    <w:rsid w:val="00FA65B6"/>
    <w:rsid w:val="00FB2B3C"/>
    <w:rsid w:val="00FB51F2"/>
    <w:rsid w:val="00FC271F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inancesonline.com/what-is-the-purpose-of-fleet-managemen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fleet-management.financesonline.com/" TargetMode="External"/><Relationship Id="rId17" Type="http://schemas.openxmlformats.org/officeDocument/2006/relationships/hyperlink" Target="https://www.business-case-analysis.com/total-cost-of-ownershi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otab.com/blog/what-is-telemati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2.deloitte.com/content/dam/Deloitte/cz/Documents/consumer-and-industrial/cz-fleet-management-in-europe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rizonconnect.com/nz/glossary/what-is-telematic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earchnetworking.techtarget.com/definition/telematic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02037-FE81-4251-88C0-441D91BF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6265</TotalTime>
  <Pages>9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175</cp:revision>
  <dcterms:created xsi:type="dcterms:W3CDTF">2019-02-03T08:50:00Z</dcterms:created>
  <dcterms:modified xsi:type="dcterms:W3CDTF">2019-02-17T14:08:00Z</dcterms:modified>
</cp:coreProperties>
</file>