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5187" w14:textId="3D1DF8FE" w:rsidR="002B3BB7" w:rsidRDefault="00C7229A" w:rsidP="002B3BB7">
      <w:pPr>
        <w:spacing w:line="360" w:lineRule="auto"/>
        <w:rPr>
          <w:rFonts w:ascii="Arial" w:hAnsi="Arial" w:cs="Arial"/>
          <w:b/>
          <w:bCs/>
        </w:rPr>
      </w:pPr>
      <w:r w:rsidRPr="00C7229A">
        <w:rPr>
          <w:rFonts w:ascii="Arial" w:hAnsi="Arial" w:cs="Arial"/>
          <w:b/>
          <w:bCs/>
        </w:rPr>
        <w:t xml:space="preserve">Racial profiling in the west: New data </w:t>
      </w:r>
      <w:r>
        <w:rPr>
          <w:rFonts w:ascii="Arial" w:hAnsi="Arial" w:cs="Arial"/>
          <w:b/>
          <w:bCs/>
        </w:rPr>
        <w:t>indicates</w:t>
      </w:r>
      <w:r w:rsidRPr="00C7229A">
        <w:rPr>
          <w:rFonts w:ascii="Arial" w:hAnsi="Arial" w:cs="Arial"/>
          <w:b/>
          <w:bCs/>
        </w:rPr>
        <w:t xml:space="preserve"> unequal policing in Melbourne</w:t>
      </w:r>
    </w:p>
    <w:p w14:paraId="2DD3869D" w14:textId="56119C0E" w:rsidR="002B3BB7" w:rsidRDefault="002B3BB7" w:rsidP="00C0337D">
      <w:pPr>
        <w:spacing w:line="360" w:lineRule="auto"/>
        <w:rPr>
          <w:rFonts w:ascii="Arial" w:hAnsi="Arial" w:cs="Arial"/>
        </w:rPr>
      </w:pPr>
      <w:r w:rsidRPr="002C79F7">
        <w:rPr>
          <w:rFonts w:ascii="Arial" w:hAnsi="Arial" w:cs="Arial"/>
        </w:rPr>
        <w:t>More than a decade after Victoria Polic</w:t>
      </w:r>
      <w:r w:rsidRPr="000C3D76">
        <w:rPr>
          <w:rFonts w:ascii="Arial" w:hAnsi="Arial" w:cs="Arial"/>
        </w:rPr>
        <w:t>e</w:t>
      </w:r>
      <w:r w:rsidR="00F35557">
        <w:rPr>
          <w:rFonts w:ascii="Arial" w:hAnsi="Arial" w:cs="Arial"/>
        </w:rPr>
        <w:t xml:space="preserve"> first</w:t>
      </w:r>
      <w:r w:rsidRPr="000C3D76">
        <w:rPr>
          <w:rFonts w:ascii="Arial" w:hAnsi="Arial" w:cs="Arial"/>
        </w:rPr>
        <w:t xml:space="preserve"> </w:t>
      </w:r>
      <w:hyperlink r:id="rId4" w:history="1">
        <w:r w:rsidR="00F35557">
          <w:rPr>
            <w:rStyle w:val="Hyperlink"/>
            <w:rFonts w:ascii="Arial" w:hAnsi="Arial" w:cs="Arial"/>
          </w:rPr>
          <w:t>promised to monitor racial profiling within its ranks</w:t>
        </w:r>
      </w:hyperlink>
      <w:r w:rsidRPr="002C79F7">
        <w:rPr>
          <w:rFonts w:ascii="Arial" w:hAnsi="Arial" w:cs="Arial"/>
        </w:rPr>
        <w:t xml:space="preserve">, </w:t>
      </w:r>
      <w:r w:rsidR="00412FE0" w:rsidRPr="00412FE0">
        <w:rPr>
          <w:rFonts w:ascii="Arial" w:hAnsi="Arial" w:cs="Arial"/>
        </w:rPr>
        <w:t>new analysis of stop-and-search data</w:t>
      </w:r>
      <w:r w:rsidR="0042552E" w:rsidRPr="0042552E">
        <w:t xml:space="preserve"> </w:t>
      </w:r>
      <w:r w:rsidR="00C16777">
        <w:rPr>
          <w:rFonts w:ascii="Arial" w:hAnsi="Arial" w:cs="Arial"/>
        </w:rPr>
        <w:t>shows that</w:t>
      </w:r>
      <w:r w:rsidR="00217229">
        <w:rPr>
          <w:rFonts w:ascii="Arial" w:hAnsi="Arial" w:cs="Arial"/>
        </w:rPr>
        <w:t xml:space="preserve"> unequal search practices </w:t>
      </w:r>
      <w:r w:rsidR="00D04E02">
        <w:rPr>
          <w:rFonts w:ascii="Arial" w:hAnsi="Arial" w:cs="Arial"/>
        </w:rPr>
        <w:t>towards African Australians persist across Melbourne</w:t>
      </w:r>
      <w:r w:rsidR="00C0337D">
        <w:rPr>
          <w:rFonts w:ascii="Arial" w:hAnsi="Arial" w:cs="Arial"/>
        </w:rPr>
        <w:t xml:space="preserve">. </w:t>
      </w:r>
      <w:r w:rsidR="00C0337D" w:rsidRPr="00C0337D">
        <w:rPr>
          <w:rFonts w:ascii="Arial" w:hAnsi="Arial" w:cs="Arial"/>
        </w:rPr>
        <w:t>An examination of</w:t>
      </w:r>
      <w:r w:rsidR="00C0337D">
        <w:rPr>
          <w:rFonts w:ascii="Arial" w:hAnsi="Arial" w:cs="Arial"/>
        </w:rPr>
        <w:t xml:space="preserve"> </w:t>
      </w:r>
      <w:r w:rsidR="00C0337D" w:rsidRPr="00C0337D">
        <w:rPr>
          <w:rFonts w:ascii="Arial" w:hAnsi="Arial" w:cs="Arial"/>
        </w:rPr>
        <w:t xml:space="preserve">more than 7,500 drug searches by uniformed officers showed evidence </w:t>
      </w:r>
      <w:r w:rsidR="00C0337D">
        <w:rPr>
          <w:rFonts w:ascii="Arial" w:hAnsi="Arial" w:cs="Arial"/>
        </w:rPr>
        <w:t>consistent with</w:t>
      </w:r>
      <w:r w:rsidR="00C0337D" w:rsidRPr="00C0337D">
        <w:rPr>
          <w:rFonts w:ascii="Arial" w:hAnsi="Arial" w:cs="Arial"/>
        </w:rPr>
        <w:t xml:space="preserve"> bias in</w:t>
      </w:r>
      <w:r w:rsidR="00C0337D">
        <w:rPr>
          <w:rFonts w:ascii="Arial" w:hAnsi="Arial" w:cs="Arial"/>
        </w:rPr>
        <w:t xml:space="preserve"> </w:t>
      </w:r>
      <w:r w:rsidR="00C0337D" w:rsidRPr="00C0337D">
        <w:rPr>
          <w:rFonts w:ascii="Arial" w:hAnsi="Arial" w:cs="Arial"/>
        </w:rPr>
        <w:t>search decisions</w:t>
      </w:r>
      <w:r w:rsidR="00B96DF3">
        <w:rPr>
          <w:rFonts w:ascii="Arial" w:hAnsi="Arial" w:cs="Arial"/>
        </w:rPr>
        <w:t xml:space="preserve">, </w:t>
      </w:r>
      <w:r w:rsidR="0099331C">
        <w:rPr>
          <w:rFonts w:ascii="Arial" w:hAnsi="Arial" w:cs="Arial"/>
        </w:rPr>
        <w:t xml:space="preserve">with </w:t>
      </w:r>
      <w:r w:rsidR="00412FE0" w:rsidRPr="00412FE0">
        <w:rPr>
          <w:rFonts w:ascii="Arial" w:hAnsi="Arial" w:cs="Arial"/>
        </w:rPr>
        <w:t xml:space="preserve">disparities </w:t>
      </w:r>
      <w:r w:rsidR="00B96DF3">
        <w:rPr>
          <w:rFonts w:ascii="Arial" w:hAnsi="Arial" w:cs="Arial"/>
        </w:rPr>
        <w:t xml:space="preserve">most pronounced </w:t>
      </w:r>
      <w:r w:rsidR="00412FE0" w:rsidRPr="00412FE0">
        <w:rPr>
          <w:rFonts w:ascii="Arial" w:hAnsi="Arial" w:cs="Arial"/>
        </w:rPr>
        <w:t>in Melbourne’s north-western suburbs</w:t>
      </w:r>
      <w:r w:rsidR="00DD2163">
        <w:rPr>
          <w:rFonts w:ascii="Arial" w:hAnsi="Arial" w:cs="Arial"/>
        </w:rPr>
        <w:t>,</w:t>
      </w:r>
      <w:r w:rsidR="00412FE0" w:rsidRPr="00412FE0">
        <w:rPr>
          <w:rFonts w:ascii="Arial" w:hAnsi="Arial" w:cs="Arial"/>
        </w:rPr>
        <w:t xml:space="preserve"> particularly </w:t>
      </w:r>
      <w:proofErr w:type="spellStart"/>
      <w:r w:rsidR="00412FE0" w:rsidRPr="00412FE0">
        <w:rPr>
          <w:rFonts w:ascii="Arial" w:hAnsi="Arial" w:cs="Arial"/>
        </w:rPr>
        <w:t>Brimbank</w:t>
      </w:r>
      <w:proofErr w:type="spellEnd"/>
      <w:r w:rsidR="000A010C">
        <w:rPr>
          <w:rFonts w:ascii="Arial" w:hAnsi="Arial" w:cs="Arial"/>
        </w:rPr>
        <w:t>,</w:t>
      </w:r>
      <w:r w:rsidR="00412FE0" w:rsidRPr="00412FE0">
        <w:rPr>
          <w:rFonts w:ascii="Arial" w:hAnsi="Arial" w:cs="Arial"/>
        </w:rPr>
        <w:t xml:space="preserve"> Melton, and Werribee.</w:t>
      </w:r>
    </w:p>
    <w:p w14:paraId="26E00CA1" w14:textId="29E60818" w:rsidR="002B3BB7" w:rsidRPr="004E64FC" w:rsidRDefault="002B3BB7" w:rsidP="002B3BB7">
      <w:pPr>
        <w:spacing w:line="360" w:lineRule="auto"/>
        <w:rPr>
          <w:rFonts w:ascii="Arial" w:hAnsi="Arial" w:cs="Arial"/>
        </w:rPr>
      </w:pPr>
      <w:r w:rsidRPr="004E64FC">
        <w:rPr>
          <w:rFonts w:ascii="Arial" w:hAnsi="Arial" w:cs="Arial"/>
        </w:rPr>
        <w:t xml:space="preserve">The promise to track racial disparities in police operations was made as part of an official response to concerns about systemic racism raised by the </w:t>
      </w:r>
      <w:hyperlink r:id="rId5" w:history="1">
        <w:r w:rsidRPr="003D56F0">
          <w:rPr>
            <w:rStyle w:val="Hyperlink"/>
            <w:rFonts w:ascii="Arial" w:hAnsi="Arial" w:cs="Arial"/>
            <w:i/>
            <w:iCs/>
          </w:rPr>
          <w:t>Haile-Michael</w:t>
        </w:r>
      </w:hyperlink>
      <w:r w:rsidRPr="003D56F0">
        <w:rPr>
          <w:rFonts w:ascii="Arial" w:hAnsi="Arial" w:cs="Arial"/>
        </w:rPr>
        <w:t xml:space="preserve"> </w:t>
      </w:r>
      <w:r w:rsidRPr="004E64FC">
        <w:rPr>
          <w:rFonts w:ascii="Arial" w:hAnsi="Arial" w:cs="Arial"/>
        </w:rPr>
        <w:t xml:space="preserve">court case, in which a group of African-Australian men alleged they were subjected to racially targeted searches in the suburbs of Flemington and Kensington. Expert evidence in that case showed that African Australians in those neighbourhoods were </w:t>
      </w:r>
      <w:hyperlink r:id="rId6" w:history="1">
        <w:r w:rsidRPr="004E64FC">
          <w:rPr>
            <w:rStyle w:val="Hyperlink"/>
            <w:rFonts w:ascii="Arial" w:hAnsi="Arial" w:cs="Arial"/>
          </w:rPr>
          <w:t>two and a half times</w:t>
        </w:r>
      </w:hyperlink>
      <w:r w:rsidRPr="004E64FC">
        <w:rPr>
          <w:rFonts w:ascii="Arial" w:hAnsi="Arial" w:cs="Arial"/>
        </w:rPr>
        <w:t xml:space="preserve"> more likely to be stopped and searched compared with their white and non-African counterparts. Following settlement of the case in 2013, Victoria Police committed to a </w:t>
      </w:r>
      <w:hyperlink r:id="rId7" w:history="1">
        <w:r w:rsidRPr="003D56F0">
          <w:rPr>
            <w:rStyle w:val="Hyperlink"/>
            <w:rFonts w:ascii="Arial" w:hAnsi="Arial" w:cs="Arial"/>
          </w:rPr>
          <w:t>Three-Year Action Plan</w:t>
        </w:r>
      </w:hyperlink>
      <w:r>
        <w:t xml:space="preserve"> </w:t>
      </w:r>
      <w:r w:rsidRPr="004E64FC">
        <w:rPr>
          <w:rFonts w:ascii="Arial" w:hAnsi="Arial" w:cs="Arial"/>
        </w:rPr>
        <w:t>that included monitoring whether discriminatory searches were being carried out at the local and police member level</w:t>
      </w:r>
      <w:r w:rsidR="0069386C">
        <w:rPr>
          <w:rFonts w:ascii="Arial" w:hAnsi="Arial" w:cs="Arial"/>
        </w:rPr>
        <w:t>s</w:t>
      </w:r>
      <w:r w:rsidRPr="004E64FC">
        <w:rPr>
          <w:rFonts w:ascii="Arial" w:hAnsi="Arial" w:cs="Arial"/>
        </w:rPr>
        <w:t>.</w:t>
      </w:r>
    </w:p>
    <w:p w14:paraId="7C513CEC" w14:textId="1D787F62" w:rsidR="002B3BB7" w:rsidRPr="004E64FC" w:rsidRDefault="002B3BB7" w:rsidP="002B3BB7">
      <w:pPr>
        <w:spacing w:line="360" w:lineRule="auto"/>
        <w:rPr>
          <w:rFonts w:ascii="Arial" w:hAnsi="Arial" w:cs="Arial"/>
        </w:rPr>
      </w:pPr>
      <w:r w:rsidRPr="004E64FC">
        <w:rPr>
          <w:rFonts w:ascii="Arial" w:hAnsi="Arial" w:cs="Arial"/>
        </w:rPr>
        <w:t xml:space="preserve">Victoria Police never delivered on that promise. Despite this, through an expensive and protracted freedom of information process, Dr Tamar Hopkins from the </w:t>
      </w:r>
      <w:hyperlink r:id="rId8" w:history="1">
        <w:r w:rsidRPr="009660F7">
          <w:rPr>
            <w:rStyle w:val="Hyperlink"/>
            <w:rFonts w:ascii="Arial" w:hAnsi="Arial" w:cs="Arial"/>
          </w:rPr>
          <w:t>Centre Against Racial Profiling</w:t>
        </w:r>
      </w:hyperlink>
      <w:r w:rsidRPr="004E64FC">
        <w:rPr>
          <w:rFonts w:ascii="Arial" w:hAnsi="Arial" w:cs="Arial"/>
        </w:rPr>
        <w:t xml:space="preserve"> obtained stop</w:t>
      </w:r>
      <w:r w:rsidR="00210294">
        <w:rPr>
          <w:rFonts w:ascii="Arial" w:hAnsi="Arial" w:cs="Arial"/>
        </w:rPr>
        <w:t>-</w:t>
      </w:r>
      <w:r w:rsidRPr="004E64FC">
        <w:rPr>
          <w:rFonts w:ascii="Arial" w:hAnsi="Arial" w:cs="Arial"/>
        </w:rPr>
        <w:t>and</w:t>
      </w:r>
      <w:r w:rsidR="00210294">
        <w:rPr>
          <w:rFonts w:ascii="Arial" w:hAnsi="Arial" w:cs="Arial"/>
        </w:rPr>
        <w:t>-</w:t>
      </w:r>
      <w:r w:rsidRPr="004E64FC">
        <w:rPr>
          <w:rFonts w:ascii="Arial" w:hAnsi="Arial" w:cs="Arial"/>
        </w:rPr>
        <w:t xml:space="preserve">search data for the years 2018, 2019, 2022, and 2023. </w:t>
      </w:r>
      <w:r w:rsidR="009C3BAD" w:rsidRPr="009C3BAD">
        <w:rPr>
          <w:rFonts w:ascii="Arial" w:hAnsi="Arial" w:cs="Arial"/>
        </w:rPr>
        <w:t xml:space="preserve">The new analysis draws on these data, focusing on comparable pedestrian searches conducted in public places by uniformed </w:t>
      </w:r>
      <w:r w:rsidR="001F392C">
        <w:rPr>
          <w:rFonts w:ascii="Arial" w:hAnsi="Arial" w:cs="Arial"/>
        </w:rPr>
        <w:t xml:space="preserve">‘general duties’ </w:t>
      </w:r>
      <w:r w:rsidR="009C3BAD" w:rsidRPr="009C3BAD">
        <w:rPr>
          <w:rFonts w:ascii="Arial" w:hAnsi="Arial" w:cs="Arial"/>
        </w:rPr>
        <w:t>police.</w:t>
      </w:r>
    </w:p>
    <w:p w14:paraId="539B3207" w14:textId="77777777" w:rsidR="002B3BB7" w:rsidRDefault="002B3BB7" w:rsidP="002B3BB7">
      <w:pPr>
        <w:spacing w:line="360" w:lineRule="auto"/>
        <w:rPr>
          <w:rFonts w:ascii="Arial" w:hAnsi="Arial" w:cs="Arial"/>
          <w:b/>
          <w:bCs/>
        </w:rPr>
      </w:pPr>
      <w:r>
        <w:rPr>
          <w:rFonts w:ascii="Arial" w:hAnsi="Arial" w:cs="Arial"/>
          <w:b/>
          <w:bCs/>
        </w:rPr>
        <w:t>Hit rates reveal disparities</w:t>
      </w:r>
    </w:p>
    <w:p w14:paraId="03DB1FF9" w14:textId="77777777" w:rsidR="002B3BB7" w:rsidRDefault="002B3BB7" w:rsidP="002B3BB7">
      <w:pPr>
        <w:spacing w:line="360" w:lineRule="auto"/>
        <w:rPr>
          <w:rFonts w:ascii="Arial" w:hAnsi="Arial" w:cs="Arial"/>
          <w:b/>
          <w:bCs/>
        </w:rPr>
      </w:pPr>
      <w:r w:rsidRPr="009A556F">
        <w:rPr>
          <w:rFonts w:ascii="Arial" w:hAnsi="Arial" w:cs="Arial"/>
        </w:rPr>
        <w:t>A ‘hit rate’ analysis—comparing how often</w:t>
      </w:r>
      <w:r>
        <w:rPr>
          <w:rFonts w:ascii="Arial" w:hAnsi="Arial" w:cs="Arial"/>
        </w:rPr>
        <w:t xml:space="preserve"> </w:t>
      </w:r>
      <w:r w:rsidRPr="009A556F">
        <w:rPr>
          <w:rFonts w:ascii="Arial" w:hAnsi="Arial" w:cs="Arial"/>
        </w:rPr>
        <w:t xml:space="preserve">police </w:t>
      </w:r>
      <w:proofErr w:type="gramStart"/>
      <w:r w:rsidRPr="009A556F">
        <w:rPr>
          <w:rFonts w:ascii="Arial" w:hAnsi="Arial" w:cs="Arial"/>
        </w:rPr>
        <w:t>actually found</w:t>
      </w:r>
      <w:proofErr w:type="gramEnd"/>
      <w:r w:rsidRPr="009A556F">
        <w:rPr>
          <w:rFonts w:ascii="Arial" w:hAnsi="Arial" w:cs="Arial"/>
        </w:rPr>
        <w:t xml:space="preserve"> drugs on </w:t>
      </w:r>
      <w:r>
        <w:rPr>
          <w:rFonts w:ascii="Arial" w:hAnsi="Arial" w:cs="Arial"/>
        </w:rPr>
        <w:t>people of African appearance versus people of white appearance</w:t>
      </w:r>
      <w:r w:rsidRPr="009A556F">
        <w:rPr>
          <w:rFonts w:ascii="Arial" w:hAnsi="Arial" w:cs="Arial"/>
        </w:rPr>
        <w:t xml:space="preserve">—was conducted. </w:t>
      </w:r>
      <w:r>
        <w:rPr>
          <w:rFonts w:ascii="Arial" w:hAnsi="Arial" w:cs="Arial"/>
          <w:b/>
          <w:bCs/>
        </w:rPr>
        <w:t xml:space="preserve"> </w:t>
      </w:r>
    </w:p>
    <w:p w14:paraId="08663661" w14:textId="77777777" w:rsidR="002B3BB7" w:rsidRPr="009A556F" w:rsidRDefault="002B3BB7" w:rsidP="002B3BB7">
      <w:pPr>
        <w:spacing w:line="360" w:lineRule="auto"/>
        <w:rPr>
          <w:rFonts w:ascii="Arial" w:hAnsi="Arial" w:cs="Arial"/>
          <w:b/>
          <w:bCs/>
        </w:rPr>
      </w:pPr>
      <w:r w:rsidRPr="009A556F">
        <w:rPr>
          <w:rFonts w:ascii="Arial" w:hAnsi="Arial" w:cs="Arial"/>
        </w:rPr>
        <w:t>Hit rate analysis is a standard way to identify racial profiling. The idea is that if police say they’re stopping people based on reasonable suspicion, then we should see similar success rates across different racial groups.</w:t>
      </w:r>
    </w:p>
    <w:p w14:paraId="5440CD13" w14:textId="7058CA95" w:rsidR="002B3BB7" w:rsidRDefault="002B3BB7" w:rsidP="002B3BB7">
      <w:pPr>
        <w:spacing w:line="360" w:lineRule="auto"/>
        <w:rPr>
          <w:rFonts w:ascii="Arial" w:hAnsi="Arial" w:cs="Arial"/>
        </w:rPr>
      </w:pPr>
      <w:r w:rsidRPr="009A556F">
        <w:rPr>
          <w:rFonts w:ascii="Arial" w:hAnsi="Arial" w:cs="Arial"/>
        </w:rPr>
        <w:t xml:space="preserve">For example, if police stop and search 100 African-appearing people and 100 white-appearing people, and both groups were truly selected based on </w:t>
      </w:r>
      <w:r>
        <w:rPr>
          <w:rFonts w:ascii="Arial" w:hAnsi="Arial" w:cs="Arial"/>
        </w:rPr>
        <w:t>a “</w:t>
      </w:r>
      <w:r w:rsidRPr="009A556F">
        <w:rPr>
          <w:rFonts w:ascii="Arial" w:hAnsi="Arial" w:cs="Arial"/>
        </w:rPr>
        <w:t xml:space="preserve">reasonable </w:t>
      </w:r>
      <w:r w:rsidRPr="009A556F">
        <w:rPr>
          <w:rFonts w:ascii="Arial" w:hAnsi="Arial" w:cs="Arial"/>
        </w:rPr>
        <w:lastRenderedPageBreak/>
        <w:t>suspicion,</w:t>
      </w:r>
      <w:r>
        <w:rPr>
          <w:rFonts w:ascii="Arial" w:hAnsi="Arial" w:cs="Arial"/>
        </w:rPr>
        <w:t>”</w:t>
      </w:r>
      <w:r w:rsidRPr="009A556F">
        <w:rPr>
          <w:rFonts w:ascii="Arial" w:hAnsi="Arial" w:cs="Arial"/>
        </w:rPr>
        <w:t xml:space="preserve"> then drugs should be found on </w:t>
      </w:r>
      <w:r w:rsidR="00216016">
        <w:rPr>
          <w:rFonts w:ascii="Arial" w:hAnsi="Arial" w:cs="Arial"/>
        </w:rPr>
        <w:t xml:space="preserve">about the same </w:t>
      </w:r>
      <w:r w:rsidRPr="009A556F">
        <w:rPr>
          <w:rFonts w:ascii="Arial" w:hAnsi="Arial" w:cs="Arial"/>
        </w:rPr>
        <w:t xml:space="preserve">number of people </w:t>
      </w:r>
      <w:r>
        <w:rPr>
          <w:rFonts w:ascii="Arial" w:hAnsi="Arial" w:cs="Arial"/>
        </w:rPr>
        <w:t xml:space="preserve">– say, 10 </w:t>
      </w:r>
      <w:r w:rsidRPr="009A556F">
        <w:rPr>
          <w:rFonts w:ascii="Arial" w:hAnsi="Arial" w:cs="Arial"/>
        </w:rPr>
        <w:t>in</w:t>
      </w:r>
      <w:r>
        <w:rPr>
          <w:rFonts w:ascii="Arial" w:hAnsi="Arial" w:cs="Arial"/>
        </w:rPr>
        <w:t xml:space="preserve"> </w:t>
      </w:r>
      <w:r w:rsidRPr="009A556F">
        <w:rPr>
          <w:rFonts w:ascii="Arial" w:hAnsi="Arial" w:cs="Arial"/>
        </w:rPr>
        <w:t xml:space="preserve">each group. </w:t>
      </w:r>
    </w:p>
    <w:p w14:paraId="550847B0" w14:textId="7CE25081" w:rsidR="002B3BB7" w:rsidRDefault="002B3BB7" w:rsidP="002B3BB7">
      <w:pPr>
        <w:spacing w:line="360" w:lineRule="auto"/>
        <w:rPr>
          <w:rFonts w:ascii="Arial" w:hAnsi="Arial" w:cs="Arial"/>
        </w:rPr>
      </w:pPr>
      <w:r w:rsidRPr="009A556F">
        <w:rPr>
          <w:rFonts w:ascii="Arial" w:hAnsi="Arial" w:cs="Arial"/>
        </w:rPr>
        <w:t>But if police consistently find drugs less often on African-appearing people than on white</w:t>
      </w:r>
      <w:r w:rsidR="000B7FEA">
        <w:rPr>
          <w:rFonts w:ascii="Arial" w:hAnsi="Arial" w:cs="Arial"/>
        </w:rPr>
        <w:t>-appearing</w:t>
      </w:r>
      <w:r w:rsidRPr="009A556F">
        <w:rPr>
          <w:rFonts w:ascii="Arial" w:hAnsi="Arial" w:cs="Arial"/>
        </w:rPr>
        <w:t xml:space="preserve"> people, despite stopping them just as often (or more), it suggests that police may be relying on flimsier reasons to stop African-appearing people or deem them suspicious</w:t>
      </w:r>
      <w:r>
        <w:rPr>
          <w:rFonts w:ascii="Arial" w:hAnsi="Arial" w:cs="Arial"/>
        </w:rPr>
        <w:t>. T</w:t>
      </w:r>
      <w:r w:rsidRPr="009A556F">
        <w:rPr>
          <w:rFonts w:ascii="Arial" w:hAnsi="Arial" w:cs="Arial"/>
        </w:rPr>
        <w:t>his is racial profiling.</w:t>
      </w:r>
    </w:p>
    <w:p w14:paraId="7B847659" w14:textId="63624CFE" w:rsidR="005375B3" w:rsidRPr="005375B3" w:rsidRDefault="005375B3" w:rsidP="006F042A">
      <w:pPr>
        <w:spacing w:line="360" w:lineRule="auto"/>
        <w:rPr>
          <w:rFonts w:ascii="Arial" w:hAnsi="Arial" w:cs="Arial"/>
        </w:rPr>
      </w:pPr>
      <w:r w:rsidRPr="005375B3">
        <w:rPr>
          <w:rFonts w:ascii="Arial" w:hAnsi="Arial" w:cs="Arial"/>
        </w:rPr>
        <w:t xml:space="preserve">To keep the comparison fair, the </w:t>
      </w:r>
      <w:r w:rsidR="000B7FEA">
        <w:rPr>
          <w:rFonts w:ascii="Arial" w:hAnsi="Arial" w:cs="Arial"/>
        </w:rPr>
        <w:t>analysis</w:t>
      </w:r>
      <w:r w:rsidRPr="005375B3">
        <w:rPr>
          <w:rFonts w:ascii="Arial" w:hAnsi="Arial" w:cs="Arial"/>
        </w:rPr>
        <w:t xml:space="preserve"> used statistical modelling that compared searches within the same police station and year. </w:t>
      </w:r>
    </w:p>
    <w:p w14:paraId="7B1E584C" w14:textId="43E7571F" w:rsidR="006F042A" w:rsidRPr="006F042A" w:rsidRDefault="006F042A" w:rsidP="006F042A">
      <w:pPr>
        <w:spacing w:line="360" w:lineRule="auto"/>
        <w:rPr>
          <w:rFonts w:ascii="Arial" w:hAnsi="Arial" w:cs="Arial"/>
          <w:b/>
          <w:bCs/>
        </w:rPr>
      </w:pPr>
      <w:r w:rsidRPr="006F042A">
        <w:rPr>
          <w:rFonts w:ascii="Arial" w:hAnsi="Arial" w:cs="Arial"/>
          <w:b/>
          <w:bCs/>
        </w:rPr>
        <w:t xml:space="preserve">Bias </w:t>
      </w:r>
      <w:r w:rsidR="00C7229A">
        <w:rPr>
          <w:rFonts w:ascii="Arial" w:hAnsi="Arial" w:cs="Arial"/>
          <w:b/>
          <w:bCs/>
        </w:rPr>
        <w:t>indicated</w:t>
      </w:r>
      <w:r w:rsidRPr="006F042A">
        <w:rPr>
          <w:rFonts w:ascii="Arial" w:hAnsi="Arial" w:cs="Arial"/>
          <w:b/>
          <w:bCs/>
        </w:rPr>
        <w:t xml:space="preserve"> across Melbourne divisions and stations</w:t>
      </w:r>
    </w:p>
    <w:p w14:paraId="562E5FC8" w14:textId="4D30A548" w:rsidR="006F042A" w:rsidRPr="006F042A" w:rsidRDefault="009D0366" w:rsidP="006F042A">
      <w:pPr>
        <w:spacing w:line="360" w:lineRule="auto"/>
        <w:rPr>
          <w:rFonts w:ascii="Arial" w:hAnsi="Arial" w:cs="Arial"/>
        </w:rPr>
      </w:pPr>
      <w:r w:rsidRPr="009D0366">
        <w:rPr>
          <w:rFonts w:ascii="Arial" w:hAnsi="Arial" w:cs="Arial"/>
        </w:rPr>
        <w:t xml:space="preserve">Across Melbourne, police were significantly less likely to find drugs when searching people of African appearance than those of </w:t>
      </w:r>
      <w:r w:rsidR="00CF2992">
        <w:rPr>
          <w:rFonts w:ascii="Arial" w:hAnsi="Arial" w:cs="Arial"/>
        </w:rPr>
        <w:t>w</w:t>
      </w:r>
      <w:r w:rsidRPr="009D0366">
        <w:rPr>
          <w:rFonts w:ascii="Arial" w:hAnsi="Arial" w:cs="Arial"/>
        </w:rPr>
        <w:t>hite appearance, even after accounting for station differences</w:t>
      </w:r>
      <w:r w:rsidR="00C572A8">
        <w:rPr>
          <w:rFonts w:ascii="Arial" w:hAnsi="Arial" w:cs="Arial"/>
        </w:rPr>
        <w:t xml:space="preserve">.  </w:t>
      </w:r>
      <w:r w:rsidR="006F042A" w:rsidRPr="006F042A">
        <w:rPr>
          <w:rFonts w:ascii="Arial" w:hAnsi="Arial" w:cs="Arial"/>
        </w:rPr>
        <w:t>The odds of a “hit” were about 27 per cent lower for African-appearing people.</w:t>
      </w:r>
    </w:p>
    <w:p w14:paraId="4C1D6561" w14:textId="5E41A268" w:rsidR="006F042A" w:rsidRPr="006F042A" w:rsidRDefault="006F042A" w:rsidP="006F042A">
      <w:pPr>
        <w:spacing w:line="360" w:lineRule="auto"/>
        <w:rPr>
          <w:rFonts w:ascii="Arial" w:hAnsi="Arial" w:cs="Arial"/>
        </w:rPr>
      </w:pPr>
      <w:r w:rsidRPr="006F042A">
        <w:rPr>
          <w:rFonts w:ascii="Arial" w:hAnsi="Arial" w:cs="Arial"/>
        </w:rPr>
        <w:t>The pattern was strongest in Melbourne’s north-west corridor, where many of the city’s migrant and refugee communities live. In</w:t>
      </w:r>
      <w:r>
        <w:rPr>
          <w:rFonts w:ascii="Arial" w:hAnsi="Arial" w:cs="Arial"/>
        </w:rPr>
        <w:t xml:space="preserve"> </w:t>
      </w:r>
      <w:hyperlink r:id="rId9" w:history="1">
        <w:proofErr w:type="spellStart"/>
        <w:r w:rsidRPr="00FA2DAD">
          <w:rPr>
            <w:rStyle w:val="Hyperlink"/>
            <w:rFonts w:ascii="Arial" w:hAnsi="Arial" w:cs="Arial"/>
          </w:rPr>
          <w:t>Brimbank</w:t>
        </w:r>
        <w:proofErr w:type="spellEnd"/>
      </w:hyperlink>
      <w:r w:rsidRPr="006F042A">
        <w:rPr>
          <w:rFonts w:ascii="Arial" w:hAnsi="Arial" w:cs="Arial"/>
        </w:rPr>
        <w:t xml:space="preserve"> and </w:t>
      </w:r>
      <w:hyperlink r:id="rId10" w:anchor=":~:text='Central%20and%20West%20African%20(other,%2C%20Ugandan%2C%20Zambian%20and%20others." w:history="1">
        <w:r w:rsidRPr="00FA2DAD">
          <w:rPr>
            <w:rStyle w:val="Hyperlink"/>
            <w:rFonts w:ascii="Arial" w:hAnsi="Arial" w:cs="Arial"/>
          </w:rPr>
          <w:t>Melton</w:t>
        </w:r>
      </w:hyperlink>
      <w:r w:rsidRPr="006F042A">
        <w:rPr>
          <w:rFonts w:ascii="Arial" w:hAnsi="Arial" w:cs="Arial"/>
        </w:rPr>
        <w:t xml:space="preserve"> (Division 3)—areas that also rank among Melbourne’s most</w:t>
      </w:r>
      <w:r>
        <w:rPr>
          <w:rFonts w:ascii="Arial" w:hAnsi="Arial" w:cs="Arial"/>
        </w:rPr>
        <w:t xml:space="preserve"> </w:t>
      </w:r>
      <w:hyperlink r:id="rId11" w:history="1">
        <w:r w:rsidRPr="00FA2DAD">
          <w:rPr>
            <w:rStyle w:val="Hyperlink"/>
            <w:rFonts w:ascii="Arial" w:hAnsi="Arial" w:cs="Arial"/>
          </w:rPr>
          <w:t>socio</w:t>
        </w:r>
        <w:r>
          <w:rPr>
            <w:rStyle w:val="Hyperlink"/>
            <w:rFonts w:ascii="Arial" w:hAnsi="Arial" w:cs="Arial"/>
          </w:rPr>
          <w:t>-</w:t>
        </w:r>
        <w:r w:rsidRPr="00FA2DAD">
          <w:rPr>
            <w:rStyle w:val="Hyperlink"/>
            <w:rFonts w:ascii="Arial" w:hAnsi="Arial" w:cs="Arial"/>
          </w:rPr>
          <w:t>economically disadvantaged</w:t>
        </w:r>
      </w:hyperlink>
      <w:r w:rsidRPr="00FA2DAD">
        <w:rPr>
          <w:rFonts w:ascii="Arial" w:hAnsi="Arial" w:cs="Arial"/>
        </w:rPr>
        <w:t xml:space="preserve"> </w:t>
      </w:r>
      <w:r w:rsidRPr="006F042A">
        <w:rPr>
          <w:rFonts w:ascii="Arial" w:hAnsi="Arial" w:cs="Arial"/>
        </w:rPr>
        <w:t>—searches of African-appearing people were about 86 per cent less likely to uncover drugs than searches of White-appearing people. Smaller but still notable gaps appeared in Darebin, Whittlesea and Banyule (Division 5), while inner-city and eastern suburbs showed little difference once local conditions were considered.</w:t>
      </w:r>
    </w:p>
    <w:p w14:paraId="1EC71F65" w14:textId="77777777" w:rsidR="006F042A" w:rsidRPr="006F042A" w:rsidRDefault="006F042A" w:rsidP="006F042A">
      <w:pPr>
        <w:spacing w:line="360" w:lineRule="auto"/>
        <w:rPr>
          <w:rFonts w:ascii="Arial" w:hAnsi="Arial" w:cs="Arial"/>
        </w:rPr>
      </w:pPr>
      <w:r w:rsidRPr="006F042A">
        <w:rPr>
          <w:rFonts w:ascii="Arial" w:hAnsi="Arial" w:cs="Arial"/>
        </w:rPr>
        <w:t>At the station level, several locations in Melbourne’s west stand out. At Werribee Police Station, drugs were found in just 9 per cent of searches of African-appearing people, compared with 21 per cent of searches of White-appearing people. At Caroline Springs, African-appearing people were several times less likely to be found with contraband. A few stations—including Pakenham and Melbourne North—showed the opposite pattern, underscoring that outcomes vary from place to place.</w:t>
      </w:r>
    </w:p>
    <w:p w14:paraId="580C2168" w14:textId="25AD0415" w:rsidR="006F042A" w:rsidRPr="006F042A" w:rsidRDefault="00974C14" w:rsidP="006F042A">
      <w:pPr>
        <w:spacing w:line="360" w:lineRule="auto"/>
        <w:rPr>
          <w:rFonts w:ascii="Arial" w:hAnsi="Arial" w:cs="Arial"/>
        </w:rPr>
      </w:pPr>
      <w:r w:rsidRPr="00D50909">
        <w:rPr>
          <w:rFonts w:ascii="Arial" w:hAnsi="Arial" w:cs="Arial"/>
        </w:rPr>
        <w:t>These disparities point to problematic cultures within</w:t>
      </w:r>
      <w:r w:rsidR="001067B3">
        <w:rPr>
          <w:rFonts w:ascii="Arial" w:hAnsi="Arial" w:cs="Arial"/>
        </w:rPr>
        <w:t xml:space="preserve"> stations</w:t>
      </w:r>
      <w:r w:rsidR="00B55453">
        <w:rPr>
          <w:rFonts w:ascii="Arial" w:hAnsi="Arial" w:cs="Arial"/>
        </w:rPr>
        <w:t xml:space="preserve">. </w:t>
      </w:r>
      <w:r w:rsidRPr="00D50909">
        <w:rPr>
          <w:rFonts w:ascii="Arial" w:hAnsi="Arial" w:cs="Arial"/>
        </w:rPr>
        <w:t xml:space="preserve">Research has long shown that discriminatory practices can become entrenched within teams, shaped by </w:t>
      </w:r>
      <w:hyperlink r:id="rId12" w:history="1">
        <w:r w:rsidR="00B55453">
          <w:rPr>
            <w:rStyle w:val="Hyperlink"/>
            <w:rFonts w:ascii="Arial" w:hAnsi="Arial" w:cs="Arial"/>
          </w:rPr>
          <w:t>leadership, peer norms and a lack of accountability</w:t>
        </w:r>
      </w:hyperlink>
      <w:r w:rsidRPr="00D50909">
        <w:rPr>
          <w:rFonts w:ascii="Arial" w:hAnsi="Arial" w:cs="Arial"/>
        </w:rPr>
        <w:t>.</w:t>
      </w:r>
    </w:p>
    <w:p w14:paraId="4658AD28" w14:textId="5FB5E240" w:rsidR="00A711F2" w:rsidRDefault="00A711F2" w:rsidP="002B3BB7">
      <w:pPr>
        <w:spacing w:line="360" w:lineRule="auto"/>
        <w:rPr>
          <w:rFonts w:ascii="Arial" w:hAnsi="Arial" w:cs="Arial"/>
        </w:rPr>
      </w:pPr>
      <w:r w:rsidRPr="00FA2DAD">
        <w:rPr>
          <w:rFonts w:ascii="Arial" w:hAnsi="Arial" w:cs="Arial"/>
        </w:rPr>
        <w:lastRenderedPageBreak/>
        <w:t>These findings raise serious questions about how policing is being carried out in Melbourne’s west, particularly in lower-income, multicultural communities. For families already navigating the challenges of economic stress</w:t>
      </w:r>
      <w:r>
        <w:rPr>
          <w:rFonts w:ascii="Arial" w:hAnsi="Arial" w:cs="Arial"/>
        </w:rPr>
        <w:t xml:space="preserve"> and adjusting to life in Australia,</w:t>
      </w:r>
      <w:r w:rsidRPr="00FA2DAD">
        <w:rPr>
          <w:rFonts w:ascii="Arial" w:hAnsi="Arial" w:cs="Arial"/>
        </w:rPr>
        <w:t xml:space="preserve"> repeated police contact without cause can further erode trust and deepen social divides.</w:t>
      </w:r>
    </w:p>
    <w:p w14:paraId="141BA76A" w14:textId="77777777" w:rsidR="002B3BB7" w:rsidRPr="003B1BBA" w:rsidRDefault="002B3BB7" w:rsidP="002B3BB7">
      <w:pPr>
        <w:spacing w:line="360" w:lineRule="auto"/>
        <w:rPr>
          <w:rFonts w:ascii="Arial" w:hAnsi="Arial" w:cs="Arial"/>
          <w:b/>
          <w:bCs/>
        </w:rPr>
      </w:pPr>
      <w:r w:rsidRPr="003B1BBA">
        <w:rPr>
          <w:rFonts w:ascii="Arial" w:hAnsi="Arial" w:cs="Arial"/>
          <w:b/>
          <w:bCs/>
        </w:rPr>
        <w:t xml:space="preserve">Data has </w:t>
      </w:r>
      <w:r>
        <w:rPr>
          <w:rFonts w:ascii="Arial" w:hAnsi="Arial" w:cs="Arial"/>
          <w:b/>
          <w:bCs/>
        </w:rPr>
        <w:t>a</w:t>
      </w:r>
      <w:r w:rsidRPr="003B1BBA">
        <w:rPr>
          <w:rFonts w:ascii="Arial" w:hAnsi="Arial" w:cs="Arial"/>
          <w:b/>
          <w:bCs/>
        </w:rPr>
        <w:t xml:space="preserve"> key role in the fight against racial profiling</w:t>
      </w:r>
    </w:p>
    <w:p w14:paraId="03F25A50" w14:textId="21746995" w:rsidR="002B3BB7" w:rsidRPr="009D3649" w:rsidRDefault="00E90594" w:rsidP="002B3BB7">
      <w:pPr>
        <w:spacing w:line="360" w:lineRule="auto"/>
        <w:rPr>
          <w:rFonts w:ascii="Arial" w:hAnsi="Arial" w:cs="Arial"/>
        </w:rPr>
      </w:pPr>
      <w:r>
        <w:rPr>
          <w:rFonts w:ascii="Arial" w:hAnsi="Arial" w:cs="Arial"/>
        </w:rPr>
        <w:t xml:space="preserve">The challenge of racial profiling can be identified and </w:t>
      </w:r>
      <w:r w:rsidR="002B3BB7">
        <w:rPr>
          <w:rFonts w:ascii="Arial" w:hAnsi="Arial" w:cs="Arial"/>
        </w:rPr>
        <w:t xml:space="preserve">addressed </w:t>
      </w:r>
      <w:r w:rsidR="002B3BB7" w:rsidRPr="009D3649">
        <w:rPr>
          <w:rFonts w:ascii="Arial" w:hAnsi="Arial" w:cs="Arial"/>
        </w:rPr>
        <w:t>—</w:t>
      </w:r>
      <w:r w:rsidR="002B3BB7">
        <w:rPr>
          <w:rFonts w:ascii="Arial" w:hAnsi="Arial" w:cs="Arial"/>
        </w:rPr>
        <w:t xml:space="preserve"> </w:t>
      </w:r>
      <w:r w:rsidR="002B3BB7" w:rsidRPr="009D3649">
        <w:rPr>
          <w:rFonts w:ascii="Arial" w:hAnsi="Arial" w:cs="Arial"/>
        </w:rPr>
        <w:t xml:space="preserve">if the data is used. Victoria Police </w:t>
      </w:r>
      <w:proofErr w:type="gramStart"/>
      <w:r w:rsidR="002B3BB7" w:rsidRPr="009D3649">
        <w:rPr>
          <w:rFonts w:ascii="Arial" w:hAnsi="Arial" w:cs="Arial"/>
        </w:rPr>
        <w:t>hold</w:t>
      </w:r>
      <w:r w:rsidR="001B21AE">
        <w:rPr>
          <w:rFonts w:ascii="Arial" w:hAnsi="Arial" w:cs="Arial"/>
        </w:rPr>
        <w:t>s</w:t>
      </w:r>
      <w:proofErr w:type="gramEnd"/>
      <w:r w:rsidR="002B3BB7" w:rsidRPr="009D3649">
        <w:rPr>
          <w:rFonts w:ascii="Arial" w:hAnsi="Arial" w:cs="Arial"/>
        </w:rPr>
        <w:t xml:space="preserve"> vast amounts of information that could easily </w:t>
      </w:r>
      <w:r w:rsidR="004F436F">
        <w:rPr>
          <w:rFonts w:ascii="Arial" w:hAnsi="Arial" w:cs="Arial"/>
        </w:rPr>
        <w:t xml:space="preserve">be </w:t>
      </w:r>
      <w:r w:rsidR="002B3BB7" w:rsidRPr="009D3649">
        <w:rPr>
          <w:rFonts w:ascii="Arial" w:hAnsi="Arial" w:cs="Arial"/>
        </w:rPr>
        <w:t xml:space="preserve">analysed to detect </w:t>
      </w:r>
      <w:r w:rsidR="00E009A4">
        <w:rPr>
          <w:rFonts w:ascii="Arial" w:hAnsi="Arial" w:cs="Arial"/>
        </w:rPr>
        <w:t xml:space="preserve">the risk of racial </w:t>
      </w:r>
      <w:r w:rsidR="002B3BB7" w:rsidRPr="009D3649">
        <w:rPr>
          <w:rFonts w:ascii="Arial" w:hAnsi="Arial" w:cs="Arial"/>
        </w:rPr>
        <w:t xml:space="preserve">bias </w:t>
      </w:r>
      <w:r w:rsidR="002B3BB7">
        <w:rPr>
          <w:rFonts w:ascii="Arial" w:hAnsi="Arial" w:cs="Arial"/>
        </w:rPr>
        <w:t xml:space="preserve">in policing </w:t>
      </w:r>
      <w:r w:rsidR="002B3BB7" w:rsidRPr="009D3649">
        <w:rPr>
          <w:rFonts w:ascii="Arial" w:hAnsi="Arial" w:cs="Arial"/>
        </w:rPr>
        <w:t xml:space="preserve">at </w:t>
      </w:r>
      <w:r w:rsidR="002B3BB7">
        <w:rPr>
          <w:rFonts w:ascii="Arial" w:hAnsi="Arial" w:cs="Arial"/>
        </w:rPr>
        <w:t xml:space="preserve">the local level. </w:t>
      </w:r>
    </w:p>
    <w:p w14:paraId="037F6983" w14:textId="77777777" w:rsidR="002B3BB7" w:rsidRPr="009D3649" w:rsidRDefault="002B3BB7" w:rsidP="002B3BB7">
      <w:pPr>
        <w:spacing w:line="360" w:lineRule="auto"/>
        <w:rPr>
          <w:rFonts w:ascii="Arial" w:hAnsi="Arial" w:cs="Arial"/>
        </w:rPr>
      </w:pPr>
      <w:r w:rsidRPr="009D3649">
        <w:rPr>
          <w:rFonts w:ascii="Arial" w:hAnsi="Arial" w:cs="Arial"/>
        </w:rPr>
        <w:t>Where concerning patterns emerge, the data should guide targeted responses: rebuilding trust with affected communities, increasing oversight of units showing signs of entrenched bias, and initiating audits. Persistent disparities should prompt deeper investigation—into both the culture of specific units and the conduct of individual officers.</w:t>
      </w:r>
    </w:p>
    <w:p w14:paraId="49FF6DC7" w14:textId="38F65B49" w:rsidR="002B3BB7" w:rsidRDefault="002B3BB7" w:rsidP="002B3BB7">
      <w:pPr>
        <w:spacing w:line="360" w:lineRule="auto"/>
        <w:rPr>
          <w:rFonts w:ascii="Arial" w:hAnsi="Arial" w:cs="Arial"/>
        </w:rPr>
      </w:pPr>
      <w:r w:rsidRPr="00CF70D5">
        <w:rPr>
          <w:rFonts w:ascii="Arial" w:hAnsi="Arial" w:cs="Arial"/>
        </w:rPr>
        <w:t xml:space="preserve">A genuine commitment to tackling racial profiling </w:t>
      </w:r>
      <w:r>
        <w:rPr>
          <w:rFonts w:ascii="Arial" w:hAnsi="Arial" w:cs="Arial"/>
        </w:rPr>
        <w:t xml:space="preserve">also </w:t>
      </w:r>
      <w:r w:rsidRPr="00CF70D5">
        <w:rPr>
          <w:rFonts w:ascii="Arial" w:hAnsi="Arial" w:cs="Arial"/>
        </w:rPr>
        <w:t xml:space="preserve">requires </w:t>
      </w:r>
      <w:r>
        <w:rPr>
          <w:rFonts w:ascii="Arial" w:hAnsi="Arial" w:cs="Arial"/>
        </w:rPr>
        <w:t xml:space="preserve">community </w:t>
      </w:r>
      <w:r w:rsidRPr="00CF70D5">
        <w:rPr>
          <w:rFonts w:ascii="Arial" w:hAnsi="Arial" w:cs="Arial"/>
        </w:rPr>
        <w:t xml:space="preserve">transparency. Jurisdictions like the </w:t>
      </w:r>
      <w:hyperlink r:id="rId13" w:history="1">
        <w:r w:rsidRPr="00CF70D5">
          <w:rPr>
            <w:rStyle w:val="Hyperlink"/>
            <w:rFonts w:ascii="Arial" w:hAnsi="Arial" w:cs="Arial"/>
          </w:rPr>
          <w:t>UK</w:t>
        </w:r>
      </w:hyperlink>
      <w:r w:rsidRPr="00CF70D5">
        <w:rPr>
          <w:rFonts w:ascii="Arial" w:hAnsi="Arial" w:cs="Arial"/>
        </w:rPr>
        <w:t xml:space="preserve">, </w:t>
      </w:r>
      <w:hyperlink r:id="rId14" w:history="1">
        <w:r w:rsidRPr="00CF70D5">
          <w:rPr>
            <w:rStyle w:val="Hyperlink"/>
            <w:rFonts w:ascii="Arial" w:hAnsi="Arial" w:cs="Arial"/>
          </w:rPr>
          <w:t>Canada</w:t>
        </w:r>
      </w:hyperlink>
      <w:r w:rsidRPr="00CF70D5">
        <w:rPr>
          <w:rFonts w:ascii="Arial" w:hAnsi="Arial" w:cs="Arial"/>
        </w:rPr>
        <w:t xml:space="preserve"> and the </w:t>
      </w:r>
      <w:hyperlink r:id="rId15" w:history="1">
        <w:r w:rsidRPr="00CF70D5">
          <w:rPr>
            <w:rStyle w:val="Hyperlink"/>
            <w:rFonts w:ascii="Arial" w:hAnsi="Arial" w:cs="Arial"/>
          </w:rPr>
          <w:t>US</w:t>
        </w:r>
      </w:hyperlink>
      <w:r w:rsidRPr="00CF70D5">
        <w:rPr>
          <w:rFonts w:ascii="Arial" w:hAnsi="Arial" w:cs="Arial"/>
        </w:rPr>
        <w:t xml:space="preserve"> already publish race-based stop and search data through public dashboards. These models show that open reporting builds accountability and trust.</w:t>
      </w:r>
    </w:p>
    <w:p w14:paraId="6723450E" w14:textId="645E0100" w:rsidR="002B3BB7" w:rsidRDefault="002B3BB7" w:rsidP="002B3BB7">
      <w:pPr>
        <w:spacing w:line="360" w:lineRule="auto"/>
        <w:rPr>
          <w:rFonts w:ascii="Arial" w:hAnsi="Arial" w:cs="Arial"/>
        </w:rPr>
      </w:pPr>
      <w:r w:rsidRPr="00B404F3">
        <w:rPr>
          <w:rFonts w:ascii="Arial" w:hAnsi="Arial" w:cs="Arial"/>
        </w:rPr>
        <w:t xml:space="preserve">Victoria Police </w:t>
      </w:r>
      <w:r>
        <w:rPr>
          <w:rFonts w:ascii="Arial" w:hAnsi="Arial" w:cs="Arial"/>
        </w:rPr>
        <w:t xml:space="preserve">must also </w:t>
      </w:r>
      <w:r w:rsidRPr="00B404F3">
        <w:rPr>
          <w:rFonts w:ascii="Arial" w:hAnsi="Arial" w:cs="Arial"/>
        </w:rPr>
        <w:t>invest in the quality of its data.</w:t>
      </w:r>
      <w:r>
        <w:rPr>
          <w:rFonts w:ascii="Arial" w:hAnsi="Arial" w:cs="Arial"/>
        </w:rPr>
        <w:t xml:space="preserve">  </w:t>
      </w:r>
      <w:r w:rsidRPr="004F0A03">
        <w:rPr>
          <w:rFonts w:ascii="Arial" w:hAnsi="Arial" w:cs="Arial"/>
        </w:rPr>
        <w:t xml:space="preserve">Racial appearance was not recorded </w:t>
      </w:r>
      <w:r w:rsidR="00761FC2">
        <w:rPr>
          <w:rFonts w:ascii="Arial" w:hAnsi="Arial" w:cs="Arial"/>
        </w:rPr>
        <w:t>in</w:t>
      </w:r>
      <w:r>
        <w:rPr>
          <w:rFonts w:ascii="Arial" w:hAnsi="Arial" w:cs="Arial"/>
        </w:rPr>
        <w:t xml:space="preserve"> </w:t>
      </w:r>
      <w:r w:rsidR="00730920">
        <w:rPr>
          <w:rFonts w:ascii="Arial" w:hAnsi="Arial" w:cs="Arial"/>
        </w:rPr>
        <w:t xml:space="preserve">around </w:t>
      </w:r>
      <w:r w:rsidRPr="004F0A03">
        <w:rPr>
          <w:rFonts w:ascii="Arial" w:hAnsi="Arial" w:cs="Arial"/>
        </w:rPr>
        <w:t>2</w:t>
      </w:r>
      <w:r w:rsidR="001B21AE">
        <w:rPr>
          <w:rFonts w:ascii="Arial" w:hAnsi="Arial" w:cs="Arial"/>
        </w:rPr>
        <w:t>2 per cent</w:t>
      </w:r>
      <w:r w:rsidRPr="004F0A03">
        <w:rPr>
          <w:rFonts w:ascii="Arial" w:hAnsi="Arial" w:cs="Arial"/>
        </w:rPr>
        <w:t xml:space="preserve"> of</w:t>
      </w:r>
      <w:r w:rsidR="00761FC2">
        <w:rPr>
          <w:rFonts w:ascii="Arial" w:hAnsi="Arial" w:cs="Arial"/>
        </w:rPr>
        <w:t xml:space="preserve"> drug</w:t>
      </w:r>
      <w:r w:rsidR="000C5B79">
        <w:rPr>
          <w:rFonts w:ascii="Arial" w:hAnsi="Arial" w:cs="Arial"/>
        </w:rPr>
        <w:t>-</w:t>
      </w:r>
      <w:r w:rsidR="00761FC2">
        <w:rPr>
          <w:rFonts w:ascii="Arial" w:hAnsi="Arial" w:cs="Arial"/>
        </w:rPr>
        <w:t>search</w:t>
      </w:r>
      <w:r w:rsidRPr="004F0A03">
        <w:rPr>
          <w:rFonts w:ascii="Arial" w:hAnsi="Arial" w:cs="Arial"/>
        </w:rPr>
        <w:t xml:space="preserve"> </w:t>
      </w:r>
      <w:r w:rsidR="00730920">
        <w:rPr>
          <w:rFonts w:ascii="Arial" w:hAnsi="Arial" w:cs="Arial"/>
        </w:rPr>
        <w:t xml:space="preserve">records </w:t>
      </w:r>
      <w:r w:rsidRPr="004F0A03">
        <w:rPr>
          <w:rFonts w:ascii="Arial" w:hAnsi="Arial" w:cs="Arial"/>
        </w:rPr>
        <w:t xml:space="preserve">despite </w:t>
      </w:r>
      <w:r w:rsidR="00730920">
        <w:rPr>
          <w:rFonts w:ascii="Arial" w:hAnsi="Arial" w:cs="Arial"/>
        </w:rPr>
        <w:t xml:space="preserve">it </w:t>
      </w:r>
      <w:r w:rsidRPr="004F0A03">
        <w:rPr>
          <w:rFonts w:ascii="Arial" w:hAnsi="Arial" w:cs="Arial"/>
        </w:rPr>
        <w:t xml:space="preserve">being </w:t>
      </w:r>
      <w:r w:rsidR="00730920">
        <w:rPr>
          <w:rFonts w:ascii="Arial" w:hAnsi="Arial" w:cs="Arial"/>
        </w:rPr>
        <w:t xml:space="preserve">a </w:t>
      </w:r>
      <w:r w:rsidRPr="004F0A03">
        <w:rPr>
          <w:rFonts w:ascii="Arial" w:hAnsi="Arial" w:cs="Arial"/>
        </w:rPr>
        <w:t>mandatory</w:t>
      </w:r>
      <w:r w:rsidR="00730920">
        <w:rPr>
          <w:rFonts w:ascii="Arial" w:hAnsi="Arial" w:cs="Arial"/>
        </w:rPr>
        <w:t xml:space="preserve"> field</w:t>
      </w:r>
      <w:r w:rsidR="00761FC2">
        <w:rPr>
          <w:rFonts w:ascii="Arial" w:hAnsi="Arial" w:cs="Arial"/>
        </w:rPr>
        <w:t>.</w:t>
      </w:r>
    </w:p>
    <w:p w14:paraId="4F1D1B27" w14:textId="1B8983BE" w:rsidR="002B3BB7" w:rsidRDefault="002B3BB7" w:rsidP="002B3BB7">
      <w:pPr>
        <w:spacing w:line="360" w:lineRule="auto"/>
        <w:rPr>
          <w:rFonts w:ascii="Arial" w:hAnsi="Arial" w:cs="Arial"/>
        </w:rPr>
      </w:pPr>
      <w:r>
        <w:rPr>
          <w:rFonts w:ascii="Arial" w:hAnsi="Arial" w:cs="Arial"/>
        </w:rPr>
        <w:t>Of concern, there was no stand-alone category for Middle Eastern or Arab populations – this group had been amalgamated into a super</w:t>
      </w:r>
      <w:r w:rsidR="001B21AE">
        <w:rPr>
          <w:rFonts w:ascii="Arial" w:hAnsi="Arial" w:cs="Arial"/>
        </w:rPr>
        <w:t>-</w:t>
      </w:r>
      <w:r>
        <w:rPr>
          <w:rFonts w:ascii="Arial" w:hAnsi="Arial" w:cs="Arial"/>
        </w:rPr>
        <w:t xml:space="preserve">category called ‘Middle Eastern/Mediterranean.’ For the purposes of analysis, people of Middle Eastern origin are effectively invisible as a group that might be targeted by police profiling. </w:t>
      </w:r>
    </w:p>
    <w:p w14:paraId="2AA784AE" w14:textId="77777777" w:rsidR="002B3BB7" w:rsidRPr="009D1C6E" w:rsidRDefault="002B3BB7" w:rsidP="002B3BB7">
      <w:pPr>
        <w:spacing w:line="360" w:lineRule="auto"/>
        <w:rPr>
          <w:rFonts w:ascii="Arial" w:hAnsi="Arial" w:cs="Arial"/>
          <w:b/>
          <w:bCs/>
        </w:rPr>
      </w:pPr>
      <w:r w:rsidRPr="009D1C6E">
        <w:rPr>
          <w:rFonts w:ascii="Arial" w:hAnsi="Arial" w:cs="Arial"/>
          <w:b/>
          <w:bCs/>
        </w:rPr>
        <w:t>Conclusion: Turning Commitments into Action</w:t>
      </w:r>
    </w:p>
    <w:p w14:paraId="7799D50F" w14:textId="77777777" w:rsidR="002B3BB7" w:rsidRDefault="002B3BB7" w:rsidP="002B3BB7">
      <w:pPr>
        <w:spacing w:line="360" w:lineRule="auto"/>
        <w:rPr>
          <w:rFonts w:ascii="Arial" w:hAnsi="Arial" w:cs="Arial"/>
        </w:rPr>
      </w:pPr>
      <w:r w:rsidRPr="009D1C6E">
        <w:rPr>
          <w:rFonts w:ascii="Arial" w:hAnsi="Arial" w:cs="Arial"/>
        </w:rPr>
        <w:t xml:space="preserve">Concerns about racial profiling </w:t>
      </w:r>
      <w:r>
        <w:rPr>
          <w:rFonts w:ascii="Arial" w:hAnsi="Arial" w:cs="Arial"/>
        </w:rPr>
        <w:t xml:space="preserve">in Melbourne </w:t>
      </w:r>
      <w:r w:rsidRPr="009D1C6E">
        <w:rPr>
          <w:rFonts w:ascii="Arial" w:hAnsi="Arial" w:cs="Arial"/>
        </w:rPr>
        <w:t xml:space="preserve">have not gone away. They continue to surface in high-profile incidents, including the </w:t>
      </w:r>
      <w:hyperlink r:id="rId16" w:history="1">
        <w:r w:rsidRPr="009D1C6E">
          <w:rPr>
            <w:rStyle w:val="Hyperlink"/>
            <w:rFonts w:ascii="Arial" w:hAnsi="Arial" w:cs="Arial"/>
          </w:rPr>
          <w:t>deadly police shooting of</w:t>
        </w:r>
        <w:r w:rsidRPr="00B538D2">
          <w:rPr>
            <w:rStyle w:val="Hyperlink"/>
            <w:rFonts w:ascii="Arial" w:hAnsi="Arial" w:cs="Arial"/>
          </w:rPr>
          <w:t xml:space="preserve"> Somali man</w:t>
        </w:r>
        <w:r w:rsidRPr="009D1C6E">
          <w:rPr>
            <w:rStyle w:val="Hyperlink"/>
            <w:rFonts w:ascii="Arial" w:hAnsi="Arial" w:cs="Arial"/>
          </w:rPr>
          <w:t xml:space="preserve"> Abdifatah Ahmed in Footscray</w:t>
        </w:r>
      </w:hyperlink>
      <w:r>
        <w:rPr>
          <w:rFonts w:ascii="Arial" w:hAnsi="Arial" w:cs="Arial"/>
        </w:rPr>
        <w:t>,</w:t>
      </w:r>
      <w:r w:rsidRPr="009D1C6E">
        <w:rPr>
          <w:rFonts w:ascii="Arial" w:hAnsi="Arial" w:cs="Arial"/>
        </w:rPr>
        <w:t xml:space="preserve"> and allegations of </w:t>
      </w:r>
      <w:hyperlink r:id="rId17" w:history="1">
        <w:r w:rsidRPr="009D1C6E">
          <w:rPr>
            <w:rStyle w:val="Hyperlink"/>
            <w:rFonts w:ascii="Arial" w:hAnsi="Arial" w:cs="Arial"/>
          </w:rPr>
          <w:t xml:space="preserve">excessive </w:t>
        </w:r>
        <w:r w:rsidRPr="00895D50">
          <w:rPr>
            <w:rStyle w:val="Hyperlink"/>
            <w:rFonts w:ascii="Arial" w:hAnsi="Arial" w:cs="Arial"/>
          </w:rPr>
          <w:t xml:space="preserve">use of </w:t>
        </w:r>
        <w:r w:rsidRPr="009D1C6E">
          <w:rPr>
            <w:rStyle w:val="Hyperlink"/>
            <w:rFonts w:ascii="Arial" w:hAnsi="Arial" w:cs="Arial"/>
          </w:rPr>
          <w:t xml:space="preserve">force at pro-Palestine </w:t>
        </w:r>
        <w:r w:rsidRPr="00895D50">
          <w:rPr>
            <w:rStyle w:val="Hyperlink"/>
            <w:rFonts w:ascii="Arial" w:hAnsi="Arial" w:cs="Arial"/>
          </w:rPr>
          <w:t>demonstrations</w:t>
        </w:r>
      </w:hyperlink>
      <w:r w:rsidRPr="009D1C6E">
        <w:rPr>
          <w:rFonts w:ascii="Arial" w:hAnsi="Arial" w:cs="Arial"/>
        </w:rPr>
        <w:t xml:space="preserve">. </w:t>
      </w:r>
    </w:p>
    <w:p w14:paraId="638F9616" w14:textId="5E18DF0D" w:rsidR="002B3BB7" w:rsidRDefault="002B3BB7" w:rsidP="002B3BB7">
      <w:pPr>
        <w:spacing w:line="360" w:lineRule="auto"/>
        <w:rPr>
          <w:rFonts w:ascii="Arial" w:hAnsi="Arial" w:cs="Arial"/>
        </w:rPr>
      </w:pPr>
      <w:r w:rsidRPr="009D1C6E">
        <w:rPr>
          <w:rFonts w:ascii="Arial" w:hAnsi="Arial" w:cs="Arial"/>
        </w:rPr>
        <w:lastRenderedPageBreak/>
        <w:t xml:space="preserve">These developments underline the urgency of Victoria Police </w:t>
      </w:r>
      <w:r>
        <w:rPr>
          <w:rFonts w:ascii="Arial" w:hAnsi="Arial" w:cs="Arial"/>
        </w:rPr>
        <w:t xml:space="preserve">finally delivering on the promise </w:t>
      </w:r>
      <w:r w:rsidRPr="009D1C6E">
        <w:rPr>
          <w:rFonts w:ascii="Arial" w:hAnsi="Arial" w:cs="Arial"/>
        </w:rPr>
        <w:t xml:space="preserve">to monitor, evaluate and respond to racial disparities in its practices. </w:t>
      </w:r>
    </w:p>
    <w:p w14:paraId="167DAABA" w14:textId="445B91CC" w:rsidR="002B3BB7" w:rsidRDefault="002B3BB7" w:rsidP="002B3BB7">
      <w:pPr>
        <w:spacing w:line="360" w:lineRule="auto"/>
        <w:rPr>
          <w:rFonts w:ascii="Arial" w:hAnsi="Arial" w:cs="Arial"/>
        </w:rPr>
      </w:pPr>
      <w:r w:rsidRPr="009D1C6E">
        <w:rPr>
          <w:rFonts w:ascii="Arial" w:hAnsi="Arial" w:cs="Arial"/>
        </w:rPr>
        <w:t>By following the lead of other jurisdictions and publishing racial</w:t>
      </w:r>
      <w:r w:rsidR="00C159B8">
        <w:rPr>
          <w:rFonts w:ascii="Arial" w:hAnsi="Arial" w:cs="Arial"/>
        </w:rPr>
        <w:t>-</w:t>
      </w:r>
      <w:r w:rsidRPr="009D1C6E">
        <w:rPr>
          <w:rFonts w:ascii="Arial" w:hAnsi="Arial" w:cs="Arial"/>
        </w:rPr>
        <w:t>disparity data, Victoria Police can begin to rebuild community trust and promote social cohesion across Melbourne’s diverse communities.</w:t>
      </w:r>
    </w:p>
    <w:p w14:paraId="3110A16A" w14:textId="46ABC4F1" w:rsidR="00AD4A9D" w:rsidRPr="007E7DF2" w:rsidRDefault="007E7DF2">
      <w:pPr>
        <w:rPr>
          <w:rFonts w:ascii="Arial" w:hAnsi="Arial" w:cs="Arial"/>
          <w:i/>
          <w:iCs/>
        </w:rPr>
      </w:pPr>
      <w:r w:rsidRPr="007E7DF2">
        <w:rPr>
          <w:rFonts w:ascii="Arial" w:hAnsi="Arial" w:cs="Arial"/>
          <w:i/>
          <w:iCs/>
        </w:rPr>
        <w:t xml:space="preserve">Monika Sarder is a Melbourne-based statistician and data analyst with over a decade of experience across government, academia, and the not-for-profit sector. She previously worked as a Senior Strategic Intelligence Analyst at Victoria’s Independent Broad-based Anti-Corruption Commission, and her writing has appeared in The Conversation, Michael West Media, and Independent Australia. Full methods and cleaned data: </w:t>
      </w:r>
      <w:hyperlink r:id="rId18" w:tgtFrame="_new" w:history="1">
        <w:r w:rsidRPr="007E7DF2">
          <w:rPr>
            <w:rStyle w:val="Hyperlink"/>
            <w:rFonts w:ascii="Arial" w:hAnsi="Arial" w:cs="Arial"/>
            <w:i/>
            <w:iCs/>
          </w:rPr>
          <w:t>GitHub</w:t>
        </w:r>
      </w:hyperlink>
    </w:p>
    <w:sectPr w:rsidR="00AD4A9D" w:rsidRPr="007E7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A9D"/>
    <w:rsid w:val="00003781"/>
    <w:rsid w:val="00045F3E"/>
    <w:rsid w:val="0005329C"/>
    <w:rsid w:val="000A010C"/>
    <w:rsid w:val="000B5A87"/>
    <w:rsid w:val="000B7FEA"/>
    <w:rsid w:val="000C5B79"/>
    <w:rsid w:val="000F585F"/>
    <w:rsid w:val="001005FF"/>
    <w:rsid w:val="001067B3"/>
    <w:rsid w:val="00121DB0"/>
    <w:rsid w:val="00164203"/>
    <w:rsid w:val="001B21AE"/>
    <w:rsid w:val="001F392C"/>
    <w:rsid w:val="00210294"/>
    <w:rsid w:val="002145B2"/>
    <w:rsid w:val="00216016"/>
    <w:rsid w:val="00217229"/>
    <w:rsid w:val="00221186"/>
    <w:rsid w:val="002A4308"/>
    <w:rsid w:val="002B3BB7"/>
    <w:rsid w:val="002E4755"/>
    <w:rsid w:val="00304CA0"/>
    <w:rsid w:val="00335CEA"/>
    <w:rsid w:val="00337579"/>
    <w:rsid w:val="00351EB8"/>
    <w:rsid w:val="003941A9"/>
    <w:rsid w:val="00395CEA"/>
    <w:rsid w:val="003B47B4"/>
    <w:rsid w:val="00412FE0"/>
    <w:rsid w:val="0042552E"/>
    <w:rsid w:val="00435218"/>
    <w:rsid w:val="00477F8E"/>
    <w:rsid w:val="004F436F"/>
    <w:rsid w:val="00524527"/>
    <w:rsid w:val="005375B3"/>
    <w:rsid w:val="00537BF3"/>
    <w:rsid w:val="005427A5"/>
    <w:rsid w:val="005463C7"/>
    <w:rsid w:val="005805A1"/>
    <w:rsid w:val="005C5E28"/>
    <w:rsid w:val="005D02FD"/>
    <w:rsid w:val="0061107C"/>
    <w:rsid w:val="00620C23"/>
    <w:rsid w:val="006443B1"/>
    <w:rsid w:val="00677E68"/>
    <w:rsid w:val="00681B19"/>
    <w:rsid w:val="00682AAD"/>
    <w:rsid w:val="0069386C"/>
    <w:rsid w:val="006F042A"/>
    <w:rsid w:val="00730920"/>
    <w:rsid w:val="00761FC2"/>
    <w:rsid w:val="007B7957"/>
    <w:rsid w:val="007D50CA"/>
    <w:rsid w:val="007E7DF2"/>
    <w:rsid w:val="00802756"/>
    <w:rsid w:val="00817566"/>
    <w:rsid w:val="00916418"/>
    <w:rsid w:val="00953FCA"/>
    <w:rsid w:val="009660F7"/>
    <w:rsid w:val="00974C14"/>
    <w:rsid w:val="0099331C"/>
    <w:rsid w:val="00997B8A"/>
    <w:rsid w:val="009C3BAD"/>
    <w:rsid w:val="009D0366"/>
    <w:rsid w:val="009F2178"/>
    <w:rsid w:val="00A521F1"/>
    <w:rsid w:val="00A711F2"/>
    <w:rsid w:val="00A9268D"/>
    <w:rsid w:val="00AD2A34"/>
    <w:rsid w:val="00AD4A9D"/>
    <w:rsid w:val="00AE2C2D"/>
    <w:rsid w:val="00AE5B1D"/>
    <w:rsid w:val="00B55453"/>
    <w:rsid w:val="00B85F74"/>
    <w:rsid w:val="00B96DF3"/>
    <w:rsid w:val="00BB00C8"/>
    <w:rsid w:val="00BC3614"/>
    <w:rsid w:val="00BD0FEE"/>
    <w:rsid w:val="00BD15AE"/>
    <w:rsid w:val="00C0337D"/>
    <w:rsid w:val="00C159B8"/>
    <w:rsid w:val="00C16777"/>
    <w:rsid w:val="00C572A8"/>
    <w:rsid w:val="00C67D03"/>
    <w:rsid w:val="00C7229A"/>
    <w:rsid w:val="00CE2BCB"/>
    <w:rsid w:val="00CF2992"/>
    <w:rsid w:val="00D044AA"/>
    <w:rsid w:val="00D04E02"/>
    <w:rsid w:val="00D07436"/>
    <w:rsid w:val="00D13AE4"/>
    <w:rsid w:val="00D50909"/>
    <w:rsid w:val="00DD2163"/>
    <w:rsid w:val="00DE2FC8"/>
    <w:rsid w:val="00E008D8"/>
    <w:rsid w:val="00E009A4"/>
    <w:rsid w:val="00E10CFC"/>
    <w:rsid w:val="00E90594"/>
    <w:rsid w:val="00F35557"/>
    <w:rsid w:val="00F95E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983D"/>
  <w15:chartTrackingRefBased/>
  <w15:docId w15:val="{049C7AA7-18D5-4E92-9A65-F84E035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BB7"/>
  </w:style>
  <w:style w:type="paragraph" w:styleId="Heading1">
    <w:name w:val="heading 1"/>
    <w:basedOn w:val="Normal"/>
    <w:next w:val="Normal"/>
    <w:link w:val="Heading1Char"/>
    <w:uiPriority w:val="9"/>
    <w:qFormat/>
    <w:rsid w:val="00AD4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A9D"/>
    <w:rPr>
      <w:rFonts w:eastAsiaTheme="majorEastAsia" w:cstheme="majorBidi"/>
      <w:color w:val="272727" w:themeColor="text1" w:themeTint="D8"/>
    </w:rPr>
  </w:style>
  <w:style w:type="paragraph" w:styleId="Title">
    <w:name w:val="Title"/>
    <w:basedOn w:val="Normal"/>
    <w:next w:val="Normal"/>
    <w:link w:val="TitleChar"/>
    <w:uiPriority w:val="10"/>
    <w:qFormat/>
    <w:rsid w:val="00AD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A9D"/>
    <w:pPr>
      <w:spacing w:before="160"/>
      <w:jc w:val="center"/>
    </w:pPr>
    <w:rPr>
      <w:i/>
      <w:iCs/>
      <w:color w:val="404040" w:themeColor="text1" w:themeTint="BF"/>
    </w:rPr>
  </w:style>
  <w:style w:type="character" w:customStyle="1" w:styleId="QuoteChar">
    <w:name w:val="Quote Char"/>
    <w:basedOn w:val="DefaultParagraphFont"/>
    <w:link w:val="Quote"/>
    <w:uiPriority w:val="29"/>
    <w:rsid w:val="00AD4A9D"/>
    <w:rPr>
      <w:i/>
      <w:iCs/>
      <w:color w:val="404040" w:themeColor="text1" w:themeTint="BF"/>
    </w:rPr>
  </w:style>
  <w:style w:type="paragraph" w:styleId="ListParagraph">
    <w:name w:val="List Paragraph"/>
    <w:basedOn w:val="Normal"/>
    <w:uiPriority w:val="34"/>
    <w:qFormat/>
    <w:rsid w:val="00AD4A9D"/>
    <w:pPr>
      <w:ind w:left="720"/>
      <w:contextualSpacing/>
    </w:pPr>
  </w:style>
  <w:style w:type="character" w:styleId="IntenseEmphasis">
    <w:name w:val="Intense Emphasis"/>
    <w:basedOn w:val="DefaultParagraphFont"/>
    <w:uiPriority w:val="21"/>
    <w:qFormat/>
    <w:rsid w:val="00AD4A9D"/>
    <w:rPr>
      <w:i/>
      <w:iCs/>
      <w:color w:val="0F4761" w:themeColor="accent1" w:themeShade="BF"/>
    </w:rPr>
  </w:style>
  <w:style w:type="paragraph" w:styleId="IntenseQuote">
    <w:name w:val="Intense Quote"/>
    <w:basedOn w:val="Normal"/>
    <w:next w:val="Normal"/>
    <w:link w:val="IntenseQuoteChar"/>
    <w:uiPriority w:val="30"/>
    <w:qFormat/>
    <w:rsid w:val="00AD4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A9D"/>
    <w:rPr>
      <w:i/>
      <w:iCs/>
      <w:color w:val="0F4761" w:themeColor="accent1" w:themeShade="BF"/>
    </w:rPr>
  </w:style>
  <w:style w:type="character" w:styleId="IntenseReference">
    <w:name w:val="Intense Reference"/>
    <w:basedOn w:val="DefaultParagraphFont"/>
    <w:uiPriority w:val="32"/>
    <w:qFormat/>
    <w:rsid w:val="00AD4A9D"/>
    <w:rPr>
      <w:b/>
      <w:bCs/>
      <w:smallCaps/>
      <w:color w:val="0F4761" w:themeColor="accent1" w:themeShade="BF"/>
      <w:spacing w:val="5"/>
    </w:rPr>
  </w:style>
  <w:style w:type="character" w:styleId="Hyperlink">
    <w:name w:val="Hyperlink"/>
    <w:basedOn w:val="DefaultParagraphFont"/>
    <w:uiPriority w:val="99"/>
    <w:unhideWhenUsed/>
    <w:rsid w:val="002B3BB7"/>
    <w:rPr>
      <w:color w:val="467886" w:themeColor="hyperlink"/>
      <w:u w:val="single"/>
    </w:rPr>
  </w:style>
  <w:style w:type="character" w:styleId="FollowedHyperlink">
    <w:name w:val="FollowedHyperlink"/>
    <w:basedOn w:val="DefaultParagraphFont"/>
    <w:uiPriority w:val="99"/>
    <w:semiHidden/>
    <w:unhideWhenUsed/>
    <w:rsid w:val="002B3BB7"/>
    <w:rPr>
      <w:color w:val="96607D" w:themeColor="followedHyperlink"/>
      <w:u w:val="single"/>
    </w:rPr>
  </w:style>
  <w:style w:type="character" w:styleId="UnresolvedMention">
    <w:name w:val="Unresolved Mention"/>
    <w:basedOn w:val="DefaultParagraphFont"/>
    <w:uiPriority w:val="99"/>
    <w:semiHidden/>
    <w:unhideWhenUsed/>
    <w:rsid w:val="00966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reagainstracialprofiling.au/" TargetMode="External"/><Relationship Id="rId13" Type="http://schemas.openxmlformats.org/officeDocument/2006/relationships/hyperlink" Target="https://www.ethnicity-facts-figures.service.gov.uk/crime-justice-and-the-law/policing/stop-and-search/latest/" TargetMode="External"/><Relationship Id="rId18" Type="http://schemas.openxmlformats.org/officeDocument/2006/relationships/hyperlink" Target="https://github.com/monikasarder/VictoriaPoliceRacialSearch" TargetMode="External"/><Relationship Id="rId3" Type="http://schemas.openxmlformats.org/officeDocument/2006/relationships/webSettings" Target="webSettings.xml"/><Relationship Id="rId7" Type="http://schemas.openxmlformats.org/officeDocument/2006/relationships/hyperlink" Target="https://www.police.vic.gov.au/sites/default/files/2019-01/281216-ENTS_Year-3_web_0.pdf" TargetMode="External"/><Relationship Id="rId12" Type="http://schemas.openxmlformats.org/officeDocument/2006/relationships/hyperlink" Target="https://www.researchgate.net/publication/315670905_Black_in_Blue_Racial_Profiling_and_Representative_Bureaucracy_in_Policing_Revisited" TargetMode="External"/><Relationship Id="rId17" Type="http://schemas.openxmlformats.org/officeDocument/2006/relationships/hyperlink" Target="https://www.abc.net.au/news/2024-09-12/melbourne-exhibition-centre-protest-land-forces-victoria-police/104339212" TargetMode="External"/><Relationship Id="rId2" Type="http://schemas.openxmlformats.org/officeDocument/2006/relationships/settings" Target="settings.xml"/><Relationship Id="rId16" Type="http://schemas.openxmlformats.org/officeDocument/2006/relationships/hyperlink" Target="https://www.abc.net.au/news/2025-04-22/victoria-footscray-police-shooting-vigil/105196696"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oliceaccountability.org.au/wp-content/uploads/2014/03/Summary-of-Experts_report.pdf" TargetMode="External"/><Relationship Id="rId11" Type="http://schemas.openxmlformats.org/officeDocument/2006/relationships/hyperlink" Target="https://profile.id.com.au/melbourne/seifa-disadvantage" TargetMode="External"/><Relationship Id="rId5" Type="http://schemas.openxmlformats.org/officeDocument/2006/relationships/hyperlink" Target="https://policeaccountability.org.au/issues-and-cases/racial-profiling/race-discrimination-case-documents/" TargetMode="External"/><Relationship Id="rId15" Type="http://schemas.openxmlformats.org/officeDocument/2006/relationships/hyperlink" Target="https://gocpp.maryland.gov/data-dashboards/traffic-stop-data-dashboard/" TargetMode="External"/><Relationship Id="rId10" Type="http://schemas.openxmlformats.org/officeDocument/2006/relationships/hyperlink" Target="https://profile.id.com.au/melton/topic-notes" TargetMode="External"/><Relationship Id="rId19" Type="http://schemas.openxmlformats.org/officeDocument/2006/relationships/fontTable" Target="fontTable.xml"/><Relationship Id="rId4" Type="http://schemas.openxmlformats.org/officeDocument/2006/relationships/hyperlink" Target="https://www.police.vic.gov.au/sites/default/files/2019-01/281216-ENTS_Year-3_web_0.pdf" TargetMode="External"/><Relationship Id="rId9" Type="http://schemas.openxmlformats.org/officeDocument/2006/relationships/hyperlink" Target="https://www.brimbank.vic.gov.au/about-council/how-we-work/council-plan-together-we-are-brimbank" TargetMode="External"/><Relationship Id="rId14" Type="http://schemas.openxmlformats.org/officeDocument/2006/relationships/hyperlink" Target="https://www.tps.ca/race-identity-based-data-collection/rbdc-findings/rbdc-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1304</Words>
  <Characters>7577</Characters>
  <Application>Microsoft Office Word</Application>
  <DocSecurity>0</DocSecurity>
  <Lines>124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Sarder</dc:creator>
  <cp:keywords/>
  <dc:description/>
  <cp:lastModifiedBy>Monika Sarder</cp:lastModifiedBy>
  <cp:revision>2</cp:revision>
  <dcterms:created xsi:type="dcterms:W3CDTF">2025-11-10T03:18:00Z</dcterms:created>
  <dcterms:modified xsi:type="dcterms:W3CDTF">2025-11-10T03:18:00Z</dcterms:modified>
</cp:coreProperties>
</file>