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15187" w14:textId="77777777" w:rsidR="002B3BB7" w:rsidRDefault="002B3BB7" w:rsidP="002B3BB7">
      <w:pPr>
        <w:spacing w:line="360" w:lineRule="auto"/>
        <w:rPr>
          <w:rFonts w:ascii="Arial" w:hAnsi="Arial" w:cs="Arial"/>
          <w:b/>
          <w:bCs/>
        </w:rPr>
      </w:pPr>
    </w:p>
    <w:p w14:paraId="6141A13D" w14:textId="77777777" w:rsidR="002B3BB7" w:rsidRPr="005F5BEB" w:rsidRDefault="002B3BB7" w:rsidP="00D044AA">
      <w:pPr>
        <w:spacing w:line="360" w:lineRule="auto"/>
        <w:rPr>
          <w:rFonts w:ascii="Arial" w:hAnsi="Arial" w:cs="Arial"/>
          <w:b/>
          <w:bCs/>
        </w:rPr>
      </w:pPr>
      <w:r w:rsidRPr="005F5BEB">
        <w:rPr>
          <w:rFonts w:ascii="Arial" w:hAnsi="Arial" w:cs="Arial"/>
          <w:b/>
          <w:bCs/>
        </w:rPr>
        <w:t>Racial profiling in the west: New data exposes unequal policing in Melbourne</w:t>
      </w:r>
    </w:p>
    <w:p w14:paraId="2DD3869D" w14:textId="3CEAD374" w:rsidR="002B3BB7" w:rsidRDefault="002B3BB7" w:rsidP="002B3BB7">
      <w:pPr>
        <w:spacing w:line="360" w:lineRule="auto"/>
        <w:rPr>
          <w:rFonts w:ascii="Arial" w:hAnsi="Arial" w:cs="Arial"/>
        </w:rPr>
      </w:pPr>
      <w:r w:rsidRPr="002C79F7">
        <w:rPr>
          <w:rFonts w:ascii="Arial" w:hAnsi="Arial" w:cs="Arial"/>
        </w:rPr>
        <w:t>More than a decade after Victoria Polic</w:t>
      </w:r>
      <w:r w:rsidRPr="000C3D76">
        <w:rPr>
          <w:rFonts w:ascii="Arial" w:hAnsi="Arial" w:cs="Arial"/>
        </w:rPr>
        <w:t>e</w:t>
      </w:r>
      <w:r w:rsidR="00F35557">
        <w:rPr>
          <w:rFonts w:ascii="Arial" w:hAnsi="Arial" w:cs="Arial"/>
        </w:rPr>
        <w:t xml:space="preserve"> first</w:t>
      </w:r>
      <w:r w:rsidRPr="000C3D76">
        <w:rPr>
          <w:rFonts w:ascii="Arial" w:hAnsi="Arial" w:cs="Arial"/>
        </w:rPr>
        <w:t xml:space="preserve"> </w:t>
      </w:r>
      <w:hyperlink r:id="rId4" w:history="1">
        <w:r w:rsidR="00F35557">
          <w:rPr>
            <w:rStyle w:val="Hyperlink"/>
            <w:rFonts w:ascii="Arial" w:hAnsi="Arial" w:cs="Arial"/>
          </w:rPr>
          <w:t>promised to monitor racial profiling within its ranks</w:t>
        </w:r>
      </w:hyperlink>
      <w:r w:rsidRPr="002C79F7">
        <w:rPr>
          <w:rFonts w:ascii="Arial" w:hAnsi="Arial" w:cs="Arial"/>
        </w:rPr>
        <w:t xml:space="preserve">, new analysis of stop and search data </w:t>
      </w:r>
      <w:r>
        <w:rPr>
          <w:rFonts w:ascii="Arial" w:hAnsi="Arial" w:cs="Arial"/>
        </w:rPr>
        <w:t xml:space="preserve">shows that </w:t>
      </w:r>
      <w:r w:rsidR="00F35557">
        <w:rPr>
          <w:rFonts w:ascii="Arial" w:hAnsi="Arial" w:cs="Arial"/>
        </w:rPr>
        <w:t xml:space="preserve">discriminatory practices towards </w:t>
      </w:r>
      <w:r w:rsidR="007D50CA">
        <w:rPr>
          <w:rFonts w:ascii="Arial" w:hAnsi="Arial" w:cs="Arial"/>
        </w:rPr>
        <w:t>African</w:t>
      </w:r>
      <w:r w:rsidR="00121DB0">
        <w:rPr>
          <w:rFonts w:ascii="Arial" w:hAnsi="Arial" w:cs="Arial"/>
        </w:rPr>
        <w:t>-</w:t>
      </w:r>
      <w:r w:rsidR="007D50CA">
        <w:rPr>
          <w:rFonts w:ascii="Arial" w:hAnsi="Arial" w:cs="Arial"/>
        </w:rPr>
        <w:t>Australians</w:t>
      </w:r>
      <w:r w:rsidRPr="002C79F7">
        <w:rPr>
          <w:rFonts w:ascii="Arial" w:hAnsi="Arial" w:cs="Arial"/>
        </w:rPr>
        <w:t xml:space="preserve"> persist</w:t>
      </w:r>
      <w:r>
        <w:rPr>
          <w:rFonts w:ascii="Arial" w:hAnsi="Arial" w:cs="Arial"/>
        </w:rPr>
        <w:t xml:space="preserve"> across Melbourne</w:t>
      </w:r>
      <w:r w:rsidRPr="002C79F7">
        <w:rPr>
          <w:rFonts w:ascii="Arial" w:hAnsi="Arial" w:cs="Arial"/>
        </w:rPr>
        <w:t xml:space="preserve">. </w:t>
      </w:r>
      <w:r w:rsidRPr="00006ECD">
        <w:rPr>
          <w:rFonts w:ascii="Arial" w:hAnsi="Arial" w:cs="Arial"/>
        </w:rPr>
        <w:t xml:space="preserve">An examination of more than </w:t>
      </w:r>
      <w:r w:rsidR="00D07436">
        <w:rPr>
          <w:rFonts w:ascii="Arial" w:hAnsi="Arial" w:cs="Arial"/>
        </w:rPr>
        <w:t>7,500</w:t>
      </w:r>
      <w:r w:rsidRPr="00006ECD">
        <w:rPr>
          <w:rFonts w:ascii="Arial" w:hAnsi="Arial" w:cs="Arial"/>
        </w:rPr>
        <w:t xml:space="preserve"> drug searches by uniformed officers </w:t>
      </w:r>
      <w:r w:rsidR="00045F3E">
        <w:rPr>
          <w:rFonts w:ascii="Arial" w:hAnsi="Arial" w:cs="Arial"/>
        </w:rPr>
        <w:t xml:space="preserve">showed evidence of bias </w:t>
      </w:r>
      <w:r w:rsidR="00BD15AE">
        <w:rPr>
          <w:rFonts w:ascii="Arial" w:hAnsi="Arial" w:cs="Arial"/>
        </w:rPr>
        <w:t xml:space="preserve">in </w:t>
      </w:r>
      <w:r w:rsidR="00B85F74">
        <w:rPr>
          <w:rFonts w:ascii="Arial" w:hAnsi="Arial" w:cs="Arial"/>
        </w:rPr>
        <w:t xml:space="preserve">search </w:t>
      </w:r>
      <w:r w:rsidR="00BD15AE">
        <w:rPr>
          <w:rFonts w:ascii="Arial" w:hAnsi="Arial" w:cs="Arial"/>
        </w:rPr>
        <w:t>decision</w:t>
      </w:r>
      <w:r w:rsidR="00B85F74">
        <w:rPr>
          <w:rFonts w:ascii="Arial" w:hAnsi="Arial" w:cs="Arial"/>
        </w:rPr>
        <w:t>s</w:t>
      </w:r>
      <w:r w:rsidRPr="00006ECD">
        <w:rPr>
          <w:rFonts w:ascii="Arial" w:hAnsi="Arial" w:cs="Arial"/>
        </w:rPr>
        <w:t>, with disparities most pronounced in the north-western local government areas of Brimbank and Melton, and in the suburb of Werribee.</w:t>
      </w:r>
    </w:p>
    <w:p w14:paraId="26E00CA1" w14:textId="77777777" w:rsidR="002B3BB7" w:rsidRPr="004E64FC" w:rsidRDefault="002B3BB7" w:rsidP="002B3BB7">
      <w:pPr>
        <w:spacing w:line="360" w:lineRule="auto"/>
        <w:rPr>
          <w:rFonts w:ascii="Arial" w:hAnsi="Arial" w:cs="Arial"/>
        </w:rPr>
      </w:pPr>
      <w:r w:rsidRPr="004E64FC">
        <w:rPr>
          <w:rFonts w:ascii="Arial" w:hAnsi="Arial" w:cs="Arial"/>
        </w:rPr>
        <w:t xml:space="preserve">The promise to track racial disparities in police operations was made as part of an official response to the concerns about systemic racism raised by the </w:t>
      </w:r>
      <w:hyperlink r:id="rId5" w:history="1">
        <w:r w:rsidRPr="003D56F0">
          <w:rPr>
            <w:rStyle w:val="Hyperlink"/>
            <w:rFonts w:ascii="Arial" w:hAnsi="Arial" w:cs="Arial"/>
            <w:i/>
            <w:iCs/>
          </w:rPr>
          <w:t>Haile-Michael</w:t>
        </w:r>
      </w:hyperlink>
      <w:r w:rsidRPr="003D56F0">
        <w:rPr>
          <w:rFonts w:ascii="Arial" w:hAnsi="Arial" w:cs="Arial"/>
        </w:rPr>
        <w:t xml:space="preserve"> </w:t>
      </w:r>
      <w:r w:rsidRPr="004E64FC">
        <w:rPr>
          <w:rFonts w:ascii="Arial" w:hAnsi="Arial" w:cs="Arial"/>
        </w:rPr>
        <w:t xml:space="preserve">court case, in which a group of African-Australian men alleged they were subjected to racially targeted searches in the suburbs of Flemington and Kensington. Expert evidence in that case showed that African Australians in those neighbourhoods were </w:t>
      </w:r>
      <w:hyperlink r:id="rId6" w:history="1">
        <w:r w:rsidRPr="004E64FC">
          <w:rPr>
            <w:rStyle w:val="Hyperlink"/>
            <w:rFonts w:ascii="Arial" w:hAnsi="Arial" w:cs="Arial"/>
          </w:rPr>
          <w:t>two and a half times</w:t>
        </w:r>
      </w:hyperlink>
      <w:r w:rsidRPr="004E64FC">
        <w:rPr>
          <w:rFonts w:ascii="Arial" w:hAnsi="Arial" w:cs="Arial"/>
        </w:rPr>
        <w:t xml:space="preserve"> more likely to be stopped and searched compared with their white and non-African counterparts. Following settlement of the case in 2013, Victoria Police committed to a </w:t>
      </w:r>
      <w:hyperlink r:id="rId7" w:history="1">
        <w:r w:rsidRPr="003D56F0">
          <w:rPr>
            <w:rStyle w:val="Hyperlink"/>
            <w:rFonts w:ascii="Arial" w:hAnsi="Arial" w:cs="Arial"/>
          </w:rPr>
          <w:t>Three-Year Action Plan</w:t>
        </w:r>
      </w:hyperlink>
      <w:r>
        <w:t xml:space="preserve"> </w:t>
      </w:r>
      <w:r w:rsidRPr="004E64FC">
        <w:rPr>
          <w:rFonts w:ascii="Arial" w:hAnsi="Arial" w:cs="Arial"/>
        </w:rPr>
        <w:t>that included monitoring whether discriminatory searches were being carried out at the local and police member level.</w:t>
      </w:r>
    </w:p>
    <w:p w14:paraId="7C513CEC" w14:textId="3583C010" w:rsidR="002B3BB7" w:rsidRPr="004E64FC" w:rsidRDefault="002B3BB7" w:rsidP="002B3BB7">
      <w:pPr>
        <w:spacing w:line="360" w:lineRule="auto"/>
        <w:rPr>
          <w:rFonts w:ascii="Arial" w:hAnsi="Arial" w:cs="Arial"/>
        </w:rPr>
      </w:pPr>
      <w:r w:rsidRPr="004E64FC">
        <w:rPr>
          <w:rFonts w:ascii="Arial" w:hAnsi="Arial" w:cs="Arial"/>
        </w:rPr>
        <w:t xml:space="preserve">Victoria Police never delivered on that promise. Despite this, through an expensive and protracted freedom of information process, Dr Tamar Hopkins from the </w:t>
      </w:r>
      <w:hyperlink r:id="rId8" w:history="1">
        <w:r w:rsidRPr="009660F7">
          <w:rPr>
            <w:rStyle w:val="Hyperlink"/>
            <w:rFonts w:ascii="Arial" w:hAnsi="Arial" w:cs="Arial"/>
          </w:rPr>
          <w:t>Centre Against Racial Profiling</w:t>
        </w:r>
      </w:hyperlink>
      <w:r w:rsidRPr="004E64FC">
        <w:rPr>
          <w:rFonts w:ascii="Arial" w:hAnsi="Arial" w:cs="Arial"/>
        </w:rPr>
        <w:t xml:space="preserve"> obtained stop and search data for the years 2018, 2019, 2022, and 2023. This analysis examines over </w:t>
      </w:r>
      <w:r w:rsidR="00D07436">
        <w:rPr>
          <w:rFonts w:ascii="Arial" w:hAnsi="Arial" w:cs="Arial"/>
        </w:rPr>
        <w:t>7,500</w:t>
      </w:r>
      <w:r w:rsidRPr="004E64FC">
        <w:rPr>
          <w:rFonts w:ascii="Arial" w:hAnsi="Arial" w:cs="Arial"/>
        </w:rPr>
        <w:t xml:space="preserve"> drug searches that formed part of that long-overdue data release. To ensure like-for-like comparison, only data relating to searches of people on foot, in public places, carried out by uniform</w:t>
      </w:r>
      <w:r>
        <w:rPr>
          <w:rFonts w:ascii="Arial" w:hAnsi="Arial" w:cs="Arial"/>
        </w:rPr>
        <w:t>ed</w:t>
      </w:r>
      <w:r w:rsidRPr="004E64FC">
        <w:rPr>
          <w:rFonts w:ascii="Arial" w:hAnsi="Arial" w:cs="Arial"/>
        </w:rPr>
        <w:t xml:space="preserve"> police were examined.</w:t>
      </w:r>
    </w:p>
    <w:p w14:paraId="539B3207" w14:textId="77777777" w:rsidR="002B3BB7" w:rsidRDefault="002B3BB7" w:rsidP="002B3BB7">
      <w:pPr>
        <w:spacing w:line="360" w:lineRule="auto"/>
        <w:rPr>
          <w:rFonts w:ascii="Arial" w:hAnsi="Arial" w:cs="Arial"/>
          <w:b/>
          <w:bCs/>
        </w:rPr>
      </w:pPr>
      <w:r>
        <w:rPr>
          <w:rFonts w:ascii="Arial" w:hAnsi="Arial" w:cs="Arial"/>
          <w:b/>
          <w:bCs/>
        </w:rPr>
        <w:t>Hit rates reveal disparities</w:t>
      </w:r>
    </w:p>
    <w:p w14:paraId="03DB1FF9" w14:textId="77777777" w:rsidR="002B3BB7" w:rsidRDefault="002B3BB7" w:rsidP="002B3BB7">
      <w:pPr>
        <w:spacing w:line="360" w:lineRule="auto"/>
        <w:rPr>
          <w:rFonts w:ascii="Arial" w:hAnsi="Arial" w:cs="Arial"/>
          <w:b/>
          <w:bCs/>
        </w:rPr>
      </w:pPr>
      <w:r w:rsidRPr="009A556F">
        <w:rPr>
          <w:rFonts w:ascii="Arial" w:hAnsi="Arial" w:cs="Arial"/>
        </w:rPr>
        <w:t>A ‘hit rate’ analysis—comparing how often</w:t>
      </w:r>
      <w:r>
        <w:rPr>
          <w:rFonts w:ascii="Arial" w:hAnsi="Arial" w:cs="Arial"/>
        </w:rPr>
        <w:t xml:space="preserve"> </w:t>
      </w:r>
      <w:r w:rsidRPr="009A556F">
        <w:rPr>
          <w:rFonts w:ascii="Arial" w:hAnsi="Arial" w:cs="Arial"/>
        </w:rPr>
        <w:t xml:space="preserve">police actually found drugs on </w:t>
      </w:r>
      <w:r>
        <w:rPr>
          <w:rFonts w:ascii="Arial" w:hAnsi="Arial" w:cs="Arial"/>
        </w:rPr>
        <w:t>people of African appearance versus people of white appearance</w:t>
      </w:r>
      <w:r w:rsidRPr="009A556F">
        <w:rPr>
          <w:rFonts w:ascii="Arial" w:hAnsi="Arial" w:cs="Arial"/>
        </w:rPr>
        <w:t xml:space="preserve">—was conducted. </w:t>
      </w:r>
      <w:r>
        <w:rPr>
          <w:rFonts w:ascii="Arial" w:hAnsi="Arial" w:cs="Arial"/>
          <w:b/>
          <w:bCs/>
        </w:rPr>
        <w:t xml:space="preserve"> </w:t>
      </w:r>
    </w:p>
    <w:p w14:paraId="08663661" w14:textId="77777777" w:rsidR="002B3BB7" w:rsidRPr="009A556F" w:rsidRDefault="002B3BB7" w:rsidP="002B3BB7">
      <w:pPr>
        <w:spacing w:line="360" w:lineRule="auto"/>
        <w:rPr>
          <w:rFonts w:ascii="Arial" w:hAnsi="Arial" w:cs="Arial"/>
          <w:b/>
          <w:bCs/>
        </w:rPr>
      </w:pPr>
      <w:r w:rsidRPr="009A556F">
        <w:rPr>
          <w:rFonts w:ascii="Arial" w:hAnsi="Arial" w:cs="Arial"/>
        </w:rPr>
        <w:t>Hit rate analysis is a standard way to identify racial profiling. The idea is that if police say they’re stopping people based on reasonable suspicion, then we should see similar success rates across different racial groups.</w:t>
      </w:r>
    </w:p>
    <w:p w14:paraId="5440CD13" w14:textId="77777777" w:rsidR="002B3BB7" w:rsidRDefault="002B3BB7" w:rsidP="002B3BB7">
      <w:pPr>
        <w:spacing w:line="360" w:lineRule="auto"/>
        <w:rPr>
          <w:rFonts w:ascii="Arial" w:hAnsi="Arial" w:cs="Arial"/>
        </w:rPr>
      </w:pPr>
      <w:r w:rsidRPr="009A556F">
        <w:rPr>
          <w:rFonts w:ascii="Arial" w:hAnsi="Arial" w:cs="Arial"/>
        </w:rPr>
        <w:lastRenderedPageBreak/>
        <w:t xml:space="preserve">For example, if police stop and search 100 African-appearing people and 100 white-appearing people, and both groups were truly selected based on </w:t>
      </w:r>
      <w:r>
        <w:rPr>
          <w:rFonts w:ascii="Arial" w:hAnsi="Arial" w:cs="Arial"/>
        </w:rPr>
        <w:t>a “</w:t>
      </w:r>
      <w:r w:rsidRPr="009A556F">
        <w:rPr>
          <w:rFonts w:ascii="Arial" w:hAnsi="Arial" w:cs="Arial"/>
        </w:rPr>
        <w:t>reasonable suspicion,</w:t>
      </w:r>
      <w:r>
        <w:rPr>
          <w:rFonts w:ascii="Arial" w:hAnsi="Arial" w:cs="Arial"/>
        </w:rPr>
        <w:t>”</w:t>
      </w:r>
      <w:r w:rsidRPr="009A556F">
        <w:rPr>
          <w:rFonts w:ascii="Arial" w:hAnsi="Arial" w:cs="Arial"/>
        </w:rPr>
        <w:t xml:space="preserve"> then drugs should be found on a similar number of people </w:t>
      </w:r>
      <w:r>
        <w:rPr>
          <w:rFonts w:ascii="Arial" w:hAnsi="Arial" w:cs="Arial"/>
        </w:rPr>
        <w:t xml:space="preserve">– say, 10 </w:t>
      </w:r>
      <w:r w:rsidRPr="009A556F">
        <w:rPr>
          <w:rFonts w:ascii="Arial" w:hAnsi="Arial" w:cs="Arial"/>
        </w:rPr>
        <w:t>in</w:t>
      </w:r>
      <w:r>
        <w:rPr>
          <w:rFonts w:ascii="Arial" w:hAnsi="Arial" w:cs="Arial"/>
        </w:rPr>
        <w:t xml:space="preserve"> </w:t>
      </w:r>
      <w:r w:rsidRPr="009A556F">
        <w:rPr>
          <w:rFonts w:ascii="Arial" w:hAnsi="Arial" w:cs="Arial"/>
        </w:rPr>
        <w:t xml:space="preserve">each group. </w:t>
      </w:r>
    </w:p>
    <w:p w14:paraId="550847B0" w14:textId="77777777" w:rsidR="002B3BB7" w:rsidRDefault="002B3BB7" w:rsidP="002B3BB7">
      <w:pPr>
        <w:spacing w:line="360" w:lineRule="auto"/>
        <w:rPr>
          <w:rFonts w:ascii="Arial" w:hAnsi="Arial" w:cs="Arial"/>
        </w:rPr>
      </w:pPr>
      <w:r w:rsidRPr="009A556F">
        <w:rPr>
          <w:rFonts w:ascii="Arial" w:hAnsi="Arial" w:cs="Arial"/>
        </w:rPr>
        <w:t>But if police consistently find drugs less often on African-appearing people than on white people, despite stopping them just as often (or more), it suggests that police may be relying on flimsier reasons to stop African-appearing people or deem them suspicious compared with white-appearing peopl</w:t>
      </w:r>
      <w:r>
        <w:rPr>
          <w:rFonts w:ascii="Arial" w:hAnsi="Arial" w:cs="Arial"/>
        </w:rPr>
        <w:t>e. T</w:t>
      </w:r>
      <w:r w:rsidRPr="009A556F">
        <w:rPr>
          <w:rFonts w:ascii="Arial" w:hAnsi="Arial" w:cs="Arial"/>
        </w:rPr>
        <w:t>his is racial profiling.</w:t>
      </w:r>
    </w:p>
    <w:p w14:paraId="39B31975" w14:textId="77777777" w:rsidR="002B3BB7" w:rsidRPr="00462DA4" w:rsidRDefault="002B3BB7" w:rsidP="002B3BB7">
      <w:pPr>
        <w:spacing w:line="360" w:lineRule="auto"/>
        <w:rPr>
          <w:rFonts w:ascii="Arial" w:hAnsi="Arial" w:cs="Arial"/>
          <w:b/>
          <w:bCs/>
        </w:rPr>
      </w:pPr>
      <w:r>
        <w:rPr>
          <w:rFonts w:ascii="Arial" w:hAnsi="Arial" w:cs="Arial"/>
          <w:b/>
          <w:bCs/>
        </w:rPr>
        <w:t xml:space="preserve">Bias evident at </w:t>
      </w:r>
      <w:r w:rsidRPr="00462DA4">
        <w:rPr>
          <w:rFonts w:ascii="Arial" w:hAnsi="Arial" w:cs="Arial"/>
          <w:b/>
          <w:bCs/>
        </w:rPr>
        <w:t>city, division and station level</w:t>
      </w:r>
    </w:p>
    <w:p w14:paraId="26E47446" w14:textId="4C37D4C9" w:rsidR="002B3BB7" w:rsidRPr="00FA2DAD" w:rsidRDefault="002B3BB7" w:rsidP="002B3BB7">
      <w:pPr>
        <w:spacing w:line="360" w:lineRule="auto"/>
        <w:rPr>
          <w:rFonts w:ascii="Arial" w:hAnsi="Arial" w:cs="Arial"/>
        </w:rPr>
      </w:pPr>
      <w:r w:rsidRPr="00FA2DAD">
        <w:rPr>
          <w:rFonts w:ascii="Arial" w:hAnsi="Arial" w:cs="Arial"/>
        </w:rPr>
        <w:t xml:space="preserve">Melbourne-wide analysis reveals </w:t>
      </w:r>
      <w:r>
        <w:rPr>
          <w:rFonts w:ascii="Arial" w:hAnsi="Arial" w:cs="Arial"/>
        </w:rPr>
        <w:t xml:space="preserve">statistically significant </w:t>
      </w:r>
      <w:r w:rsidR="00916418">
        <w:rPr>
          <w:rFonts w:ascii="Arial" w:hAnsi="Arial" w:cs="Arial"/>
        </w:rPr>
        <w:t>di</w:t>
      </w:r>
      <w:r w:rsidR="000B5A87">
        <w:rPr>
          <w:rFonts w:ascii="Arial" w:hAnsi="Arial" w:cs="Arial"/>
        </w:rPr>
        <w:t>sparities</w:t>
      </w:r>
      <w:r w:rsidR="00537BF3">
        <w:rPr>
          <w:rFonts w:ascii="Arial" w:hAnsi="Arial" w:cs="Arial"/>
        </w:rPr>
        <w:t xml:space="preserve"> in hit rates based on racial appearance</w:t>
      </w:r>
      <w:r w:rsidRPr="00FA2DAD">
        <w:rPr>
          <w:rFonts w:ascii="Arial" w:hAnsi="Arial" w:cs="Arial"/>
        </w:rPr>
        <w:t>. Across the city, searches of people of African appearance yielded drugs</w:t>
      </w:r>
      <w:r w:rsidR="005427A5">
        <w:rPr>
          <w:rFonts w:ascii="Arial" w:hAnsi="Arial" w:cs="Arial"/>
        </w:rPr>
        <w:t xml:space="preserve"> </w:t>
      </w:r>
      <w:r w:rsidR="00BC3614">
        <w:rPr>
          <w:rFonts w:ascii="Arial" w:hAnsi="Arial" w:cs="Arial"/>
        </w:rPr>
        <w:t xml:space="preserve">in just </w:t>
      </w:r>
      <w:r w:rsidRPr="00FA2DAD">
        <w:rPr>
          <w:rFonts w:ascii="Arial" w:hAnsi="Arial" w:cs="Arial"/>
        </w:rPr>
        <w:t xml:space="preserve">11% of </w:t>
      </w:r>
      <w:r w:rsidR="005427A5">
        <w:rPr>
          <w:rFonts w:ascii="Arial" w:hAnsi="Arial" w:cs="Arial"/>
        </w:rPr>
        <w:t>cases</w:t>
      </w:r>
      <w:r w:rsidRPr="00FA2DAD">
        <w:rPr>
          <w:rFonts w:ascii="Arial" w:hAnsi="Arial" w:cs="Arial"/>
        </w:rPr>
        <w:t xml:space="preserve">—compared </w:t>
      </w:r>
      <w:r w:rsidR="001005FF">
        <w:rPr>
          <w:rFonts w:ascii="Arial" w:hAnsi="Arial" w:cs="Arial"/>
        </w:rPr>
        <w:t>with</w:t>
      </w:r>
      <w:r w:rsidRPr="00FA2DAD">
        <w:rPr>
          <w:rFonts w:ascii="Arial" w:hAnsi="Arial" w:cs="Arial"/>
        </w:rPr>
        <w:t xml:space="preserve"> a 14% success rate when the person searched was white-appearing. This </w:t>
      </w:r>
      <w:r w:rsidR="00802756">
        <w:rPr>
          <w:rFonts w:ascii="Arial" w:hAnsi="Arial" w:cs="Arial"/>
        </w:rPr>
        <w:t xml:space="preserve">gap </w:t>
      </w:r>
      <w:r w:rsidRPr="00FA2DAD">
        <w:rPr>
          <w:rFonts w:ascii="Arial" w:hAnsi="Arial" w:cs="Arial"/>
        </w:rPr>
        <w:t>is a red flag</w:t>
      </w:r>
      <w:r>
        <w:rPr>
          <w:rFonts w:ascii="Arial" w:hAnsi="Arial" w:cs="Arial"/>
        </w:rPr>
        <w:t xml:space="preserve"> suggesting</w:t>
      </w:r>
      <w:r w:rsidRPr="00FA2DAD">
        <w:rPr>
          <w:rFonts w:ascii="Arial" w:hAnsi="Arial" w:cs="Arial"/>
        </w:rPr>
        <w:t xml:space="preserve"> that </w:t>
      </w:r>
      <w:r>
        <w:rPr>
          <w:rFonts w:ascii="Arial" w:hAnsi="Arial" w:cs="Arial"/>
        </w:rPr>
        <w:t xml:space="preserve">a lower </w:t>
      </w:r>
      <w:r w:rsidRPr="00FA2DAD">
        <w:rPr>
          <w:rFonts w:ascii="Arial" w:hAnsi="Arial" w:cs="Arial"/>
        </w:rPr>
        <w:t>threshold</w:t>
      </w:r>
      <w:r>
        <w:rPr>
          <w:rFonts w:ascii="Arial" w:hAnsi="Arial" w:cs="Arial"/>
        </w:rPr>
        <w:t xml:space="preserve"> of suspicion is</w:t>
      </w:r>
      <w:r w:rsidRPr="00FA2DAD">
        <w:rPr>
          <w:rFonts w:ascii="Arial" w:hAnsi="Arial" w:cs="Arial"/>
        </w:rPr>
        <w:t xml:space="preserve"> being applied</w:t>
      </w:r>
      <w:r>
        <w:rPr>
          <w:rFonts w:ascii="Arial" w:hAnsi="Arial" w:cs="Arial"/>
        </w:rPr>
        <w:t xml:space="preserve"> to African Australians</w:t>
      </w:r>
      <w:r w:rsidRPr="00FA2DAD">
        <w:rPr>
          <w:rFonts w:ascii="Arial" w:hAnsi="Arial" w:cs="Arial"/>
        </w:rPr>
        <w:t>.</w:t>
      </w:r>
    </w:p>
    <w:p w14:paraId="254D61F2" w14:textId="45ABF119" w:rsidR="002B3BB7" w:rsidRPr="00FA2DAD" w:rsidRDefault="002B3BB7" w:rsidP="002B3BB7">
      <w:pPr>
        <w:spacing w:line="360" w:lineRule="auto"/>
        <w:rPr>
          <w:rFonts w:ascii="Arial" w:hAnsi="Arial" w:cs="Arial"/>
        </w:rPr>
      </w:pPr>
      <w:r w:rsidRPr="00FA2DAD">
        <w:rPr>
          <w:rFonts w:ascii="Arial" w:hAnsi="Arial" w:cs="Arial"/>
        </w:rPr>
        <w:t xml:space="preserve">The pattern becomes even more concerning when examined at the divisional level. </w:t>
      </w:r>
      <w:r>
        <w:rPr>
          <w:rFonts w:ascii="Arial" w:hAnsi="Arial" w:cs="Arial"/>
        </w:rPr>
        <w:t xml:space="preserve">A pronounced disparity was identified in </w:t>
      </w:r>
      <w:r w:rsidRPr="00FA2DAD">
        <w:rPr>
          <w:rFonts w:ascii="Arial" w:hAnsi="Arial" w:cs="Arial"/>
        </w:rPr>
        <w:t xml:space="preserve">North West Metro Division 3—the Victoria Police division responsible for </w:t>
      </w:r>
      <w:hyperlink r:id="rId9" w:history="1">
        <w:r w:rsidRPr="00FA2DAD">
          <w:rPr>
            <w:rStyle w:val="Hyperlink"/>
            <w:rFonts w:ascii="Arial" w:hAnsi="Arial" w:cs="Arial"/>
          </w:rPr>
          <w:t>Brimbank</w:t>
        </w:r>
      </w:hyperlink>
      <w:r w:rsidRPr="00FA2DAD">
        <w:rPr>
          <w:rFonts w:ascii="Arial" w:hAnsi="Arial" w:cs="Arial"/>
        </w:rPr>
        <w:t xml:space="preserve"> and </w:t>
      </w:r>
      <w:hyperlink r:id="rId10" w:anchor=":~:text='Central%20and%20West%20African%20(other,%2C%20Ugandan%2C%20Zambian%20and%20others." w:history="1">
        <w:r w:rsidRPr="00FA2DAD">
          <w:rPr>
            <w:rStyle w:val="Hyperlink"/>
            <w:rFonts w:ascii="Arial" w:hAnsi="Arial" w:cs="Arial"/>
          </w:rPr>
          <w:t>Melton</w:t>
        </w:r>
      </w:hyperlink>
      <w:r w:rsidRPr="00FA2DAD">
        <w:rPr>
          <w:rFonts w:ascii="Arial" w:hAnsi="Arial" w:cs="Arial"/>
        </w:rPr>
        <w:t xml:space="preserve">. These outer-suburban areas are home to large migrant and refugee communities, including people of African and </w:t>
      </w:r>
      <w:r>
        <w:rPr>
          <w:rFonts w:ascii="Arial" w:hAnsi="Arial" w:cs="Arial"/>
        </w:rPr>
        <w:t xml:space="preserve">Asian </w:t>
      </w:r>
      <w:r w:rsidRPr="00FA2DAD">
        <w:rPr>
          <w:rFonts w:ascii="Arial" w:hAnsi="Arial" w:cs="Arial"/>
        </w:rPr>
        <w:t>descent. Both</w:t>
      </w:r>
      <w:r>
        <w:rPr>
          <w:rFonts w:ascii="Arial" w:hAnsi="Arial" w:cs="Arial"/>
        </w:rPr>
        <w:t xml:space="preserve"> local government areas</w:t>
      </w:r>
      <w:r w:rsidRPr="00FA2DAD">
        <w:rPr>
          <w:rFonts w:ascii="Arial" w:hAnsi="Arial" w:cs="Arial"/>
        </w:rPr>
        <w:t xml:space="preserve"> rank among the most </w:t>
      </w:r>
      <w:hyperlink r:id="rId11" w:history="1">
        <w:r w:rsidRPr="00FA2DAD">
          <w:rPr>
            <w:rStyle w:val="Hyperlink"/>
            <w:rFonts w:ascii="Arial" w:hAnsi="Arial" w:cs="Arial"/>
          </w:rPr>
          <w:t>socio</w:t>
        </w:r>
        <w:r w:rsidR="00BB00C8">
          <w:rPr>
            <w:rStyle w:val="Hyperlink"/>
            <w:rFonts w:ascii="Arial" w:hAnsi="Arial" w:cs="Arial"/>
          </w:rPr>
          <w:t>-</w:t>
        </w:r>
        <w:r w:rsidRPr="00FA2DAD">
          <w:rPr>
            <w:rStyle w:val="Hyperlink"/>
            <w:rFonts w:ascii="Arial" w:hAnsi="Arial" w:cs="Arial"/>
          </w:rPr>
          <w:t>economically disadvantaged</w:t>
        </w:r>
      </w:hyperlink>
      <w:r w:rsidRPr="00FA2DAD">
        <w:rPr>
          <w:rFonts w:ascii="Arial" w:hAnsi="Arial" w:cs="Arial"/>
        </w:rPr>
        <w:t xml:space="preserve"> in </w:t>
      </w:r>
      <w:r>
        <w:rPr>
          <w:rFonts w:ascii="Arial" w:hAnsi="Arial" w:cs="Arial"/>
        </w:rPr>
        <w:t>Melbourne</w:t>
      </w:r>
      <w:r w:rsidRPr="00FA2DAD">
        <w:rPr>
          <w:rFonts w:ascii="Arial" w:hAnsi="Arial" w:cs="Arial"/>
        </w:rPr>
        <w:t xml:space="preserve">. In this division, just 3 of 70 drug searches of African-appearing individuals (4%) led to drugs </w:t>
      </w:r>
      <w:r w:rsidR="00BB00C8">
        <w:rPr>
          <w:rFonts w:ascii="Arial" w:hAnsi="Arial" w:cs="Arial"/>
        </w:rPr>
        <w:t xml:space="preserve">or other contraband </w:t>
      </w:r>
      <w:r w:rsidRPr="00FA2DAD">
        <w:rPr>
          <w:rFonts w:ascii="Arial" w:hAnsi="Arial" w:cs="Arial"/>
        </w:rPr>
        <w:t>being found, compared with 14% of searches of white-appearing individuals.</w:t>
      </w:r>
    </w:p>
    <w:p w14:paraId="24B34374" w14:textId="77777777" w:rsidR="002B3BB7" w:rsidRPr="00FA2DAD" w:rsidRDefault="002B3BB7" w:rsidP="002B3BB7">
      <w:pPr>
        <w:spacing w:line="360" w:lineRule="auto"/>
        <w:rPr>
          <w:rFonts w:ascii="Arial" w:hAnsi="Arial" w:cs="Arial"/>
        </w:rPr>
      </w:pPr>
      <w:r w:rsidRPr="00FA2DAD">
        <w:rPr>
          <w:rFonts w:ascii="Arial" w:hAnsi="Arial" w:cs="Arial"/>
        </w:rPr>
        <w:t>This data points not just to individual bias but potentially to problematic cultures within</w:t>
      </w:r>
      <w:r>
        <w:rPr>
          <w:rFonts w:ascii="Arial" w:hAnsi="Arial" w:cs="Arial"/>
        </w:rPr>
        <w:t xml:space="preserve"> units</w:t>
      </w:r>
      <w:r w:rsidRPr="00FA2DAD">
        <w:rPr>
          <w:rFonts w:ascii="Arial" w:hAnsi="Arial" w:cs="Arial"/>
        </w:rPr>
        <w:t xml:space="preserve">. Research has shown that </w:t>
      </w:r>
      <w:hyperlink r:id="rId12" w:history="1">
        <w:r w:rsidRPr="00FA2DAD">
          <w:rPr>
            <w:rStyle w:val="Hyperlink"/>
            <w:rFonts w:ascii="Arial" w:hAnsi="Arial" w:cs="Arial"/>
          </w:rPr>
          <w:t>discriminatory practices are often entrenched within certain</w:t>
        </w:r>
        <w:r w:rsidRPr="009A7E6D">
          <w:rPr>
            <w:rStyle w:val="Hyperlink"/>
            <w:rFonts w:ascii="Arial" w:hAnsi="Arial" w:cs="Arial"/>
          </w:rPr>
          <w:t xml:space="preserve"> units</w:t>
        </w:r>
      </w:hyperlink>
      <w:r w:rsidRPr="00FA2DAD">
        <w:rPr>
          <w:rFonts w:ascii="Arial" w:hAnsi="Arial" w:cs="Arial"/>
        </w:rPr>
        <w:t>, shaped by leadership, peer norms, and a lack of accountability. That concern is echoed at the police station level. At Werribee police station, for example, drugs were found in only 9% of searches of African-appearing individuals, but in 21.4% of searches of white-appearing individuals</w:t>
      </w:r>
      <w:r>
        <w:rPr>
          <w:rFonts w:ascii="Arial" w:hAnsi="Arial" w:cs="Arial"/>
        </w:rPr>
        <w:t>.</w:t>
      </w:r>
    </w:p>
    <w:p w14:paraId="0C2F7802" w14:textId="7EC87F69" w:rsidR="002B3BB7" w:rsidRPr="00FA2DAD" w:rsidRDefault="002B3BB7" w:rsidP="002B3BB7">
      <w:pPr>
        <w:spacing w:line="360" w:lineRule="auto"/>
        <w:rPr>
          <w:rFonts w:ascii="Arial" w:hAnsi="Arial" w:cs="Arial"/>
        </w:rPr>
      </w:pPr>
      <w:r w:rsidRPr="00FA2DAD">
        <w:rPr>
          <w:rFonts w:ascii="Arial" w:hAnsi="Arial" w:cs="Arial"/>
        </w:rPr>
        <w:t>These findings raise serious questions about how policing is being carried out in Melbourne’s west, particularly in lower-income, multicultural communities. For families already navigating the challenges of economic stress</w:t>
      </w:r>
      <w:r>
        <w:rPr>
          <w:rFonts w:ascii="Arial" w:hAnsi="Arial" w:cs="Arial"/>
        </w:rPr>
        <w:t xml:space="preserve"> and</w:t>
      </w:r>
      <w:r w:rsidR="00AD2A34">
        <w:rPr>
          <w:rFonts w:ascii="Arial" w:hAnsi="Arial" w:cs="Arial"/>
        </w:rPr>
        <w:t xml:space="preserve"> adjusting to life in </w:t>
      </w:r>
      <w:r w:rsidR="00AD2A34">
        <w:rPr>
          <w:rFonts w:ascii="Arial" w:hAnsi="Arial" w:cs="Arial"/>
        </w:rPr>
        <w:lastRenderedPageBreak/>
        <w:t>Australia</w:t>
      </w:r>
      <w:r>
        <w:rPr>
          <w:rFonts w:ascii="Arial" w:hAnsi="Arial" w:cs="Arial"/>
        </w:rPr>
        <w:t>,</w:t>
      </w:r>
      <w:r w:rsidRPr="00FA2DAD">
        <w:rPr>
          <w:rFonts w:ascii="Arial" w:hAnsi="Arial" w:cs="Arial"/>
        </w:rPr>
        <w:t xml:space="preserve"> repeated police contact without cause can further erode trust and deepen social divides.</w:t>
      </w:r>
    </w:p>
    <w:p w14:paraId="141BA76A" w14:textId="77777777" w:rsidR="002B3BB7" w:rsidRPr="003B1BBA" w:rsidRDefault="002B3BB7" w:rsidP="002B3BB7">
      <w:pPr>
        <w:spacing w:line="360" w:lineRule="auto"/>
        <w:rPr>
          <w:rFonts w:ascii="Arial" w:hAnsi="Arial" w:cs="Arial"/>
          <w:b/>
          <w:bCs/>
        </w:rPr>
      </w:pPr>
      <w:r w:rsidRPr="003B1BBA">
        <w:rPr>
          <w:rFonts w:ascii="Arial" w:hAnsi="Arial" w:cs="Arial"/>
          <w:b/>
          <w:bCs/>
        </w:rPr>
        <w:t xml:space="preserve">Data has </w:t>
      </w:r>
      <w:r>
        <w:rPr>
          <w:rFonts w:ascii="Arial" w:hAnsi="Arial" w:cs="Arial"/>
          <w:b/>
          <w:bCs/>
        </w:rPr>
        <w:t>a</w:t>
      </w:r>
      <w:r w:rsidRPr="003B1BBA">
        <w:rPr>
          <w:rFonts w:ascii="Arial" w:hAnsi="Arial" w:cs="Arial"/>
          <w:b/>
          <w:bCs/>
        </w:rPr>
        <w:t xml:space="preserve"> key role in the fight against racial profiling</w:t>
      </w:r>
    </w:p>
    <w:p w14:paraId="03F25A50" w14:textId="6CCCE3FD" w:rsidR="002B3BB7" w:rsidRPr="009D3649" w:rsidRDefault="002B3BB7" w:rsidP="002B3BB7">
      <w:pPr>
        <w:spacing w:line="360" w:lineRule="auto"/>
        <w:rPr>
          <w:rFonts w:ascii="Arial" w:hAnsi="Arial" w:cs="Arial"/>
        </w:rPr>
      </w:pPr>
      <w:r w:rsidRPr="009D3649">
        <w:rPr>
          <w:rFonts w:ascii="Arial" w:hAnsi="Arial" w:cs="Arial"/>
        </w:rPr>
        <w:t>Racial profiling in Melbourne can be clearly identified</w:t>
      </w:r>
      <w:r>
        <w:rPr>
          <w:rFonts w:ascii="Arial" w:hAnsi="Arial" w:cs="Arial"/>
        </w:rPr>
        <w:t xml:space="preserve"> and addressed </w:t>
      </w:r>
      <w:r w:rsidRPr="009D3649">
        <w:rPr>
          <w:rFonts w:ascii="Arial" w:hAnsi="Arial" w:cs="Arial"/>
        </w:rPr>
        <w:t>—</w:t>
      </w:r>
      <w:r>
        <w:rPr>
          <w:rFonts w:ascii="Arial" w:hAnsi="Arial" w:cs="Arial"/>
        </w:rPr>
        <w:t xml:space="preserve"> </w:t>
      </w:r>
      <w:r w:rsidRPr="009D3649">
        <w:rPr>
          <w:rFonts w:ascii="Arial" w:hAnsi="Arial" w:cs="Arial"/>
        </w:rPr>
        <w:t xml:space="preserve">if the data is used. Victoria Police hold vast amounts of information that could be easily analysed to detect bias </w:t>
      </w:r>
      <w:r>
        <w:rPr>
          <w:rFonts w:ascii="Arial" w:hAnsi="Arial" w:cs="Arial"/>
        </w:rPr>
        <w:t xml:space="preserve">in policing </w:t>
      </w:r>
      <w:r w:rsidRPr="009D3649">
        <w:rPr>
          <w:rFonts w:ascii="Arial" w:hAnsi="Arial" w:cs="Arial"/>
        </w:rPr>
        <w:t xml:space="preserve">at </w:t>
      </w:r>
      <w:r>
        <w:rPr>
          <w:rFonts w:ascii="Arial" w:hAnsi="Arial" w:cs="Arial"/>
        </w:rPr>
        <w:t xml:space="preserve">the local level. </w:t>
      </w:r>
    </w:p>
    <w:p w14:paraId="037F6983" w14:textId="77777777" w:rsidR="002B3BB7" w:rsidRPr="009D3649" w:rsidRDefault="002B3BB7" w:rsidP="002B3BB7">
      <w:pPr>
        <w:spacing w:line="360" w:lineRule="auto"/>
        <w:rPr>
          <w:rFonts w:ascii="Arial" w:hAnsi="Arial" w:cs="Arial"/>
        </w:rPr>
      </w:pPr>
      <w:r w:rsidRPr="009D3649">
        <w:rPr>
          <w:rFonts w:ascii="Arial" w:hAnsi="Arial" w:cs="Arial"/>
        </w:rPr>
        <w:t>Where concerning patterns emerge, the data should guide targeted responses: rebuilding trust with affected communities, increasing oversight of units showing signs of entrenched bias, and initiating audits. Persistent disparities should prompt deeper investigation—into both the culture of specific units and the conduct of individual officers.</w:t>
      </w:r>
    </w:p>
    <w:p w14:paraId="49FF6DC7" w14:textId="77777777" w:rsidR="002B3BB7" w:rsidRDefault="002B3BB7" w:rsidP="002B3BB7">
      <w:pPr>
        <w:spacing w:line="360" w:lineRule="auto"/>
        <w:rPr>
          <w:rFonts w:ascii="Arial" w:hAnsi="Arial" w:cs="Arial"/>
        </w:rPr>
      </w:pPr>
      <w:r w:rsidRPr="00CF70D5">
        <w:rPr>
          <w:rFonts w:ascii="Arial" w:hAnsi="Arial" w:cs="Arial"/>
        </w:rPr>
        <w:t xml:space="preserve">A genuine commitment to tackling racial profiling </w:t>
      </w:r>
      <w:r>
        <w:rPr>
          <w:rFonts w:ascii="Arial" w:hAnsi="Arial" w:cs="Arial"/>
        </w:rPr>
        <w:t xml:space="preserve">also </w:t>
      </w:r>
      <w:r w:rsidRPr="00CF70D5">
        <w:rPr>
          <w:rFonts w:ascii="Arial" w:hAnsi="Arial" w:cs="Arial"/>
        </w:rPr>
        <w:t xml:space="preserve">requires </w:t>
      </w:r>
      <w:r>
        <w:rPr>
          <w:rFonts w:ascii="Arial" w:hAnsi="Arial" w:cs="Arial"/>
        </w:rPr>
        <w:t xml:space="preserve">community </w:t>
      </w:r>
      <w:r w:rsidRPr="00CF70D5">
        <w:rPr>
          <w:rFonts w:ascii="Arial" w:hAnsi="Arial" w:cs="Arial"/>
        </w:rPr>
        <w:t xml:space="preserve">transparency. Jurisdictions like the </w:t>
      </w:r>
      <w:hyperlink r:id="rId13" w:history="1">
        <w:r w:rsidRPr="00CF70D5">
          <w:rPr>
            <w:rStyle w:val="Hyperlink"/>
            <w:rFonts w:ascii="Arial" w:hAnsi="Arial" w:cs="Arial"/>
          </w:rPr>
          <w:t>UK</w:t>
        </w:r>
      </w:hyperlink>
      <w:r w:rsidRPr="00CF70D5">
        <w:rPr>
          <w:rFonts w:ascii="Arial" w:hAnsi="Arial" w:cs="Arial"/>
        </w:rPr>
        <w:t xml:space="preserve">, </w:t>
      </w:r>
      <w:hyperlink r:id="rId14" w:history="1">
        <w:r w:rsidRPr="00CF70D5">
          <w:rPr>
            <w:rStyle w:val="Hyperlink"/>
            <w:rFonts w:ascii="Arial" w:hAnsi="Arial" w:cs="Arial"/>
          </w:rPr>
          <w:t>Canada</w:t>
        </w:r>
      </w:hyperlink>
      <w:r w:rsidRPr="00CF70D5">
        <w:rPr>
          <w:rFonts w:ascii="Arial" w:hAnsi="Arial" w:cs="Arial"/>
        </w:rPr>
        <w:t xml:space="preserve">, and the </w:t>
      </w:r>
      <w:hyperlink r:id="rId15" w:history="1">
        <w:r w:rsidRPr="00CF70D5">
          <w:rPr>
            <w:rStyle w:val="Hyperlink"/>
            <w:rFonts w:ascii="Arial" w:hAnsi="Arial" w:cs="Arial"/>
          </w:rPr>
          <w:t>US</w:t>
        </w:r>
      </w:hyperlink>
      <w:r w:rsidRPr="00CF70D5">
        <w:rPr>
          <w:rFonts w:ascii="Arial" w:hAnsi="Arial" w:cs="Arial"/>
        </w:rPr>
        <w:t xml:space="preserve"> already publish race-based stop and search data through public dashboards. These models show that open reporting builds accountability and trust.</w:t>
      </w:r>
    </w:p>
    <w:p w14:paraId="6723450E" w14:textId="0E86E10A" w:rsidR="002B3BB7" w:rsidRDefault="002B3BB7" w:rsidP="002B3BB7">
      <w:pPr>
        <w:spacing w:line="360" w:lineRule="auto"/>
        <w:rPr>
          <w:rFonts w:ascii="Arial" w:hAnsi="Arial" w:cs="Arial"/>
        </w:rPr>
      </w:pPr>
      <w:r w:rsidRPr="00B404F3">
        <w:rPr>
          <w:rFonts w:ascii="Arial" w:hAnsi="Arial" w:cs="Arial"/>
        </w:rPr>
        <w:t xml:space="preserve">Victoria Police </w:t>
      </w:r>
      <w:r>
        <w:rPr>
          <w:rFonts w:ascii="Arial" w:hAnsi="Arial" w:cs="Arial"/>
        </w:rPr>
        <w:t xml:space="preserve">must also </w:t>
      </w:r>
      <w:r w:rsidRPr="00B404F3">
        <w:rPr>
          <w:rFonts w:ascii="Arial" w:hAnsi="Arial" w:cs="Arial"/>
        </w:rPr>
        <w:t>invest in the quality of its data.</w:t>
      </w:r>
      <w:r>
        <w:rPr>
          <w:rFonts w:ascii="Arial" w:hAnsi="Arial" w:cs="Arial"/>
        </w:rPr>
        <w:t xml:space="preserve">  </w:t>
      </w:r>
      <w:r w:rsidRPr="004F0A03">
        <w:rPr>
          <w:rFonts w:ascii="Arial" w:hAnsi="Arial" w:cs="Arial"/>
        </w:rPr>
        <w:t xml:space="preserve">Racial appearance was not recorded </w:t>
      </w:r>
      <w:r w:rsidR="00761FC2">
        <w:rPr>
          <w:rFonts w:ascii="Arial" w:hAnsi="Arial" w:cs="Arial"/>
        </w:rPr>
        <w:t>in</w:t>
      </w:r>
      <w:r>
        <w:rPr>
          <w:rFonts w:ascii="Arial" w:hAnsi="Arial" w:cs="Arial"/>
        </w:rPr>
        <w:t xml:space="preserve"> </w:t>
      </w:r>
      <w:r w:rsidR="00730920">
        <w:rPr>
          <w:rFonts w:ascii="Arial" w:hAnsi="Arial" w:cs="Arial"/>
        </w:rPr>
        <w:t xml:space="preserve">around </w:t>
      </w:r>
      <w:r w:rsidRPr="004F0A03">
        <w:rPr>
          <w:rFonts w:ascii="Arial" w:hAnsi="Arial" w:cs="Arial"/>
        </w:rPr>
        <w:t>21% of</w:t>
      </w:r>
      <w:r w:rsidR="00761FC2">
        <w:rPr>
          <w:rFonts w:ascii="Arial" w:hAnsi="Arial" w:cs="Arial"/>
        </w:rPr>
        <w:t xml:space="preserve"> drug searches</w:t>
      </w:r>
      <w:r w:rsidRPr="004F0A03">
        <w:rPr>
          <w:rFonts w:ascii="Arial" w:hAnsi="Arial" w:cs="Arial"/>
        </w:rPr>
        <w:t xml:space="preserve"> </w:t>
      </w:r>
      <w:r w:rsidR="00730920">
        <w:rPr>
          <w:rFonts w:ascii="Arial" w:hAnsi="Arial" w:cs="Arial"/>
        </w:rPr>
        <w:t xml:space="preserve">records </w:t>
      </w:r>
      <w:r w:rsidRPr="004F0A03">
        <w:rPr>
          <w:rFonts w:ascii="Arial" w:hAnsi="Arial" w:cs="Arial"/>
        </w:rPr>
        <w:t xml:space="preserve">despite </w:t>
      </w:r>
      <w:r w:rsidR="00730920">
        <w:rPr>
          <w:rFonts w:ascii="Arial" w:hAnsi="Arial" w:cs="Arial"/>
        </w:rPr>
        <w:t xml:space="preserve">it </w:t>
      </w:r>
      <w:r w:rsidRPr="004F0A03">
        <w:rPr>
          <w:rFonts w:ascii="Arial" w:hAnsi="Arial" w:cs="Arial"/>
        </w:rPr>
        <w:t xml:space="preserve">being </w:t>
      </w:r>
      <w:r w:rsidR="00730920">
        <w:rPr>
          <w:rFonts w:ascii="Arial" w:hAnsi="Arial" w:cs="Arial"/>
        </w:rPr>
        <w:t xml:space="preserve">a </w:t>
      </w:r>
      <w:r w:rsidRPr="004F0A03">
        <w:rPr>
          <w:rFonts w:ascii="Arial" w:hAnsi="Arial" w:cs="Arial"/>
        </w:rPr>
        <w:t>mandatory</w:t>
      </w:r>
      <w:r w:rsidR="00730920">
        <w:rPr>
          <w:rFonts w:ascii="Arial" w:hAnsi="Arial" w:cs="Arial"/>
        </w:rPr>
        <w:t xml:space="preserve"> field</w:t>
      </w:r>
      <w:r w:rsidR="00761FC2">
        <w:rPr>
          <w:rFonts w:ascii="Arial" w:hAnsi="Arial" w:cs="Arial"/>
        </w:rPr>
        <w:t>.</w:t>
      </w:r>
    </w:p>
    <w:p w14:paraId="4F1D1B27" w14:textId="77777777" w:rsidR="002B3BB7" w:rsidRDefault="002B3BB7" w:rsidP="002B3BB7">
      <w:pPr>
        <w:spacing w:line="360" w:lineRule="auto"/>
        <w:rPr>
          <w:rFonts w:ascii="Arial" w:hAnsi="Arial" w:cs="Arial"/>
        </w:rPr>
      </w:pPr>
      <w:r>
        <w:rPr>
          <w:rFonts w:ascii="Arial" w:hAnsi="Arial" w:cs="Arial"/>
        </w:rPr>
        <w:t xml:space="preserve">Of concern, there was no stand-alone category for Middle Eastern or Arab populations – this group had been amalgamated into a super category called ‘Middle Eastern/Mediterranean.’ For the purposes of analysis, people of Middle Eastern origin are effectively invisible as a group that might be targeted by police profiling. </w:t>
      </w:r>
    </w:p>
    <w:p w14:paraId="2AA784AE" w14:textId="77777777" w:rsidR="002B3BB7" w:rsidRPr="009D1C6E" w:rsidRDefault="002B3BB7" w:rsidP="002B3BB7">
      <w:pPr>
        <w:spacing w:line="360" w:lineRule="auto"/>
        <w:rPr>
          <w:rFonts w:ascii="Arial" w:hAnsi="Arial" w:cs="Arial"/>
          <w:b/>
          <w:bCs/>
        </w:rPr>
      </w:pPr>
      <w:r w:rsidRPr="009D1C6E">
        <w:rPr>
          <w:rFonts w:ascii="Arial" w:hAnsi="Arial" w:cs="Arial"/>
          <w:b/>
          <w:bCs/>
        </w:rPr>
        <w:t>Conclusion: Turning Commitments into Action</w:t>
      </w:r>
    </w:p>
    <w:p w14:paraId="7799D50F" w14:textId="77777777" w:rsidR="002B3BB7" w:rsidRDefault="002B3BB7" w:rsidP="002B3BB7">
      <w:pPr>
        <w:spacing w:line="360" w:lineRule="auto"/>
        <w:rPr>
          <w:rFonts w:ascii="Arial" w:hAnsi="Arial" w:cs="Arial"/>
        </w:rPr>
      </w:pPr>
      <w:r w:rsidRPr="009D1C6E">
        <w:rPr>
          <w:rFonts w:ascii="Arial" w:hAnsi="Arial" w:cs="Arial"/>
        </w:rPr>
        <w:t xml:space="preserve">Concerns about racial profiling </w:t>
      </w:r>
      <w:r>
        <w:rPr>
          <w:rFonts w:ascii="Arial" w:hAnsi="Arial" w:cs="Arial"/>
        </w:rPr>
        <w:t xml:space="preserve">in Melbourne </w:t>
      </w:r>
      <w:r w:rsidRPr="009D1C6E">
        <w:rPr>
          <w:rFonts w:ascii="Arial" w:hAnsi="Arial" w:cs="Arial"/>
        </w:rPr>
        <w:t xml:space="preserve">have not gone away. They continue to surface in high-profile incidents, including the </w:t>
      </w:r>
      <w:hyperlink r:id="rId16" w:history="1">
        <w:r w:rsidRPr="009D1C6E">
          <w:rPr>
            <w:rStyle w:val="Hyperlink"/>
            <w:rFonts w:ascii="Arial" w:hAnsi="Arial" w:cs="Arial"/>
          </w:rPr>
          <w:t>deadly police shooting of</w:t>
        </w:r>
        <w:r w:rsidRPr="00B538D2">
          <w:rPr>
            <w:rStyle w:val="Hyperlink"/>
            <w:rFonts w:ascii="Arial" w:hAnsi="Arial" w:cs="Arial"/>
          </w:rPr>
          <w:t xml:space="preserve"> Somali man</w:t>
        </w:r>
        <w:r w:rsidRPr="009D1C6E">
          <w:rPr>
            <w:rStyle w:val="Hyperlink"/>
            <w:rFonts w:ascii="Arial" w:hAnsi="Arial" w:cs="Arial"/>
          </w:rPr>
          <w:t xml:space="preserve"> Abdifatah Ahmed in Footscray</w:t>
        </w:r>
      </w:hyperlink>
      <w:r>
        <w:rPr>
          <w:rFonts w:ascii="Arial" w:hAnsi="Arial" w:cs="Arial"/>
        </w:rPr>
        <w:t>,</w:t>
      </w:r>
      <w:r w:rsidRPr="009D1C6E">
        <w:rPr>
          <w:rFonts w:ascii="Arial" w:hAnsi="Arial" w:cs="Arial"/>
        </w:rPr>
        <w:t xml:space="preserve"> and allegations of </w:t>
      </w:r>
      <w:hyperlink r:id="rId17" w:history="1">
        <w:r w:rsidRPr="009D1C6E">
          <w:rPr>
            <w:rStyle w:val="Hyperlink"/>
            <w:rFonts w:ascii="Arial" w:hAnsi="Arial" w:cs="Arial"/>
          </w:rPr>
          <w:t xml:space="preserve">excessive </w:t>
        </w:r>
        <w:r w:rsidRPr="00895D50">
          <w:rPr>
            <w:rStyle w:val="Hyperlink"/>
            <w:rFonts w:ascii="Arial" w:hAnsi="Arial" w:cs="Arial"/>
          </w:rPr>
          <w:t xml:space="preserve">use of </w:t>
        </w:r>
        <w:r w:rsidRPr="009D1C6E">
          <w:rPr>
            <w:rStyle w:val="Hyperlink"/>
            <w:rFonts w:ascii="Arial" w:hAnsi="Arial" w:cs="Arial"/>
          </w:rPr>
          <w:t xml:space="preserve">force at pro-Palestine </w:t>
        </w:r>
        <w:r w:rsidRPr="00895D50">
          <w:rPr>
            <w:rStyle w:val="Hyperlink"/>
            <w:rFonts w:ascii="Arial" w:hAnsi="Arial" w:cs="Arial"/>
          </w:rPr>
          <w:t>demonstrations</w:t>
        </w:r>
      </w:hyperlink>
      <w:r w:rsidRPr="009D1C6E">
        <w:rPr>
          <w:rFonts w:ascii="Arial" w:hAnsi="Arial" w:cs="Arial"/>
        </w:rPr>
        <w:t xml:space="preserve">. </w:t>
      </w:r>
    </w:p>
    <w:p w14:paraId="638F9616" w14:textId="77777777" w:rsidR="002B3BB7" w:rsidRDefault="002B3BB7" w:rsidP="002B3BB7">
      <w:pPr>
        <w:spacing w:line="360" w:lineRule="auto"/>
        <w:rPr>
          <w:rFonts w:ascii="Arial" w:hAnsi="Arial" w:cs="Arial"/>
        </w:rPr>
      </w:pPr>
      <w:r w:rsidRPr="009D1C6E">
        <w:rPr>
          <w:rFonts w:ascii="Arial" w:hAnsi="Arial" w:cs="Arial"/>
        </w:rPr>
        <w:t xml:space="preserve">These developments underline the urgency of Victoria Police </w:t>
      </w:r>
      <w:r>
        <w:rPr>
          <w:rFonts w:ascii="Arial" w:hAnsi="Arial" w:cs="Arial"/>
        </w:rPr>
        <w:t xml:space="preserve">finally delivering on the promise </w:t>
      </w:r>
      <w:r w:rsidRPr="009D1C6E">
        <w:rPr>
          <w:rFonts w:ascii="Arial" w:hAnsi="Arial" w:cs="Arial"/>
        </w:rPr>
        <w:t xml:space="preserve">to monitor, evaluate, and respond to racial disparities in its practices. </w:t>
      </w:r>
    </w:p>
    <w:p w14:paraId="167DAABA" w14:textId="77777777" w:rsidR="002B3BB7" w:rsidRDefault="002B3BB7" w:rsidP="002B3BB7">
      <w:pPr>
        <w:spacing w:line="360" w:lineRule="auto"/>
        <w:rPr>
          <w:rFonts w:ascii="Arial" w:hAnsi="Arial" w:cs="Arial"/>
        </w:rPr>
      </w:pPr>
      <w:r w:rsidRPr="009D1C6E">
        <w:rPr>
          <w:rFonts w:ascii="Arial" w:hAnsi="Arial" w:cs="Arial"/>
        </w:rPr>
        <w:lastRenderedPageBreak/>
        <w:t>By following the lead of other jurisdictions and publishing racial disparity data, Victoria Police can begin to rebuild community trust and promote social cohesion across Melbourne’s diverse communities.</w:t>
      </w:r>
    </w:p>
    <w:p w14:paraId="3110A16A" w14:textId="46ABC4F1" w:rsidR="00AD4A9D" w:rsidRPr="007E7DF2" w:rsidRDefault="007E7DF2">
      <w:pPr>
        <w:rPr>
          <w:rFonts w:ascii="Arial" w:hAnsi="Arial" w:cs="Arial"/>
          <w:i/>
          <w:iCs/>
        </w:rPr>
      </w:pPr>
      <w:r w:rsidRPr="007E7DF2">
        <w:rPr>
          <w:rFonts w:ascii="Arial" w:hAnsi="Arial" w:cs="Arial"/>
          <w:i/>
          <w:iCs/>
        </w:rPr>
        <w:t xml:space="preserve">Monika Sarder is a Melbourne-based statistician and data analyst with over a decade of experience across government, academia, and the not-for-profit sector. She previously worked as a Senior Strategic Intelligence Analyst at Victoria’s Independent Broad-based Anti-Corruption Commission, and her writing has appeared in The Conversation, Michael West Media, and Independent Australia. Full methods and cleaned data: </w:t>
      </w:r>
      <w:hyperlink r:id="rId18" w:tgtFrame="_new" w:history="1">
        <w:r w:rsidRPr="007E7DF2">
          <w:rPr>
            <w:rStyle w:val="Hyperlink"/>
            <w:rFonts w:ascii="Arial" w:hAnsi="Arial" w:cs="Arial"/>
            <w:i/>
            <w:iCs/>
          </w:rPr>
          <w:t>GitHub</w:t>
        </w:r>
      </w:hyperlink>
    </w:p>
    <w:sectPr w:rsidR="00AD4A9D" w:rsidRPr="007E7D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A9D"/>
    <w:rsid w:val="00003781"/>
    <w:rsid w:val="00045F3E"/>
    <w:rsid w:val="000B5A87"/>
    <w:rsid w:val="001005FF"/>
    <w:rsid w:val="00121DB0"/>
    <w:rsid w:val="002A4308"/>
    <w:rsid w:val="002B3BB7"/>
    <w:rsid w:val="002E4755"/>
    <w:rsid w:val="00435218"/>
    <w:rsid w:val="00537BF3"/>
    <w:rsid w:val="005427A5"/>
    <w:rsid w:val="005463C7"/>
    <w:rsid w:val="0061107C"/>
    <w:rsid w:val="00620C23"/>
    <w:rsid w:val="006443B1"/>
    <w:rsid w:val="00730920"/>
    <w:rsid w:val="00761FC2"/>
    <w:rsid w:val="007D50CA"/>
    <w:rsid w:val="007E7DF2"/>
    <w:rsid w:val="00802756"/>
    <w:rsid w:val="00916418"/>
    <w:rsid w:val="009660F7"/>
    <w:rsid w:val="00AD2A34"/>
    <w:rsid w:val="00AD4A9D"/>
    <w:rsid w:val="00AE2C2D"/>
    <w:rsid w:val="00B85F74"/>
    <w:rsid w:val="00BB00C8"/>
    <w:rsid w:val="00BC3614"/>
    <w:rsid w:val="00BD15AE"/>
    <w:rsid w:val="00C67D03"/>
    <w:rsid w:val="00D044AA"/>
    <w:rsid w:val="00D07436"/>
    <w:rsid w:val="00F3555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F983D"/>
  <w15:chartTrackingRefBased/>
  <w15:docId w15:val="{049C7AA7-18D5-4E92-9A65-F84E03517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BB7"/>
  </w:style>
  <w:style w:type="paragraph" w:styleId="Heading1">
    <w:name w:val="heading 1"/>
    <w:basedOn w:val="Normal"/>
    <w:next w:val="Normal"/>
    <w:link w:val="Heading1Char"/>
    <w:uiPriority w:val="9"/>
    <w:qFormat/>
    <w:rsid w:val="00AD4A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A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A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A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A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A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A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A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A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A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A9D"/>
    <w:rPr>
      <w:rFonts w:eastAsiaTheme="majorEastAsia" w:cstheme="majorBidi"/>
      <w:color w:val="272727" w:themeColor="text1" w:themeTint="D8"/>
    </w:rPr>
  </w:style>
  <w:style w:type="paragraph" w:styleId="Title">
    <w:name w:val="Title"/>
    <w:basedOn w:val="Normal"/>
    <w:next w:val="Normal"/>
    <w:link w:val="TitleChar"/>
    <w:uiPriority w:val="10"/>
    <w:qFormat/>
    <w:rsid w:val="00AD4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A9D"/>
    <w:pPr>
      <w:spacing w:before="160"/>
      <w:jc w:val="center"/>
    </w:pPr>
    <w:rPr>
      <w:i/>
      <w:iCs/>
      <w:color w:val="404040" w:themeColor="text1" w:themeTint="BF"/>
    </w:rPr>
  </w:style>
  <w:style w:type="character" w:customStyle="1" w:styleId="QuoteChar">
    <w:name w:val="Quote Char"/>
    <w:basedOn w:val="DefaultParagraphFont"/>
    <w:link w:val="Quote"/>
    <w:uiPriority w:val="29"/>
    <w:rsid w:val="00AD4A9D"/>
    <w:rPr>
      <w:i/>
      <w:iCs/>
      <w:color w:val="404040" w:themeColor="text1" w:themeTint="BF"/>
    </w:rPr>
  </w:style>
  <w:style w:type="paragraph" w:styleId="ListParagraph">
    <w:name w:val="List Paragraph"/>
    <w:basedOn w:val="Normal"/>
    <w:uiPriority w:val="34"/>
    <w:qFormat/>
    <w:rsid w:val="00AD4A9D"/>
    <w:pPr>
      <w:ind w:left="720"/>
      <w:contextualSpacing/>
    </w:pPr>
  </w:style>
  <w:style w:type="character" w:styleId="IntenseEmphasis">
    <w:name w:val="Intense Emphasis"/>
    <w:basedOn w:val="DefaultParagraphFont"/>
    <w:uiPriority w:val="21"/>
    <w:qFormat/>
    <w:rsid w:val="00AD4A9D"/>
    <w:rPr>
      <w:i/>
      <w:iCs/>
      <w:color w:val="0F4761" w:themeColor="accent1" w:themeShade="BF"/>
    </w:rPr>
  </w:style>
  <w:style w:type="paragraph" w:styleId="IntenseQuote">
    <w:name w:val="Intense Quote"/>
    <w:basedOn w:val="Normal"/>
    <w:next w:val="Normal"/>
    <w:link w:val="IntenseQuoteChar"/>
    <w:uiPriority w:val="30"/>
    <w:qFormat/>
    <w:rsid w:val="00AD4A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A9D"/>
    <w:rPr>
      <w:i/>
      <w:iCs/>
      <w:color w:val="0F4761" w:themeColor="accent1" w:themeShade="BF"/>
    </w:rPr>
  </w:style>
  <w:style w:type="character" w:styleId="IntenseReference">
    <w:name w:val="Intense Reference"/>
    <w:basedOn w:val="DefaultParagraphFont"/>
    <w:uiPriority w:val="32"/>
    <w:qFormat/>
    <w:rsid w:val="00AD4A9D"/>
    <w:rPr>
      <w:b/>
      <w:bCs/>
      <w:smallCaps/>
      <w:color w:val="0F4761" w:themeColor="accent1" w:themeShade="BF"/>
      <w:spacing w:val="5"/>
    </w:rPr>
  </w:style>
  <w:style w:type="character" w:styleId="Hyperlink">
    <w:name w:val="Hyperlink"/>
    <w:basedOn w:val="DefaultParagraphFont"/>
    <w:uiPriority w:val="99"/>
    <w:unhideWhenUsed/>
    <w:rsid w:val="002B3BB7"/>
    <w:rPr>
      <w:color w:val="467886" w:themeColor="hyperlink"/>
      <w:u w:val="single"/>
    </w:rPr>
  </w:style>
  <w:style w:type="character" w:styleId="FollowedHyperlink">
    <w:name w:val="FollowedHyperlink"/>
    <w:basedOn w:val="DefaultParagraphFont"/>
    <w:uiPriority w:val="99"/>
    <w:semiHidden/>
    <w:unhideWhenUsed/>
    <w:rsid w:val="002B3BB7"/>
    <w:rPr>
      <w:color w:val="96607D" w:themeColor="followedHyperlink"/>
      <w:u w:val="single"/>
    </w:rPr>
  </w:style>
  <w:style w:type="character" w:styleId="UnresolvedMention">
    <w:name w:val="Unresolved Mention"/>
    <w:basedOn w:val="DefaultParagraphFont"/>
    <w:uiPriority w:val="99"/>
    <w:semiHidden/>
    <w:unhideWhenUsed/>
    <w:rsid w:val="009660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ntreagainstracialprofiling.au/" TargetMode="External"/><Relationship Id="rId13" Type="http://schemas.openxmlformats.org/officeDocument/2006/relationships/hyperlink" Target="https://www.ethnicity-facts-figures.service.gov.uk/crime-justice-and-the-law/policing/stop-and-search/latest/" TargetMode="External"/><Relationship Id="rId18" Type="http://schemas.openxmlformats.org/officeDocument/2006/relationships/hyperlink" Target="https://github.com/monikasarder/VictoriaPoliceRacialSearch" TargetMode="External"/><Relationship Id="rId3" Type="http://schemas.openxmlformats.org/officeDocument/2006/relationships/webSettings" Target="webSettings.xml"/><Relationship Id="rId7" Type="http://schemas.openxmlformats.org/officeDocument/2006/relationships/hyperlink" Target="https://www.police.vic.gov.au/sites/default/files/2019-01/281216-ENTS_Year-3_web_0.pdf" TargetMode="External"/><Relationship Id="rId12" Type="http://schemas.openxmlformats.org/officeDocument/2006/relationships/hyperlink" Target="https://www.researchgate.net/publication/315670905_Black_in_Blue_Racial_Profiling_and_Representative_Bureaucracy_in_Policing_Revisited" TargetMode="External"/><Relationship Id="rId17" Type="http://schemas.openxmlformats.org/officeDocument/2006/relationships/hyperlink" Target="https://www.abc.net.au/news/2024-09-12/melbourne-exhibition-centre-protest-land-forces-victoria-police/104339212" TargetMode="External"/><Relationship Id="rId2" Type="http://schemas.openxmlformats.org/officeDocument/2006/relationships/settings" Target="settings.xml"/><Relationship Id="rId16" Type="http://schemas.openxmlformats.org/officeDocument/2006/relationships/hyperlink" Target="https://www.abc.net.au/news/2025-04-22/victoria-footscray-police-shooting-vigil/105196696"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policeaccountability.org.au/wp-content/uploads/2014/03/Summary-of-Experts_report.pdf" TargetMode="External"/><Relationship Id="rId11" Type="http://schemas.openxmlformats.org/officeDocument/2006/relationships/hyperlink" Target="https://profile.id.com.au/melbourne/seifa-disadvantage" TargetMode="External"/><Relationship Id="rId5" Type="http://schemas.openxmlformats.org/officeDocument/2006/relationships/hyperlink" Target="https://policeaccountability.org.au/issues-and-cases/racial-profiling/race-discrimination-case-documents/" TargetMode="External"/><Relationship Id="rId15" Type="http://schemas.openxmlformats.org/officeDocument/2006/relationships/hyperlink" Target="https://gocpp.maryland.gov/data-dashboards/traffic-stop-data-dashboard/" TargetMode="External"/><Relationship Id="rId10" Type="http://schemas.openxmlformats.org/officeDocument/2006/relationships/hyperlink" Target="https://profile.id.com.au/melton/topic-notes" TargetMode="External"/><Relationship Id="rId19" Type="http://schemas.openxmlformats.org/officeDocument/2006/relationships/fontTable" Target="fontTable.xml"/><Relationship Id="rId4" Type="http://schemas.openxmlformats.org/officeDocument/2006/relationships/hyperlink" Target="https://www.police.vic.gov.au/sites/default/files/2019-01/281216-ENTS_Year-3_web_0.pdf" TargetMode="External"/><Relationship Id="rId9" Type="http://schemas.openxmlformats.org/officeDocument/2006/relationships/hyperlink" Target="https://www.brimbank.vic.gov.au/about-council/how-we-work/council-plan-together-we-are-brimbank" TargetMode="External"/><Relationship Id="rId14" Type="http://schemas.openxmlformats.org/officeDocument/2006/relationships/hyperlink" Target="https://www.tps.ca/race-identity-based-data-collection/rbdc-findings/rbdc-dash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1316</Words>
  <Characters>7503</Characters>
  <Application>Microsoft Office Word</Application>
  <DocSecurity>0</DocSecurity>
  <Lines>62</Lines>
  <Paragraphs>17</Paragraphs>
  <ScaleCrop>false</ScaleCrop>
  <Company/>
  <LinksUpToDate>false</LinksUpToDate>
  <CharactersWithSpaces>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Sarder</dc:creator>
  <cp:keywords/>
  <dc:description/>
  <cp:lastModifiedBy>Monika Sarder</cp:lastModifiedBy>
  <cp:revision>28</cp:revision>
  <dcterms:created xsi:type="dcterms:W3CDTF">2025-04-28T06:28:00Z</dcterms:created>
  <dcterms:modified xsi:type="dcterms:W3CDTF">2025-09-16T03:35:00Z</dcterms:modified>
</cp:coreProperties>
</file>