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A16A" w14:textId="6DC8CD53" w:rsidR="00AD4A9D" w:rsidRDefault="00AD4A9D">
      <w:r w:rsidRPr="00AD4A9D">
        <w:t>Victoria Police Drug Searches Reveal Racial Profiling Patterns in Western Suburbs</w:t>
      </w:r>
    </w:p>
    <w:sectPr w:rsidR="00AD4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9D"/>
    <w:rsid w:val="00435218"/>
    <w:rsid w:val="0061107C"/>
    <w:rsid w:val="00620C23"/>
    <w:rsid w:val="00AD4A9D"/>
    <w:rsid w:val="00C6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983D"/>
  <w15:chartTrackingRefBased/>
  <w15:docId w15:val="{049C7AA7-18D5-4E92-9A65-F84E035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Sarder</dc:creator>
  <cp:keywords/>
  <dc:description/>
  <cp:lastModifiedBy>Monika Sarder</cp:lastModifiedBy>
  <cp:revision>1</cp:revision>
  <dcterms:created xsi:type="dcterms:W3CDTF">2025-04-28T06:28:00Z</dcterms:created>
  <dcterms:modified xsi:type="dcterms:W3CDTF">2025-04-28T06:42:00Z</dcterms:modified>
</cp:coreProperties>
</file>