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b/>
          <w:bCs/>
          <w:lang w:val="en-US"/>
        </w:rPr>
      </w:pPr>
      <w:r>
        <w:rPr>
          <w:rFonts w:hint="default"/>
          <w:b/>
          <w:bCs/>
          <w:lang w:val="en-US"/>
        </w:rPr>
        <w:t>R</w:t>
      </w:r>
      <w:r>
        <w:rPr>
          <w:rFonts w:hint="default"/>
          <w:b/>
          <w:bCs/>
          <w:lang w:val="en-IN"/>
        </w:rPr>
        <w:t>everse</w:t>
      </w:r>
      <w:r>
        <w:rPr>
          <w:rFonts w:hint="default"/>
          <w:b/>
          <w:bCs/>
          <w:lang w:val="en-US"/>
        </w:rPr>
        <w:t xml:space="preserve"> v</w:t>
      </w:r>
      <w:r>
        <w:rPr>
          <w:rFonts w:hint="default"/>
          <w:b/>
          <w:bCs/>
          <w:lang w:val="en-IN"/>
        </w:rPr>
        <w:t>owels</w:t>
      </w:r>
      <w:r>
        <w:rPr>
          <w:rFonts w:hint="default"/>
          <w:b/>
          <w:bCs/>
          <w:lang w:val="en-US"/>
        </w:rPr>
        <w:t>:</w:t>
      </w:r>
    </w:p>
    <w:p>
      <w:pPr>
        <w:spacing w:line="360" w:lineRule="auto"/>
        <w:ind w:firstLine="720" w:firstLineChars="0"/>
        <w:jc w:val="both"/>
        <w:rPr>
          <w:rFonts w:hint="default"/>
          <w:b w:val="0"/>
          <w:bCs w:val="0"/>
          <w:sz w:val="18"/>
          <w:szCs w:val="18"/>
          <w:lang w:val="en-IN"/>
        </w:rPr>
      </w:pPr>
      <w:r>
        <w:rPr>
          <w:rFonts w:hint="default"/>
          <w:b w:val="0"/>
          <w:bCs w:val="0"/>
          <w:sz w:val="18"/>
          <w:szCs w:val="18"/>
          <w:lang w:val="en-IN"/>
        </w:rPr>
        <w:t>It takes a string s as input and reverses the order of the vowels within that string, returning the modified string as output. The function iterates through the string, swapping vowels found at opposite ends of the string until the process reaches the middle.</w:t>
      </w:r>
    </w:p>
    <w:p>
      <w:pPr>
        <w:spacing w:line="360" w:lineRule="auto"/>
        <w:ind w:firstLine="720" w:firstLineChars="0"/>
        <w:jc w:val="both"/>
        <w:rPr>
          <w:rFonts w:hint="default"/>
          <w:b w:val="0"/>
          <w:bCs w:val="0"/>
          <w:sz w:val="18"/>
          <w:szCs w:val="18"/>
          <w:lang w:val="en-IN"/>
        </w:rPr>
      </w:pPr>
    </w:p>
    <w:p>
      <w:pPr>
        <w:numPr>
          <w:ilvl w:val="0"/>
          <w:numId w:val="1"/>
        </w:numPr>
        <w:spacing w:line="360" w:lineRule="auto"/>
        <w:ind w:left="425" w:leftChars="0" w:hanging="425" w:firstLineChars="0"/>
        <w:rPr>
          <w:rFonts w:hint="default"/>
          <w:b/>
          <w:bCs/>
          <w:sz w:val="18"/>
          <w:szCs w:val="18"/>
          <w:lang w:val="en-IN"/>
        </w:rPr>
      </w:pPr>
      <w:r>
        <w:rPr>
          <w:rFonts w:hint="default"/>
          <w:b/>
          <w:bCs/>
          <w:sz w:val="18"/>
          <w:szCs w:val="18"/>
          <w:lang w:val="en-IN"/>
        </w:rPr>
        <w:t>Problem solving:</w:t>
      </w:r>
    </w:p>
    <w:p>
      <w:pPr>
        <w:numPr>
          <w:ilvl w:val="0"/>
          <w:numId w:val="0"/>
        </w:numPr>
        <w:spacing w:line="360" w:lineRule="auto"/>
        <w:ind w:leftChars="0"/>
        <w:rPr>
          <w:rFonts w:hint="default"/>
          <w:b/>
          <w:bCs/>
          <w:sz w:val="18"/>
          <w:szCs w:val="18"/>
          <w:lang w:val="en-IN"/>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Define Vowels: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Start by defining the vowels, both in lowercase and uppercase, as an array. This allows easy checking if a character is a vowel.</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Split the String:</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Convert the input string s into an array of characters to make it easier to manipulate.</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Initialize Pointers: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Initialize two pointers, left and right, pointing to the beginning and end of the string respectively.</w:t>
      </w:r>
    </w:p>
    <w:p>
      <w:pPr>
        <w:numPr>
          <w:ilvl w:val="0"/>
          <w:numId w:val="0"/>
        </w:numPr>
        <w:spacing w:line="360" w:lineRule="auto"/>
        <w:ind w:leftChars="0"/>
        <w:rPr>
          <w:rFonts w:hint="default"/>
          <w:b w:val="0"/>
          <w:bCs w:val="0"/>
          <w:color w:val="000000" w:themeColor="text1"/>
          <w:sz w:val="18"/>
          <w:szCs w:val="18"/>
          <w:lang w:val="en-IN"/>
          <w14:textFill>
            <w14:solidFill>
              <w14:schemeClr w14:val="tx1"/>
            </w14:soli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Iterate Through String: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Use a while loop to iterate through the string.</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Find Vowels: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Inside the loop, move the left pointer to the right until it points to a vowel and move the right pointer to the left until it points to a vowel.</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Swap Vowels: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Swap the vowels found by the left and right pointers.</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Continue Until Pointers Meet: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Continue steps 5 and 6 until the left pointer is equal to or greater than the right pointer.</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Join Characters: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Convert the modified array back into a string.</w:t>
      </w: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 xml:space="preserve">Return Result: </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Return the modified string with reversed vowels.</w:t>
      </w: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ind w:leftChars="0" w:firstLine="720" w:firstLineChars="0"/>
        <w:rPr>
          <w:rFonts w:hint="default"/>
          <w:b w:val="0"/>
          <w:bCs w:val="0"/>
          <w:color w:val="auto"/>
          <w:sz w:val="18"/>
          <w:szCs w:val="18"/>
          <w:lang w:val="en-IN"/>
        </w:rPr>
      </w:pPr>
    </w:p>
    <w:p>
      <w:pPr>
        <w:numPr>
          <w:ilvl w:val="0"/>
          <w:numId w:val="0"/>
        </w:numPr>
        <w:spacing w:line="360" w:lineRule="auto"/>
        <w:rPr>
          <w:rFonts w:hint="default"/>
          <w:b w:val="0"/>
          <w:bCs w:val="0"/>
          <w:color w:val="auto"/>
          <w:sz w:val="18"/>
          <w:szCs w:val="18"/>
          <w:lang w:val="en-IN"/>
        </w:rPr>
      </w:pPr>
    </w:p>
    <w:p>
      <w:pPr>
        <w:numPr>
          <w:ilvl w:val="0"/>
          <w:numId w:val="1"/>
        </w:numPr>
        <w:spacing w:line="360" w:lineRule="auto"/>
        <w:ind w:left="425" w:leftChars="0" w:hanging="425" w:firstLineChars="0"/>
      </w:pPr>
      <w:r>
        <w:rPr>
          <w:rFonts w:hint="default"/>
          <w:b/>
          <w:bCs/>
          <w:sz w:val="18"/>
          <w:szCs w:val="18"/>
          <w:lang w:val="en-IN"/>
        </w:rPr>
        <w:t>Flow chart</w:t>
      </w:r>
    </w:p>
    <w:p>
      <w:pPr>
        <w:numPr>
          <w:ilvl w:val="0"/>
          <w:numId w:val="0"/>
        </w:numPr>
        <w:spacing w:line="360" w:lineRule="auto"/>
        <w:ind w:leftChars="0"/>
      </w:pPr>
      <w:r>
        <w:drawing>
          <wp:inline distT="0" distB="0" distL="114300" distR="114300">
            <wp:extent cx="4523105"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b="1087"/>
                    <a:stretch>
                      <a:fillRect/>
                    </a:stretch>
                  </pic:blipFill>
                  <pic:spPr>
                    <a:xfrm>
                      <a:off x="0" y="0"/>
                      <a:ext cx="4523105" cy="3352800"/>
                    </a:xfrm>
                    <a:prstGeom prst="rect">
                      <a:avLst/>
                    </a:prstGeom>
                    <a:noFill/>
                    <a:ln>
                      <a:noFill/>
                    </a:ln>
                  </pic:spPr>
                </pic:pic>
              </a:graphicData>
            </a:graphic>
          </wp:inline>
        </w:drawing>
      </w:r>
    </w:p>
    <w:p>
      <w:pPr>
        <w:numPr>
          <w:ilvl w:val="0"/>
          <w:numId w:val="0"/>
        </w:numPr>
        <w:spacing w:line="360" w:lineRule="auto"/>
        <w:ind w:leftChars="0"/>
        <w:rPr>
          <w:rFonts w:hint="default"/>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881380</wp:posOffset>
                </wp:positionH>
                <wp:positionV relativeFrom="paragraph">
                  <wp:posOffset>471805</wp:posOffset>
                </wp:positionV>
                <wp:extent cx="951230" cy="2260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51230" cy="22606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ind w:firstLine="181" w:firstLineChars="100"/>
                              <w:jc w:val="center"/>
                              <w:rPr>
                                <w:rFonts w:hint="default"/>
                                <w:b/>
                                <w:bCs/>
                                <w:color w:val="FFFFFF" w:themeColor="background1"/>
                                <w:sz w:val="18"/>
                                <w:szCs w:val="18"/>
                                <w:lang w:val="en-IN"/>
                                <w14:textFill>
                                  <w14:solidFill>
                                    <w14:schemeClr w14:val="bg1"/>
                                  </w14:solidFill>
                                </w14:textFill>
                              </w:rPr>
                            </w:pPr>
                            <w:r>
                              <w:rPr>
                                <w:rFonts w:hint="default"/>
                                <w:b/>
                                <w:bCs/>
                                <w:color w:val="FFFFFF" w:themeColor="background1"/>
                                <w:sz w:val="18"/>
                                <w:szCs w:val="18"/>
                                <w:lang w:val="en-IN"/>
                                <w14:textFill>
                                  <w14:solidFill>
                                    <w14:schemeClr w14:val="bg1"/>
                                  </w14:solidFill>
                                </w14:textFill>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4pt;margin-top:37.15pt;height:17.8pt;width:74.9pt;z-index:251659264;mso-width-relative:page;mso-height-relative:page;" filled="f" stroked="f" coordsize="21600,21600" o:gfxdata="UEsDBAoAAAAAAIdO4kAAAAAAAAAAAAAAAAAEAAAAZHJzL1BLAwQUAAAACACHTuJAVd4v4NQAAAAK&#10;AQAADwAAAGRycy9kb3ducmV2LnhtbE2PTU7DMBSE90jcwXpI7KjdNpQ0xOkClANQegA3fsQRsR1s&#10;54/T81jBcjSjmW/K02J7NmGInXcSthsBDF3jdedaCZf3+iEHFpNyWvXeoYQVI5yq25tSFdrP7g2n&#10;c2oZlbhYKAkmpaHgPDYGrYobP6Aj78MHqxLJ0HId1Ezltuc7IQ7cqs7RglEDvhhsPs+jlTA9zmtm&#10;eD2PdcQYvpbvZs1epby/24pnYAmX9BeGX3xCh4qYrn50OrKe9D4n9CThKdsDo8Auzw/AruSI4xF4&#10;VfL/F6ofUEsDBBQAAAAIAIdO4kB/ynK0WQIAALYEAAAOAAAAZHJzL2Uyb0RvYy54bWytVE1vGjEQ&#10;vVfqf7B8bxYI0ARliWgQVaWoiZRUPRuvzVryV23Dbvrr++wlCUp7yKEcdsczs29mnt9wdd0bTQ4i&#10;ROVsTcdnI0qE5a5RdlfTH4+bTxeUxMRsw7SzoqZPItLr5ccPV51fiIlrnW5EIACxcdH5mrYp+UVV&#10;Rd4Kw+KZ88IiKF0wLOEYdlUTWAd0o6vJaDSvOhcaHxwXMcK7HoL0iBjeA+ikVFysHd8bYdOAGoRm&#10;CSPFVvlIl6VbKQVPd1JGkYiuKSZN5YkisLf5WS2v2GIXmG8VP7bA3tPCm5kMUxZFX6DWLDGyD+ov&#10;KKN4cNHJdMadqYZBCiOYYjx6w81Dy7wos4Dq6F9Ij/8Pln8/3AeimppOLymxzODGH0WfyBfXE7jA&#10;T+fjAmkPHomphx+qefZHOPPYvQwmvzEQQRzsPr2wm9E4nJez8eQcEY7QZDIfzQv71evHPsT0VThD&#10;slHTgMsrnLLDbUxoBKnPKbmWdRuldblAbUlX0/n5LMMziFJCDDCNx2DR7ihhege18xQK4smnGXHN&#10;YksODBJpYA2aMCpB5lqZml6M8i+70YG2eGVKhtGzlfptf+Rp65on0BTcILTo+UahwC2L6Z4FKAsN&#10;YvfSHR5SOzTtjhYlrQu//+XP+bhwRCnpoFRM9GvPgqBEf7OQwuV4OgVsKofp7PMEh3Aa2Z5G7N7c&#10;OEw6xpZ7Xsycn/SzKYMzP7Giq1wVIWY5atcUfA7mTRr2ByvOxWpVkiBmz9KtffA8Qw/Xs9onJ1W5&#10;uUzTwM2RPci50Hlcvbwvp+eS9fp3s/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d4v4NQAAAAK&#10;AQAADwAAAAAAAAABACAAAAAiAAAAZHJzL2Rvd25yZXYueG1sUEsBAhQAFAAAAAgAh07iQH/KcrRZ&#10;AgAAtgQAAA4AAAAAAAAAAQAgAAAAIwEAAGRycy9lMm9Eb2MueG1sUEsFBgAAAAAGAAYAWQEAAO4F&#10;AAAAAA==&#10;">
                <v:fill on="f" focussize="0,0"/>
                <v:stroke on="f" weight="0.5pt" miterlimit="8" joinstyle="miter" dashstyle="dash"/>
                <v:imagedata o:title=""/>
                <o:lock v:ext="edit" aspectratio="f"/>
                <v:textbox>
                  <w:txbxContent>
                    <w:p>
                      <w:pPr>
                        <w:ind w:firstLine="181" w:firstLineChars="100"/>
                        <w:jc w:val="center"/>
                        <w:rPr>
                          <w:rFonts w:hint="default"/>
                          <w:b/>
                          <w:bCs/>
                          <w:color w:val="FFFFFF" w:themeColor="background1"/>
                          <w:sz w:val="18"/>
                          <w:szCs w:val="18"/>
                          <w:lang w:val="en-IN"/>
                          <w14:textFill>
                            <w14:solidFill>
                              <w14:schemeClr w14:val="bg1"/>
                            </w14:solidFill>
                          </w14:textFill>
                        </w:rPr>
                      </w:pPr>
                      <w:r>
                        <w:rPr>
                          <w:rFonts w:hint="default"/>
                          <w:b/>
                          <w:bCs/>
                          <w:color w:val="FFFFFF" w:themeColor="background1"/>
                          <w:sz w:val="18"/>
                          <w:szCs w:val="18"/>
                          <w:lang w:val="en-IN"/>
                          <w14:textFill>
                            <w14:solidFill>
                              <w14:schemeClr w14:val="bg1"/>
                            </w14:solidFill>
                          </w14:textFill>
                        </w:rPr>
                        <w:t>End</w:t>
                      </w:r>
                    </w:p>
                  </w:txbxContent>
                </v:textbox>
              </v:shape>
            </w:pict>
          </mc:Fallback>
        </mc:AlternateContent>
      </w:r>
    </w:p>
    <w:p>
      <w:pPr>
        <w:numPr>
          <w:ilvl w:val="0"/>
          <w:numId w:val="1"/>
        </w:numPr>
        <w:spacing w:line="360" w:lineRule="auto"/>
        <w:ind w:left="425" w:leftChars="0" w:hanging="425" w:firstLineChars="0"/>
        <w:rPr>
          <w:rFonts w:hint="default"/>
          <w:b/>
          <w:bCs/>
          <w:sz w:val="18"/>
          <w:szCs w:val="18"/>
          <w:lang w:val="en-IN"/>
        </w:rPr>
      </w:pPr>
      <w:r>
        <w:rPr>
          <w:rFonts w:hint="default"/>
          <w:b/>
          <w:bCs/>
          <w:sz w:val="18"/>
          <w:szCs w:val="18"/>
          <w:lang w:val="en-IN"/>
        </w:rPr>
        <w:t xml:space="preserve">Output </w:t>
      </w:r>
      <w:r>
        <w:rPr>
          <w:rFonts w:hint="default"/>
          <w:b/>
          <w:bCs/>
          <w:sz w:val="18"/>
          <w:szCs w:val="18"/>
          <w:lang w:val="en-IN"/>
        </w:rPr>
        <w:tab/>
      </w:r>
    </w:p>
    <w:p>
      <w:pPr>
        <w:numPr>
          <w:ilvl w:val="0"/>
          <w:numId w:val="0"/>
        </w:numPr>
        <w:spacing w:line="360" w:lineRule="auto"/>
        <w:ind w:leftChars="0"/>
      </w:pPr>
    </w:p>
    <w:p>
      <w:pPr>
        <w:numPr>
          <w:ilvl w:val="0"/>
          <w:numId w:val="0"/>
        </w:numPr>
        <w:spacing w:line="360" w:lineRule="auto"/>
        <w:ind w:leftChars="0"/>
      </w:pPr>
      <w:bookmarkStart w:id="0" w:name="_GoBack"/>
      <w:r>
        <w:drawing>
          <wp:inline distT="0" distB="0" distL="114300" distR="114300">
            <wp:extent cx="4862830" cy="4527550"/>
            <wp:effectExtent l="0" t="0" r="139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62830" cy="4527550"/>
                    </a:xfrm>
                    <a:prstGeom prst="rect">
                      <a:avLst/>
                    </a:prstGeom>
                    <a:noFill/>
                    <a:ln>
                      <a:noFill/>
                    </a:ln>
                  </pic:spPr>
                </pic:pic>
              </a:graphicData>
            </a:graphic>
          </wp:inline>
        </w:drawing>
      </w:r>
      <w:bookmarkEnd w:id="0"/>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4B70A"/>
    <w:multiLevelType w:val="singleLevel"/>
    <w:tmpl w:val="2654B70A"/>
    <w:lvl w:ilvl="0" w:tentative="0">
      <w:start w:val="1"/>
      <w:numFmt w:val="decimal"/>
      <w:lvlText w:val="%1."/>
      <w:lvlJc w:val="left"/>
      <w:pPr>
        <w:tabs>
          <w:tab w:val="left" w:pos="425"/>
        </w:tabs>
        <w:ind w:left="425" w:leftChars="0" w:hanging="425" w:firstLineChars="0"/>
      </w:pPr>
      <w:rPr>
        <w:rFonts w:hint="default"/>
        <w:b/>
        <w:bC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95AA0"/>
    <w:rsid w:val="009D30FD"/>
    <w:rsid w:val="03AE23CD"/>
    <w:rsid w:val="05F971E2"/>
    <w:rsid w:val="102D5BD9"/>
    <w:rsid w:val="127C08E1"/>
    <w:rsid w:val="221E6F29"/>
    <w:rsid w:val="243C2444"/>
    <w:rsid w:val="24B07CF7"/>
    <w:rsid w:val="2BA5335C"/>
    <w:rsid w:val="321518CE"/>
    <w:rsid w:val="380B2A71"/>
    <w:rsid w:val="398B21B6"/>
    <w:rsid w:val="3CD378A2"/>
    <w:rsid w:val="3EE14975"/>
    <w:rsid w:val="409F4059"/>
    <w:rsid w:val="435E5447"/>
    <w:rsid w:val="43F45BDA"/>
    <w:rsid w:val="46DD157B"/>
    <w:rsid w:val="4CB0777C"/>
    <w:rsid w:val="4EEC54F8"/>
    <w:rsid w:val="512E4756"/>
    <w:rsid w:val="5318098B"/>
    <w:rsid w:val="575E2CCE"/>
    <w:rsid w:val="58255BFA"/>
    <w:rsid w:val="5B1A1E3F"/>
    <w:rsid w:val="5BAC6AF2"/>
    <w:rsid w:val="5EAD2B71"/>
    <w:rsid w:val="5FD95AA0"/>
    <w:rsid w:val="66E4385D"/>
    <w:rsid w:val="671170A8"/>
    <w:rsid w:val="6B7D1686"/>
    <w:rsid w:val="6BA5756C"/>
    <w:rsid w:val="6DD04431"/>
    <w:rsid w:val="6FB41412"/>
    <w:rsid w:val="70B65271"/>
    <w:rsid w:val="71BC3C2B"/>
    <w:rsid w:val="71F773F9"/>
    <w:rsid w:val="75C5543D"/>
    <w:rsid w:val="79D0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2024-01-25T09:35:00Z</dcterms:created>
  <dc:creator>JITTU</dc:creator>
  <cp:lastModifiedBy>Monika ADVENTURE</cp:lastModifiedBy>
  <dcterms:modified xsi:type="dcterms:W3CDTF">2024-02-07T13:01:41Z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F973C0FD16004AF9889B6CCD8A20C606_11</vt:lpwstr>
  </property>
</Properties>
</file>