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647F2" w14:textId="4D01306E" w:rsidR="00590498" w:rsidRDefault="00590498" w:rsidP="00590498">
      <w:pPr>
        <w:jc w:val="center"/>
        <w:rPr>
          <w:sz w:val="36"/>
        </w:rPr>
      </w:pPr>
      <w:r>
        <w:rPr>
          <w:sz w:val="36"/>
        </w:rPr>
        <w:t>Uniwersytet Warszawski</w:t>
      </w:r>
    </w:p>
    <w:p w14:paraId="6312E29B" w14:textId="77777777" w:rsidR="00590498" w:rsidRDefault="00590498" w:rsidP="00590498">
      <w:pPr>
        <w:jc w:val="center"/>
        <w:rPr>
          <w:sz w:val="36"/>
        </w:rPr>
      </w:pPr>
      <w:r>
        <w:rPr>
          <w:sz w:val="36"/>
        </w:rPr>
        <w:t xml:space="preserve">Wydział Nauk Ekonomicznych </w:t>
      </w:r>
    </w:p>
    <w:p w14:paraId="668C5063" w14:textId="77777777" w:rsidR="00590498" w:rsidRDefault="00590498" w:rsidP="00590498">
      <w:pPr>
        <w:jc w:val="center"/>
        <w:rPr>
          <w:b/>
          <w:sz w:val="36"/>
        </w:rPr>
      </w:pPr>
    </w:p>
    <w:p w14:paraId="2FF4DE60" w14:textId="77777777" w:rsidR="00590498" w:rsidRDefault="00590498" w:rsidP="00590498">
      <w:pPr>
        <w:jc w:val="center"/>
      </w:pPr>
    </w:p>
    <w:p w14:paraId="6003DEBE" w14:textId="77777777" w:rsidR="00590498" w:rsidRDefault="00590498" w:rsidP="00590498">
      <w:pPr>
        <w:jc w:val="center"/>
      </w:pPr>
    </w:p>
    <w:p w14:paraId="0F84FF03" w14:textId="77777777" w:rsidR="00590498" w:rsidRDefault="00590498" w:rsidP="00590498">
      <w:pPr>
        <w:jc w:val="center"/>
      </w:pPr>
    </w:p>
    <w:p w14:paraId="7C37BD59" w14:textId="77777777" w:rsidR="00590498" w:rsidRDefault="00590498" w:rsidP="00590498">
      <w:pPr>
        <w:jc w:val="center"/>
      </w:pPr>
    </w:p>
    <w:p w14:paraId="0168066F" w14:textId="77777777" w:rsidR="00590498" w:rsidRDefault="00590498" w:rsidP="00590498">
      <w:pPr>
        <w:jc w:val="center"/>
      </w:pPr>
    </w:p>
    <w:p w14:paraId="0ECB709F" w14:textId="6519D949" w:rsidR="00590498" w:rsidRDefault="00590498" w:rsidP="00590498">
      <w:pPr>
        <w:jc w:val="center"/>
        <w:rPr>
          <w:sz w:val="28"/>
        </w:rPr>
      </w:pPr>
      <w:r>
        <w:rPr>
          <w:sz w:val="28"/>
        </w:rPr>
        <w:t xml:space="preserve">Monika </w:t>
      </w:r>
      <w:proofErr w:type="spellStart"/>
      <w:r>
        <w:rPr>
          <w:sz w:val="28"/>
        </w:rPr>
        <w:t>Zimolzak</w:t>
      </w:r>
      <w:proofErr w:type="spellEnd"/>
    </w:p>
    <w:p w14:paraId="2DAC4241" w14:textId="103837A9" w:rsidR="00590498" w:rsidRDefault="00590498" w:rsidP="00590498">
      <w:pPr>
        <w:jc w:val="center"/>
      </w:pPr>
      <w:r>
        <w:t>Nr albumu: 432583</w:t>
      </w:r>
    </w:p>
    <w:p w14:paraId="44768953" w14:textId="77777777" w:rsidR="00590498" w:rsidRDefault="00590498" w:rsidP="00590498">
      <w:pPr>
        <w:jc w:val="center"/>
      </w:pPr>
    </w:p>
    <w:p w14:paraId="127EFED9" w14:textId="1A443C12" w:rsidR="00590498" w:rsidRDefault="00590498" w:rsidP="00590498">
      <w:pPr>
        <w:jc w:val="center"/>
      </w:pPr>
    </w:p>
    <w:p w14:paraId="46C13889" w14:textId="7DA2A9DF" w:rsidR="000B1EE3" w:rsidRDefault="000B1EE3" w:rsidP="00590498">
      <w:pPr>
        <w:jc w:val="center"/>
      </w:pPr>
    </w:p>
    <w:p w14:paraId="645BC280" w14:textId="2F419752" w:rsidR="000B1EE3" w:rsidRDefault="000B1EE3" w:rsidP="00590498">
      <w:pPr>
        <w:jc w:val="center"/>
      </w:pPr>
    </w:p>
    <w:p w14:paraId="0256F112" w14:textId="5C6AEF91" w:rsidR="000B1EE3" w:rsidRDefault="000B1EE3" w:rsidP="00590498">
      <w:pPr>
        <w:jc w:val="center"/>
      </w:pPr>
    </w:p>
    <w:p w14:paraId="0D757814" w14:textId="4C3A2CB4" w:rsidR="000B1EE3" w:rsidRDefault="000B1EE3" w:rsidP="00590498">
      <w:pPr>
        <w:jc w:val="center"/>
      </w:pPr>
    </w:p>
    <w:p w14:paraId="6ED1D2C0" w14:textId="77777777" w:rsidR="000B1EE3" w:rsidRDefault="000B1EE3" w:rsidP="00590498">
      <w:pPr>
        <w:jc w:val="center"/>
      </w:pPr>
    </w:p>
    <w:p w14:paraId="7AE344ED" w14:textId="5EAEE8D9" w:rsidR="00590498" w:rsidRDefault="00590498" w:rsidP="00590498">
      <w:pPr>
        <w:pStyle w:val="Nagwek1"/>
        <w:rPr>
          <w:sz w:val="40"/>
        </w:rPr>
      </w:pPr>
      <w:bookmarkStart w:id="0" w:name="_Toc125102126"/>
      <w:bookmarkStart w:id="1" w:name="_Toc125102278"/>
      <w:r>
        <w:rPr>
          <w:sz w:val="40"/>
        </w:rPr>
        <w:t>Determinanty rocznych zarobków w branży IT</w:t>
      </w:r>
      <w:bookmarkEnd w:id="0"/>
      <w:bookmarkEnd w:id="1"/>
      <w:r>
        <w:rPr>
          <w:sz w:val="40"/>
        </w:rPr>
        <w:t xml:space="preserve"> </w:t>
      </w:r>
    </w:p>
    <w:p w14:paraId="7727C17E" w14:textId="77777777" w:rsidR="00224F5C" w:rsidRDefault="00224F5C" w:rsidP="00590498">
      <w:pPr>
        <w:pStyle w:val="Nagwek1"/>
        <w:rPr>
          <w:sz w:val="40"/>
        </w:rPr>
      </w:pPr>
    </w:p>
    <w:p w14:paraId="15CF180A" w14:textId="77777777" w:rsidR="00590498" w:rsidRDefault="00590498" w:rsidP="00590498">
      <w:pPr>
        <w:pStyle w:val="Nagwek1"/>
        <w:rPr>
          <w:sz w:val="40"/>
        </w:rPr>
      </w:pPr>
    </w:p>
    <w:p w14:paraId="7BD83DEB" w14:textId="77777777" w:rsidR="00590498" w:rsidRDefault="00590498" w:rsidP="00590498">
      <w:pPr>
        <w:jc w:val="center"/>
      </w:pPr>
    </w:p>
    <w:p w14:paraId="31CC4A19" w14:textId="77777777" w:rsidR="00590498" w:rsidRDefault="00590498" w:rsidP="00590498">
      <w:pPr>
        <w:jc w:val="center"/>
      </w:pPr>
      <w:r>
        <w:t xml:space="preserve"> </w:t>
      </w:r>
    </w:p>
    <w:p w14:paraId="05435FF3" w14:textId="77777777" w:rsidR="00590498" w:rsidRDefault="00590498" w:rsidP="00590498">
      <w:pPr>
        <w:jc w:val="center"/>
      </w:pPr>
    </w:p>
    <w:p w14:paraId="4F5CEA86" w14:textId="77777777" w:rsidR="00590498" w:rsidRDefault="00590498" w:rsidP="000B1EE3"/>
    <w:p w14:paraId="3A9DEB80" w14:textId="77777777" w:rsidR="00590498" w:rsidRDefault="00590498" w:rsidP="00590498">
      <w:pPr>
        <w:jc w:val="center"/>
      </w:pPr>
    </w:p>
    <w:p w14:paraId="576058A7" w14:textId="77777777" w:rsidR="00590498" w:rsidRDefault="00590498" w:rsidP="00590498">
      <w:pPr>
        <w:jc w:val="center"/>
      </w:pPr>
    </w:p>
    <w:p w14:paraId="2635DFA1" w14:textId="77777777" w:rsidR="00590498" w:rsidRDefault="00590498" w:rsidP="00590498">
      <w:pPr>
        <w:jc w:val="center"/>
      </w:pPr>
    </w:p>
    <w:p w14:paraId="7BD0D89C" w14:textId="77777777" w:rsidR="00590498" w:rsidRDefault="00590498" w:rsidP="00590498">
      <w:pPr>
        <w:jc w:val="center"/>
      </w:pPr>
    </w:p>
    <w:p w14:paraId="1612D08F" w14:textId="474B80F5" w:rsidR="00590498" w:rsidRDefault="00590498" w:rsidP="00590498">
      <w:pPr>
        <w:ind w:left="4248" w:hanging="4248"/>
        <w:jc w:val="right"/>
      </w:pPr>
      <w:r>
        <w:t xml:space="preserve">Praca zaliczeniowa </w:t>
      </w:r>
      <w:r>
        <w:br/>
        <w:t>na ćwiczenia z Ekonometrii</w:t>
      </w:r>
    </w:p>
    <w:p w14:paraId="6AD7C966" w14:textId="2B952D05" w:rsidR="00590498" w:rsidRDefault="00590498" w:rsidP="00590498">
      <w:pPr>
        <w:ind w:left="4248" w:hanging="4248"/>
        <w:jc w:val="right"/>
      </w:pPr>
      <w:r>
        <w:t>prowadzone przez mgr Rafała Walaska</w:t>
      </w:r>
    </w:p>
    <w:p w14:paraId="5083B19E" w14:textId="112A8B10" w:rsidR="00590498" w:rsidRDefault="00590498" w:rsidP="00590498">
      <w:pPr>
        <w:ind w:left="4248" w:hanging="4248"/>
        <w:jc w:val="right"/>
      </w:pPr>
    </w:p>
    <w:p w14:paraId="2825AAA6" w14:textId="77777777" w:rsidR="00590498" w:rsidRDefault="00590498" w:rsidP="00590498">
      <w:pPr>
        <w:ind w:left="4248" w:hanging="4248"/>
        <w:jc w:val="right"/>
      </w:pPr>
    </w:p>
    <w:p w14:paraId="6741DB6E" w14:textId="77777777" w:rsidR="00590498" w:rsidRDefault="00590498" w:rsidP="00590498">
      <w:pPr>
        <w:ind w:left="2832" w:firstLine="252"/>
        <w:jc w:val="both"/>
      </w:pPr>
      <w:r>
        <w:tab/>
      </w:r>
      <w:r>
        <w:tab/>
      </w:r>
    </w:p>
    <w:p w14:paraId="648BED6A" w14:textId="77777777" w:rsidR="00590498" w:rsidRDefault="00590498" w:rsidP="00590498">
      <w:pPr>
        <w:jc w:val="both"/>
      </w:pPr>
    </w:p>
    <w:p w14:paraId="671FEF45" w14:textId="77777777" w:rsidR="00590498" w:rsidRDefault="00590498" w:rsidP="00590498">
      <w:pPr>
        <w:jc w:val="both"/>
      </w:pPr>
    </w:p>
    <w:p w14:paraId="4F2B1C42" w14:textId="77777777" w:rsidR="00590498" w:rsidRDefault="00590498" w:rsidP="00590498">
      <w:pPr>
        <w:jc w:val="both"/>
      </w:pPr>
    </w:p>
    <w:p w14:paraId="43E7E2EC" w14:textId="77777777" w:rsidR="00590498" w:rsidRDefault="00590498" w:rsidP="00590498">
      <w:pPr>
        <w:jc w:val="both"/>
      </w:pPr>
    </w:p>
    <w:p w14:paraId="31F9547F" w14:textId="77777777" w:rsidR="00590498" w:rsidRDefault="00590498" w:rsidP="00590498">
      <w:pPr>
        <w:jc w:val="both"/>
      </w:pPr>
    </w:p>
    <w:p w14:paraId="452B6108" w14:textId="77777777" w:rsidR="00590498" w:rsidRDefault="00590498" w:rsidP="00590498">
      <w:pPr>
        <w:jc w:val="both"/>
      </w:pPr>
    </w:p>
    <w:p w14:paraId="2C364207" w14:textId="77777777" w:rsidR="00590498" w:rsidRDefault="00590498" w:rsidP="00590498">
      <w:pPr>
        <w:jc w:val="both"/>
      </w:pPr>
    </w:p>
    <w:p w14:paraId="388FE361" w14:textId="77777777" w:rsidR="00590498" w:rsidRDefault="00590498" w:rsidP="00590498">
      <w:pPr>
        <w:jc w:val="both"/>
      </w:pPr>
    </w:p>
    <w:p w14:paraId="0312DC1B" w14:textId="77777777" w:rsidR="00590498" w:rsidRDefault="00590498" w:rsidP="00590498">
      <w:pPr>
        <w:jc w:val="both"/>
      </w:pPr>
    </w:p>
    <w:p w14:paraId="05929F73" w14:textId="07F0DC8A" w:rsidR="00590498" w:rsidRDefault="00590498" w:rsidP="00590498">
      <w:pPr>
        <w:jc w:val="both"/>
      </w:pPr>
    </w:p>
    <w:p w14:paraId="64FBB5A0" w14:textId="77777777" w:rsidR="00590498" w:rsidRDefault="00590498" w:rsidP="00590498">
      <w:pPr>
        <w:jc w:val="both"/>
      </w:pPr>
    </w:p>
    <w:p w14:paraId="2773AA76" w14:textId="77777777" w:rsidR="00590498" w:rsidRDefault="00590498" w:rsidP="00590498">
      <w:pPr>
        <w:jc w:val="both"/>
      </w:pPr>
    </w:p>
    <w:p w14:paraId="1B5F3847" w14:textId="0F5E92DA" w:rsidR="00590498" w:rsidRDefault="00590498" w:rsidP="00590498">
      <w:pPr>
        <w:jc w:val="center"/>
      </w:pPr>
      <w:r>
        <w:t>Warszawa, styczeń 2023</w:t>
      </w:r>
    </w:p>
    <w:p w14:paraId="39BC5733" w14:textId="77777777" w:rsidR="002E7BA8" w:rsidRDefault="00590498" w:rsidP="002E7BA8">
      <w:pPr>
        <w:pStyle w:val="NormalnyWeb"/>
        <w:rPr>
          <w:spacing w:val="-3"/>
        </w:rPr>
      </w:pPr>
      <w:r>
        <w:rPr>
          <w:spacing w:val="-3"/>
        </w:rPr>
        <w:br w:type="page"/>
      </w:r>
      <w:r w:rsidR="002E7BA8">
        <w:rPr>
          <w:spacing w:val="-3"/>
        </w:rPr>
        <w:lastRenderedPageBreak/>
        <w:t xml:space="preserve"> </w:t>
      </w:r>
      <w:r w:rsidR="002E7BA8">
        <w:rPr>
          <w:spacing w:val="-3"/>
        </w:rPr>
        <w:tab/>
      </w:r>
    </w:p>
    <w:p w14:paraId="444B149E" w14:textId="77777777" w:rsidR="002E7BA8" w:rsidRDefault="002E7BA8" w:rsidP="002E7BA8">
      <w:pPr>
        <w:pStyle w:val="NormalnyWeb"/>
        <w:rPr>
          <w:spacing w:val="-3"/>
        </w:rPr>
      </w:pPr>
    </w:p>
    <w:p w14:paraId="5AB18520" w14:textId="77777777" w:rsidR="002E7BA8" w:rsidRDefault="002E7BA8" w:rsidP="002E7BA8">
      <w:pPr>
        <w:pStyle w:val="NormalnyWeb"/>
        <w:rPr>
          <w:spacing w:val="-3"/>
        </w:rPr>
      </w:pPr>
    </w:p>
    <w:p w14:paraId="119A623F" w14:textId="77777777" w:rsidR="002E7BA8" w:rsidRDefault="002E7BA8" w:rsidP="002E7BA8">
      <w:pPr>
        <w:pStyle w:val="NormalnyWeb"/>
        <w:rPr>
          <w:spacing w:val="-3"/>
        </w:rPr>
      </w:pPr>
    </w:p>
    <w:p w14:paraId="2733FA45" w14:textId="77777777" w:rsidR="002E7BA8" w:rsidRDefault="002E7BA8" w:rsidP="002E7BA8">
      <w:pPr>
        <w:pStyle w:val="NormalnyWeb"/>
        <w:rPr>
          <w:spacing w:val="-3"/>
        </w:rPr>
      </w:pPr>
    </w:p>
    <w:p w14:paraId="71832086" w14:textId="77777777" w:rsidR="00F20823" w:rsidRDefault="00F20823" w:rsidP="002E7BA8">
      <w:pPr>
        <w:pStyle w:val="NormalnyWeb"/>
        <w:jc w:val="center"/>
        <w:rPr>
          <w:rFonts w:ascii="TimesNewRomanPS" w:hAnsi="TimesNewRomanPS"/>
          <w:b/>
          <w:bCs/>
        </w:rPr>
      </w:pPr>
    </w:p>
    <w:p w14:paraId="2C69032A" w14:textId="77777777" w:rsidR="00F20823" w:rsidRDefault="00F20823" w:rsidP="002E7BA8">
      <w:pPr>
        <w:pStyle w:val="NormalnyWeb"/>
        <w:jc w:val="center"/>
        <w:rPr>
          <w:rFonts w:ascii="TimesNewRomanPS" w:hAnsi="TimesNewRomanPS"/>
          <w:b/>
          <w:bCs/>
        </w:rPr>
      </w:pPr>
    </w:p>
    <w:p w14:paraId="058F8C06" w14:textId="4E83ABF7" w:rsidR="00590498" w:rsidRPr="002E7BA8" w:rsidRDefault="00590498" w:rsidP="002E7BA8">
      <w:pPr>
        <w:pStyle w:val="NormalnyWeb"/>
        <w:jc w:val="center"/>
        <w:rPr>
          <w:spacing w:val="-3"/>
        </w:rPr>
      </w:pPr>
      <w:r>
        <w:rPr>
          <w:rFonts w:ascii="TimesNewRomanPS" w:hAnsi="TimesNewRomanPS"/>
          <w:b/>
          <w:bCs/>
        </w:rPr>
        <w:t>Streszczenie</w:t>
      </w:r>
    </w:p>
    <w:p w14:paraId="5D0E6C94" w14:textId="2A6A9E3D" w:rsidR="00F20823" w:rsidRPr="00F20823" w:rsidRDefault="002E7BA8" w:rsidP="00F20823">
      <w:pPr>
        <w:pStyle w:val="NormalnyWeb"/>
        <w:spacing w:line="360" w:lineRule="auto"/>
        <w:ind w:firstLine="708"/>
        <w:jc w:val="both"/>
        <w:rPr>
          <w:rFonts w:ascii="TimesNewRomanPS" w:hAnsi="TimesNewRomanPS"/>
          <w:i/>
          <w:iCs/>
        </w:rPr>
      </w:pPr>
      <w:r w:rsidRPr="002E7BA8">
        <w:rPr>
          <w:rFonts w:ascii="TimesNewRomanPS" w:hAnsi="TimesNewRomanPS"/>
          <w:i/>
          <w:iCs/>
        </w:rPr>
        <w:t>Przedmiotem pracy jest zbadanie determinantów rocznych zarobków w branży IT. W tym celu postawiona została jedna główna hipoteza badawcza oraz cztery poboczne. Weryfikacja ich założeń opiera się na stworzonym modelu ekonometrycznym regresji liniowej.</w:t>
      </w:r>
      <w:r w:rsidR="00F20823">
        <w:rPr>
          <w:rFonts w:ascii="TimesNewRomanPS" w:hAnsi="TimesNewRomanPS"/>
          <w:i/>
          <w:iCs/>
        </w:rPr>
        <w:t xml:space="preserve"> Zmienne do modelu zostały wybrane na podstawie przeglądu literatury i własnych przypuszczeń. Model poddano testom statystycznym na weryfikację jego poprawności. Wyniki modelu pozwoliły potwierdzić założenia postawionych hipotez badawczych.</w:t>
      </w:r>
    </w:p>
    <w:p w14:paraId="41E8A82A" w14:textId="16ACFB9A" w:rsidR="00590498" w:rsidRPr="002E7BA8" w:rsidRDefault="00590498" w:rsidP="00590498">
      <w:pPr>
        <w:pStyle w:val="NormalnyWeb"/>
      </w:pPr>
      <w:r>
        <w:rPr>
          <w:rFonts w:ascii="TimesNewRomanPS" w:hAnsi="TimesNewRomanPS"/>
          <w:b/>
          <w:bCs/>
        </w:rPr>
        <w:t xml:space="preserve">Słowa kluczowe: </w:t>
      </w:r>
      <w:r w:rsidR="002E7BA8">
        <w:rPr>
          <w:rFonts w:ascii="TimesNewRomanPS" w:hAnsi="TimesNewRomanPS"/>
        </w:rPr>
        <w:t>zarobki, branża IT, determinanty dochodów, model ekonometryczny, zmienne objaśniające</w:t>
      </w:r>
    </w:p>
    <w:p w14:paraId="220AE2B8" w14:textId="15883DE2" w:rsidR="00590498" w:rsidRDefault="00590498" w:rsidP="00590498">
      <w:pPr>
        <w:rPr>
          <w:b/>
          <w:bCs/>
        </w:rPr>
      </w:pPr>
    </w:p>
    <w:p w14:paraId="59ED7D20" w14:textId="77777777" w:rsidR="00590498" w:rsidRDefault="00590498" w:rsidP="0082769A">
      <w:pPr>
        <w:rPr>
          <w:b/>
          <w:bCs/>
        </w:rPr>
      </w:pPr>
    </w:p>
    <w:p w14:paraId="43FC2EEF" w14:textId="77777777" w:rsidR="00590498" w:rsidRDefault="00590498" w:rsidP="0082769A">
      <w:pPr>
        <w:rPr>
          <w:b/>
          <w:bCs/>
        </w:rPr>
      </w:pPr>
    </w:p>
    <w:p w14:paraId="5E30A9F8" w14:textId="0BF56E08" w:rsidR="00590498" w:rsidRDefault="00590498">
      <w:pPr>
        <w:rPr>
          <w:b/>
          <w:bCs/>
        </w:rPr>
      </w:pPr>
    </w:p>
    <w:p w14:paraId="618AE1B3" w14:textId="28018418" w:rsidR="00590498" w:rsidRDefault="00590498">
      <w:pPr>
        <w:rPr>
          <w:b/>
          <w:bCs/>
        </w:rPr>
      </w:pPr>
    </w:p>
    <w:p w14:paraId="5D354E0E" w14:textId="610057E9" w:rsidR="00590498" w:rsidRDefault="00590498">
      <w:pPr>
        <w:rPr>
          <w:b/>
          <w:bCs/>
        </w:rPr>
      </w:pPr>
    </w:p>
    <w:p w14:paraId="653963E7" w14:textId="65BA8216" w:rsidR="00590498" w:rsidRDefault="00590498">
      <w:pPr>
        <w:rPr>
          <w:b/>
          <w:bCs/>
        </w:rPr>
      </w:pPr>
    </w:p>
    <w:p w14:paraId="3F1D78C8" w14:textId="68AF74FC" w:rsidR="00590498" w:rsidRDefault="00590498">
      <w:pPr>
        <w:rPr>
          <w:b/>
          <w:bCs/>
        </w:rPr>
      </w:pPr>
    </w:p>
    <w:p w14:paraId="2E27C9B4" w14:textId="4771D648" w:rsidR="00590498" w:rsidRDefault="00590498">
      <w:pPr>
        <w:rPr>
          <w:b/>
          <w:bCs/>
        </w:rPr>
      </w:pPr>
    </w:p>
    <w:p w14:paraId="75366477" w14:textId="42B9210A" w:rsidR="00590498" w:rsidRDefault="00590498">
      <w:pPr>
        <w:rPr>
          <w:b/>
          <w:bCs/>
        </w:rPr>
      </w:pPr>
    </w:p>
    <w:p w14:paraId="5335678E" w14:textId="42D29425" w:rsidR="00590498" w:rsidRDefault="00590498">
      <w:pPr>
        <w:rPr>
          <w:b/>
          <w:bCs/>
        </w:rPr>
      </w:pPr>
    </w:p>
    <w:p w14:paraId="238A15F3" w14:textId="0378E233" w:rsidR="00590498" w:rsidRDefault="00590498">
      <w:pPr>
        <w:rPr>
          <w:b/>
          <w:bCs/>
        </w:rPr>
      </w:pPr>
    </w:p>
    <w:p w14:paraId="4F8A669D" w14:textId="0B8F75B2" w:rsidR="00590498" w:rsidRDefault="00590498">
      <w:pPr>
        <w:rPr>
          <w:b/>
          <w:bCs/>
        </w:rPr>
      </w:pPr>
    </w:p>
    <w:p w14:paraId="19A2ED48" w14:textId="1A759ECD" w:rsidR="00590498" w:rsidRDefault="00590498">
      <w:pPr>
        <w:rPr>
          <w:b/>
          <w:bCs/>
        </w:rPr>
      </w:pPr>
    </w:p>
    <w:p w14:paraId="2D59E86E" w14:textId="6D368226" w:rsidR="00590498" w:rsidRDefault="00590498">
      <w:pPr>
        <w:rPr>
          <w:b/>
          <w:bCs/>
        </w:rPr>
      </w:pPr>
    </w:p>
    <w:p w14:paraId="5F2BE2DD" w14:textId="31AB2A41" w:rsidR="00590498" w:rsidRDefault="00590498">
      <w:pPr>
        <w:rPr>
          <w:b/>
          <w:bCs/>
        </w:rPr>
      </w:pPr>
    </w:p>
    <w:p w14:paraId="0E80BDA8" w14:textId="7BF898CA" w:rsidR="00590498" w:rsidRDefault="00590498">
      <w:pPr>
        <w:rPr>
          <w:b/>
          <w:bCs/>
        </w:rPr>
      </w:pPr>
    </w:p>
    <w:p w14:paraId="0B0A7785" w14:textId="2B97DFCA" w:rsidR="00590498" w:rsidRDefault="00590498">
      <w:pPr>
        <w:rPr>
          <w:b/>
          <w:bCs/>
        </w:rPr>
      </w:pPr>
    </w:p>
    <w:p w14:paraId="7C71243E" w14:textId="1B8852E4" w:rsidR="00590498" w:rsidRDefault="00590498">
      <w:pPr>
        <w:rPr>
          <w:b/>
          <w:bCs/>
        </w:rPr>
      </w:pPr>
    </w:p>
    <w:p w14:paraId="57E0ABC0" w14:textId="6129C40F" w:rsidR="00590498" w:rsidRDefault="00590498">
      <w:pPr>
        <w:rPr>
          <w:b/>
          <w:bCs/>
        </w:rPr>
      </w:pPr>
    </w:p>
    <w:p w14:paraId="1A534F17" w14:textId="090DDE74" w:rsidR="00590498" w:rsidRDefault="00590498">
      <w:pPr>
        <w:rPr>
          <w:b/>
          <w:bCs/>
        </w:rPr>
      </w:pPr>
    </w:p>
    <w:sdt>
      <w:sdtPr>
        <w:rPr>
          <w:b w:val="0"/>
          <w:bCs w:val="0"/>
        </w:rPr>
        <w:id w:val="39964228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</w:sdtEndPr>
      <w:sdtContent>
        <w:p w14:paraId="7A7727E0" w14:textId="77777777" w:rsidR="008B4265" w:rsidRPr="003A08A8" w:rsidRDefault="00C258C5" w:rsidP="00C258C5">
          <w:pPr>
            <w:pStyle w:val="Nagwekspisutreci"/>
            <w:jc w:val="center"/>
            <w:rPr>
              <w:rFonts w:ascii="Times New Roman" w:hAnsi="Times New Roman" w:cs="Times New Roman"/>
              <w:b w:val="0"/>
              <w:bCs w:val="0"/>
              <w:noProof/>
              <w:sz w:val="24"/>
              <w:szCs w:val="24"/>
            </w:rPr>
          </w:pPr>
          <w:r w:rsidRPr="008B4265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SPIS TREŚCI</w:t>
          </w:r>
          <w:r w:rsidRPr="003A08A8">
            <w:rPr>
              <w:rStyle w:val="Hipercze"/>
              <w:rFonts w:ascii="Times New Roman" w:eastAsia="Times New Roman" w:hAnsi="Times New Roman" w:cs="Times New Roman"/>
              <w:b w:val="0"/>
              <w:bCs w:val="0"/>
              <w:caps/>
              <w:noProof/>
              <w:color w:val="000000" w:themeColor="text1"/>
              <w:sz w:val="24"/>
              <w:szCs w:val="24"/>
            </w:rPr>
            <w:fldChar w:fldCharType="begin"/>
          </w:r>
          <w:r w:rsidRPr="003A08A8">
            <w:rPr>
              <w:rStyle w:val="Hipercze"/>
              <w:rFonts w:ascii="Times New Roman" w:eastAsia="Times New Roman" w:hAnsi="Times New Roman" w:cs="Times New Roman"/>
              <w:b w:val="0"/>
              <w:bCs w:val="0"/>
              <w:caps/>
              <w:noProof/>
              <w:color w:val="000000" w:themeColor="text1"/>
              <w:sz w:val="24"/>
              <w:szCs w:val="24"/>
            </w:rPr>
            <w:instrText>TOC \o "1-3" \h \z \u</w:instrText>
          </w:r>
          <w:r w:rsidRPr="003A08A8">
            <w:rPr>
              <w:rStyle w:val="Hipercze"/>
              <w:rFonts w:ascii="Times New Roman" w:eastAsia="Times New Roman" w:hAnsi="Times New Roman" w:cs="Times New Roman"/>
              <w:b w:val="0"/>
              <w:bCs w:val="0"/>
              <w:caps/>
              <w:noProof/>
              <w:color w:val="000000" w:themeColor="text1"/>
              <w:sz w:val="24"/>
              <w:szCs w:val="24"/>
            </w:rPr>
            <w:fldChar w:fldCharType="separate"/>
          </w:r>
        </w:p>
        <w:p w14:paraId="1E1FDDC0" w14:textId="39589719" w:rsidR="008B4265" w:rsidRPr="003A08A8" w:rsidRDefault="008B4265">
          <w:pPr>
            <w:pStyle w:val="Spistreci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125102279" w:history="1">
            <w:r w:rsidRPr="003A08A8">
              <w:rPr>
                <w:rStyle w:val="Hipercze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WSTĘP</w:t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_Toc125102279 \h </w:instrText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611C7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8AE31E" w14:textId="202D94FB" w:rsidR="008B4265" w:rsidRPr="003A08A8" w:rsidRDefault="008B4265">
          <w:pPr>
            <w:pStyle w:val="Spistreci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125102280" w:history="1">
            <w:r w:rsidRPr="003A08A8">
              <w:rPr>
                <w:rStyle w:val="Hipercze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 xml:space="preserve">ROZDZIAŁ I. </w:t>
            </w:r>
            <w:r w:rsidR="003A08A8" w:rsidRPr="003A08A8">
              <w:rPr>
                <w:rStyle w:val="Hipercze"/>
                <w:rFonts w:ascii="Times New Roman" w:hAnsi="Times New Roman" w:cs="Times New Roman"/>
                <w:b w:val="0"/>
                <w:bCs w:val="0"/>
                <w:caps w:val="0"/>
                <w:noProof/>
                <w:sz w:val="24"/>
                <w:szCs w:val="24"/>
              </w:rPr>
              <w:t>Przegląd litera</w:t>
            </w:r>
            <w:r w:rsidR="003A08A8" w:rsidRPr="003A08A8">
              <w:rPr>
                <w:rStyle w:val="Hipercze"/>
                <w:rFonts w:ascii="Times New Roman" w:hAnsi="Times New Roman" w:cs="Times New Roman"/>
                <w:b w:val="0"/>
                <w:bCs w:val="0"/>
                <w:caps w:val="0"/>
                <w:noProof/>
                <w:sz w:val="24"/>
                <w:szCs w:val="24"/>
              </w:rPr>
              <w:t>t</w:t>
            </w:r>
            <w:r w:rsidR="003A08A8" w:rsidRPr="003A08A8">
              <w:rPr>
                <w:rStyle w:val="Hipercze"/>
                <w:rFonts w:ascii="Times New Roman" w:hAnsi="Times New Roman" w:cs="Times New Roman"/>
                <w:b w:val="0"/>
                <w:bCs w:val="0"/>
                <w:caps w:val="0"/>
                <w:noProof/>
                <w:sz w:val="24"/>
                <w:szCs w:val="24"/>
              </w:rPr>
              <w:t>ury i hipotezy badawcze</w:t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_Toc125102280 \h </w:instrText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611C7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6</w:t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37E3F8" w14:textId="4DFADF4B" w:rsidR="008B4265" w:rsidRPr="00A342C1" w:rsidRDefault="008B4265">
          <w:pPr>
            <w:pStyle w:val="Spistreci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</w:rPr>
          </w:pPr>
          <w:hyperlink w:anchor="_Toc125102281" w:history="1">
            <w:r w:rsidRPr="00A342C1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1. Hipoteza główna</w:t>
            </w:r>
            <w:r w:rsidRPr="00A342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42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42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_Toc125102281 \h </w:instrText>
            </w:r>
            <w:r w:rsidRPr="00A342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42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11C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A342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31746B" w14:textId="5982DC65" w:rsidR="008B4265" w:rsidRPr="002F78A8" w:rsidRDefault="008B4265">
          <w:pPr>
            <w:pStyle w:val="Spistreci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u w:val="single"/>
            </w:rPr>
          </w:pPr>
          <w:hyperlink w:anchor="_Toc125102282" w:history="1">
            <w:r w:rsidRPr="00A342C1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2. Hipotezy poboczne</w:t>
            </w:r>
            <w:r w:rsidRPr="00A342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42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42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_Toc125102282 \h </w:instrText>
            </w:r>
            <w:r w:rsidRPr="00A342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42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11C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A342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4BDFC0" w14:textId="23C49C3E" w:rsidR="008B4265" w:rsidRPr="002F78A8" w:rsidRDefault="008B4265">
          <w:pPr>
            <w:pStyle w:val="Spistreci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</w:rPr>
          </w:pPr>
          <w:hyperlink w:anchor="_Toc125102283" w:history="1">
            <w:r w:rsidRPr="002F78A8">
              <w:rPr>
                <w:rStyle w:val="Hipercze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2.1. Druga hipoteza badawcza</w:t>
            </w:r>
            <w:r w:rsidRPr="002F78A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2F78A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2F78A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_Toc125102283 \h </w:instrText>
            </w:r>
            <w:r w:rsidRPr="002F78A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2F78A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611C7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7</w:t>
            </w:r>
            <w:r w:rsidRPr="002F78A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D3890B" w14:textId="5BC6346E" w:rsidR="008B4265" w:rsidRPr="002F78A8" w:rsidRDefault="008B4265">
          <w:pPr>
            <w:pStyle w:val="Spistreci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</w:rPr>
          </w:pPr>
          <w:hyperlink w:anchor="_Toc125102284" w:history="1">
            <w:r w:rsidRPr="002F78A8">
              <w:rPr>
                <w:rStyle w:val="Hipercze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2.2. Trzecia hipo</w:t>
            </w:r>
            <w:r w:rsidRPr="002F78A8">
              <w:rPr>
                <w:rStyle w:val="Hipercze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t</w:t>
            </w:r>
            <w:r w:rsidRPr="002F78A8">
              <w:rPr>
                <w:rStyle w:val="Hipercze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eza badawcza</w:t>
            </w:r>
            <w:r w:rsidRPr="002F78A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2F78A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2F78A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_Toc125102284 \h </w:instrText>
            </w:r>
            <w:r w:rsidRPr="002F78A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2F78A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611C7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7</w:t>
            </w:r>
            <w:r w:rsidRPr="002F78A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3D18A0" w14:textId="0117C0C2" w:rsidR="008B4265" w:rsidRPr="002F78A8" w:rsidRDefault="008B4265">
          <w:pPr>
            <w:pStyle w:val="Spistreci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</w:rPr>
          </w:pPr>
          <w:hyperlink w:anchor="_Toc125102285" w:history="1">
            <w:r w:rsidRPr="002F78A8">
              <w:rPr>
                <w:rStyle w:val="Hipercze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2.3. Czwarta hipoteza badawcza</w:t>
            </w:r>
            <w:r w:rsidRPr="002F78A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2F78A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2F78A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_Toc125102285 \h </w:instrText>
            </w:r>
            <w:r w:rsidRPr="002F78A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2F78A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611C7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8</w:t>
            </w:r>
            <w:r w:rsidRPr="002F78A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E6A3B8" w14:textId="4F892441" w:rsidR="008B4265" w:rsidRPr="002F78A8" w:rsidRDefault="008B4265">
          <w:pPr>
            <w:pStyle w:val="Spistreci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</w:rPr>
          </w:pPr>
          <w:hyperlink w:anchor="_Toc125102286" w:history="1">
            <w:r w:rsidRPr="002F78A8">
              <w:rPr>
                <w:rStyle w:val="Hipercze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2.4. Piąta hipoteza badawcza</w:t>
            </w:r>
            <w:r w:rsidRPr="002F78A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2F78A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2F78A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_Toc125102286 \h </w:instrText>
            </w:r>
            <w:r w:rsidRPr="002F78A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2F78A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611C7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8</w:t>
            </w:r>
            <w:r w:rsidRPr="002F78A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238B68" w14:textId="5D10AAEA" w:rsidR="008B4265" w:rsidRPr="003A08A8" w:rsidRDefault="008B4265">
          <w:pPr>
            <w:pStyle w:val="Spistreci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125102287" w:history="1">
            <w:r w:rsidRPr="003A08A8">
              <w:rPr>
                <w:rStyle w:val="Hipercze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 xml:space="preserve">ROZDZIAŁ II. </w:t>
            </w:r>
            <w:r w:rsidR="003A08A8" w:rsidRPr="003A08A8">
              <w:rPr>
                <w:rStyle w:val="Hipercze"/>
                <w:rFonts w:ascii="Times New Roman" w:hAnsi="Times New Roman" w:cs="Times New Roman"/>
                <w:b w:val="0"/>
                <w:bCs w:val="0"/>
                <w:caps w:val="0"/>
                <w:noProof/>
                <w:sz w:val="24"/>
                <w:szCs w:val="24"/>
              </w:rPr>
              <w:t>Opis zbioru da</w:t>
            </w:r>
            <w:r w:rsidR="003A08A8" w:rsidRPr="003A08A8">
              <w:rPr>
                <w:rStyle w:val="Hipercze"/>
                <w:rFonts w:ascii="Times New Roman" w:hAnsi="Times New Roman" w:cs="Times New Roman"/>
                <w:b w:val="0"/>
                <w:bCs w:val="0"/>
                <w:caps w:val="0"/>
                <w:noProof/>
                <w:sz w:val="24"/>
                <w:szCs w:val="24"/>
              </w:rPr>
              <w:t>n</w:t>
            </w:r>
            <w:r w:rsidR="003A08A8" w:rsidRPr="003A08A8">
              <w:rPr>
                <w:rStyle w:val="Hipercze"/>
                <w:rFonts w:ascii="Times New Roman" w:hAnsi="Times New Roman" w:cs="Times New Roman"/>
                <w:b w:val="0"/>
                <w:bCs w:val="0"/>
                <w:caps w:val="0"/>
                <w:noProof/>
                <w:sz w:val="24"/>
                <w:szCs w:val="24"/>
              </w:rPr>
              <w:t>ych i wybranych zmiennych</w:t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_Toc125102287 \h </w:instrText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611C7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10</w:t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A7EC26" w14:textId="4E5BCD55" w:rsidR="008B4265" w:rsidRPr="003A08A8" w:rsidRDefault="008B4265">
          <w:pPr>
            <w:pStyle w:val="Spistreci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</w:rPr>
          </w:pPr>
          <w:hyperlink w:anchor="_Toc125102288" w:history="1">
            <w:r w:rsidRPr="003A08A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1. Opis zbioru danych</w:t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_Toc125102288 \h </w:instrText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11C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1B3FB3" w14:textId="7D5EABF2" w:rsidR="008B4265" w:rsidRPr="003A08A8" w:rsidRDefault="008B4265">
          <w:pPr>
            <w:pStyle w:val="Spistreci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</w:rPr>
          </w:pPr>
          <w:hyperlink w:anchor="_Toc125102289" w:history="1">
            <w:r w:rsidRPr="003A08A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2. Zmienna objaśniana i zmienne objaśniające</w:t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_Toc125102289 \h </w:instrText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11C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67A452" w14:textId="3468CA3C" w:rsidR="008B4265" w:rsidRPr="003A08A8" w:rsidRDefault="008B4265">
          <w:pPr>
            <w:pStyle w:val="Spistreci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125102290" w:history="1">
            <w:r w:rsidRPr="003A08A8">
              <w:rPr>
                <w:rStyle w:val="Hipercze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 xml:space="preserve">ROZDZIAŁ III. </w:t>
            </w:r>
            <w:r w:rsidR="003A08A8" w:rsidRPr="003A08A8">
              <w:rPr>
                <w:rStyle w:val="Hipercze"/>
                <w:rFonts w:ascii="Times New Roman" w:hAnsi="Times New Roman" w:cs="Times New Roman"/>
                <w:b w:val="0"/>
                <w:bCs w:val="0"/>
                <w:caps w:val="0"/>
                <w:noProof/>
                <w:sz w:val="24"/>
                <w:szCs w:val="24"/>
              </w:rPr>
              <w:t>Strategia empiryczna</w:t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_Toc125102290 \h </w:instrText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611C7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14</w:t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17C603" w14:textId="657BC105" w:rsidR="008B4265" w:rsidRPr="003A08A8" w:rsidRDefault="008B4265">
          <w:pPr>
            <w:pStyle w:val="Spistreci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</w:rPr>
          </w:pPr>
          <w:hyperlink w:anchor="_Toc125102291" w:history="1">
            <w:r w:rsidRPr="003A08A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1. Wybór formy funkcyjnej</w:t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_Toc125102291 \h </w:instrText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11C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145468" w14:textId="01345D06" w:rsidR="008B4265" w:rsidRPr="003A08A8" w:rsidRDefault="008B4265">
          <w:pPr>
            <w:pStyle w:val="Spistreci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</w:rPr>
          </w:pPr>
          <w:hyperlink w:anchor="_Toc125102292" w:history="1">
            <w:r w:rsidRPr="003A08A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2. Weryfikacja korelacji</w:t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_Toc125102292 \h </w:instrText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11C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F6E229" w14:textId="6FACCE8F" w:rsidR="008B4265" w:rsidRPr="003A08A8" w:rsidRDefault="008B4265">
          <w:pPr>
            <w:pStyle w:val="Spistreci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</w:rPr>
          </w:pPr>
          <w:hyperlink w:anchor="_Toc125102293" w:history="1">
            <w:r w:rsidRPr="003A08A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3. Metoda „General to specific” – od ogółu do szczegółu.</w:t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_Toc125102293 \h </w:instrText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11C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4F2A92" w14:textId="047642E8" w:rsidR="008B4265" w:rsidRPr="003A08A8" w:rsidRDefault="008B4265">
          <w:pPr>
            <w:pStyle w:val="Spistreci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125102294" w:history="1">
            <w:r w:rsidRPr="003A08A8">
              <w:rPr>
                <w:rStyle w:val="Hipercze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 xml:space="preserve">ROZDZIAŁ IV. </w:t>
            </w:r>
            <w:r w:rsidR="003A08A8" w:rsidRPr="003A08A8">
              <w:rPr>
                <w:rStyle w:val="Hipercze"/>
                <w:rFonts w:ascii="Times New Roman" w:hAnsi="Times New Roman" w:cs="Times New Roman"/>
                <w:b w:val="0"/>
                <w:bCs w:val="0"/>
                <w:caps w:val="0"/>
                <w:noProof/>
                <w:sz w:val="24"/>
                <w:szCs w:val="24"/>
              </w:rPr>
              <w:t>Testy diagnostyczne – weryfikacja założeń</w:t>
            </w:r>
            <w:r w:rsidRPr="003A08A8">
              <w:rPr>
                <w:rStyle w:val="Hipercze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 xml:space="preserve"> KMRL</w:t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_Toc125102294 \h </w:instrText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611C7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17</w:t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20D731" w14:textId="1407D844" w:rsidR="008B4265" w:rsidRPr="003A08A8" w:rsidRDefault="008B4265">
          <w:pPr>
            <w:pStyle w:val="Spistreci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</w:rPr>
          </w:pPr>
          <w:hyperlink w:anchor="_Toc125102295" w:history="1">
            <w:r w:rsidRPr="003A08A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1. Liniowość formy funkcyjnej</w:t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_Toc125102295 \h </w:instrText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11C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EC3676" w14:textId="0444C93E" w:rsidR="008B4265" w:rsidRPr="003A08A8" w:rsidRDefault="008B4265">
          <w:pPr>
            <w:pStyle w:val="Spistreci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</w:rPr>
          </w:pPr>
          <w:hyperlink w:anchor="_Toc125102296" w:history="1">
            <w:r w:rsidRPr="003A08A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2. Normalność składnika losowego</w:t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_Toc125102296 \h </w:instrText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11C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F22789" w14:textId="4D505DC0" w:rsidR="008B4265" w:rsidRPr="003A08A8" w:rsidRDefault="008B4265">
          <w:pPr>
            <w:pStyle w:val="Spistreci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</w:rPr>
          </w:pPr>
          <w:hyperlink w:anchor="_Toc125102297" w:history="1">
            <w:r w:rsidRPr="003A08A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3. Homoskedastyczność składnika losowego</w:t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_Toc125102297 \h </w:instrText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11C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E35E01" w14:textId="157B398D" w:rsidR="008B4265" w:rsidRPr="003A08A8" w:rsidRDefault="008B4265">
          <w:pPr>
            <w:pStyle w:val="Spistreci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125102298" w:history="1">
            <w:r w:rsidRPr="003A08A8">
              <w:rPr>
                <w:rStyle w:val="Hipercze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 xml:space="preserve">ROZDZIAŁ V. </w:t>
            </w:r>
            <w:r w:rsidR="003A08A8" w:rsidRPr="003A08A8">
              <w:rPr>
                <w:rStyle w:val="Hipercze"/>
                <w:rFonts w:ascii="Times New Roman" w:hAnsi="Times New Roman" w:cs="Times New Roman"/>
                <w:b w:val="0"/>
                <w:bCs w:val="0"/>
                <w:caps w:val="0"/>
                <w:noProof/>
                <w:sz w:val="24"/>
                <w:szCs w:val="24"/>
              </w:rPr>
              <w:t>Analiza problemów z danymi</w:t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_Toc125102298 \h </w:instrText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611C7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21</w:t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9A1EC9" w14:textId="5D2B2241" w:rsidR="008B4265" w:rsidRPr="003A08A8" w:rsidRDefault="008B4265">
          <w:pPr>
            <w:pStyle w:val="Spistreci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</w:rPr>
          </w:pPr>
          <w:hyperlink w:anchor="_Toc125102299" w:history="1">
            <w:r w:rsidRPr="003A08A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1. Współczynnik determinacji</w:t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_Toc125102299 \h </w:instrText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11C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9BD75E" w14:textId="2AFF51F1" w:rsidR="008B4265" w:rsidRPr="003A08A8" w:rsidRDefault="008B4265">
          <w:pPr>
            <w:pStyle w:val="Spistreci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</w:rPr>
          </w:pPr>
          <w:hyperlink w:anchor="_Toc125102300" w:history="1">
            <w:r w:rsidRPr="003A08A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2. Obserwacje nietypowe i błędne</w:t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_Toc125102300 \h </w:instrText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11C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A1FC88" w14:textId="6EB99A2E" w:rsidR="008B4265" w:rsidRPr="003A08A8" w:rsidRDefault="008B4265">
          <w:pPr>
            <w:pStyle w:val="Spistreci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</w:rPr>
          </w:pPr>
          <w:hyperlink w:anchor="_Toc125102301" w:history="1">
            <w:r w:rsidRPr="003A08A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3. Współliniowość</w:t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_Toc125102301 \h </w:instrText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11C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61968B" w14:textId="421DBBC9" w:rsidR="008B4265" w:rsidRPr="003A08A8" w:rsidRDefault="008B4265">
          <w:pPr>
            <w:pStyle w:val="Spistreci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125102302" w:history="1">
            <w:r w:rsidRPr="003A08A8">
              <w:rPr>
                <w:rStyle w:val="Hipercze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 xml:space="preserve">ROZDZIAŁ VI. </w:t>
            </w:r>
            <w:r w:rsidR="003A08A8" w:rsidRPr="003A08A8">
              <w:rPr>
                <w:rStyle w:val="Hipercze"/>
                <w:rFonts w:ascii="Times New Roman" w:hAnsi="Times New Roman" w:cs="Times New Roman"/>
                <w:b w:val="0"/>
                <w:bCs w:val="0"/>
                <w:caps w:val="0"/>
                <w:noProof/>
                <w:sz w:val="24"/>
                <w:szCs w:val="24"/>
              </w:rPr>
              <w:t>Wyniki modelu</w:t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_Toc125102302 \h </w:instrText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611C7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24</w:t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D921A0" w14:textId="3CEF49DC" w:rsidR="008B4265" w:rsidRPr="003A08A8" w:rsidRDefault="008B4265">
          <w:pPr>
            <w:pStyle w:val="Spistreci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</w:rPr>
          </w:pPr>
          <w:hyperlink w:anchor="_Toc125102303" w:history="1">
            <w:r w:rsidRPr="003A08A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1. Weryfikacja postawionych hipotez</w:t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_Toc125102303 \h </w:instrText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11C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3A08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EBA369" w14:textId="4004A3BA" w:rsidR="008B4265" w:rsidRPr="003A08A8" w:rsidRDefault="008B4265">
          <w:pPr>
            <w:pStyle w:val="Spistreci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125102304" w:history="1">
            <w:r w:rsidRPr="003A08A8">
              <w:rPr>
                <w:rStyle w:val="Hipercze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ZAKOŃCZENIE</w:t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_Toc125102304 \h </w:instrText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611C7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27</w:t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E8B408" w14:textId="516CDCE9" w:rsidR="008B4265" w:rsidRPr="003A08A8" w:rsidRDefault="008B4265">
          <w:pPr>
            <w:pStyle w:val="Spistreci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125102305" w:history="1">
            <w:r w:rsidRPr="003A08A8">
              <w:rPr>
                <w:rStyle w:val="Hipercze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BIBLIOGRAFIA</w:t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_Toc125102305 \h </w:instrText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611C7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28</w:t>
            </w:r>
            <w:r w:rsidRPr="003A08A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984F9F" w14:textId="0CAE2A2C" w:rsidR="00C258C5" w:rsidRPr="003A08A8" w:rsidRDefault="00C258C5">
          <w:r w:rsidRPr="003A08A8">
            <w:rPr>
              <w:noProof/>
              <w:color w:val="000000" w:themeColor="text1"/>
            </w:rPr>
            <w:fldChar w:fldCharType="end"/>
          </w:r>
        </w:p>
      </w:sdtContent>
    </w:sdt>
    <w:p w14:paraId="50AEB99E" w14:textId="5A13BEB5" w:rsidR="00C258C5" w:rsidRDefault="00C258C5" w:rsidP="00854D6C">
      <w:pPr>
        <w:pStyle w:val="Nagwek1"/>
      </w:pPr>
    </w:p>
    <w:p w14:paraId="42881D90" w14:textId="7AE30828" w:rsidR="00C258C5" w:rsidRDefault="00C258C5" w:rsidP="00854D6C">
      <w:pPr>
        <w:pStyle w:val="Nagwek1"/>
      </w:pPr>
    </w:p>
    <w:p w14:paraId="72BCE77B" w14:textId="77777777" w:rsidR="00C258C5" w:rsidRDefault="00C258C5" w:rsidP="00854D6C">
      <w:pPr>
        <w:pStyle w:val="Nagwek1"/>
      </w:pPr>
    </w:p>
    <w:p w14:paraId="744D034E" w14:textId="77777777" w:rsidR="00C258C5" w:rsidRDefault="00C258C5" w:rsidP="00854D6C">
      <w:pPr>
        <w:pStyle w:val="Nagwek1"/>
      </w:pPr>
    </w:p>
    <w:p w14:paraId="0404E09C" w14:textId="77777777" w:rsidR="00C258C5" w:rsidRDefault="00C258C5" w:rsidP="00854D6C">
      <w:pPr>
        <w:pStyle w:val="Nagwek1"/>
      </w:pPr>
    </w:p>
    <w:p w14:paraId="3498B91F" w14:textId="77777777" w:rsidR="00C258C5" w:rsidRDefault="00C258C5" w:rsidP="00854D6C">
      <w:pPr>
        <w:pStyle w:val="Nagwek1"/>
      </w:pPr>
    </w:p>
    <w:p w14:paraId="1D22F6DA" w14:textId="77777777" w:rsidR="00C258C5" w:rsidRDefault="00C258C5" w:rsidP="00854D6C">
      <w:pPr>
        <w:pStyle w:val="Nagwek1"/>
      </w:pPr>
    </w:p>
    <w:p w14:paraId="733366CC" w14:textId="77777777" w:rsidR="00C258C5" w:rsidRDefault="00C258C5" w:rsidP="00854D6C">
      <w:pPr>
        <w:pStyle w:val="Nagwek1"/>
      </w:pPr>
    </w:p>
    <w:p w14:paraId="6EFA68FC" w14:textId="77777777" w:rsidR="00C258C5" w:rsidRDefault="00C258C5" w:rsidP="00854D6C">
      <w:pPr>
        <w:pStyle w:val="Nagwek1"/>
      </w:pPr>
    </w:p>
    <w:p w14:paraId="1DC24427" w14:textId="77777777" w:rsidR="00C258C5" w:rsidRDefault="00C258C5" w:rsidP="00854D6C">
      <w:pPr>
        <w:pStyle w:val="Nagwek1"/>
      </w:pPr>
    </w:p>
    <w:p w14:paraId="3ADFE4D7" w14:textId="77777777" w:rsidR="00C258C5" w:rsidRDefault="00C258C5" w:rsidP="00854D6C">
      <w:pPr>
        <w:pStyle w:val="Nagwek1"/>
      </w:pPr>
    </w:p>
    <w:p w14:paraId="4DE09351" w14:textId="77777777" w:rsidR="00C258C5" w:rsidRDefault="00C258C5" w:rsidP="00854D6C">
      <w:pPr>
        <w:pStyle w:val="Nagwek1"/>
      </w:pPr>
    </w:p>
    <w:p w14:paraId="4779778A" w14:textId="77777777" w:rsidR="00C258C5" w:rsidRDefault="00C258C5" w:rsidP="00854D6C">
      <w:pPr>
        <w:pStyle w:val="Nagwek1"/>
      </w:pPr>
    </w:p>
    <w:p w14:paraId="51C77B1E" w14:textId="77777777" w:rsidR="008B4265" w:rsidRDefault="008B4265"/>
    <w:p w14:paraId="21126F8A" w14:textId="77C44ED9" w:rsidR="008B4265" w:rsidRDefault="008B4265" w:rsidP="008B4265">
      <w:pPr>
        <w:pStyle w:val="Nagwek1"/>
        <w:spacing w:line="360" w:lineRule="auto"/>
      </w:pPr>
      <w:bookmarkStart w:id="2" w:name="_Toc125102279"/>
      <w:r>
        <w:lastRenderedPageBreak/>
        <w:t>WSTĘP</w:t>
      </w:r>
      <w:bookmarkEnd w:id="2"/>
    </w:p>
    <w:p w14:paraId="62FC1101" w14:textId="4A6508E1" w:rsidR="003D1F8C" w:rsidRPr="00116E27" w:rsidRDefault="00B84302" w:rsidP="008B4265">
      <w:pPr>
        <w:spacing w:line="360" w:lineRule="auto"/>
        <w:ind w:firstLine="708"/>
        <w:jc w:val="both"/>
        <w:rPr>
          <w:color w:val="000000" w:themeColor="text1"/>
        </w:rPr>
      </w:pPr>
      <w:r w:rsidRPr="00116E27">
        <w:rPr>
          <w:color w:val="000000" w:themeColor="text1"/>
        </w:rPr>
        <w:t>Przemysł informatyczny (IT) to szybko rozwijająca się i stale ewoluująca dziedzina, która oferuje szerokie spektrum możliwości zawodowych. Jednym z najważniejszych aspektów pracy w branży IT jest potencjał zarobkowy. Według raportów Unii Europejskiej, sektor IT jest jedną z najlepiej opłacanych w UE, z wynagrodzeniami znacznie wyższymi niż średnia dla wszystkich sektorów.</w:t>
      </w:r>
      <w:r w:rsidR="003121A0" w:rsidRPr="00116E27">
        <w:rPr>
          <w:color w:val="000000" w:themeColor="text1"/>
        </w:rPr>
        <w:t xml:space="preserve"> </w:t>
      </w:r>
      <w:r w:rsidR="00000E53" w:rsidRPr="00116E27">
        <w:rPr>
          <w:color w:val="000000" w:themeColor="text1"/>
        </w:rPr>
        <w:t>Jak podaje raport Eurostatu</w:t>
      </w:r>
      <w:r w:rsidR="003121A0" w:rsidRPr="00116E27">
        <w:rPr>
          <w:rStyle w:val="Odwoanieprzypisudolnego"/>
          <w:color w:val="000000" w:themeColor="text1"/>
        </w:rPr>
        <w:footnoteReference w:id="1"/>
      </w:r>
      <w:r w:rsidR="00000E53" w:rsidRPr="00116E27">
        <w:rPr>
          <w:color w:val="000000" w:themeColor="text1"/>
        </w:rPr>
        <w:t>, średnie zarobki godzinowe brutto w UE dla sektora IT wyniosły 26,1 € w 2020 roku, w porównaniu do średniej 22,4 € dla wszystkich sektorów. Oznacza to, że specjaliści IT w UE mogą liczyć na zarobki około 17% wyższe niż średni pracownik.</w:t>
      </w:r>
      <w:r w:rsidR="003121A0" w:rsidRPr="00116E27">
        <w:rPr>
          <w:color w:val="000000" w:themeColor="text1"/>
        </w:rPr>
        <w:t xml:space="preserve"> </w:t>
      </w:r>
      <w:r w:rsidR="00000E53" w:rsidRPr="00116E27">
        <w:rPr>
          <w:color w:val="000000" w:themeColor="text1"/>
        </w:rPr>
        <w:t xml:space="preserve">Dodatkowo </w:t>
      </w:r>
      <w:r w:rsidR="001A7A87" w:rsidRPr="00116E27">
        <w:rPr>
          <w:color w:val="000000" w:themeColor="text1"/>
        </w:rPr>
        <w:t>należy zauważyć</w:t>
      </w:r>
      <w:r w:rsidR="00000E53" w:rsidRPr="00116E27">
        <w:rPr>
          <w:color w:val="000000" w:themeColor="text1"/>
        </w:rPr>
        <w:t xml:space="preserve">, że poziom </w:t>
      </w:r>
      <w:r w:rsidR="00BB0CB8" w:rsidRPr="00116E27">
        <w:rPr>
          <w:color w:val="000000" w:themeColor="text1"/>
        </w:rPr>
        <w:t xml:space="preserve">wynagrodzeń różni się pomiędzy krajami UE. Najwyższą stawkę godzinową </w:t>
      </w:r>
      <w:r w:rsidR="003D1F8C" w:rsidRPr="00116E27">
        <w:rPr>
          <w:color w:val="000000" w:themeColor="text1"/>
        </w:rPr>
        <w:t>brutto dla sektora IT w 2020 roku osiągnął Luksemburg, gdzie specjaliści IT zarabiali średnio 40,7 € za godzinę. Kolejne miejsce zajmuje Irlandia, gdzie średnie brutto godzinowe zarobki dla sektora IT wyniosły 37,7 €. Inne kraje z wysokim potencjałem zarobkowym w sektorze IT to Holandia, Dania i Austria.</w:t>
      </w:r>
    </w:p>
    <w:p w14:paraId="0995C57F" w14:textId="083F798F" w:rsidR="003D1F8C" w:rsidRPr="00116E27" w:rsidRDefault="003D1F8C" w:rsidP="00116E27">
      <w:pPr>
        <w:spacing w:line="360" w:lineRule="auto"/>
        <w:jc w:val="both"/>
        <w:rPr>
          <w:color w:val="000000" w:themeColor="text1"/>
        </w:rPr>
      </w:pPr>
      <w:r w:rsidRPr="00116E27">
        <w:rPr>
          <w:color w:val="000000" w:themeColor="text1"/>
        </w:rPr>
        <w:t>W tym miejscu warto podkreślić kolejną zaletę pracy w tej branży. Wiele firm IT oferuje możliwość pracy zdalnej, co daje pracownikom elastyczność pracy z dowolnego miejsca na świecie i balansowanie swojego życia osobistego i zawodowego. Dzięki takiemu rozwiązaniu wykwalifikowani specjaliści mogą szukać zatrudnienia w innych Państwach, oferujących wyższe wynagrodzenia.</w:t>
      </w:r>
    </w:p>
    <w:p w14:paraId="580C277C" w14:textId="6EB74B58" w:rsidR="00CC47A9" w:rsidRPr="00116E27" w:rsidRDefault="00000E53" w:rsidP="00116E27">
      <w:pPr>
        <w:spacing w:line="360" w:lineRule="auto"/>
        <w:jc w:val="both"/>
        <w:rPr>
          <w:color w:val="000000" w:themeColor="text1"/>
        </w:rPr>
      </w:pPr>
      <w:r w:rsidRPr="00116E27">
        <w:rPr>
          <w:color w:val="000000" w:themeColor="text1"/>
        </w:rPr>
        <w:t xml:space="preserve"> </w:t>
      </w:r>
      <w:r w:rsidR="003D1F8C" w:rsidRPr="00116E27">
        <w:rPr>
          <w:color w:val="000000" w:themeColor="text1"/>
        </w:rPr>
        <w:tab/>
        <w:t>Jednak o</w:t>
      </w:r>
      <w:r w:rsidR="00B84302" w:rsidRPr="00116E27">
        <w:rPr>
          <w:color w:val="000000" w:themeColor="text1"/>
        </w:rPr>
        <w:t xml:space="preserve">prócz możliwości zarobkowych, branża IT oferuje również szeroki wachlarz możliwości kariery i bezpieczeństwa zatrudnienia. </w:t>
      </w:r>
      <w:r w:rsidR="00CC47A9" w:rsidRPr="00116E27">
        <w:rPr>
          <w:color w:val="000000" w:themeColor="text1"/>
        </w:rPr>
        <w:t>Jest to ciągle zmieniający się sektor, umożliwiający nieustanny rozwój i zdobywanie nowych umiejętności. Dodatkowo oferuje on szerokie spektrum ról, od tworzenia oprogramowania i analizy danych po administrację sieci i bezpieczeństwo cybernetyczne</w:t>
      </w:r>
      <w:r w:rsidR="00355CF5" w:rsidRPr="00116E27">
        <w:rPr>
          <w:color w:val="000000" w:themeColor="text1"/>
        </w:rPr>
        <w:t>. Dzięki temu, każdy</w:t>
      </w:r>
      <w:r w:rsidR="00854D6C">
        <w:rPr>
          <w:color w:val="000000" w:themeColor="text1"/>
        </w:rPr>
        <w:t xml:space="preserve"> </w:t>
      </w:r>
      <w:r w:rsidR="00355CF5" w:rsidRPr="00116E27">
        <w:rPr>
          <w:color w:val="000000" w:themeColor="text1"/>
        </w:rPr>
        <w:t xml:space="preserve">chodź trochę zainteresowany tematem, jest w stanie znaleźć tu swoją rolę. </w:t>
      </w:r>
    </w:p>
    <w:p w14:paraId="7F1AADE3" w14:textId="4098ED0B" w:rsidR="00355CF5" w:rsidRPr="00116E27" w:rsidRDefault="00355CF5" w:rsidP="00116E27">
      <w:pPr>
        <w:spacing w:line="360" w:lineRule="auto"/>
        <w:jc w:val="both"/>
        <w:rPr>
          <w:color w:val="000000" w:themeColor="text1"/>
        </w:rPr>
      </w:pPr>
      <w:r w:rsidRPr="00116E27">
        <w:rPr>
          <w:color w:val="000000" w:themeColor="text1"/>
        </w:rPr>
        <w:tab/>
        <w:t>Mimo tak licznych zalet, branża IT jest obecnie jednym z najbardziej pożądanych sektorów na rynku pracy. Szybkie tempo zmian technologicznych i rosnąca zależność od technologii we wszystkich obszarach biznesu stworzyły duże zapotrzebowanie na wykwalifikowanych specjalistów IT.</w:t>
      </w:r>
      <w:r w:rsidR="001A7A87" w:rsidRPr="00116E27">
        <w:rPr>
          <w:color w:val="000000" w:themeColor="text1"/>
        </w:rPr>
        <w:t xml:space="preserve"> </w:t>
      </w:r>
      <w:r w:rsidRPr="00116E27">
        <w:rPr>
          <w:color w:val="000000" w:themeColor="text1"/>
        </w:rPr>
        <w:t xml:space="preserve">Jednym z kluczowych czynników napędzających popyt w branży IT jest postępująca transformacja cyfrowa przedsiębiorstw. Firmy coraz częściej zwracają się ku technologii, aby poprawić wydajność, obniżyć koszty i zyskać przewagę konkurencyjną. Doprowadziło to do dużego zapotrzebowania na specjalistów IT z </w:t>
      </w:r>
      <w:r w:rsidRPr="00116E27">
        <w:rPr>
          <w:color w:val="000000" w:themeColor="text1"/>
        </w:rPr>
        <w:lastRenderedPageBreak/>
        <w:t xml:space="preserve">umiejętnościami w obszarach takich jak tworzenie oprogramowania, analiza danych i </w:t>
      </w:r>
      <w:proofErr w:type="spellStart"/>
      <w:r w:rsidRPr="00116E27">
        <w:rPr>
          <w:color w:val="000000" w:themeColor="text1"/>
        </w:rPr>
        <w:t>cyberbezpieczeństwo</w:t>
      </w:r>
      <w:proofErr w:type="spellEnd"/>
      <w:r w:rsidRPr="00116E27">
        <w:rPr>
          <w:color w:val="000000" w:themeColor="text1"/>
        </w:rPr>
        <w:t>.</w:t>
      </w:r>
    </w:p>
    <w:p w14:paraId="1D486B13" w14:textId="77777777" w:rsidR="00355CF5" w:rsidRPr="00116E27" w:rsidRDefault="00355CF5" w:rsidP="00116E27">
      <w:pPr>
        <w:spacing w:line="360" w:lineRule="auto"/>
        <w:jc w:val="both"/>
        <w:rPr>
          <w:color w:val="000000" w:themeColor="text1"/>
        </w:rPr>
      </w:pPr>
      <w:r w:rsidRPr="00116E27">
        <w:rPr>
          <w:color w:val="000000" w:themeColor="text1"/>
        </w:rPr>
        <w:t>Innym czynnikiem przyczyniającym się do wysokiego zapotrzebowania na specjalistów IT jest niedobór wykwalifikowanych pracowników w tej dziedzinie. Zdaniem Unii Europejskiej na rynku pracy brakuje informatyków, który w najbliższych latach ma rosnąć. Wynika to częściowo z faktu, że wielu specjalistów IT zbliża się do wieku emerytalnego i nie ma wystarczającej liczby młodych ludzi, którzy mogliby ich zastąpić.</w:t>
      </w:r>
    </w:p>
    <w:p w14:paraId="088C781A" w14:textId="45CA9A8F" w:rsidR="00355CF5" w:rsidRPr="00116E27" w:rsidRDefault="00355CF5" w:rsidP="00116E27">
      <w:pPr>
        <w:spacing w:line="360" w:lineRule="auto"/>
        <w:jc w:val="both"/>
        <w:rPr>
          <w:color w:val="000000" w:themeColor="text1"/>
        </w:rPr>
      </w:pPr>
      <w:r w:rsidRPr="00116E27">
        <w:rPr>
          <w:color w:val="000000" w:themeColor="text1"/>
        </w:rPr>
        <w:t>Zapotrzebowanie na specjalistów IT jest również wysokie w określonych podsektorach. Na przykład istnieje duże zapotrzebowanie na specjalistów z umiejętnościami w zakresie sztucznej inteligencji, uczenia maszynowego i przetwarzania w chmurze. Trend pracy zdalnej w czasie pandemii doprowadził również do wzrostu zapotrzebowania na specjalistów IT w administrowaniu sieciami i systemami.</w:t>
      </w:r>
    </w:p>
    <w:p w14:paraId="5C727F55" w14:textId="77777777" w:rsidR="00355CF5" w:rsidRPr="00116E27" w:rsidRDefault="00355CF5" w:rsidP="003C17C3">
      <w:pPr>
        <w:spacing w:line="360" w:lineRule="auto"/>
        <w:ind w:firstLine="708"/>
        <w:jc w:val="both"/>
        <w:rPr>
          <w:color w:val="000000" w:themeColor="text1"/>
        </w:rPr>
      </w:pPr>
      <w:r w:rsidRPr="00116E27">
        <w:rPr>
          <w:color w:val="000000" w:themeColor="text1"/>
        </w:rPr>
        <w:t>Wysokie zapotrzebowanie na specjalistów IT znajduje odzwierciedlenie w osiąganych przez nich wynagrodzeniach. Wiele stanowisk IT oferuje konkurencyjne wynagrodzenia i pakiety świadczeń, a specjaliści IT o specjalistycznych umiejętnościach i doświadczeniu mogą uzyskać jeszcze wyższe pensje.</w:t>
      </w:r>
    </w:p>
    <w:p w14:paraId="2F8BC70E" w14:textId="77777777" w:rsidR="00355CF5" w:rsidRPr="00116E27" w:rsidRDefault="00355CF5" w:rsidP="00116E27">
      <w:pPr>
        <w:spacing w:line="360" w:lineRule="auto"/>
        <w:jc w:val="both"/>
        <w:rPr>
          <w:color w:val="000000" w:themeColor="text1"/>
        </w:rPr>
      </w:pPr>
    </w:p>
    <w:p w14:paraId="6AB76049" w14:textId="137BEA69" w:rsidR="00355CF5" w:rsidRPr="00116E27" w:rsidRDefault="00355CF5" w:rsidP="00116E27">
      <w:pPr>
        <w:spacing w:line="360" w:lineRule="auto"/>
        <w:ind w:firstLine="708"/>
        <w:jc w:val="both"/>
        <w:rPr>
          <w:color w:val="000000" w:themeColor="text1"/>
        </w:rPr>
      </w:pPr>
      <w:r w:rsidRPr="00116E27">
        <w:rPr>
          <w:color w:val="000000" w:themeColor="text1"/>
        </w:rPr>
        <w:t xml:space="preserve">Oczekuje się, że branża IT będzie się nadal rozwijać w przyszłości, tworząc jeszcze więcej możliwości dla specjalistów. Wraz z postępem technologicznym zapotrzebowanie na </w:t>
      </w:r>
      <w:r w:rsidR="003C17C3">
        <w:rPr>
          <w:color w:val="000000" w:themeColor="text1"/>
        </w:rPr>
        <w:t xml:space="preserve">wyspecjalizowanych pracowników, z dużą </w:t>
      </w:r>
      <w:r w:rsidRPr="00116E27">
        <w:rPr>
          <w:color w:val="000000" w:themeColor="text1"/>
        </w:rPr>
        <w:t>wiedzą</w:t>
      </w:r>
      <w:r w:rsidR="003C17C3">
        <w:rPr>
          <w:color w:val="000000" w:themeColor="text1"/>
        </w:rPr>
        <w:t xml:space="preserve"> z szeroko określonego obszaru IT </w:t>
      </w:r>
      <w:r w:rsidRPr="00116E27">
        <w:rPr>
          <w:color w:val="000000" w:themeColor="text1"/>
        </w:rPr>
        <w:t xml:space="preserve">będzie tylko rosło. </w:t>
      </w:r>
    </w:p>
    <w:p w14:paraId="1C997B13" w14:textId="298EBA7B" w:rsidR="003121A0" w:rsidRPr="00116E27" w:rsidRDefault="00116E27" w:rsidP="003C17C3">
      <w:pPr>
        <w:spacing w:line="360" w:lineRule="auto"/>
        <w:ind w:firstLine="708"/>
        <w:jc w:val="both"/>
        <w:rPr>
          <w:color w:val="000000" w:themeColor="text1"/>
        </w:rPr>
      </w:pPr>
      <w:r w:rsidRPr="00116E27">
        <w:rPr>
          <w:color w:val="000000" w:themeColor="text1"/>
        </w:rPr>
        <w:t xml:space="preserve">Z uwagi na opisane wyżej, liczne zalety pracy w tym sektorze, warto zweryfikować jakie składowe wpływają na poziom wynagrodzeń specjalistów przemysłu informatycznego. </w:t>
      </w:r>
      <w:r w:rsidR="003121A0" w:rsidRPr="00116E27">
        <w:rPr>
          <w:color w:val="000000" w:themeColor="text1"/>
        </w:rPr>
        <w:t>Przedmiotem niniejszej pracy jest zbadanie głównych determinantów wysokości rocznych zarobków w branży IT. W tym celu stworzony został model ekonometryczny regresji linowej</w:t>
      </w:r>
      <w:r w:rsidRPr="00116E27">
        <w:rPr>
          <w:color w:val="000000" w:themeColor="text1"/>
        </w:rPr>
        <w:t>, który pozwoli zweryfikować postawione niżej hipotezy badawcze</w:t>
      </w:r>
      <w:r w:rsidR="003121A0" w:rsidRPr="00116E27">
        <w:rPr>
          <w:color w:val="000000" w:themeColor="text1"/>
        </w:rPr>
        <w:t>.</w:t>
      </w:r>
    </w:p>
    <w:p w14:paraId="0450394F" w14:textId="2EB5C469" w:rsidR="00152EA1" w:rsidRDefault="00152EA1" w:rsidP="00152EA1"/>
    <w:p w14:paraId="0E3CAC8A" w14:textId="48B3ED0B" w:rsidR="00116E27" w:rsidRDefault="00116E27" w:rsidP="00152EA1"/>
    <w:p w14:paraId="3999A0B4" w14:textId="55B6EDD5" w:rsidR="00116E27" w:rsidRDefault="00116E27" w:rsidP="00152EA1"/>
    <w:p w14:paraId="65CEF96A" w14:textId="50434D12" w:rsidR="00116E27" w:rsidRDefault="00116E27" w:rsidP="00152EA1"/>
    <w:p w14:paraId="40F08527" w14:textId="66310C4C" w:rsidR="00116E27" w:rsidRDefault="00116E27" w:rsidP="00152EA1"/>
    <w:p w14:paraId="02B1A55E" w14:textId="7421ADE2" w:rsidR="00116E27" w:rsidRDefault="00116E27" w:rsidP="00152EA1"/>
    <w:p w14:paraId="4B18B3C9" w14:textId="0DB5FA2B" w:rsidR="00116E27" w:rsidRDefault="00116E27" w:rsidP="00152EA1"/>
    <w:p w14:paraId="194AF66D" w14:textId="6BDC6CEA" w:rsidR="00116E27" w:rsidRDefault="00116E27" w:rsidP="00152EA1"/>
    <w:p w14:paraId="024B4B7E" w14:textId="1D9BC544" w:rsidR="00116E27" w:rsidRDefault="00116E27" w:rsidP="00152EA1"/>
    <w:p w14:paraId="7BEB86C9" w14:textId="159ECFFF" w:rsidR="00116E27" w:rsidRDefault="00116E27" w:rsidP="00152EA1"/>
    <w:p w14:paraId="089E3099" w14:textId="37BB1195" w:rsidR="00116E27" w:rsidRDefault="00116E27" w:rsidP="00152EA1"/>
    <w:p w14:paraId="18B50EB2" w14:textId="5578B186" w:rsidR="00CC47A9" w:rsidRDefault="001A7A87" w:rsidP="00FB1C13">
      <w:pPr>
        <w:pStyle w:val="Nagwek1"/>
      </w:pPr>
      <w:bookmarkStart w:id="3" w:name="_Toc125102280"/>
      <w:r w:rsidRPr="001A7A87">
        <w:lastRenderedPageBreak/>
        <w:t>ROZDZIAŁ I. Przegląd literatury i hipotez</w:t>
      </w:r>
      <w:r w:rsidR="00C258C5">
        <w:t>y</w:t>
      </w:r>
      <w:r w:rsidRPr="001A7A87">
        <w:t xml:space="preserve"> badawcz</w:t>
      </w:r>
      <w:r w:rsidR="00C258C5">
        <w:t>e</w:t>
      </w:r>
      <w:bookmarkEnd w:id="3"/>
    </w:p>
    <w:p w14:paraId="22234918" w14:textId="3EB7D311" w:rsidR="003A2B4E" w:rsidRDefault="003A2B4E" w:rsidP="00152EA1">
      <w:pPr>
        <w:rPr>
          <w:b/>
          <w:bCs/>
        </w:rPr>
      </w:pPr>
    </w:p>
    <w:p w14:paraId="2D29199B" w14:textId="74456F01" w:rsidR="003A2B4E" w:rsidRPr="00FB1C13" w:rsidRDefault="003A2B4E" w:rsidP="00FB1C13">
      <w:pPr>
        <w:pStyle w:val="Nagwek2"/>
      </w:pPr>
      <w:bookmarkStart w:id="4" w:name="_Toc125102281"/>
      <w:r w:rsidRPr="00FB1C13">
        <w:t>1. Hipoteza główna</w:t>
      </w:r>
      <w:bookmarkEnd w:id="4"/>
    </w:p>
    <w:p w14:paraId="06CE3BD2" w14:textId="006195A7" w:rsidR="00D664E9" w:rsidRDefault="00D664E9"/>
    <w:p w14:paraId="3AB6CB8F" w14:textId="2A3D787E" w:rsidR="00926DDF" w:rsidRDefault="00926DDF" w:rsidP="00EB682D">
      <w:pPr>
        <w:spacing w:line="360" w:lineRule="auto"/>
        <w:ind w:firstLine="708"/>
        <w:jc w:val="both"/>
      </w:pPr>
      <w:r>
        <w:t>Determinanty zarobków w branży IT nie różnią się od ogólnych</w:t>
      </w:r>
      <w:r w:rsidR="00EB4F32">
        <w:t>,</w:t>
      </w:r>
      <w:r>
        <w:t xml:space="preserve"> przewidywalnych czynników, mających wpływ na wynagrodzenia. </w:t>
      </w:r>
      <w:r w:rsidR="00EB4F32">
        <w:t>Do najczęściej wymienianych w literaturze zaliczane są: wykształcenie, doświadczenie, stanowisko pracy, wielkość firmy</w:t>
      </w:r>
      <w:r w:rsidR="00F23719">
        <w:t xml:space="preserve"> oraz </w:t>
      </w:r>
      <w:r w:rsidR="00EB4F32">
        <w:t>płeć</w:t>
      </w:r>
      <w:r w:rsidR="00F23719">
        <w:t xml:space="preserve">. </w:t>
      </w:r>
    </w:p>
    <w:p w14:paraId="13444C92" w14:textId="0662FBBB" w:rsidR="00F23719" w:rsidRDefault="00F23719" w:rsidP="00EB682D">
      <w:pPr>
        <w:spacing w:line="360" w:lineRule="auto"/>
        <w:jc w:val="both"/>
      </w:pPr>
    </w:p>
    <w:p w14:paraId="34A64E64" w14:textId="6D056AC0" w:rsidR="006A1687" w:rsidRDefault="006A1687" w:rsidP="00EB682D">
      <w:pPr>
        <w:spacing w:line="360" w:lineRule="auto"/>
        <w:ind w:firstLine="708"/>
        <w:jc w:val="both"/>
      </w:pPr>
      <w:r>
        <w:t>Jako czynnik tłumaczący wysokość zarobków, intuicyjnie na pierwszym miejscu można wskazać doświadczenie. Jego wpływ może być bardzo znaczący, ze względu na fakt, że wielu pracodawców jest gotowych płacić więcej</w:t>
      </w:r>
      <w:r w:rsidR="00FB1C13">
        <w:t>,</w:t>
      </w:r>
      <w:r>
        <w:t xml:space="preserve"> za pracowników z większym doświadczeniem w określonej dziedzinie. Doświadczenie może bowiem demonstrować poziom umiejętności, wiedzy i zdolności do wykonywania pracy skutecznie. Ponadto, z większym doświadczeniem, osoba może mieć okazję do przyjęcia większej odpowiedzialności, zarządzania bardziej skomplikowanymi projektami i pełnienia ról kierowniczych. Te odpowiedzialności zwykle wiążą się z wyższymi zarobkami.</w:t>
      </w:r>
    </w:p>
    <w:p w14:paraId="570ABC42" w14:textId="77777777" w:rsidR="00FB1C13" w:rsidRDefault="006A1687" w:rsidP="00FB1C13">
      <w:pPr>
        <w:spacing w:line="360" w:lineRule="auto"/>
        <w:ind w:firstLine="708"/>
        <w:jc w:val="both"/>
      </w:pPr>
      <w:r w:rsidRPr="006A1687">
        <w:t>Warto zauważyć, że zależność między doświadczeniem a zarobkami nie zawsze jest liniowa, ponieważ niektórzy doświadczeni pracownicy mogli osiągnąć pułap wynagrodzenia lub mieć ograniczone możliwości awansu. Jednak ogólnie rzecz biorąc, im większe doświadczenie ma dana osoba w określonej dziedzinie, tym większy może mieć potencjał zarobkowy.</w:t>
      </w:r>
      <w:r w:rsidR="003A2B4E">
        <w:t xml:space="preserve"> </w:t>
      </w:r>
    </w:p>
    <w:p w14:paraId="5778CE1A" w14:textId="03DD2CC2" w:rsidR="003A2B4E" w:rsidRDefault="003A2B4E" w:rsidP="00FB1C13">
      <w:pPr>
        <w:spacing w:line="360" w:lineRule="auto"/>
        <w:ind w:firstLine="708"/>
        <w:jc w:val="both"/>
      </w:pPr>
      <w:r w:rsidRPr="00EB682D">
        <w:t>Według artykułu naukowego pt.: „</w:t>
      </w:r>
      <w:r w:rsidRPr="00EB682D">
        <w:t xml:space="preserve">Human </w:t>
      </w:r>
      <w:proofErr w:type="spellStart"/>
      <w:r w:rsidRPr="00EB682D">
        <w:t>capital</w:t>
      </w:r>
      <w:proofErr w:type="spellEnd"/>
      <w:r w:rsidRPr="00EB682D">
        <w:t xml:space="preserve"> </w:t>
      </w:r>
      <w:proofErr w:type="spellStart"/>
      <w:r w:rsidRPr="00EB682D">
        <w:t>at</w:t>
      </w:r>
      <w:proofErr w:type="spellEnd"/>
      <w:r w:rsidRPr="00EB682D">
        <w:t xml:space="preserve"> </w:t>
      </w:r>
      <w:proofErr w:type="spellStart"/>
      <w:r w:rsidRPr="00EB682D">
        <w:t>work</w:t>
      </w:r>
      <w:proofErr w:type="spellEnd"/>
      <w:r w:rsidRPr="00EB682D">
        <w:t xml:space="preserve">: The </w:t>
      </w:r>
      <w:proofErr w:type="spellStart"/>
      <w:r w:rsidRPr="00EB682D">
        <w:t>value</w:t>
      </w:r>
      <w:proofErr w:type="spellEnd"/>
      <w:r w:rsidRPr="00EB682D">
        <w:t xml:space="preserve"> of experience</w:t>
      </w:r>
      <w:r w:rsidRPr="00EB682D">
        <w:t>”</w:t>
      </w:r>
      <w:r w:rsidRPr="00EB682D">
        <w:rPr>
          <w:vertAlign w:val="superscript"/>
        </w:rPr>
        <w:t>1</w:t>
      </w:r>
      <w:r>
        <w:rPr>
          <w:rStyle w:val="Odwoanieprzypisudolnego"/>
          <w:lang w:val="en-US"/>
        </w:rPr>
        <w:footnoteReference w:id="2"/>
      </w:r>
      <w:r w:rsidRPr="00EB682D">
        <w:t xml:space="preserve"> napisanego pod kierownictwem </w:t>
      </w:r>
      <w:proofErr w:type="spellStart"/>
      <w:r w:rsidRPr="00EB682D">
        <w:t>McKinsey</w:t>
      </w:r>
      <w:proofErr w:type="spellEnd"/>
      <w:r w:rsidRPr="00EB682D">
        <w:t xml:space="preserve"> Global </w:t>
      </w:r>
      <w:proofErr w:type="spellStart"/>
      <w:r w:rsidRPr="00EB682D">
        <w:t>Institute</w:t>
      </w:r>
      <w:proofErr w:type="spellEnd"/>
      <w:r w:rsidRPr="00EB682D">
        <w:t>,</w:t>
      </w:r>
      <w:r w:rsidR="00EB682D" w:rsidRPr="00EB682D">
        <w:t xml:space="preserve"> </w:t>
      </w:r>
      <w:r w:rsidR="00EB682D" w:rsidRPr="00EB682D">
        <w:t>kapitał ludzki jest znaczącym składnikiem całkowitego bogactwa jednostki i stanowi około 2/3 tej wartości. Umiejętności nabyte przez doświadczenie zawodowe stanowią średnio 46% z tej wartości w trakcie typowego okresu kariery zawodowej.</w:t>
      </w:r>
      <w:r w:rsidR="00EB682D">
        <w:t xml:space="preserve"> Dodatkowo analiza wykazała, że </w:t>
      </w:r>
      <w:r w:rsidR="00EB682D" w:rsidRPr="00EB682D">
        <w:t>doświadczenie zawodowe odgrywa kluczową rolę w wysokości zarobków</w:t>
      </w:r>
      <w:r w:rsidR="00EB682D">
        <w:t xml:space="preserve">. W krajach wysoce rozwiniętych jest to średnio około 40-43%, natomiast dla Państw zmagających się z problemem dostępu do edukacji, doświadczenie przekłada się nawet na 58% uzyskiwanych dochodów. </w:t>
      </w:r>
    </w:p>
    <w:p w14:paraId="0B265F2B" w14:textId="73BA0B02" w:rsidR="00EB682D" w:rsidRPr="009D02AE" w:rsidRDefault="00EB682D" w:rsidP="00FB1C13">
      <w:pPr>
        <w:spacing w:line="360" w:lineRule="auto"/>
        <w:ind w:firstLine="708"/>
        <w:jc w:val="both"/>
        <w:rPr>
          <w:i/>
          <w:iCs/>
        </w:rPr>
      </w:pPr>
      <w:r>
        <w:t xml:space="preserve">Przegląd literatury, obserwacja otoczenia oraz własne przypuszczenia pozwoliły na sformułowanie głównej hipotezy poniższego badania, która brzmi następująco: </w:t>
      </w:r>
      <w:r w:rsidRPr="009D02AE">
        <w:rPr>
          <w:i/>
          <w:iCs/>
        </w:rPr>
        <w:t>„</w:t>
      </w:r>
      <w:r w:rsidRPr="009D02AE">
        <w:rPr>
          <w:i/>
          <w:iCs/>
        </w:rPr>
        <w:t>Wraz ze wzrostem lat doświadczenia wzrastają roczne zarobki</w:t>
      </w:r>
      <w:r w:rsidRPr="009D02AE">
        <w:rPr>
          <w:i/>
          <w:iCs/>
        </w:rPr>
        <w:t xml:space="preserve"> pracownika”. </w:t>
      </w:r>
    </w:p>
    <w:p w14:paraId="1C01FC4B" w14:textId="77777777" w:rsidR="002A35D0" w:rsidRPr="002A35D0" w:rsidRDefault="002A35D0" w:rsidP="006A1687">
      <w:pPr>
        <w:rPr>
          <w:rFonts w:ascii="Calibri" w:hAnsi="Calibri" w:cs="Calibri"/>
        </w:rPr>
      </w:pPr>
    </w:p>
    <w:p w14:paraId="3032165D" w14:textId="0F18ACB0" w:rsidR="00926DDF" w:rsidRPr="000C5A44" w:rsidRDefault="00EB682D" w:rsidP="00FB1C13">
      <w:pPr>
        <w:pStyle w:val="Nagwek2"/>
      </w:pPr>
      <w:bookmarkStart w:id="5" w:name="_Toc125102282"/>
      <w:r w:rsidRPr="000C5A44">
        <w:lastRenderedPageBreak/>
        <w:t>2. Hipotezy poboczne</w:t>
      </w:r>
      <w:bookmarkEnd w:id="5"/>
      <w:r w:rsidRPr="000C5A44">
        <w:t xml:space="preserve"> </w:t>
      </w:r>
    </w:p>
    <w:p w14:paraId="39FD97A2" w14:textId="458C07AA" w:rsidR="005937A0" w:rsidRDefault="005937A0"/>
    <w:p w14:paraId="280EED6F" w14:textId="32202D63" w:rsidR="00EB682D" w:rsidRPr="00FB1C13" w:rsidRDefault="00EB682D" w:rsidP="00FB1C13">
      <w:pPr>
        <w:pStyle w:val="Nagwek3"/>
      </w:pPr>
      <w:bookmarkStart w:id="6" w:name="_Toc125102283"/>
      <w:r w:rsidRPr="00FB1C13">
        <w:t>2.1</w:t>
      </w:r>
      <w:r w:rsidR="005649EE" w:rsidRPr="00FB1C13">
        <w:t>.</w:t>
      </w:r>
      <w:r w:rsidRPr="00FB1C13">
        <w:t xml:space="preserve"> Druga hipoteza badawcza</w:t>
      </w:r>
      <w:bookmarkEnd w:id="6"/>
      <w:r w:rsidRPr="00FB1C13">
        <w:t xml:space="preserve"> </w:t>
      </w:r>
    </w:p>
    <w:p w14:paraId="4879B104" w14:textId="77777777" w:rsidR="00EB682D" w:rsidRDefault="00EB682D"/>
    <w:p w14:paraId="1E92BBAA" w14:textId="77777777" w:rsidR="005649EE" w:rsidRDefault="00E04430" w:rsidP="005649EE">
      <w:pPr>
        <w:spacing w:line="360" w:lineRule="auto"/>
        <w:ind w:firstLine="708"/>
        <w:jc w:val="both"/>
      </w:pPr>
      <w:r>
        <w:t>Istnieje wiele artykułów naukowych wykazujących różnicę w zarobkach mężczyzn i kobiet. Zjawisko to znane jest pod pojęciem „</w:t>
      </w:r>
      <w:proofErr w:type="spellStart"/>
      <w:r>
        <w:t>gender</w:t>
      </w:r>
      <w:proofErr w:type="spellEnd"/>
      <w:r>
        <w:t xml:space="preserve"> </w:t>
      </w:r>
      <w:proofErr w:type="spellStart"/>
      <w:r>
        <w:t>wage</w:t>
      </w:r>
      <w:proofErr w:type="spellEnd"/>
      <w:r>
        <w:t xml:space="preserve"> gap”. </w:t>
      </w:r>
      <w:r w:rsidRPr="00E04430">
        <w:t>Różnica ta może być spowodowana przez różne czynniki, w tym dyskryminację, selekcję zawodową i różnice w edukacji, doświadczeniu i liczbie godzin pracy.</w:t>
      </w:r>
      <w:r>
        <w:t xml:space="preserve"> </w:t>
      </w:r>
    </w:p>
    <w:p w14:paraId="78D01A2E" w14:textId="7E36278B" w:rsidR="00E04430" w:rsidRDefault="00EB2ACF" w:rsidP="005649EE">
      <w:pPr>
        <w:spacing w:line="360" w:lineRule="auto"/>
        <w:ind w:firstLine="708"/>
        <w:jc w:val="both"/>
      </w:pPr>
      <w:r w:rsidRPr="00EB2ACF">
        <w:t xml:space="preserve">W pracy naukowej </w:t>
      </w:r>
      <w:r w:rsidR="005649EE">
        <w:t>„</w:t>
      </w:r>
      <w:proofErr w:type="spellStart"/>
      <w:r w:rsidR="005649EE" w:rsidRPr="00EB2ACF">
        <w:t>Determinants</w:t>
      </w:r>
      <w:proofErr w:type="spellEnd"/>
      <w:r w:rsidR="005649EE" w:rsidRPr="00EB2ACF">
        <w:t xml:space="preserve"> Of </w:t>
      </w:r>
      <w:proofErr w:type="spellStart"/>
      <w:r w:rsidR="005649EE" w:rsidRPr="00EB2ACF">
        <w:t>Earnings</w:t>
      </w:r>
      <w:proofErr w:type="spellEnd"/>
      <w:r w:rsidR="005649EE" w:rsidRPr="00EB2ACF">
        <w:t xml:space="preserve"> In Estonia, </w:t>
      </w:r>
      <w:proofErr w:type="spellStart"/>
      <w:r w:rsidR="005649EE" w:rsidRPr="00EB2ACF">
        <w:t>Latvia</w:t>
      </w:r>
      <w:proofErr w:type="spellEnd"/>
      <w:r w:rsidR="005649EE" w:rsidRPr="00EB2ACF">
        <w:t xml:space="preserve"> And </w:t>
      </w:r>
      <w:proofErr w:type="spellStart"/>
      <w:r w:rsidR="005649EE" w:rsidRPr="00EB2ACF">
        <w:t>Lithuania</w:t>
      </w:r>
      <w:proofErr w:type="spellEnd"/>
      <w:r w:rsidR="005649EE">
        <w:t>”</w:t>
      </w:r>
      <w:r w:rsidR="005649EE">
        <w:rPr>
          <w:rStyle w:val="Odwoanieprzypisudolnego"/>
        </w:rPr>
        <w:footnoteReference w:id="3"/>
      </w:r>
      <w:r w:rsidRPr="00EB2ACF">
        <w:t>, badającej główne determinanty zarobk</w:t>
      </w:r>
      <w:r>
        <w:t>ów w krajach nadbałtyckich, zróżnicowanie ze względu na płeć odgrywa jedną z kluczowych ról. Z przeprowadzonego badania wynika, że przeciętne wynagrodzenie kobiet na Łotwie i Litwie wynosiło około 80% średniej płacy mężczyzn. Dodatkowo wykazano brak powiązania płci z wybranymi sektorami pracy. Dla wskazanych dwóch państw zauważon</w:t>
      </w:r>
      <w:r w:rsidR="00585B07">
        <w:t>o</w:t>
      </w:r>
      <w:r>
        <w:t xml:space="preserve"> mniejsze zróżnicowanie ze względu na płeć dla prac umysłowych, jednak </w:t>
      </w:r>
      <w:r w:rsidR="00585B07">
        <w:t xml:space="preserve">dla Estonii głównie w zawodach fizycznych. Na podstawie wyników stwierdzono dużą zależność pomiędzy wysokością zarobków a płcią badanych. </w:t>
      </w:r>
    </w:p>
    <w:p w14:paraId="7E9807F0" w14:textId="57DFFA10" w:rsidR="005649EE" w:rsidRPr="009D02AE" w:rsidRDefault="005649EE" w:rsidP="00162E11">
      <w:pPr>
        <w:spacing w:line="360" w:lineRule="auto"/>
        <w:ind w:firstLine="708"/>
        <w:jc w:val="both"/>
        <w:rPr>
          <w:i/>
          <w:iCs/>
        </w:rPr>
      </w:pPr>
      <w:r>
        <w:t xml:space="preserve">W tym miejscu sformułowano drugą hipotezę badawczą: </w:t>
      </w:r>
      <w:r w:rsidRPr="009D02AE">
        <w:rPr>
          <w:i/>
          <w:iCs/>
        </w:rPr>
        <w:t>„</w:t>
      </w:r>
      <w:r w:rsidRPr="009D02AE">
        <w:rPr>
          <w:i/>
          <w:iCs/>
        </w:rPr>
        <w:t>Roczne zarobki w branży IT są wyższe dla płci męskiej</w:t>
      </w:r>
      <w:r w:rsidRPr="009D02AE">
        <w:rPr>
          <w:i/>
          <w:iCs/>
        </w:rPr>
        <w:t xml:space="preserve">”. </w:t>
      </w:r>
    </w:p>
    <w:p w14:paraId="5E65C4A4" w14:textId="77777777" w:rsidR="00162E11" w:rsidRPr="005649EE" w:rsidRDefault="00162E11"/>
    <w:p w14:paraId="666E87C1" w14:textId="03846BB3" w:rsidR="00D237CA" w:rsidRDefault="005649EE" w:rsidP="00162E11">
      <w:pPr>
        <w:pStyle w:val="Nagwek3"/>
      </w:pPr>
      <w:bookmarkStart w:id="7" w:name="_Toc125102284"/>
      <w:r>
        <w:t>2.2. Trzecia hipoteza badawcza</w:t>
      </w:r>
      <w:bookmarkEnd w:id="7"/>
    </w:p>
    <w:p w14:paraId="0F516D83" w14:textId="77777777" w:rsidR="00162E11" w:rsidRDefault="002A35D0" w:rsidP="00162E11">
      <w:pPr>
        <w:pStyle w:val="NormalnyWeb"/>
        <w:spacing w:line="360" w:lineRule="auto"/>
        <w:ind w:firstLine="708"/>
        <w:jc w:val="both"/>
      </w:pPr>
      <w:r>
        <w:t>Kolejnym czynnikiem mającym wpływa na wielkość zarobków jest poziom</w:t>
      </w:r>
      <w:r w:rsidR="0078550B">
        <w:t xml:space="preserve"> zajmowanego </w:t>
      </w:r>
      <w:r w:rsidR="0078550B" w:rsidRPr="00E029FA">
        <w:t>stanowiska. Stanowiska wyższego szczebla zwykle wiążą się z wyższym wynagrodzeniem i większą odpowiedzialnością</w:t>
      </w:r>
      <w:r w:rsidR="00D237CA" w:rsidRPr="00E029FA">
        <w:t>. Proces przypisywania odpowiednich stanowisk został wytłumaczony i opisany w pracy naukowej: „</w:t>
      </w:r>
      <w:proofErr w:type="spellStart"/>
      <w:r w:rsidR="00D237CA" w:rsidRPr="00E029FA">
        <w:t>Wartościowanie</w:t>
      </w:r>
      <w:proofErr w:type="spellEnd"/>
      <w:r w:rsidR="00D237CA" w:rsidRPr="00E029FA">
        <w:t xml:space="preserve"> stanowisk pracy a ocena </w:t>
      </w:r>
      <w:proofErr w:type="spellStart"/>
      <w:r w:rsidR="00D237CA" w:rsidRPr="00E029FA">
        <w:t>jakości</w:t>
      </w:r>
      <w:proofErr w:type="spellEnd"/>
      <w:r w:rsidR="00D237CA" w:rsidRPr="00E029FA">
        <w:t xml:space="preserve"> pracy”</w:t>
      </w:r>
      <w:r w:rsidR="005649EE">
        <w:rPr>
          <w:rStyle w:val="Odwoanieprzypisudolnego"/>
        </w:rPr>
        <w:footnoteReference w:id="4"/>
      </w:r>
      <w:r w:rsidR="00D237CA" w:rsidRPr="00E029FA">
        <w:t xml:space="preserve">. Jak podają autorzy, „Metoda </w:t>
      </w:r>
      <w:proofErr w:type="spellStart"/>
      <w:r w:rsidR="00D237CA" w:rsidRPr="00E029FA">
        <w:t>wartościowania</w:t>
      </w:r>
      <w:proofErr w:type="spellEnd"/>
      <w:r w:rsidR="00D237CA" w:rsidRPr="00E029FA">
        <w:t xml:space="preserve"> stanowisk pracy jest </w:t>
      </w:r>
      <w:proofErr w:type="spellStart"/>
      <w:r w:rsidR="00D237CA" w:rsidRPr="00E029FA">
        <w:t>narzędziem</w:t>
      </w:r>
      <w:proofErr w:type="spellEnd"/>
      <w:r w:rsidR="00D237CA" w:rsidRPr="00E029FA">
        <w:t xml:space="preserve"> </w:t>
      </w:r>
      <w:proofErr w:type="spellStart"/>
      <w:r w:rsidR="00D237CA" w:rsidRPr="00E029FA">
        <w:t>pomagającym</w:t>
      </w:r>
      <w:proofErr w:type="spellEnd"/>
      <w:r w:rsidR="00D237CA" w:rsidRPr="00E029FA">
        <w:t xml:space="preserve"> </w:t>
      </w:r>
      <w:proofErr w:type="spellStart"/>
      <w:r w:rsidR="00D237CA" w:rsidRPr="00E029FA">
        <w:t>podejmowac</w:t>
      </w:r>
      <w:proofErr w:type="spellEnd"/>
      <w:r w:rsidR="00D237CA" w:rsidRPr="00E029FA">
        <w:t xml:space="preserve">́ racjonalne decyzje kadrowe i płacowe. Przeprowadzenie </w:t>
      </w:r>
      <w:proofErr w:type="spellStart"/>
      <w:r w:rsidR="00D237CA" w:rsidRPr="00E029FA">
        <w:t>wartościowania</w:t>
      </w:r>
      <w:proofErr w:type="spellEnd"/>
      <w:r w:rsidR="00D237CA" w:rsidRPr="00E029FA">
        <w:t xml:space="preserve"> dostarcza wiedzy na temat rzeczywistej </w:t>
      </w:r>
      <w:proofErr w:type="spellStart"/>
      <w:r w:rsidR="00D237CA" w:rsidRPr="00E029FA">
        <w:t>wartości</w:t>
      </w:r>
      <w:proofErr w:type="spellEnd"/>
      <w:r w:rsidR="00D237CA" w:rsidRPr="00E029FA">
        <w:t xml:space="preserve"> pracy wykonywanej na </w:t>
      </w:r>
      <w:proofErr w:type="spellStart"/>
      <w:r w:rsidR="00D237CA" w:rsidRPr="00E029FA">
        <w:t>poszczególnych</w:t>
      </w:r>
      <w:proofErr w:type="spellEnd"/>
      <w:r w:rsidR="00D237CA" w:rsidRPr="00E029FA">
        <w:t xml:space="preserve"> stanowiskach oraz jest punktem </w:t>
      </w:r>
      <w:proofErr w:type="spellStart"/>
      <w:r w:rsidR="00D237CA" w:rsidRPr="00E029FA">
        <w:t>wyjścia</w:t>
      </w:r>
      <w:proofErr w:type="spellEnd"/>
      <w:r w:rsidR="00D237CA" w:rsidRPr="00E029FA">
        <w:t xml:space="preserve"> do dokonania oceny jej </w:t>
      </w:r>
      <w:proofErr w:type="spellStart"/>
      <w:r w:rsidR="00D237CA" w:rsidRPr="00E029FA">
        <w:t>jakości</w:t>
      </w:r>
      <w:proofErr w:type="spellEnd"/>
      <w:r w:rsidR="00D237CA" w:rsidRPr="00E029FA">
        <w:t xml:space="preserve">.” </w:t>
      </w:r>
      <w:r w:rsidR="00E029FA" w:rsidRPr="00E029FA">
        <w:t>Jako jedna z zalet tego procesu wskazano ustosunkowanie szczebla danego stanowiska do otrzymywanego wynagrodzenia – „</w:t>
      </w:r>
      <w:proofErr w:type="spellStart"/>
      <w:r w:rsidR="00E029FA" w:rsidRPr="00E029FA">
        <w:t>równa</w:t>
      </w:r>
      <w:proofErr w:type="spellEnd"/>
      <w:r w:rsidR="00E029FA" w:rsidRPr="00E029FA">
        <w:t xml:space="preserve"> płaca za pracę o tej samej </w:t>
      </w:r>
      <w:proofErr w:type="spellStart"/>
      <w:r w:rsidR="00E029FA" w:rsidRPr="00E029FA">
        <w:t>wartości</w:t>
      </w:r>
      <w:proofErr w:type="spellEnd"/>
      <w:r w:rsidR="00E029FA" w:rsidRPr="00E029FA">
        <w:t>”.</w:t>
      </w:r>
    </w:p>
    <w:p w14:paraId="57931F45" w14:textId="67324A18" w:rsidR="000C5A44" w:rsidRPr="009D02AE" w:rsidRDefault="000C5A44" w:rsidP="00162E11">
      <w:pPr>
        <w:pStyle w:val="NormalnyWeb"/>
        <w:spacing w:line="360" w:lineRule="auto"/>
        <w:ind w:firstLine="708"/>
        <w:jc w:val="both"/>
        <w:rPr>
          <w:i/>
          <w:iCs/>
        </w:rPr>
      </w:pPr>
      <w:r>
        <w:lastRenderedPageBreak/>
        <w:t>Na tej podstawie, sformułowano kolejną hipotezę badawczą: „</w:t>
      </w:r>
      <w:r w:rsidRPr="009D02AE">
        <w:rPr>
          <w:i/>
          <w:iCs/>
        </w:rPr>
        <w:t>Wyższe stanowisko wiąże się z wyższymi zarobkami</w:t>
      </w:r>
      <w:r w:rsidRPr="009D02AE">
        <w:rPr>
          <w:i/>
          <w:iCs/>
        </w:rPr>
        <w:t>.”</w:t>
      </w:r>
    </w:p>
    <w:p w14:paraId="5FFF0BD1" w14:textId="7583DCB5" w:rsidR="00105F3E" w:rsidRDefault="000C5A44" w:rsidP="00162E11">
      <w:pPr>
        <w:pStyle w:val="Nagwek3"/>
      </w:pPr>
      <w:bookmarkStart w:id="8" w:name="_Toc125102285"/>
      <w:r>
        <w:t>2.3. Czwarta hipoteza badawcza</w:t>
      </w:r>
      <w:bookmarkEnd w:id="8"/>
    </w:p>
    <w:p w14:paraId="3BDDBFD2" w14:textId="77777777" w:rsidR="00162E11" w:rsidRDefault="00105F3E" w:rsidP="00162E11">
      <w:pPr>
        <w:pStyle w:val="NormalnyWeb"/>
        <w:spacing w:line="360" w:lineRule="auto"/>
        <w:ind w:firstLine="708"/>
        <w:jc w:val="both"/>
      </w:pPr>
      <w:r w:rsidRPr="000C5A44">
        <w:t xml:space="preserve">Determinując wysokość zarobków należy również rozważyć wielkość firmy. Duże firmy mogą mieć więcej zasobów i stabilności finansowej, aby oferować wyższe wynagrodzenia i świadczenia niż mniejsze firmy. Dodatkowo mogą mieć większe możliwości oferowania premii i pakietów świadczeń, takich jak ubezpieczenie zdrowotne, plany emerytalne i płatne urlopy. Mogą również </w:t>
      </w:r>
      <w:r w:rsidR="000C5A44">
        <w:t>stwarzać większe</w:t>
      </w:r>
      <w:r w:rsidRPr="000C5A44">
        <w:t xml:space="preserve"> możliwości rozwoju zawodowego i awansu zawodowego, co z czasem może prowadzić do zwiększenia potencjału zarobkowego.</w:t>
      </w:r>
      <w:r w:rsidR="00A81961" w:rsidRPr="000C5A44">
        <w:t xml:space="preserve"> Z drugiej strony małe firmy mogą mieć bardziej ograniczone zasoby i mogą nie być w stanie zaoferować takiego samego poziomu wynagrodzenia jak większe firmy. </w:t>
      </w:r>
      <w:r w:rsidR="000C5A44">
        <w:t>Będą w stanie</w:t>
      </w:r>
      <w:r w:rsidR="00A81961" w:rsidRPr="000C5A44">
        <w:t xml:space="preserve"> jednak zapewnić pracownikom bardziej elastyczne środowisko pracy oraz możliwości zdobywania praktycznego doświadczenia i uczenia się. </w:t>
      </w:r>
    </w:p>
    <w:p w14:paraId="16152770" w14:textId="57758DA5" w:rsidR="000C5A44" w:rsidRDefault="00A81961" w:rsidP="00162E11">
      <w:pPr>
        <w:pStyle w:val="NormalnyWeb"/>
        <w:spacing w:line="360" w:lineRule="auto"/>
        <w:ind w:firstLine="708"/>
        <w:jc w:val="both"/>
      </w:pPr>
      <w:r w:rsidRPr="000C5A44">
        <w:t>Jak podaje raport PARP</w:t>
      </w:r>
      <w:r w:rsidR="000C5A44">
        <w:rPr>
          <w:rStyle w:val="Odwoanieprzypisudolnego"/>
        </w:rPr>
        <w:footnoteReference w:id="5"/>
      </w:r>
      <w:r w:rsidRPr="000C5A44">
        <w:t xml:space="preserve">: </w:t>
      </w:r>
      <w:r w:rsidR="00FD6656" w:rsidRPr="000C5A44">
        <w:t>„</w:t>
      </w:r>
      <w:r w:rsidRPr="000C5A44">
        <w:t xml:space="preserve">Poziom wynagrodzenia brutto w przeliczeniu na jednego zatrudnionego jest silnie skorelowany </w:t>
      </w:r>
      <w:proofErr w:type="spellStart"/>
      <w:r w:rsidRPr="000C5A44">
        <w:t>wielkościa</w:t>
      </w:r>
      <w:proofErr w:type="spellEnd"/>
      <w:r w:rsidRPr="000C5A44">
        <w:t xml:space="preserve">̨ </w:t>
      </w:r>
      <w:proofErr w:type="spellStart"/>
      <w:r w:rsidRPr="000C5A44">
        <w:t>przedsiębiorstwa</w:t>
      </w:r>
      <w:proofErr w:type="spellEnd"/>
      <w:r w:rsidRPr="000C5A44">
        <w:t xml:space="preserve"> – </w:t>
      </w:r>
      <w:proofErr w:type="spellStart"/>
      <w:r w:rsidRPr="000C5A44">
        <w:t>najniższy</w:t>
      </w:r>
      <w:proofErr w:type="spellEnd"/>
      <w:r w:rsidRPr="000C5A44">
        <w:t xml:space="preserve"> </w:t>
      </w:r>
      <w:proofErr w:type="spellStart"/>
      <w:r w:rsidRPr="000C5A44">
        <w:t>występuje</w:t>
      </w:r>
      <w:proofErr w:type="spellEnd"/>
      <w:r w:rsidRPr="000C5A44">
        <w:t xml:space="preserve"> w </w:t>
      </w:r>
      <w:proofErr w:type="spellStart"/>
      <w:r w:rsidRPr="000C5A44">
        <w:t>mikroprzedsiębiorstwach</w:t>
      </w:r>
      <w:proofErr w:type="spellEnd"/>
      <w:r w:rsidRPr="000C5A44">
        <w:t xml:space="preserve">, </w:t>
      </w:r>
      <w:proofErr w:type="spellStart"/>
      <w:r w:rsidRPr="000C5A44">
        <w:t>najwyższy</w:t>
      </w:r>
      <w:proofErr w:type="spellEnd"/>
      <w:r w:rsidRPr="000C5A44">
        <w:t xml:space="preserve"> </w:t>
      </w:r>
      <w:proofErr w:type="spellStart"/>
      <w:r w:rsidRPr="000C5A44">
        <w:t>zas</w:t>
      </w:r>
      <w:proofErr w:type="spellEnd"/>
      <w:r w:rsidRPr="000C5A44">
        <w:t xml:space="preserve">́ w </w:t>
      </w:r>
      <w:proofErr w:type="spellStart"/>
      <w:r w:rsidRPr="000C5A44">
        <w:t>przedsiębiorstwach</w:t>
      </w:r>
      <w:proofErr w:type="spellEnd"/>
      <w:r w:rsidRPr="000C5A44">
        <w:t xml:space="preserve"> </w:t>
      </w:r>
      <w:proofErr w:type="spellStart"/>
      <w:r w:rsidRPr="000C5A44">
        <w:t>dużych</w:t>
      </w:r>
      <w:proofErr w:type="spellEnd"/>
      <w:r w:rsidR="00FD6656" w:rsidRPr="000C5A44">
        <w:t>”</w:t>
      </w:r>
      <w:r w:rsidR="00B83F12" w:rsidRPr="000C5A44">
        <w:t xml:space="preserve">. Potwierdzenie tych słów można również znaleźć w książce autorstwa Ewy </w:t>
      </w:r>
      <w:proofErr w:type="spellStart"/>
      <w:r w:rsidR="00B83F12" w:rsidRPr="000C5A44">
        <w:t>Beckiej-Krala</w:t>
      </w:r>
      <w:proofErr w:type="spellEnd"/>
      <w:r w:rsidR="00B83F12" w:rsidRPr="000C5A44">
        <w:t xml:space="preserve"> „Wynagrodzenia pracowników w organizacji – teoria i praktyka”</w:t>
      </w:r>
      <w:r w:rsidR="000C5A44">
        <w:rPr>
          <w:rStyle w:val="Odwoanieprzypisudolnego"/>
        </w:rPr>
        <w:footnoteReference w:id="6"/>
      </w:r>
      <w:r w:rsidR="00B83F12" w:rsidRPr="000C5A44">
        <w:t xml:space="preserve">. Autorka podkreśla, że porównując wartość wynagrodzeń pracowników, trzeba zwrócić uwagę na kilka aspektów, w tym wielkość firm. </w:t>
      </w:r>
      <w:r w:rsidR="00AE1E83" w:rsidRPr="000C5A44">
        <w:t>Jest oczywiste, że wynagrodzenia w dużych firmach różnią się od tych w małych firmach. Dodatkowo, zakres obowiązków na poszczególnych stanowiskach może być znacznie szerszy lub węższy, co utrudnia porównanie wynagrodzeń i ocenę ich równości.</w:t>
      </w:r>
      <w:r w:rsidR="000C5A44">
        <w:t xml:space="preserve"> </w:t>
      </w:r>
    </w:p>
    <w:p w14:paraId="2ACB2CCD" w14:textId="01B5285F" w:rsidR="000C5A44" w:rsidRPr="009D02AE" w:rsidRDefault="000C5A44" w:rsidP="00162E11">
      <w:pPr>
        <w:pStyle w:val="NormalnyWeb"/>
        <w:spacing w:line="360" w:lineRule="auto"/>
        <w:ind w:firstLine="708"/>
        <w:jc w:val="both"/>
        <w:rPr>
          <w:i/>
          <w:iCs/>
        </w:rPr>
      </w:pPr>
      <w:r>
        <w:t xml:space="preserve">Obserwacje te pozwoliły na sformułowanie czwartej hipotezy badawczej: </w:t>
      </w:r>
      <w:r w:rsidRPr="009D02AE">
        <w:rPr>
          <w:i/>
          <w:iCs/>
        </w:rPr>
        <w:t>„</w:t>
      </w:r>
      <w:r w:rsidRPr="009D02AE">
        <w:rPr>
          <w:i/>
          <w:iCs/>
        </w:rPr>
        <w:t>Wielkość firmy dodatnio koreluje z wysokością zarobków</w:t>
      </w:r>
      <w:r w:rsidRPr="009D02AE">
        <w:rPr>
          <w:i/>
          <w:iCs/>
        </w:rPr>
        <w:t>”.</w:t>
      </w:r>
    </w:p>
    <w:p w14:paraId="018F761E" w14:textId="5CD135B3" w:rsidR="000C5A44" w:rsidRDefault="000C5A44" w:rsidP="00162E11">
      <w:pPr>
        <w:pStyle w:val="Nagwek3"/>
      </w:pPr>
      <w:bookmarkStart w:id="9" w:name="_Toc125102286"/>
      <w:r>
        <w:t>2.4. Piąta hipoteza badawcza</w:t>
      </w:r>
      <w:bookmarkEnd w:id="9"/>
    </w:p>
    <w:p w14:paraId="6ED2B913" w14:textId="77777777" w:rsidR="00AE2467" w:rsidRDefault="00AE1E83" w:rsidP="00AE2467">
      <w:pPr>
        <w:pStyle w:val="NormalnyWeb"/>
        <w:spacing w:line="360" w:lineRule="auto"/>
        <w:ind w:firstLine="708"/>
        <w:jc w:val="both"/>
      </w:pPr>
      <w:r>
        <w:t xml:space="preserve">Ostatnim czynnikiem, który warto rozważyć w kontekście wpływu na wynagrodzenia są dni wolne od pracy. Mogę one potencjalnie różnicować zarobki, w zależności od rodzaju zatrudnienia i warunków umowy o pracę. W przypadku standardowych umów o prace w </w:t>
      </w:r>
      <w:r>
        <w:lastRenderedPageBreak/>
        <w:t>pełnym etacie,</w:t>
      </w:r>
      <w:r w:rsidRPr="00AE1E83">
        <w:t xml:space="preserve"> </w:t>
      </w:r>
      <w:r>
        <w:t xml:space="preserve">dni wolne zazwyczaj nie wpływają na wynagrodzenie, ponieważ jest ono zwykle stałe i nie zależy od liczby przepracowanych dni. Jednak w niektórych przypadkach pracownicy mogą być uprawnieni do płatnego urlopu, a jeśli wezmą więcej dni wolnych niż mają prawo, może to wpłynąć na ich wynagrodzenie. Natomiast na stanowiskach godzinowych płace są bezpośrednio powiązane z liczbą przepracowanych godzin, więc dni wolne od pracy prawdopodobnie spowodują niższe płace. </w:t>
      </w:r>
    </w:p>
    <w:p w14:paraId="2DDE204C" w14:textId="536132B9" w:rsidR="00AE2467" w:rsidRDefault="009515E7" w:rsidP="00AE2467">
      <w:pPr>
        <w:pStyle w:val="NormalnyWeb"/>
        <w:spacing w:line="360" w:lineRule="auto"/>
        <w:ind w:firstLine="708"/>
        <w:jc w:val="both"/>
      </w:pPr>
      <w:r>
        <w:t>Według badania:</w:t>
      </w:r>
      <w:r w:rsidRPr="00AE2467">
        <w:t xml:space="preserve"> „Badanie struktury i zmian rozkładu </w:t>
      </w:r>
      <w:r w:rsidR="00AE2467" w:rsidRPr="00AE2467">
        <w:t>wynagrodze</w:t>
      </w:r>
      <w:r w:rsidR="00AE2467">
        <w:t xml:space="preserve">ń </w:t>
      </w:r>
      <w:r w:rsidRPr="00AE2467">
        <w:t>w Polsce w latach 2000-2006”</w:t>
      </w:r>
      <w:r w:rsidR="00AE2467">
        <w:rPr>
          <w:rStyle w:val="Odwoanieprzypisudolnego"/>
        </w:rPr>
        <w:footnoteReference w:id="7"/>
      </w:r>
      <w:r w:rsidRPr="00AE2467">
        <w:t xml:space="preserve"> </w:t>
      </w:r>
      <w:r>
        <w:t>rozkład wynagrodzeń jest ściśle uzależniony od liczby przepracowanych godzin.</w:t>
      </w:r>
      <w:r w:rsidR="00AE2467">
        <w:t xml:space="preserve"> </w:t>
      </w:r>
      <w:r w:rsidR="00820E57">
        <w:t>Dodatkowo warto zauważyć, że praca w sektorze IT jest bardzo elastyczna i może być wykonywana w pełni zdalnie. Według rozprawy doktorskiej: „Model organizacji i zarządzania systemem pracy zdalnej w branży IT”</w:t>
      </w:r>
      <w:r w:rsidR="00AE2467">
        <w:rPr>
          <w:rStyle w:val="Odwoanieprzypisudolnego"/>
        </w:rPr>
        <w:footnoteReference w:id="8"/>
      </w:r>
      <w:r w:rsidR="00820E57">
        <w:t>, zwiększanie elastyczności pracy jest obecnie ważnym trendem na rynku pracy. P</w:t>
      </w:r>
      <w:r w:rsidR="00820E57" w:rsidRPr="00820E57">
        <w:t>olega na dostosowywaniu się do zm</w:t>
      </w:r>
      <w:r w:rsidR="00820E57">
        <w:t>ian potrzeb pracowników,</w:t>
      </w:r>
      <w:r w:rsidR="00820E57" w:rsidRPr="00820E57">
        <w:t xml:space="preserve"> rynku i technologi</w:t>
      </w:r>
      <w:r w:rsidR="00820E57">
        <w:t xml:space="preserve">i. </w:t>
      </w:r>
      <w:r w:rsidR="00820E57" w:rsidRPr="00820E57">
        <w:t>T</w:t>
      </w:r>
      <w:r w:rsidR="00820E57">
        <w:t xml:space="preserve">o udogodnienie </w:t>
      </w:r>
      <w:r w:rsidR="00820E57" w:rsidRPr="00820E57">
        <w:t>dotyczy nietypowych form zatrudnienia, które są bardziej elastyczne pod względem czasu</w:t>
      </w:r>
      <w:r w:rsidR="00820E57">
        <w:t xml:space="preserve">, </w:t>
      </w:r>
      <w:r w:rsidR="00820E57" w:rsidRPr="00820E57">
        <w:t>miejsca</w:t>
      </w:r>
      <w:r w:rsidR="00820E57">
        <w:t xml:space="preserve"> i formy</w:t>
      </w:r>
      <w:r w:rsidR="00820E57" w:rsidRPr="00820E57">
        <w:t xml:space="preserve"> pracy</w:t>
      </w:r>
      <w:r w:rsidR="00820E57">
        <w:t>. Rozwiązanie takie przekłada się, nie tylko na treści i zakres pracy, ale również na składniki i wysokość oferowanego wynagrodzenia.</w:t>
      </w:r>
      <w:r w:rsidR="00820E57">
        <w:br/>
        <w:t>Można więc podejrzewać</w:t>
      </w:r>
      <w:r w:rsidR="00FC351B">
        <w:t xml:space="preserve">, że większa liczba dni wolnych od pracy wpływa na zmniejszenie wynagrodzenia, jednak pod względem atrakcyjności oferty, bardziej przyciąga potencjalnych kandydatów do pracy. </w:t>
      </w:r>
      <w:r w:rsidR="00AE2467">
        <w:t xml:space="preserve">Było to podstawą do sformułowania ostatniej hipotezy badawczej: </w:t>
      </w:r>
      <w:r w:rsidR="00AE2467" w:rsidRPr="009D02AE">
        <w:rPr>
          <w:i/>
          <w:iCs/>
        </w:rPr>
        <w:t>„</w:t>
      </w:r>
      <w:r w:rsidR="00AE2467" w:rsidRPr="009D02AE">
        <w:rPr>
          <w:i/>
          <w:iCs/>
        </w:rPr>
        <w:t>Dni wolne od pracy ujemnie korelują z wysokością zarobków</w:t>
      </w:r>
      <w:r w:rsidR="00AE2467" w:rsidRPr="009D02AE">
        <w:rPr>
          <w:i/>
          <w:iCs/>
        </w:rPr>
        <w:t>”.</w:t>
      </w:r>
    </w:p>
    <w:p w14:paraId="2F742EFF" w14:textId="7D330EF8" w:rsidR="00AF419B" w:rsidRDefault="00AF419B" w:rsidP="00AF419B"/>
    <w:p w14:paraId="2AD24385" w14:textId="0042E60A" w:rsidR="00AF419B" w:rsidRDefault="00AF419B" w:rsidP="00AF419B"/>
    <w:p w14:paraId="217FC7A1" w14:textId="3AAFCDEA" w:rsidR="005937A0" w:rsidRDefault="005937A0" w:rsidP="00AF419B"/>
    <w:p w14:paraId="057B620D" w14:textId="4B1395CB" w:rsidR="008C4E47" w:rsidRDefault="008C4E47" w:rsidP="00AF419B"/>
    <w:p w14:paraId="496671F9" w14:textId="7A2F4681" w:rsidR="00436DE9" w:rsidRDefault="00436DE9" w:rsidP="00AF419B"/>
    <w:p w14:paraId="02B0B608" w14:textId="77777777" w:rsidR="00436DE9" w:rsidRDefault="00436DE9" w:rsidP="00AF419B"/>
    <w:p w14:paraId="0E86E2BC" w14:textId="52E3B960" w:rsidR="005937A0" w:rsidRDefault="005937A0" w:rsidP="00AF419B"/>
    <w:p w14:paraId="054B6D5F" w14:textId="39AF92A7" w:rsidR="00AE2467" w:rsidRDefault="00AE2467" w:rsidP="00AF419B"/>
    <w:p w14:paraId="1F99F2E7" w14:textId="70084069" w:rsidR="00AE2467" w:rsidRDefault="00AE2467" w:rsidP="00AF419B"/>
    <w:p w14:paraId="079BFAB4" w14:textId="05ED76EE" w:rsidR="00AE2467" w:rsidRDefault="00AE2467" w:rsidP="00AF419B"/>
    <w:p w14:paraId="01F82A08" w14:textId="287136C5" w:rsidR="00AE2467" w:rsidRDefault="00AE2467" w:rsidP="00AF419B"/>
    <w:p w14:paraId="1A4EF073" w14:textId="616B1DD4" w:rsidR="00AE2467" w:rsidRDefault="00AE2467" w:rsidP="00AF419B"/>
    <w:p w14:paraId="656434BE" w14:textId="504837FC" w:rsidR="00AE2467" w:rsidRDefault="00AE2467" w:rsidP="00AF419B"/>
    <w:p w14:paraId="7D98AC04" w14:textId="650BFDC0" w:rsidR="00AE2467" w:rsidRDefault="00AE2467" w:rsidP="00AF419B"/>
    <w:p w14:paraId="1812A8F6" w14:textId="77777777" w:rsidR="00AE2467" w:rsidRDefault="00AE2467" w:rsidP="00AF419B"/>
    <w:p w14:paraId="049AC986" w14:textId="77777777" w:rsidR="00116E27" w:rsidRPr="00116E27" w:rsidRDefault="00AE2467" w:rsidP="009D02AE">
      <w:pPr>
        <w:pStyle w:val="Nagwek1"/>
      </w:pPr>
      <w:bookmarkStart w:id="10" w:name="_Toc125102287"/>
      <w:r w:rsidRPr="00116E27">
        <w:lastRenderedPageBreak/>
        <w:t xml:space="preserve">ROZDZIAŁ II. </w:t>
      </w:r>
      <w:r w:rsidR="005937A0" w:rsidRPr="00116E27">
        <w:t xml:space="preserve">Opis </w:t>
      </w:r>
      <w:r w:rsidRPr="00116E27">
        <w:t>zbioru danych</w:t>
      </w:r>
      <w:r w:rsidR="005937A0" w:rsidRPr="00116E27">
        <w:t xml:space="preserve"> i </w:t>
      </w:r>
      <w:r w:rsidR="003121A0" w:rsidRPr="00116E27">
        <w:t xml:space="preserve">wybranych </w:t>
      </w:r>
      <w:r w:rsidR="005937A0" w:rsidRPr="00116E27">
        <w:t>zmiennych</w:t>
      </w:r>
      <w:bookmarkEnd w:id="10"/>
    </w:p>
    <w:p w14:paraId="2C4DE396" w14:textId="77777777" w:rsidR="00116E27" w:rsidRDefault="00116E27" w:rsidP="00116E27"/>
    <w:p w14:paraId="4EED785D" w14:textId="5065C138" w:rsidR="00116E27" w:rsidRPr="00116E27" w:rsidRDefault="00116E27" w:rsidP="009D02AE">
      <w:pPr>
        <w:pStyle w:val="Nagwek2"/>
      </w:pPr>
      <w:bookmarkStart w:id="11" w:name="_Toc125102288"/>
      <w:r>
        <w:t>1. Opis zbioru</w:t>
      </w:r>
      <w:r w:rsidRPr="00116E27">
        <w:t xml:space="preserve"> danych</w:t>
      </w:r>
      <w:bookmarkEnd w:id="11"/>
    </w:p>
    <w:p w14:paraId="304C90E7" w14:textId="77777777" w:rsidR="00116E27" w:rsidRPr="00116E27" w:rsidRDefault="00774AF5" w:rsidP="00116E27">
      <w:pPr>
        <w:pStyle w:val="NormalnyWeb"/>
        <w:spacing w:line="360" w:lineRule="auto"/>
        <w:ind w:firstLine="708"/>
        <w:jc w:val="both"/>
        <w:rPr>
          <w:rStyle w:val="apple-converted-space"/>
          <w:color w:val="000000" w:themeColor="text1"/>
          <w:shd w:val="clear" w:color="auto" w:fill="FFFFFF"/>
        </w:rPr>
      </w:pPr>
      <w:r w:rsidRPr="00116E27">
        <w:rPr>
          <w:color w:val="000000" w:themeColor="text1"/>
        </w:rPr>
        <w:t xml:space="preserve">W niniejszej pracy wykorzystano dane z anonimowych badań wynagrodzeń wśród europejskich specjalistów IT, z największym naciskiem na Niemcy. Badanie to jest wykonywane corocznie od 2015 roku, jednak na potrzeby pracy skorzystano z najbardziej aktualnych danych – dla 2020 roku. Autorami wskazanego badania są: </w:t>
      </w:r>
      <w:r w:rsidRPr="00116E27">
        <w:rPr>
          <w:color w:val="000000" w:themeColor="text1"/>
          <w:shd w:val="clear" w:color="auto" w:fill="FFFFFF"/>
        </w:rPr>
        <w:t xml:space="preserve">Ksenia </w:t>
      </w:r>
      <w:proofErr w:type="spellStart"/>
      <w:r w:rsidRPr="00116E27">
        <w:rPr>
          <w:color w:val="000000" w:themeColor="text1"/>
          <w:shd w:val="clear" w:color="auto" w:fill="FFFFFF"/>
        </w:rPr>
        <w:t>Legostay</w:t>
      </w:r>
      <w:proofErr w:type="spellEnd"/>
      <w:r w:rsidRPr="00116E27">
        <w:rPr>
          <w:rStyle w:val="apple-converted-space"/>
          <w:color w:val="000000" w:themeColor="text1"/>
          <w:shd w:val="clear" w:color="auto" w:fill="FFFFFF"/>
        </w:rPr>
        <w:t xml:space="preserve"> przy współpracy z </w:t>
      </w:r>
      <w:r w:rsidRPr="00116E27">
        <w:rPr>
          <w:color w:val="000000" w:themeColor="text1"/>
          <w:shd w:val="clear" w:color="auto" w:fill="FFFFFF"/>
        </w:rPr>
        <w:t xml:space="preserve">Wiktora </w:t>
      </w:r>
      <w:proofErr w:type="spellStart"/>
      <w:r w:rsidRPr="00116E27">
        <w:rPr>
          <w:color w:val="000000" w:themeColor="text1"/>
          <w:shd w:val="clear" w:color="auto" w:fill="FFFFFF"/>
        </w:rPr>
        <w:t>Szcherbana</w:t>
      </w:r>
      <w:proofErr w:type="spellEnd"/>
      <w:r w:rsidRPr="00116E27">
        <w:rPr>
          <w:color w:val="000000" w:themeColor="text1"/>
          <w:shd w:val="clear" w:color="auto" w:fill="FFFFFF"/>
        </w:rPr>
        <w:t xml:space="preserve"> i Siergieja Wasiljewa</w:t>
      </w:r>
      <w:r w:rsidRPr="00116E27">
        <w:rPr>
          <w:rStyle w:val="apple-converted-space"/>
          <w:color w:val="000000" w:themeColor="text1"/>
          <w:shd w:val="clear" w:color="auto" w:fill="FFFFFF"/>
        </w:rPr>
        <w:t xml:space="preserve">. </w:t>
      </w:r>
    </w:p>
    <w:p w14:paraId="2DE051FF" w14:textId="161B4C58" w:rsidR="00774AF5" w:rsidRPr="00116E27" w:rsidRDefault="00774AF5" w:rsidP="00116E27">
      <w:pPr>
        <w:pStyle w:val="NormalnyWeb"/>
        <w:spacing w:line="360" w:lineRule="auto"/>
        <w:jc w:val="both"/>
        <w:rPr>
          <w:color w:val="000000" w:themeColor="text1"/>
          <w:shd w:val="clear" w:color="auto" w:fill="FFFFFF"/>
        </w:rPr>
      </w:pPr>
      <w:r w:rsidRPr="00116E27">
        <w:rPr>
          <w:rStyle w:val="apple-converted-space"/>
          <w:color w:val="000000" w:themeColor="text1"/>
          <w:shd w:val="clear" w:color="auto" w:fill="FFFFFF"/>
        </w:rPr>
        <w:t xml:space="preserve">Baza danych początkowo zawierała 1238 obserwacji, które zostały ograniczone do liczby 1068, tak by każda </w:t>
      </w:r>
      <w:r w:rsidR="0089289C" w:rsidRPr="00116E27">
        <w:rPr>
          <w:rStyle w:val="apple-converted-space"/>
          <w:color w:val="000000" w:themeColor="text1"/>
          <w:shd w:val="clear" w:color="auto" w:fill="FFFFFF"/>
        </w:rPr>
        <w:t xml:space="preserve">z obserwacji zawierała dane dotyczące niżej wymienionych zmiennych (usunięto odpowiedzi, które nie były pełne). </w:t>
      </w:r>
    </w:p>
    <w:p w14:paraId="60456830" w14:textId="66ECEFA1" w:rsidR="00FE69A1" w:rsidRDefault="00116E27" w:rsidP="009D02AE">
      <w:pPr>
        <w:pStyle w:val="Nagwek2"/>
      </w:pPr>
      <w:bookmarkStart w:id="12" w:name="_Toc125102289"/>
      <w:r>
        <w:t>2. Zmienna objaśniana i zmienne objaśniające</w:t>
      </w:r>
      <w:bookmarkEnd w:id="12"/>
    </w:p>
    <w:p w14:paraId="19BD0BB9" w14:textId="77777777" w:rsidR="00FE69A1" w:rsidRDefault="00FE69A1" w:rsidP="00AF419B"/>
    <w:p w14:paraId="31E0C7F0" w14:textId="287D00EE" w:rsidR="00FE69A1" w:rsidRDefault="00FE69A1" w:rsidP="00286431">
      <w:pPr>
        <w:spacing w:line="360" w:lineRule="auto"/>
        <w:ind w:firstLine="708"/>
      </w:pPr>
      <w:r>
        <w:t>Za zmienna objaśnianą w modelu przyjęto r</w:t>
      </w:r>
      <w:r w:rsidRPr="00FE69A1">
        <w:t>oczne wynagrodzenie brutto</w:t>
      </w:r>
      <w:r>
        <w:t xml:space="preserve"> respondenta</w:t>
      </w:r>
      <w:r w:rsidRPr="00FE69A1">
        <w:t xml:space="preserve"> </w:t>
      </w:r>
      <w:r>
        <w:t>wyrażone w euro. Jest to zmienna ciągła przyjmująca wartości w zakresie (10001;250000).</w:t>
      </w:r>
    </w:p>
    <w:p w14:paraId="3242827F" w14:textId="0C9584C8" w:rsidR="00436DE9" w:rsidRPr="00A9612D" w:rsidRDefault="00FE69A1" w:rsidP="00FE69A1">
      <w:pPr>
        <w:jc w:val="center"/>
        <w:rPr>
          <w:b/>
          <w:bCs/>
        </w:rPr>
      </w:pPr>
      <w:r w:rsidRPr="00A9612D">
        <w:rPr>
          <w:b/>
          <w:bCs/>
        </w:rPr>
        <w:t xml:space="preserve">y = </w:t>
      </w:r>
      <w:proofErr w:type="spellStart"/>
      <w:r w:rsidRPr="00A9612D">
        <w:rPr>
          <w:b/>
          <w:bCs/>
        </w:rPr>
        <w:t>Salary</w:t>
      </w:r>
      <w:proofErr w:type="spellEnd"/>
    </w:p>
    <w:p w14:paraId="5F13A8D2" w14:textId="77777777" w:rsidR="00FE69A1" w:rsidRDefault="00FE69A1" w:rsidP="00AF419B"/>
    <w:p w14:paraId="76DF7104" w14:textId="77777777" w:rsidR="00FE69A1" w:rsidRDefault="00FE69A1" w:rsidP="00AF419B"/>
    <w:p w14:paraId="280D7DE8" w14:textId="2AB1ECA6" w:rsidR="00A9612D" w:rsidRPr="00116E27" w:rsidRDefault="00FE69A1" w:rsidP="00116E27">
      <w:r>
        <w:t>Zmienne objaśniające:</w:t>
      </w:r>
    </w:p>
    <w:p w14:paraId="5A30D8C6" w14:textId="74BD9517" w:rsidR="00A9612D" w:rsidRPr="00286431" w:rsidRDefault="00A9612D" w:rsidP="00286431">
      <w:pPr>
        <w:pStyle w:val="NormalnyWeb"/>
        <w:numPr>
          <w:ilvl w:val="0"/>
          <w:numId w:val="9"/>
        </w:numPr>
        <w:spacing w:line="360" w:lineRule="auto"/>
      </w:pPr>
      <w:r w:rsidRPr="00286431">
        <w:t>Wiek</w:t>
      </w:r>
      <w:r w:rsidRPr="00286431">
        <w:t xml:space="preserve"> respondenta – jest to zmienna ciągła przyjmująca wartości z zakresu (20;66)</w:t>
      </w:r>
    </w:p>
    <w:p w14:paraId="7BB9C4D3" w14:textId="0F0FC2A4" w:rsidR="00A9612D" w:rsidRPr="00286431" w:rsidRDefault="00A9612D" w:rsidP="00286431">
      <w:pPr>
        <w:pStyle w:val="NormalnyWeb"/>
        <w:spacing w:line="360" w:lineRule="auto"/>
        <w:ind w:left="644"/>
        <w:rPr>
          <w:b/>
          <w:bCs/>
        </w:rPr>
      </w:pPr>
      <w:r w:rsidRPr="00286431">
        <w:rPr>
          <w:b/>
          <w:bCs/>
        </w:rPr>
        <w:t>x</w:t>
      </w:r>
      <w:r w:rsidRPr="00286431">
        <w:rPr>
          <w:b/>
          <w:bCs/>
          <w:vertAlign w:val="subscript"/>
        </w:rPr>
        <w:t>1</w:t>
      </w:r>
      <w:r w:rsidRPr="00286431">
        <w:rPr>
          <w:b/>
          <w:bCs/>
        </w:rPr>
        <w:t xml:space="preserve"> = Age</w:t>
      </w:r>
    </w:p>
    <w:p w14:paraId="6AAAB537" w14:textId="3EBC03B9" w:rsidR="00B37AAB" w:rsidRPr="00286431" w:rsidRDefault="00B37AAB" w:rsidP="00286431">
      <w:pPr>
        <w:pStyle w:val="NormalnyWeb"/>
        <w:spacing w:line="360" w:lineRule="auto"/>
        <w:ind w:left="644"/>
      </w:pPr>
      <w:r w:rsidRPr="00286431">
        <w:t xml:space="preserve">Umieszczana jest w </w:t>
      </w:r>
      <w:r w:rsidRPr="00286431">
        <w:t>większości</w:t>
      </w:r>
      <w:r w:rsidRPr="00286431">
        <w:t xml:space="preserve"> </w:t>
      </w:r>
      <w:r w:rsidRPr="00286431">
        <w:t>dostępnej</w:t>
      </w:r>
      <w:r w:rsidRPr="00286431">
        <w:t xml:space="preserve"> literatury </w:t>
      </w:r>
      <w:r w:rsidRPr="00286431">
        <w:t>poświęconej determinizacji zarobków.</w:t>
      </w:r>
      <w:r w:rsidR="004A7E79" w:rsidRPr="00286431">
        <w:t xml:space="preserve"> </w:t>
      </w:r>
    </w:p>
    <w:p w14:paraId="04AAAE21" w14:textId="77777777" w:rsidR="00116E27" w:rsidRPr="00286431" w:rsidRDefault="00A9612D" w:rsidP="00286431">
      <w:pPr>
        <w:pStyle w:val="NormalnyWeb"/>
        <w:numPr>
          <w:ilvl w:val="0"/>
          <w:numId w:val="11"/>
        </w:numPr>
        <w:spacing w:line="360" w:lineRule="auto"/>
      </w:pPr>
      <w:r w:rsidRPr="00286431">
        <w:t xml:space="preserve">Płeć respondenta - </w:t>
      </w:r>
      <w:r w:rsidRPr="00286431">
        <w:t xml:space="preserve">zmienna binarna, </w:t>
      </w:r>
      <w:r w:rsidRPr="00286431">
        <w:t>przyjmująca w bazie wartości „</w:t>
      </w:r>
      <w:proofErr w:type="spellStart"/>
      <w:r w:rsidRPr="00286431">
        <w:t>Female</w:t>
      </w:r>
      <w:proofErr w:type="spellEnd"/>
      <w:r w:rsidRPr="00286431">
        <w:t>” i „Male”. W modelu została prze</w:t>
      </w:r>
      <w:r w:rsidR="00B37AAB" w:rsidRPr="00286431">
        <w:t xml:space="preserve">kształcona </w:t>
      </w:r>
      <w:r w:rsidRPr="00286431">
        <w:t>na zmienną zero</w:t>
      </w:r>
      <w:r w:rsidR="00B37AAB" w:rsidRPr="00286431">
        <w:t>-</w:t>
      </w:r>
      <w:r w:rsidRPr="00286431">
        <w:t>jedynkową</w:t>
      </w:r>
      <w:r w:rsidR="00B37AAB" w:rsidRPr="00286431">
        <w:t xml:space="preserve">, przy czym „0” oznacza płeć żeńską, „1” płeć męską. </w:t>
      </w:r>
      <w:r w:rsidR="00B37AAB" w:rsidRPr="00286431">
        <w:br/>
      </w:r>
      <w:r w:rsidR="00B37AAB" w:rsidRPr="00286431">
        <w:br/>
      </w:r>
      <w:r w:rsidR="00B37AAB" w:rsidRPr="00286431">
        <w:rPr>
          <w:b/>
          <w:bCs/>
        </w:rPr>
        <w:t>x</w:t>
      </w:r>
      <w:r w:rsidR="00B37AAB" w:rsidRPr="00286431">
        <w:rPr>
          <w:b/>
          <w:bCs/>
          <w:vertAlign w:val="subscript"/>
        </w:rPr>
        <w:t xml:space="preserve">2 </w:t>
      </w:r>
      <w:r w:rsidR="00B37AAB" w:rsidRPr="00286431">
        <w:rPr>
          <w:b/>
          <w:bCs/>
        </w:rPr>
        <w:t xml:space="preserve">= </w:t>
      </w:r>
      <w:proofErr w:type="spellStart"/>
      <w:r w:rsidR="00B37AAB" w:rsidRPr="00286431">
        <w:rPr>
          <w:b/>
          <w:bCs/>
        </w:rPr>
        <w:t>Gender</w:t>
      </w:r>
      <w:proofErr w:type="spellEnd"/>
    </w:p>
    <w:p w14:paraId="2DD759B1" w14:textId="457BB804" w:rsidR="00B37AAB" w:rsidRPr="00286431" w:rsidRDefault="00116E27" w:rsidP="00286431">
      <w:pPr>
        <w:pStyle w:val="NormalnyWeb"/>
        <w:spacing w:line="360" w:lineRule="auto"/>
        <w:ind w:left="720"/>
      </w:pPr>
      <w:r w:rsidRPr="00286431">
        <w:t xml:space="preserve">Została wybrana do modelu ze względu na liczne badania dotyczące </w:t>
      </w:r>
      <w:r w:rsidRPr="00286431">
        <w:t>pojęci</w:t>
      </w:r>
      <w:r w:rsidRPr="00286431">
        <w:t>a</w:t>
      </w:r>
      <w:r w:rsidRPr="00286431">
        <w:t xml:space="preserve"> „</w:t>
      </w:r>
      <w:proofErr w:type="spellStart"/>
      <w:r w:rsidRPr="00286431">
        <w:t>gender</w:t>
      </w:r>
      <w:proofErr w:type="spellEnd"/>
      <w:r w:rsidRPr="00286431">
        <w:t xml:space="preserve"> wage gap</w:t>
      </w:r>
      <w:r w:rsidRPr="00286431">
        <w:t>”.</w:t>
      </w:r>
      <w:r w:rsidR="00B37AAB" w:rsidRPr="00286431">
        <w:br/>
      </w:r>
    </w:p>
    <w:p w14:paraId="31A81AEB" w14:textId="62F7B12C" w:rsidR="00A9612D" w:rsidRPr="00286431" w:rsidRDefault="00B37AAB" w:rsidP="00286431">
      <w:pPr>
        <w:pStyle w:val="NormalnyWeb"/>
        <w:numPr>
          <w:ilvl w:val="0"/>
          <w:numId w:val="11"/>
        </w:numPr>
        <w:spacing w:line="360" w:lineRule="auto"/>
      </w:pPr>
      <w:r w:rsidRPr="00286431">
        <w:lastRenderedPageBreak/>
        <w:t xml:space="preserve">Doświadczenie - </w:t>
      </w:r>
      <w:r w:rsidRPr="00286431">
        <w:t xml:space="preserve">zmienna </w:t>
      </w:r>
      <w:r w:rsidRPr="00286431">
        <w:t>ilościowa</w:t>
      </w:r>
      <w:r w:rsidRPr="00286431">
        <w:t xml:space="preserve"> </w:t>
      </w:r>
      <w:r w:rsidRPr="00286431">
        <w:t>ciągła</w:t>
      </w:r>
      <w:r w:rsidRPr="00286431">
        <w:t xml:space="preserve">, mierzona </w:t>
      </w:r>
      <w:r w:rsidRPr="00286431">
        <w:t>ilością</w:t>
      </w:r>
      <w:r w:rsidRPr="00286431">
        <w:t xml:space="preserve"> przepracowanych lat</w:t>
      </w:r>
      <w:r w:rsidRPr="00286431">
        <w:t>. W modelu przyjmuje wartości z zakresu (1;40)</w:t>
      </w:r>
    </w:p>
    <w:p w14:paraId="179D0DB6" w14:textId="5E997FCD" w:rsidR="00B37AAB" w:rsidRDefault="00B37AAB" w:rsidP="00286431">
      <w:pPr>
        <w:pStyle w:val="NormalnyWeb"/>
        <w:spacing w:line="360" w:lineRule="auto"/>
        <w:ind w:left="720"/>
        <w:rPr>
          <w:b/>
          <w:bCs/>
        </w:rPr>
      </w:pPr>
      <w:r w:rsidRPr="00286431">
        <w:rPr>
          <w:b/>
          <w:bCs/>
        </w:rPr>
        <w:t>x</w:t>
      </w:r>
      <w:r w:rsidRPr="00286431">
        <w:rPr>
          <w:b/>
          <w:bCs/>
          <w:vertAlign w:val="subscript"/>
        </w:rPr>
        <w:t>3</w:t>
      </w:r>
      <w:r w:rsidRPr="00286431">
        <w:rPr>
          <w:b/>
          <w:bCs/>
        </w:rPr>
        <w:t xml:space="preserve"> = </w:t>
      </w:r>
      <w:proofErr w:type="spellStart"/>
      <w:r w:rsidRPr="00286431">
        <w:rPr>
          <w:b/>
          <w:bCs/>
        </w:rPr>
        <w:t>Experience</w:t>
      </w:r>
      <w:proofErr w:type="spellEnd"/>
    </w:p>
    <w:p w14:paraId="41C8D767" w14:textId="46EF6F71" w:rsidR="00286431" w:rsidRPr="00286431" w:rsidRDefault="00286431" w:rsidP="00286431">
      <w:pPr>
        <w:pStyle w:val="NormalnyWeb"/>
        <w:spacing w:line="360" w:lineRule="auto"/>
        <w:ind w:left="644"/>
      </w:pPr>
      <w:r w:rsidRPr="00286431">
        <w:t xml:space="preserve">Umieszczana jest w większości dostępnej literatury poświęconej determinizacji zarobków. </w:t>
      </w:r>
    </w:p>
    <w:p w14:paraId="4CD79467" w14:textId="0111350C" w:rsidR="00B37AAB" w:rsidRPr="00286431" w:rsidRDefault="00B37AAB" w:rsidP="00286431">
      <w:pPr>
        <w:pStyle w:val="NormalnyWeb"/>
        <w:numPr>
          <w:ilvl w:val="0"/>
          <w:numId w:val="11"/>
        </w:numPr>
        <w:spacing w:line="360" w:lineRule="auto"/>
        <w:rPr>
          <w:b/>
          <w:bCs/>
        </w:rPr>
      </w:pPr>
      <w:r w:rsidRPr="00286431">
        <w:t xml:space="preserve">Dni wolne od pracy </w:t>
      </w:r>
      <w:r w:rsidR="00B01435" w:rsidRPr="00286431">
        <w:t>–</w:t>
      </w:r>
      <w:r w:rsidRPr="00286431">
        <w:t xml:space="preserve"> </w:t>
      </w:r>
      <w:r w:rsidR="00B01435" w:rsidRPr="00286431">
        <w:t>jest to zmienna ciągła przyjmująca wartości z zakresu (0;60)</w:t>
      </w:r>
    </w:p>
    <w:p w14:paraId="0C2CC602" w14:textId="58DA1A54" w:rsidR="00B01435" w:rsidRPr="00286431" w:rsidRDefault="00B01435" w:rsidP="00286431">
      <w:pPr>
        <w:pStyle w:val="NormalnyWeb"/>
        <w:spacing w:line="360" w:lineRule="auto"/>
        <w:ind w:left="720"/>
        <w:rPr>
          <w:b/>
          <w:bCs/>
          <w:lang w:val="en-US"/>
        </w:rPr>
      </w:pPr>
      <w:r w:rsidRPr="00286431">
        <w:rPr>
          <w:b/>
          <w:bCs/>
          <w:lang w:val="en-US"/>
        </w:rPr>
        <w:t>x</w:t>
      </w:r>
      <w:r w:rsidRPr="00286431">
        <w:rPr>
          <w:b/>
          <w:bCs/>
          <w:vertAlign w:val="subscript"/>
          <w:lang w:val="en-US"/>
        </w:rPr>
        <w:t xml:space="preserve">4 </w:t>
      </w:r>
      <w:r w:rsidRPr="00286431">
        <w:rPr>
          <w:b/>
          <w:bCs/>
          <w:lang w:val="en-US"/>
        </w:rPr>
        <w:t xml:space="preserve">= </w:t>
      </w:r>
      <w:proofErr w:type="spellStart"/>
      <w:r w:rsidRPr="00286431">
        <w:rPr>
          <w:b/>
          <w:bCs/>
          <w:lang w:val="en-US"/>
        </w:rPr>
        <w:t>Vacation_days</w:t>
      </w:r>
      <w:proofErr w:type="spellEnd"/>
    </w:p>
    <w:p w14:paraId="527D3B0E" w14:textId="04E3CD88" w:rsidR="00FA0CB1" w:rsidRPr="00286431" w:rsidRDefault="00286431" w:rsidP="00286431">
      <w:pPr>
        <w:pStyle w:val="NormalnyWeb"/>
        <w:spacing w:line="360" w:lineRule="auto"/>
        <w:ind w:left="720"/>
      </w:pPr>
      <w:r>
        <w:t xml:space="preserve">Umieszczona w modelu na podstawie przeglądu literatury. </w:t>
      </w:r>
    </w:p>
    <w:p w14:paraId="6C8F958C" w14:textId="77777777" w:rsidR="00286431" w:rsidRDefault="00B01435" w:rsidP="00286431">
      <w:pPr>
        <w:pStyle w:val="NormalnyWeb"/>
        <w:numPr>
          <w:ilvl w:val="0"/>
          <w:numId w:val="14"/>
        </w:numPr>
        <w:spacing w:line="360" w:lineRule="auto"/>
      </w:pPr>
      <w:r w:rsidRPr="00286431">
        <w:t xml:space="preserve">Poziom zajmowanego stanowiska - </w:t>
      </w:r>
      <w:r w:rsidRPr="00286431">
        <w:t xml:space="preserve">jest to zmienna dyskretna, </w:t>
      </w:r>
      <w:proofErr w:type="spellStart"/>
      <w:r w:rsidRPr="00286431">
        <w:t>która</w:t>
      </w:r>
      <w:proofErr w:type="spellEnd"/>
      <w:r w:rsidRPr="00286431">
        <w:t xml:space="preserve"> w </w:t>
      </w:r>
      <w:r w:rsidR="000B350E" w:rsidRPr="00286431">
        <w:t>poniższym</w:t>
      </w:r>
      <w:r w:rsidRPr="00286431">
        <w:t xml:space="preserve"> modelu przyjmuje </w:t>
      </w:r>
      <w:r w:rsidRPr="00286431">
        <w:t>pięć</w:t>
      </w:r>
      <w:r w:rsidRPr="00286431">
        <w:t xml:space="preserve"> poziom</w:t>
      </w:r>
      <w:r w:rsidR="00FA0CB1" w:rsidRPr="00286431">
        <w:t>ów</w:t>
      </w:r>
      <w:r w:rsidRPr="00286431">
        <w:t xml:space="preserve">: </w:t>
      </w:r>
    </w:p>
    <w:p w14:paraId="1CC869DB" w14:textId="773CA4EA" w:rsidR="00FA0CB1" w:rsidRPr="00286431" w:rsidRDefault="00FA0CB1" w:rsidP="00286431">
      <w:pPr>
        <w:pStyle w:val="NormalnyWeb"/>
        <w:spacing w:line="360" w:lineRule="auto"/>
        <w:ind w:left="720"/>
      </w:pPr>
      <w:r w:rsidRPr="00286431">
        <w:t xml:space="preserve">„Junior” </w:t>
      </w:r>
      <w:r w:rsidR="000B350E" w:rsidRPr="00286431">
        <w:t>–</w:t>
      </w:r>
      <w:r w:rsidRPr="00286431">
        <w:t xml:space="preserve"> </w:t>
      </w:r>
      <w:r w:rsidR="000B350E" w:rsidRPr="00286431">
        <w:t xml:space="preserve">najniższe stanowisko - </w:t>
      </w:r>
      <w:r w:rsidR="000B350E" w:rsidRPr="00286431">
        <w:t>osoba, która rozpoczyna swoją przygodę w IT</w:t>
      </w:r>
      <w:r w:rsidRPr="00286431">
        <w:br/>
        <w:t xml:space="preserve">„Middle” </w:t>
      </w:r>
      <w:r w:rsidR="000B350E" w:rsidRPr="00286431">
        <w:t>– osoba, która samodzielnie wykonuje powierzone projekty</w:t>
      </w:r>
      <w:r w:rsidRPr="00286431">
        <w:br/>
        <w:t xml:space="preserve">„Senior” </w:t>
      </w:r>
      <w:r w:rsidR="000B350E" w:rsidRPr="00286431">
        <w:t>– osoba, mająca rozległą wiedzę z zakresu programowania i odpowiednio duże doświadczenie w pracy programisty (minimum ok. 5 lat)</w:t>
      </w:r>
      <w:r w:rsidR="000B350E" w:rsidRPr="00286431">
        <w:tab/>
      </w:r>
      <w:r w:rsidRPr="00286431">
        <w:br/>
        <w:t>„</w:t>
      </w:r>
      <w:proofErr w:type="spellStart"/>
      <w:r w:rsidRPr="00286431">
        <w:t>Lead</w:t>
      </w:r>
      <w:proofErr w:type="spellEnd"/>
      <w:r w:rsidRPr="00286431">
        <w:t xml:space="preserve">” - </w:t>
      </w:r>
      <w:r w:rsidRPr="00286431">
        <w:t>inżynier oprogramowania, który jest odpowiedzialny za kierowanie zespołem developerów</w:t>
      </w:r>
      <w:r w:rsidRPr="00286431">
        <w:br/>
        <w:t>„</w:t>
      </w:r>
      <w:proofErr w:type="spellStart"/>
      <w:r w:rsidRPr="00286431">
        <w:t>Head</w:t>
      </w:r>
      <w:proofErr w:type="spellEnd"/>
      <w:r w:rsidRPr="00286431">
        <w:t xml:space="preserve">” – najwyższe z możliwych stanowisk </w:t>
      </w:r>
      <w:r w:rsidR="000B350E" w:rsidRPr="00286431">
        <w:t>–</w:t>
      </w:r>
      <w:r w:rsidRPr="00286431">
        <w:t xml:space="preserve"> </w:t>
      </w:r>
      <w:r w:rsidR="000B350E" w:rsidRPr="00286431">
        <w:t>dyrektor działu IT</w:t>
      </w:r>
    </w:p>
    <w:p w14:paraId="6919D6E2" w14:textId="18B53DF8" w:rsidR="00FA0CB1" w:rsidRPr="00286431" w:rsidRDefault="00010F8F" w:rsidP="00286431">
      <w:pPr>
        <w:pStyle w:val="NormalnyWeb"/>
        <w:spacing w:line="360" w:lineRule="auto"/>
        <w:ind w:left="708"/>
      </w:pPr>
      <w:r w:rsidRPr="00286431">
        <w:t>Stanowisko „</w:t>
      </w:r>
      <w:proofErr w:type="spellStart"/>
      <w:r w:rsidRPr="00286431">
        <w:t>Head</w:t>
      </w:r>
      <w:proofErr w:type="spellEnd"/>
      <w:r w:rsidRPr="00286431">
        <w:t xml:space="preserve">” jest poziomem bazowym. </w:t>
      </w:r>
    </w:p>
    <w:p w14:paraId="7C170332" w14:textId="59CCCCD6" w:rsidR="00010F8F" w:rsidRDefault="00010F8F" w:rsidP="00286431">
      <w:pPr>
        <w:pStyle w:val="NormalnyWeb"/>
        <w:spacing w:line="360" w:lineRule="auto"/>
        <w:ind w:left="708"/>
        <w:rPr>
          <w:b/>
          <w:bCs/>
        </w:rPr>
      </w:pPr>
      <w:r w:rsidRPr="00286431">
        <w:rPr>
          <w:b/>
          <w:bCs/>
        </w:rPr>
        <w:t>x</w:t>
      </w:r>
      <w:r w:rsidRPr="00286431">
        <w:rPr>
          <w:b/>
          <w:bCs/>
          <w:vertAlign w:val="subscript"/>
        </w:rPr>
        <w:t xml:space="preserve">5 </w:t>
      </w:r>
      <w:r w:rsidRPr="00286431">
        <w:rPr>
          <w:b/>
          <w:bCs/>
        </w:rPr>
        <w:t xml:space="preserve">= </w:t>
      </w:r>
      <w:proofErr w:type="spellStart"/>
      <w:r w:rsidRPr="00286431">
        <w:rPr>
          <w:b/>
          <w:bCs/>
        </w:rPr>
        <w:t>Seniority_level</w:t>
      </w:r>
      <w:proofErr w:type="spellEnd"/>
    </w:p>
    <w:p w14:paraId="20DB25B4" w14:textId="5478DA9C" w:rsidR="00286431" w:rsidRPr="00286431" w:rsidRDefault="00286431" w:rsidP="00286431">
      <w:pPr>
        <w:pStyle w:val="NormalnyWeb"/>
        <w:spacing w:line="360" w:lineRule="auto"/>
        <w:ind w:left="708"/>
      </w:pPr>
      <w:r>
        <w:t>Wybrana do modelowania na podstawie licznych badań nad determinacja zarobków.</w:t>
      </w:r>
    </w:p>
    <w:p w14:paraId="4C231ABE" w14:textId="636FB9C4" w:rsidR="00010F8F" w:rsidRPr="00286431" w:rsidRDefault="00010F8F" w:rsidP="00286431">
      <w:pPr>
        <w:pStyle w:val="NormalnyWeb"/>
        <w:numPr>
          <w:ilvl w:val="0"/>
          <w:numId w:val="11"/>
        </w:numPr>
        <w:spacing w:line="360" w:lineRule="auto"/>
        <w:rPr>
          <w:b/>
          <w:bCs/>
        </w:rPr>
      </w:pPr>
      <w:r w:rsidRPr="00286431">
        <w:t>Status zatrudnienia – zmienna binarna, przyjmująca w bazie wartości</w:t>
      </w:r>
      <w:r w:rsidR="009338D1" w:rsidRPr="00286431">
        <w:t xml:space="preserve">: </w:t>
      </w:r>
      <w:r w:rsidRPr="00286431">
        <w:t>„</w:t>
      </w:r>
      <w:r w:rsidRPr="00286431">
        <w:t>Full-</w:t>
      </w:r>
      <w:proofErr w:type="spellStart"/>
      <w:r w:rsidRPr="00286431">
        <w:t>time</w:t>
      </w:r>
      <w:proofErr w:type="spellEnd"/>
      <w:r w:rsidRPr="00286431">
        <w:t xml:space="preserve"> </w:t>
      </w:r>
      <w:proofErr w:type="spellStart"/>
      <w:r w:rsidRPr="00286431">
        <w:t>employee</w:t>
      </w:r>
      <w:proofErr w:type="spellEnd"/>
      <w:r w:rsidRPr="00286431">
        <w:t>” oraz „</w:t>
      </w:r>
      <w:proofErr w:type="spellStart"/>
      <w:r w:rsidRPr="00286431">
        <w:t>Self-employed</w:t>
      </w:r>
      <w:proofErr w:type="spellEnd"/>
      <w:r w:rsidRPr="00286431">
        <w:t>/</w:t>
      </w:r>
      <w:r w:rsidRPr="00286431">
        <w:t>Part-</w:t>
      </w:r>
      <w:proofErr w:type="spellStart"/>
      <w:r w:rsidRPr="00286431">
        <w:t>time</w:t>
      </w:r>
      <w:proofErr w:type="spellEnd"/>
      <w:r w:rsidRPr="00286431">
        <w:t xml:space="preserve"> </w:t>
      </w:r>
      <w:proofErr w:type="spellStart"/>
      <w:r w:rsidRPr="00286431">
        <w:t>employee</w:t>
      </w:r>
      <w:proofErr w:type="spellEnd"/>
      <w:r w:rsidRPr="00286431">
        <w:t xml:space="preserve">”. </w:t>
      </w:r>
      <w:r w:rsidRPr="00286431">
        <w:t xml:space="preserve">W modelu została przekształcona na zmienną zero-jedynkową, przy czym „1” </w:t>
      </w:r>
      <w:r w:rsidRPr="00286431">
        <w:t>oznacza pracownika zatrudnionego w pełnym wymiarze godzin, „0” pozostałe formy zatrudnienia</w:t>
      </w:r>
      <w:r w:rsidRPr="00286431">
        <w:t xml:space="preserve">. </w:t>
      </w:r>
    </w:p>
    <w:p w14:paraId="2EA106B5" w14:textId="3B6771FB" w:rsidR="009338D1" w:rsidRDefault="009338D1" w:rsidP="00286431">
      <w:pPr>
        <w:pStyle w:val="NormalnyWeb"/>
        <w:spacing w:line="360" w:lineRule="auto"/>
        <w:ind w:left="720"/>
        <w:rPr>
          <w:b/>
          <w:bCs/>
        </w:rPr>
      </w:pPr>
      <w:r w:rsidRPr="00286431">
        <w:rPr>
          <w:b/>
          <w:bCs/>
        </w:rPr>
        <w:t>x</w:t>
      </w:r>
      <w:r w:rsidRPr="00286431">
        <w:rPr>
          <w:b/>
          <w:bCs/>
          <w:vertAlign w:val="subscript"/>
        </w:rPr>
        <w:t>6</w:t>
      </w:r>
      <w:r w:rsidRPr="00286431">
        <w:rPr>
          <w:b/>
          <w:bCs/>
        </w:rPr>
        <w:t xml:space="preserve"> = </w:t>
      </w:r>
      <w:proofErr w:type="spellStart"/>
      <w:r w:rsidRPr="00286431">
        <w:rPr>
          <w:b/>
          <w:bCs/>
        </w:rPr>
        <w:t>Employment_status</w:t>
      </w:r>
      <w:proofErr w:type="spellEnd"/>
    </w:p>
    <w:p w14:paraId="0A8C85D3" w14:textId="2CF553D0" w:rsidR="00286431" w:rsidRPr="00286431" w:rsidRDefault="00286431" w:rsidP="00286431">
      <w:pPr>
        <w:pStyle w:val="NormalnyWeb"/>
        <w:spacing w:line="360" w:lineRule="auto"/>
        <w:ind w:left="720"/>
      </w:pPr>
      <w:r>
        <w:lastRenderedPageBreak/>
        <w:t>Umieszczona w modelu na podstawie własnych przypuszczeń o istotności tej zmiennej.</w:t>
      </w:r>
    </w:p>
    <w:p w14:paraId="035CA9A5" w14:textId="77777777" w:rsidR="009338D1" w:rsidRPr="00286431" w:rsidRDefault="009338D1" w:rsidP="00286431">
      <w:pPr>
        <w:pStyle w:val="NormalnyWeb"/>
        <w:numPr>
          <w:ilvl w:val="0"/>
          <w:numId w:val="11"/>
        </w:numPr>
        <w:spacing w:line="360" w:lineRule="auto"/>
        <w:rPr>
          <w:b/>
          <w:bCs/>
        </w:rPr>
      </w:pPr>
      <w:r w:rsidRPr="00286431">
        <w:t>Okres zatrudnienia – zmienna binarna, przyjmująca w bazie wartości: „</w:t>
      </w:r>
      <w:proofErr w:type="spellStart"/>
      <w:r w:rsidRPr="00286431">
        <w:t>Unlimited</w:t>
      </w:r>
      <w:proofErr w:type="spellEnd"/>
      <w:r w:rsidRPr="00286431">
        <w:t xml:space="preserve"> </w:t>
      </w:r>
      <w:proofErr w:type="spellStart"/>
      <w:r w:rsidRPr="00286431">
        <w:t>contract</w:t>
      </w:r>
      <w:proofErr w:type="spellEnd"/>
      <w:r w:rsidRPr="00286431">
        <w:t>” oraz „</w:t>
      </w:r>
      <w:proofErr w:type="spellStart"/>
      <w:r w:rsidRPr="00286431">
        <w:t>Temporary</w:t>
      </w:r>
      <w:proofErr w:type="spellEnd"/>
      <w:r w:rsidRPr="00286431">
        <w:t xml:space="preserve"> </w:t>
      </w:r>
      <w:proofErr w:type="spellStart"/>
      <w:r w:rsidRPr="00286431">
        <w:t>contract</w:t>
      </w:r>
      <w:proofErr w:type="spellEnd"/>
      <w:r w:rsidRPr="00286431">
        <w:t xml:space="preserve">”. </w:t>
      </w:r>
      <w:r w:rsidRPr="00286431">
        <w:t>W modelu została przekształcona na zmienną zero-jedynkową, przy czym „1” oznacza</w:t>
      </w:r>
      <w:r w:rsidRPr="00286431">
        <w:t xml:space="preserve"> pracownika zatrudnionego na czas nieokreślony, „0” na umowę tymczasową. </w:t>
      </w:r>
    </w:p>
    <w:p w14:paraId="6F5E5A77" w14:textId="77777777" w:rsidR="00286431" w:rsidRDefault="009338D1" w:rsidP="00286431">
      <w:pPr>
        <w:pStyle w:val="NormalnyWeb"/>
        <w:spacing w:line="360" w:lineRule="auto"/>
        <w:ind w:left="720"/>
        <w:rPr>
          <w:b/>
          <w:bCs/>
        </w:rPr>
      </w:pPr>
      <w:r w:rsidRPr="00286431">
        <w:rPr>
          <w:b/>
          <w:bCs/>
        </w:rPr>
        <w:t>x</w:t>
      </w:r>
      <w:r w:rsidRPr="00286431">
        <w:rPr>
          <w:b/>
          <w:bCs/>
          <w:vertAlign w:val="subscript"/>
        </w:rPr>
        <w:t>7</w:t>
      </w:r>
      <w:r w:rsidRPr="00286431">
        <w:rPr>
          <w:b/>
          <w:bCs/>
        </w:rPr>
        <w:t xml:space="preserve"> = </w:t>
      </w:r>
      <w:proofErr w:type="spellStart"/>
      <w:r w:rsidRPr="00286431">
        <w:rPr>
          <w:b/>
          <w:bCs/>
        </w:rPr>
        <w:t>Contract_duration</w:t>
      </w:r>
      <w:proofErr w:type="spellEnd"/>
    </w:p>
    <w:p w14:paraId="0B99E6A0" w14:textId="11C170F5" w:rsidR="00286431" w:rsidRPr="00286431" w:rsidRDefault="00286431" w:rsidP="00286431">
      <w:pPr>
        <w:pStyle w:val="NormalnyWeb"/>
        <w:spacing w:line="360" w:lineRule="auto"/>
        <w:ind w:left="720"/>
      </w:pPr>
      <w:r>
        <w:t>Umieszczona w modelu na podstawie własnych przypuszczeń o istotności tej zmiennej.</w:t>
      </w:r>
    </w:p>
    <w:p w14:paraId="307E6E71" w14:textId="77777777" w:rsidR="00286431" w:rsidRDefault="001525F2" w:rsidP="00286431">
      <w:pPr>
        <w:pStyle w:val="NormalnyWeb"/>
        <w:numPr>
          <w:ilvl w:val="0"/>
          <w:numId w:val="11"/>
        </w:numPr>
        <w:spacing w:line="360" w:lineRule="auto"/>
      </w:pPr>
      <w:r w:rsidRPr="00286431">
        <w:t xml:space="preserve">Wielkość firmy - </w:t>
      </w:r>
      <w:r w:rsidRPr="00286431">
        <w:t xml:space="preserve">jest to zmienna dyskretna, </w:t>
      </w:r>
      <w:proofErr w:type="spellStart"/>
      <w:r w:rsidRPr="00286431">
        <w:t>która</w:t>
      </w:r>
      <w:proofErr w:type="spellEnd"/>
      <w:r w:rsidRPr="00286431">
        <w:t xml:space="preserve"> w poniższym modelu przyjmuje pięć poziomów:</w:t>
      </w:r>
    </w:p>
    <w:p w14:paraId="4CD44346" w14:textId="5D5567DD" w:rsidR="001525F2" w:rsidRPr="00286431" w:rsidRDefault="001525F2" w:rsidP="00286431">
      <w:pPr>
        <w:pStyle w:val="NormalnyWeb"/>
        <w:spacing w:line="360" w:lineRule="auto"/>
        <w:ind w:left="720"/>
      </w:pPr>
      <w:r w:rsidRPr="00286431">
        <w:t>„micro” –  jednoosobowe działalności lub mikro-przedsiębiorstwa zatrudniające do 10 pracowników</w:t>
      </w:r>
      <w:r w:rsidRPr="00286431">
        <w:br/>
        <w:t>„small”</w:t>
      </w:r>
      <w:r w:rsidR="00715B8E" w:rsidRPr="00286431">
        <w:t xml:space="preserve"> </w:t>
      </w:r>
      <w:r w:rsidRPr="00286431">
        <w:t>- małe przedsiębiorstwa, zatrudniające od 11 do 50 osób</w:t>
      </w:r>
      <w:r w:rsidRPr="00286431">
        <w:br/>
        <w:t>“</w:t>
      </w:r>
      <w:proofErr w:type="spellStart"/>
      <w:r w:rsidRPr="00286431">
        <w:t>medium_size</w:t>
      </w:r>
      <w:proofErr w:type="spellEnd"/>
      <w:r w:rsidRPr="00286431">
        <w:t>”</w:t>
      </w:r>
      <w:r w:rsidR="00715B8E" w:rsidRPr="00286431">
        <w:t xml:space="preserve"> </w:t>
      </w:r>
      <w:r w:rsidRPr="00286431">
        <w:t>- średniej wielkości firmy, zatrudniające od 51 do 100 osób</w:t>
      </w:r>
      <w:r w:rsidRPr="00286431">
        <w:br/>
        <w:t>“</w:t>
      </w:r>
      <w:proofErr w:type="spellStart"/>
      <w:r w:rsidRPr="00286431">
        <w:t>large</w:t>
      </w:r>
      <w:proofErr w:type="spellEnd"/>
      <w:r w:rsidRPr="00286431">
        <w:t>”</w:t>
      </w:r>
      <w:r w:rsidR="00715B8E" w:rsidRPr="00286431">
        <w:t xml:space="preserve"> </w:t>
      </w:r>
      <w:r w:rsidRPr="00286431">
        <w:t>- duże przedsiębiorstwa zatrudniające od 101 do 1000 pracowników</w:t>
      </w:r>
      <w:r w:rsidRPr="00286431">
        <w:br/>
        <w:t>“extra-</w:t>
      </w:r>
      <w:proofErr w:type="spellStart"/>
      <w:r w:rsidRPr="00286431">
        <w:t>large</w:t>
      </w:r>
      <w:proofErr w:type="spellEnd"/>
      <w:r w:rsidRPr="00286431">
        <w:t>”</w:t>
      </w:r>
      <w:r w:rsidR="00715B8E" w:rsidRPr="00286431">
        <w:t xml:space="preserve"> </w:t>
      </w:r>
      <w:r w:rsidRPr="00286431">
        <w:t>- największe firmy, korporacje, z liczbą ponad 1000 pracowników</w:t>
      </w:r>
    </w:p>
    <w:p w14:paraId="2FB02F4C" w14:textId="439F7560" w:rsidR="001525F2" w:rsidRPr="00286431" w:rsidRDefault="001525F2" w:rsidP="00286431">
      <w:pPr>
        <w:pStyle w:val="NormalnyWeb"/>
        <w:spacing w:line="360" w:lineRule="auto"/>
      </w:pPr>
      <w:r w:rsidRPr="00286431">
        <w:tab/>
        <w:t>Ostatni z poziomów – „extra-</w:t>
      </w:r>
      <w:proofErr w:type="spellStart"/>
      <w:r w:rsidRPr="00286431">
        <w:t>large</w:t>
      </w:r>
      <w:proofErr w:type="spellEnd"/>
      <w:r w:rsidRPr="00286431">
        <w:t>” jest poziomem bazowym.</w:t>
      </w:r>
    </w:p>
    <w:p w14:paraId="5766B2D9" w14:textId="51C81C06" w:rsidR="001525F2" w:rsidRPr="00286431" w:rsidRDefault="001525F2" w:rsidP="00286431">
      <w:pPr>
        <w:pStyle w:val="NormalnyWeb"/>
        <w:spacing w:line="360" w:lineRule="auto"/>
        <w:rPr>
          <w:b/>
          <w:bCs/>
        </w:rPr>
      </w:pPr>
      <w:r w:rsidRPr="00286431">
        <w:tab/>
      </w:r>
      <w:r w:rsidRPr="00286431">
        <w:rPr>
          <w:b/>
          <w:bCs/>
        </w:rPr>
        <w:t>x</w:t>
      </w:r>
      <w:r w:rsidRPr="00286431">
        <w:rPr>
          <w:b/>
          <w:bCs/>
          <w:vertAlign w:val="subscript"/>
        </w:rPr>
        <w:t>8</w:t>
      </w:r>
      <w:r w:rsidRPr="00286431">
        <w:rPr>
          <w:b/>
          <w:bCs/>
        </w:rPr>
        <w:t xml:space="preserve"> = </w:t>
      </w:r>
      <w:proofErr w:type="spellStart"/>
      <w:r w:rsidRPr="00286431">
        <w:rPr>
          <w:b/>
          <w:bCs/>
        </w:rPr>
        <w:t>Company_size</w:t>
      </w:r>
      <w:proofErr w:type="spellEnd"/>
    </w:p>
    <w:p w14:paraId="473AB081" w14:textId="4B01A74A" w:rsidR="00286431" w:rsidRDefault="00286431" w:rsidP="00286431">
      <w:pPr>
        <w:pStyle w:val="NormalnyWeb"/>
        <w:spacing w:line="360" w:lineRule="auto"/>
        <w:ind w:left="720"/>
      </w:pPr>
      <w:r>
        <w:t xml:space="preserve">Umieszczona w modelu na podstawie przeglądu literatury. </w:t>
      </w:r>
    </w:p>
    <w:p w14:paraId="72A381E2" w14:textId="3F6DE1CF" w:rsidR="00715B8E" w:rsidRPr="00286431" w:rsidRDefault="00715B8E" w:rsidP="00286431">
      <w:pPr>
        <w:pStyle w:val="NormalnyWeb"/>
        <w:numPr>
          <w:ilvl w:val="0"/>
          <w:numId w:val="11"/>
        </w:numPr>
        <w:spacing w:line="360" w:lineRule="auto"/>
        <w:rPr>
          <w:b/>
          <w:bCs/>
        </w:rPr>
      </w:pPr>
      <w:r w:rsidRPr="00286431">
        <w:t xml:space="preserve">Główny język w pracy - </w:t>
      </w:r>
      <w:r w:rsidRPr="00286431">
        <w:t xml:space="preserve">jest to zmienna dyskretna, </w:t>
      </w:r>
      <w:proofErr w:type="spellStart"/>
      <w:r w:rsidRPr="00286431">
        <w:t>która</w:t>
      </w:r>
      <w:proofErr w:type="spellEnd"/>
      <w:r w:rsidRPr="00286431">
        <w:t xml:space="preserve"> w poniższym modelu przyjmuje </w:t>
      </w:r>
      <w:r w:rsidRPr="00286431">
        <w:t>cztery</w:t>
      </w:r>
      <w:r w:rsidRPr="00286431">
        <w:t xml:space="preserve"> poziom</w:t>
      </w:r>
      <w:r w:rsidRPr="00286431">
        <w:t>y:</w:t>
      </w:r>
    </w:p>
    <w:p w14:paraId="272BCBB3" w14:textId="54FF8CCB" w:rsidR="00715B8E" w:rsidRPr="00286431" w:rsidRDefault="00715B8E" w:rsidP="00286431">
      <w:pPr>
        <w:pStyle w:val="NormalnyWeb"/>
        <w:spacing w:line="360" w:lineRule="auto"/>
        <w:ind w:left="720"/>
      </w:pPr>
      <w:r w:rsidRPr="00286431">
        <w:t>„English” – język angielski</w:t>
      </w:r>
      <w:r w:rsidRPr="00286431">
        <w:br/>
        <w:t>„German” – język niemiecki</w:t>
      </w:r>
      <w:r w:rsidRPr="00286431">
        <w:br/>
        <w:t>„</w:t>
      </w:r>
      <w:proofErr w:type="spellStart"/>
      <w:r w:rsidRPr="00286431">
        <w:t>Italian</w:t>
      </w:r>
      <w:proofErr w:type="spellEnd"/>
      <w:r w:rsidRPr="00286431">
        <w:t xml:space="preserve">” – język włoski </w:t>
      </w:r>
      <w:r w:rsidRPr="00286431">
        <w:br/>
        <w:t>„Russian” – język rosyjski</w:t>
      </w:r>
    </w:p>
    <w:p w14:paraId="6AC92C13" w14:textId="6A621FF5" w:rsidR="00715B8E" w:rsidRDefault="00715B8E" w:rsidP="00286431">
      <w:pPr>
        <w:pStyle w:val="NormalnyWeb"/>
        <w:spacing w:line="360" w:lineRule="auto"/>
        <w:ind w:left="720"/>
        <w:rPr>
          <w:b/>
          <w:bCs/>
        </w:rPr>
      </w:pPr>
      <w:r w:rsidRPr="00286431">
        <w:rPr>
          <w:b/>
          <w:bCs/>
        </w:rPr>
        <w:lastRenderedPageBreak/>
        <w:t>x</w:t>
      </w:r>
      <w:r w:rsidRPr="00286431">
        <w:rPr>
          <w:b/>
          <w:bCs/>
          <w:vertAlign w:val="subscript"/>
        </w:rPr>
        <w:t>9</w:t>
      </w:r>
      <w:r w:rsidRPr="00286431">
        <w:rPr>
          <w:b/>
          <w:bCs/>
        </w:rPr>
        <w:t xml:space="preserve"> = Language</w:t>
      </w:r>
    </w:p>
    <w:p w14:paraId="5170EF7E" w14:textId="0EE9B9CB" w:rsidR="00286431" w:rsidRPr="00286431" w:rsidRDefault="00286431" w:rsidP="00286431">
      <w:pPr>
        <w:pStyle w:val="NormalnyWeb"/>
        <w:spacing w:line="360" w:lineRule="auto"/>
        <w:ind w:left="720"/>
      </w:pPr>
      <w:r>
        <w:t>Umieszczona w modelu na podstawie własnych przypuszczeń o istotności tej zmiennej.</w:t>
      </w:r>
    </w:p>
    <w:p w14:paraId="6CE28993" w14:textId="0A07A77A" w:rsidR="005937A0" w:rsidRPr="00286431" w:rsidRDefault="00715B8E" w:rsidP="00286431">
      <w:pPr>
        <w:pStyle w:val="NormalnyWeb"/>
        <w:spacing w:line="360" w:lineRule="auto"/>
        <w:ind w:firstLine="708"/>
        <w:jc w:val="both"/>
      </w:pPr>
      <w:r w:rsidRPr="001823D6">
        <w:t xml:space="preserve">W wyżej opisanych zmiennych objaśniających, brakuje zmiennej mówiącej o poziomie wykształcenia danego pracownika, która jest brana pod uwagę w większości </w:t>
      </w:r>
      <w:r w:rsidRPr="001823D6">
        <w:t>dostępnej literatury poświęconej determinizacji zarobków.</w:t>
      </w:r>
      <w:r w:rsidRPr="001823D6">
        <w:t xml:space="preserve"> Informacja ta nie została zawarta w </w:t>
      </w:r>
      <w:r w:rsidR="001823D6">
        <w:t xml:space="preserve">opisanym </w:t>
      </w:r>
      <w:r w:rsidRPr="001823D6">
        <w:t>badaniu ankietowym,</w:t>
      </w:r>
      <w:r w:rsidR="001823D6" w:rsidRPr="001823D6">
        <w:t xml:space="preserve"> jednak </w:t>
      </w:r>
      <w:proofErr w:type="spellStart"/>
      <w:r w:rsidR="001823D6" w:rsidRPr="001823D6">
        <w:t>w</w:t>
      </w:r>
      <w:proofErr w:type="spellEnd"/>
      <w:r w:rsidR="001823D6" w:rsidRPr="001823D6">
        <w:t xml:space="preserve"> tym miejscu warto rozważyć, czy wykształcenie faktycznie determinuje zarobki w branży IT. Jak podaje raport</w:t>
      </w:r>
      <w:r w:rsidRPr="001823D6">
        <w:t xml:space="preserve"> </w:t>
      </w:r>
      <w:proofErr w:type="spellStart"/>
      <w:r w:rsidR="001823D6" w:rsidRPr="001823D6">
        <w:t>Randstand</w:t>
      </w:r>
      <w:proofErr w:type="spellEnd"/>
      <w:r w:rsidR="00286431">
        <w:rPr>
          <w:rStyle w:val="Odwoanieprzypisudolnego"/>
        </w:rPr>
        <w:footnoteReference w:id="9"/>
      </w:r>
      <w:r w:rsidR="001823D6" w:rsidRPr="001823D6">
        <w:t xml:space="preserve"> - </w:t>
      </w:r>
      <w:r w:rsidR="001823D6" w:rsidRPr="001823D6">
        <w:t>globaln</w:t>
      </w:r>
      <w:r w:rsidR="001823D6" w:rsidRPr="001823D6">
        <w:t>ego</w:t>
      </w:r>
      <w:r w:rsidR="001823D6" w:rsidRPr="001823D6">
        <w:t xml:space="preserve"> lider</w:t>
      </w:r>
      <w:r w:rsidR="001823D6" w:rsidRPr="001823D6">
        <w:t>a</w:t>
      </w:r>
      <w:r w:rsidR="001823D6" w:rsidRPr="001823D6">
        <w:t xml:space="preserve"> branży HR</w:t>
      </w:r>
      <w:r w:rsidR="001823D6" w:rsidRPr="001823D6">
        <w:t xml:space="preserve"> – </w:t>
      </w:r>
      <w:r w:rsidR="001823D6">
        <w:t>sektor</w:t>
      </w:r>
      <w:r w:rsidR="001823D6" w:rsidRPr="001823D6">
        <w:t xml:space="preserve"> IT </w:t>
      </w:r>
      <w:r w:rsidR="001823D6" w:rsidRPr="001823D6">
        <w:rPr>
          <w:color w:val="000000"/>
        </w:rPr>
        <w:t>to jednak nie tylko programiści z dyplomem ukończenia kierunku technicznego na renomowanej uczelni</w:t>
      </w:r>
      <w:r w:rsidR="001823D6" w:rsidRPr="001823D6">
        <w:rPr>
          <w:color w:val="000000"/>
        </w:rPr>
        <w:t xml:space="preserve">. Obecnie około 10% </w:t>
      </w:r>
      <w:r w:rsidR="001823D6" w:rsidRPr="001823D6">
        <w:rPr>
          <w:color w:val="000000"/>
        </w:rPr>
        <w:t>osób ubiegających się o pracę w t</w:t>
      </w:r>
      <w:r w:rsidR="001823D6">
        <w:rPr>
          <w:color w:val="000000"/>
        </w:rPr>
        <w:t>ej</w:t>
      </w:r>
      <w:r w:rsidR="001823D6" w:rsidRPr="001823D6">
        <w:rPr>
          <w:color w:val="000000"/>
        </w:rPr>
        <w:t xml:space="preserve"> </w:t>
      </w:r>
      <w:r w:rsidR="001823D6">
        <w:rPr>
          <w:color w:val="000000"/>
        </w:rPr>
        <w:t>branży</w:t>
      </w:r>
      <w:r w:rsidR="001823D6" w:rsidRPr="001823D6">
        <w:rPr>
          <w:color w:val="000000"/>
        </w:rPr>
        <w:t xml:space="preserve"> w ogóle nie ma wykształcenia wyższego, 30</w:t>
      </w:r>
      <w:r w:rsidR="001823D6" w:rsidRPr="001823D6">
        <w:rPr>
          <w:color w:val="000000"/>
        </w:rPr>
        <w:t xml:space="preserve">% </w:t>
      </w:r>
      <w:r w:rsidR="001823D6" w:rsidRPr="001823D6">
        <w:rPr>
          <w:color w:val="000000"/>
        </w:rPr>
        <w:t>to absolwenci kursów stacjonarnych i internetowych, a 46</w:t>
      </w:r>
      <w:r w:rsidR="001823D6" w:rsidRPr="001823D6">
        <w:rPr>
          <w:color w:val="000000"/>
        </w:rPr>
        <w:t>%</w:t>
      </w:r>
      <w:r w:rsidR="001823D6" w:rsidRPr="001823D6">
        <w:rPr>
          <w:color w:val="000000"/>
        </w:rPr>
        <w:t xml:space="preserve"> wśród osób, które wyższe wykształcenie posiadają, to absolwenci kierunków nietechnicznych.</w:t>
      </w:r>
      <w:r w:rsidR="001823D6" w:rsidRPr="001823D6">
        <w:rPr>
          <w:color w:val="000000"/>
        </w:rPr>
        <w:t xml:space="preserve"> </w:t>
      </w:r>
      <w:r w:rsidR="001823D6">
        <w:rPr>
          <w:color w:val="000000"/>
        </w:rPr>
        <w:t xml:space="preserve">Na podstawie takich obserwacji można podejrzewać brak istotnego wpływu wykształcenia na zarobki w sektorze IT. </w:t>
      </w:r>
    </w:p>
    <w:p w14:paraId="524BDB6F" w14:textId="77777777" w:rsidR="0016550A" w:rsidRDefault="0016550A" w:rsidP="0016550A"/>
    <w:p w14:paraId="28EEAD96" w14:textId="432E0E3C" w:rsidR="00AF419B" w:rsidRDefault="00AF419B" w:rsidP="00AF419B"/>
    <w:p w14:paraId="5387669E" w14:textId="77777777" w:rsidR="00DF5463" w:rsidRDefault="00DF5463" w:rsidP="00AF419B">
      <w:pPr>
        <w:rPr>
          <w:rFonts w:ascii="Calibri" w:hAnsi="Calibri" w:cs="Calibri"/>
          <w:i/>
          <w:iCs/>
          <w:color w:val="000000"/>
        </w:rPr>
      </w:pPr>
    </w:p>
    <w:p w14:paraId="0CE4AA17" w14:textId="77777777" w:rsidR="00DF5463" w:rsidRDefault="00DF5463" w:rsidP="00AF419B">
      <w:pPr>
        <w:rPr>
          <w:rFonts w:ascii="Calibri" w:hAnsi="Calibri" w:cs="Calibri"/>
          <w:i/>
          <w:iCs/>
          <w:color w:val="000000"/>
        </w:rPr>
      </w:pPr>
    </w:p>
    <w:p w14:paraId="1B8B33F4" w14:textId="77777777" w:rsidR="00DF5463" w:rsidRDefault="00DF5463" w:rsidP="00AF419B">
      <w:pPr>
        <w:rPr>
          <w:rFonts w:ascii="Calibri" w:hAnsi="Calibri" w:cs="Calibri"/>
          <w:i/>
          <w:iCs/>
          <w:color w:val="000000"/>
        </w:rPr>
      </w:pPr>
    </w:p>
    <w:p w14:paraId="3D43581B" w14:textId="77777777" w:rsidR="00DF5463" w:rsidRDefault="00DF5463" w:rsidP="00AF419B">
      <w:pPr>
        <w:rPr>
          <w:rFonts w:ascii="Calibri" w:hAnsi="Calibri" w:cs="Calibri"/>
          <w:i/>
          <w:iCs/>
          <w:color w:val="000000"/>
        </w:rPr>
      </w:pPr>
    </w:p>
    <w:p w14:paraId="6C91F5CD" w14:textId="77777777" w:rsidR="00DF5463" w:rsidRDefault="00DF5463" w:rsidP="00AF419B">
      <w:pPr>
        <w:rPr>
          <w:rFonts w:ascii="Calibri" w:hAnsi="Calibri" w:cs="Calibri"/>
          <w:i/>
          <w:iCs/>
          <w:color w:val="000000"/>
        </w:rPr>
      </w:pPr>
    </w:p>
    <w:p w14:paraId="410CC807" w14:textId="77777777" w:rsidR="00DF5463" w:rsidRDefault="00DF5463" w:rsidP="00AF419B">
      <w:pPr>
        <w:rPr>
          <w:rFonts w:ascii="Calibri" w:hAnsi="Calibri" w:cs="Calibri"/>
          <w:i/>
          <w:iCs/>
          <w:color w:val="000000"/>
        </w:rPr>
      </w:pPr>
    </w:p>
    <w:p w14:paraId="3ACEEDD5" w14:textId="77777777" w:rsidR="00DF5463" w:rsidRDefault="00DF5463" w:rsidP="00AF419B">
      <w:pPr>
        <w:rPr>
          <w:rFonts w:ascii="Calibri" w:hAnsi="Calibri" w:cs="Calibri"/>
          <w:i/>
          <w:iCs/>
          <w:color w:val="000000"/>
        </w:rPr>
      </w:pPr>
    </w:p>
    <w:p w14:paraId="64DF7250" w14:textId="77777777" w:rsidR="00DF5463" w:rsidRDefault="00DF5463" w:rsidP="00AF419B">
      <w:pPr>
        <w:rPr>
          <w:rFonts w:ascii="Calibri" w:hAnsi="Calibri" w:cs="Calibri"/>
          <w:i/>
          <w:iCs/>
          <w:color w:val="000000"/>
        </w:rPr>
      </w:pPr>
    </w:p>
    <w:p w14:paraId="60EED1E6" w14:textId="77777777" w:rsidR="00DF5463" w:rsidRDefault="00DF5463" w:rsidP="00AF419B">
      <w:pPr>
        <w:rPr>
          <w:rFonts w:ascii="Calibri" w:hAnsi="Calibri" w:cs="Calibri"/>
          <w:i/>
          <w:iCs/>
          <w:color w:val="000000"/>
        </w:rPr>
      </w:pPr>
    </w:p>
    <w:p w14:paraId="607148B3" w14:textId="77777777" w:rsidR="00DF5463" w:rsidRDefault="00DF5463" w:rsidP="00AF419B">
      <w:pPr>
        <w:rPr>
          <w:rFonts w:ascii="Calibri" w:hAnsi="Calibri" w:cs="Calibri"/>
          <w:i/>
          <w:iCs/>
          <w:color w:val="000000"/>
        </w:rPr>
      </w:pPr>
    </w:p>
    <w:p w14:paraId="7377A96F" w14:textId="77777777" w:rsidR="00DF5463" w:rsidRDefault="00DF5463" w:rsidP="00AF419B">
      <w:pPr>
        <w:rPr>
          <w:rFonts w:ascii="Calibri" w:hAnsi="Calibri" w:cs="Calibri"/>
          <w:i/>
          <w:iCs/>
          <w:color w:val="000000"/>
        </w:rPr>
      </w:pPr>
    </w:p>
    <w:p w14:paraId="6F1D40A7" w14:textId="77777777" w:rsidR="00DF5463" w:rsidRDefault="00DF5463" w:rsidP="00AF419B">
      <w:pPr>
        <w:rPr>
          <w:rFonts w:ascii="Calibri" w:hAnsi="Calibri" w:cs="Calibri"/>
          <w:i/>
          <w:iCs/>
          <w:color w:val="000000"/>
        </w:rPr>
      </w:pPr>
    </w:p>
    <w:p w14:paraId="33C34334" w14:textId="77777777" w:rsidR="00DF5463" w:rsidRDefault="00DF5463" w:rsidP="00AF419B">
      <w:pPr>
        <w:rPr>
          <w:rFonts w:ascii="Calibri" w:hAnsi="Calibri" w:cs="Calibri"/>
          <w:i/>
          <w:iCs/>
          <w:color w:val="000000"/>
        </w:rPr>
      </w:pPr>
    </w:p>
    <w:p w14:paraId="4BDB25B3" w14:textId="77777777" w:rsidR="00DF5463" w:rsidRDefault="00DF5463" w:rsidP="00AF419B">
      <w:pPr>
        <w:rPr>
          <w:rFonts w:ascii="Calibri" w:hAnsi="Calibri" w:cs="Calibri"/>
          <w:i/>
          <w:iCs/>
          <w:color w:val="000000"/>
        </w:rPr>
      </w:pPr>
    </w:p>
    <w:p w14:paraId="51DC6FAC" w14:textId="378958F1" w:rsidR="00DF5463" w:rsidRDefault="00DF5463" w:rsidP="00AF419B">
      <w:pPr>
        <w:rPr>
          <w:rFonts w:ascii="Calibri" w:hAnsi="Calibri" w:cs="Calibri"/>
          <w:i/>
          <w:iCs/>
          <w:color w:val="000000"/>
        </w:rPr>
      </w:pPr>
    </w:p>
    <w:p w14:paraId="2B25F83C" w14:textId="6AB0D1BD" w:rsidR="00286431" w:rsidRDefault="00286431" w:rsidP="00AF419B">
      <w:pPr>
        <w:rPr>
          <w:rFonts w:ascii="Calibri" w:hAnsi="Calibri" w:cs="Calibri"/>
          <w:i/>
          <w:iCs/>
          <w:color w:val="000000"/>
        </w:rPr>
      </w:pPr>
    </w:p>
    <w:p w14:paraId="1C6B257D" w14:textId="558A007B" w:rsidR="00286431" w:rsidRDefault="00286431" w:rsidP="00AF419B">
      <w:pPr>
        <w:rPr>
          <w:rFonts w:ascii="Calibri" w:hAnsi="Calibri" w:cs="Calibri"/>
          <w:i/>
          <w:iCs/>
          <w:color w:val="000000"/>
        </w:rPr>
      </w:pPr>
    </w:p>
    <w:p w14:paraId="2A4140E2" w14:textId="2462DB8B" w:rsidR="00286431" w:rsidRDefault="00286431" w:rsidP="00AF419B">
      <w:pPr>
        <w:rPr>
          <w:rFonts w:ascii="Calibri" w:hAnsi="Calibri" w:cs="Calibri"/>
          <w:i/>
          <w:iCs/>
          <w:color w:val="000000"/>
        </w:rPr>
      </w:pPr>
    </w:p>
    <w:p w14:paraId="7F8D3B3C" w14:textId="68266188" w:rsidR="00286431" w:rsidRDefault="00286431" w:rsidP="00AF419B">
      <w:pPr>
        <w:rPr>
          <w:rFonts w:ascii="Calibri" w:hAnsi="Calibri" w:cs="Calibri"/>
          <w:i/>
          <w:iCs/>
          <w:color w:val="000000"/>
        </w:rPr>
      </w:pPr>
    </w:p>
    <w:p w14:paraId="23789E9C" w14:textId="65699857" w:rsidR="00286431" w:rsidRDefault="00286431" w:rsidP="00AF419B">
      <w:pPr>
        <w:rPr>
          <w:rFonts w:ascii="Calibri" w:hAnsi="Calibri" w:cs="Calibri"/>
          <w:i/>
          <w:iCs/>
          <w:color w:val="000000"/>
        </w:rPr>
      </w:pPr>
    </w:p>
    <w:p w14:paraId="1F06415C" w14:textId="1D06C85D" w:rsidR="00286431" w:rsidRPr="00B41E69" w:rsidRDefault="00B41E69" w:rsidP="0030612C">
      <w:pPr>
        <w:pStyle w:val="Nagwek1"/>
      </w:pPr>
      <w:bookmarkStart w:id="13" w:name="_Toc125102290"/>
      <w:r w:rsidRPr="00B41E69">
        <w:lastRenderedPageBreak/>
        <w:t>ROZDZIAŁ III. Strategia empiryczna</w:t>
      </w:r>
      <w:bookmarkEnd w:id="13"/>
    </w:p>
    <w:p w14:paraId="04F05ED3" w14:textId="14727CDA" w:rsidR="00DF5463" w:rsidRDefault="00DF5463" w:rsidP="00AF419B"/>
    <w:p w14:paraId="072C7384" w14:textId="4BCE0BAA" w:rsidR="00DF5463" w:rsidRDefault="00DF5463" w:rsidP="00B41E69">
      <w:pPr>
        <w:spacing w:line="360" w:lineRule="auto"/>
        <w:ind w:firstLine="708"/>
        <w:jc w:val="both"/>
      </w:pPr>
      <w:r>
        <w:t xml:space="preserve">Przeprowadzone badanie ma na celu wskazanie determinantów </w:t>
      </w:r>
      <w:r w:rsidR="00234A4D">
        <w:t>wysokości rocznych zarobków w branży IT. W celu</w:t>
      </w:r>
      <w:r>
        <w:t xml:space="preserve"> weryfikacji postawionych hipotez stworzono model regresji liniowej. </w:t>
      </w:r>
      <w:r w:rsidR="00234A4D" w:rsidRPr="00234A4D">
        <w:t>Proces</w:t>
      </w:r>
      <w:r w:rsidR="00234A4D">
        <w:t xml:space="preserve"> poniższego</w:t>
      </w:r>
      <w:r w:rsidR="00234A4D" w:rsidRPr="00234A4D">
        <w:t xml:space="preserve"> badania składał się z kilku etapów, które miały na celu opracowanie formy funkcyjnej modelu, która byłaby najlepiej dostosowana do teoretycznego podłoża dotyczącego tworzenia modeli ekonometrycznych. Przygotowano formę podstawową oraz dokonano kolejnych </w:t>
      </w:r>
      <w:r w:rsidR="00234A4D">
        <w:t>przekształceń</w:t>
      </w:r>
      <w:r w:rsidR="00234A4D" w:rsidRPr="00234A4D">
        <w:t>, aby poprawić pierwotną wersję i uzyskać ostateczny model, na którym zweryfikowano hipotezy badawcze.</w:t>
      </w:r>
    </w:p>
    <w:p w14:paraId="3AA253F2" w14:textId="007B46EE" w:rsidR="00234A4D" w:rsidRDefault="00234A4D" w:rsidP="00B41E69">
      <w:pPr>
        <w:spacing w:line="360" w:lineRule="auto"/>
        <w:jc w:val="both"/>
      </w:pPr>
    </w:p>
    <w:p w14:paraId="29D02E81" w14:textId="77777777" w:rsidR="00B41E69" w:rsidRPr="0057484C" w:rsidRDefault="00B41E69" w:rsidP="0030612C">
      <w:pPr>
        <w:pStyle w:val="Nagwek2"/>
        <w:spacing w:line="360" w:lineRule="auto"/>
      </w:pPr>
      <w:bookmarkStart w:id="14" w:name="_Toc125102291"/>
      <w:r w:rsidRPr="0057484C">
        <w:t xml:space="preserve">1. </w:t>
      </w:r>
      <w:r w:rsidR="00234A4D" w:rsidRPr="0057484C">
        <w:t>Wybór formy funkcyjnej</w:t>
      </w:r>
      <w:bookmarkEnd w:id="14"/>
    </w:p>
    <w:p w14:paraId="3B940C7B" w14:textId="70A3E32F" w:rsidR="00DC39F1" w:rsidRDefault="00234A4D" w:rsidP="0030612C">
      <w:pPr>
        <w:spacing w:line="360" w:lineRule="auto"/>
        <w:ind w:firstLine="708"/>
        <w:jc w:val="both"/>
      </w:pPr>
      <w:r>
        <w:t xml:space="preserve">W celu określenia podstawowej formy funkcyjnej, zweryfikowano rozkład zmiennej objaśnianej - </w:t>
      </w:r>
      <w:proofErr w:type="spellStart"/>
      <w:r>
        <w:t>Salary</w:t>
      </w:r>
      <w:proofErr w:type="spellEnd"/>
      <w:r>
        <w:t xml:space="preserve"> oraz stworzono wykres rozrzutu tej zmiennej w stosunku do zmiennej objaśniającej – </w:t>
      </w:r>
      <w:proofErr w:type="spellStart"/>
      <w:r>
        <w:t>Experience</w:t>
      </w:r>
      <w:proofErr w:type="spellEnd"/>
      <w:r>
        <w:t xml:space="preserve">, dla której intuicyjnie spodziewano </w:t>
      </w:r>
      <w:r w:rsidR="008832AB">
        <w:t xml:space="preserve">największego powiązania ze zmienną objaśnianą. </w:t>
      </w:r>
    </w:p>
    <w:p w14:paraId="6360B223" w14:textId="0F9EDF54" w:rsidR="00B41E69" w:rsidRDefault="00DC39F1" w:rsidP="00DC39F1">
      <w:pPr>
        <w:jc w:val="center"/>
      </w:pPr>
      <w:r w:rsidRPr="00DC39F1">
        <w:drawing>
          <wp:inline distT="0" distB="0" distL="0" distR="0" wp14:anchorId="0DE077E8" wp14:editId="35E36B9B">
            <wp:extent cx="2974421" cy="207737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052" cy="219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6198" w14:textId="2C3F5980" w:rsidR="00B41E69" w:rsidRDefault="00B41E69" w:rsidP="00B41E69">
      <w:pPr>
        <w:pStyle w:val="NormalnyWeb"/>
      </w:pPr>
      <w:proofErr w:type="spellStart"/>
      <w:r>
        <w:rPr>
          <w:rFonts w:ascii="TimesNewRomanPS" w:hAnsi="TimesNewRomanPS"/>
          <w:i/>
          <w:iCs/>
          <w:sz w:val="20"/>
          <w:szCs w:val="20"/>
        </w:rPr>
        <w:t>Źródło</w:t>
      </w:r>
      <w:proofErr w:type="spellEnd"/>
      <w:r>
        <w:rPr>
          <w:rFonts w:ascii="TimesNewRomanPSMT" w:hAnsi="TimesNewRomanPSMT"/>
          <w:sz w:val="20"/>
          <w:szCs w:val="20"/>
        </w:rPr>
        <w:t>:</w:t>
      </w:r>
      <w:r>
        <w:rPr>
          <w:rFonts w:ascii="TimesNewRomanPSMT" w:hAnsi="TimesNewRomanPSMT"/>
          <w:sz w:val="20"/>
          <w:szCs w:val="20"/>
        </w:rPr>
        <w:t xml:space="preserve"> Opracowanie własne</w:t>
      </w:r>
      <w:r>
        <w:rPr>
          <w:rFonts w:ascii="TimesNewRomanPSMT" w:hAnsi="TimesNewRomanPSMT"/>
          <w:sz w:val="20"/>
          <w:szCs w:val="20"/>
        </w:rPr>
        <w:t xml:space="preserve"> na podstawie zbioru danych</w:t>
      </w:r>
      <w:r>
        <w:rPr>
          <w:rFonts w:ascii="TimesNewRomanPSMT" w:hAnsi="TimesNewRomanPSMT"/>
          <w:sz w:val="20"/>
          <w:szCs w:val="20"/>
        </w:rPr>
        <w:t xml:space="preserve"> </w:t>
      </w:r>
    </w:p>
    <w:p w14:paraId="7A35CDE9" w14:textId="77777777" w:rsidR="00B41E69" w:rsidRDefault="008832AB" w:rsidP="00B41E69">
      <w:pPr>
        <w:pStyle w:val="NormalnyWeb"/>
        <w:jc w:val="center"/>
      </w:pPr>
      <w:r w:rsidRPr="008832AB">
        <w:drawing>
          <wp:inline distT="0" distB="0" distL="0" distR="0" wp14:anchorId="79B2B882" wp14:editId="6FC5F54A">
            <wp:extent cx="3251626" cy="2147299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7561" cy="219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B278" w14:textId="4374FDB4" w:rsidR="00B41E69" w:rsidRDefault="00B41E69" w:rsidP="00B41E69">
      <w:pPr>
        <w:pStyle w:val="NormalnyWeb"/>
      </w:pPr>
      <w:proofErr w:type="spellStart"/>
      <w:r>
        <w:rPr>
          <w:rFonts w:ascii="TimesNewRomanPS" w:hAnsi="TimesNewRomanPS"/>
          <w:i/>
          <w:iCs/>
          <w:sz w:val="20"/>
          <w:szCs w:val="20"/>
        </w:rPr>
        <w:t>Źródło</w:t>
      </w:r>
      <w:proofErr w:type="spellEnd"/>
      <w:r>
        <w:rPr>
          <w:rFonts w:ascii="TimesNewRomanPSMT" w:hAnsi="TimesNewRomanPSMT"/>
          <w:sz w:val="20"/>
          <w:szCs w:val="20"/>
        </w:rPr>
        <w:t>: Opracowanie własne na podstawie zbioru danych</w:t>
      </w:r>
    </w:p>
    <w:p w14:paraId="0977C4F7" w14:textId="681B5950" w:rsidR="001F60DD" w:rsidRDefault="008832AB" w:rsidP="0030612C">
      <w:pPr>
        <w:spacing w:line="360" w:lineRule="auto"/>
        <w:ind w:firstLine="708"/>
        <w:jc w:val="both"/>
        <w:rPr>
          <w:noProof/>
        </w:rPr>
      </w:pPr>
      <w:r>
        <w:rPr>
          <w:noProof/>
        </w:rPr>
        <w:lastRenderedPageBreak/>
        <w:t>Histogram rozkładu zmiennej Salary jest zbliżony do rozkładu normalnego. Wykres rozrzutu</w:t>
      </w:r>
      <w:r w:rsidR="001F60DD">
        <w:rPr>
          <w:noProof/>
        </w:rPr>
        <w:t xml:space="preserve"> może</w:t>
      </w:r>
      <w:r>
        <w:rPr>
          <w:noProof/>
        </w:rPr>
        <w:t xml:space="preserve"> natomiast wskaz</w:t>
      </w:r>
      <w:r w:rsidR="001F60DD">
        <w:rPr>
          <w:noProof/>
        </w:rPr>
        <w:t>ywać</w:t>
      </w:r>
      <w:r>
        <w:rPr>
          <w:noProof/>
        </w:rPr>
        <w:t xml:space="preserve"> na statystyczną zależność pomiędzy </w:t>
      </w:r>
      <w:r w:rsidR="001F60DD">
        <w:rPr>
          <w:noProof/>
        </w:rPr>
        <w:t>wybranymi</w:t>
      </w:r>
      <w:r>
        <w:rPr>
          <w:noProof/>
        </w:rPr>
        <w:t xml:space="preserve"> zmiennymi. </w:t>
      </w:r>
      <w:r w:rsidR="001F60DD">
        <w:rPr>
          <w:noProof/>
        </w:rPr>
        <w:t xml:space="preserve">Na podstawie tych wniosków, zarówno zmienną Salary, jak i Experience pozostawiono pierwotnie w formie niezlogarytmizowanej. </w:t>
      </w:r>
    </w:p>
    <w:p w14:paraId="69CC02CF" w14:textId="52949FEE" w:rsidR="001F60DD" w:rsidRDefault="001F60DD" w:rsidP="00B41E69">
      <w:pPr>
        <w:spacing w:line="360" w:lineRule="auto"/>
        <w:rPr>
          <w:noProof/>
        </w:rPr>
      </w:pPr>
    </w:p>
    <w:p w14:paraId="3E9BA867" w14:textId="0E7FDA4A" w:rsidR="00B41E69" w:rsidRPr="0057484C" w:rsidRDefault="00B41E69" w:rsidP="0030612C">
      <w:pPr>
        <w:pStyle w:val="Nagwek2"/>
        <w:spacing w:line="360" w:lineRule="auto"/>
        <w:rPr>
          <w:noProof/>
        </w:rPr>
      </w:pPr>
      <w:bookmarkStart w:id="15" w:name="_Toc125102292"/>
      <w:r w:rsidRPr="0057484C">
        <w:rPr>
          <w:noProof/>
        </w:rPr>
        <w:t>2. Weryfikacja korelacji</w:t>
      </w:r>
      <w:bookmarkEnd w:id="15"/>
    </w:p>
    <w:p w14:paraId="554EDB73" w14:textId="0C5F49B7" w:rsidR="001F60DD" w:rsidRDefault="001F60DD" w:rsidP="0030612C">
      <w:pPr>
        <w:spacing w:line="360" w:lineRule="auto"/>
        <w:ind w:firstLine="708"/>
        <w:rPr>
          <w:noProof/>
        </w:rPr>
      </w:pPr>
      <w:r>
        <w:rPr>
          <w:noProof/>
        </w:rPr>
        <w:t>W kolejnym etapie zweryfikowano korelacje pomiędzy zmiennymi ciągłymi w modelu</w:t>
      </w:r>
      <w:r w:rsidR="00423804">
        <w:rPr>
          <w:noProof/>
        </w:rPr>
        <w:t>.</w:t>
      </w:r>
    </w:p>
    <w:p w14:paraId="3DD2F93D" w14:textId="77777777" w:rsidR="00423804" w:rsidRDefault="00423804" w:rsidP="001F60DD">
      <w:pPr>
        <w:rPr>
          <w:noProof/>
        </w:rPr>
      </w:pPr>
    </w:p>
    <w:p w14:paraId="77F27605" w14:textId="4F5D0B7B" w:rsidR="001F60DD" w:rsidRDefault="001F60DD" w:rsidP="00B41E69">
      <w:pPr>
        <w:ind w:firstLine="708"/>
        <w:jc w:val="center"/>
        <w:rPr>
          <w:noProof/>
        </w:rPr>
      </w:pPr>
      <w:r>
        <w:rPr>
          <w:noProof/>
        </w:rPr>
        <w:drawing>
          <wp:inline distT="0" distB="0" distL="0" distR="0" wp14:anchorId="12C22554" wp14:editId="07EF5107">
            <wp:extent cx="4968395" cy="300953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687" cy="302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0C81D" w14:textId="77777777" w:rsidR="00B41E69" w:rsidRDefault="00B41E69" w:rsidP="00B41E69">
      <w:pPr>
        <w:pStyle w:val="NormalnyWeb"/>
      </w:pPr>
      <w:proofErr w:type="spellStart"/>
      <w:r>
        <w:rPr>
          <w:rFonts w:ascii="TimesNewRomanPS" w:hAnsi="TimesNewRomanPS"/>
          <w:i/>
          <w:iCs/>
          <w:sz w:val="20"/>
          <w:szCs w:val="20"/>
        </w:rPr>
        <w:t>Źródło</w:t>
      </w:r>
      <w:proofErr w:type="spellEnd"/>
      <w:r>
        <w:rPr>
          <w:rFonts w:ascii="TimesNewRomanPSMT" w:hAnsi="TimesNewRomanPSMT"/>
          <w:sz w:val="20"/>
          <w:szCs w:val="20"/>
        </w:rPr>
        <w:t>: Opracowanie własne na podstawie zbioru danych</w:t>
      </w:r>
    </w:p>
    <w:p w14:paraId="6A253B8B" w14:textId="316A38C3" w:rsidR="001F60DD" w:rsidRDefault="001F60DD" w:rsidP="001F60DD">
      <w:pPr>
        <w:ind w:firstLine="708"/>
        <w:rPr>
          <w:noProof/>
        </w:rPr>
      </w:pPr>
    </w:p>
    <w:p w14:paraId="5F51B384" w14:textId="108CF7DE" w:rsidR="00423804" w:rsidRDefault="00423804" w:rsidP="00B41E69">
      <w:pPr>
        <w:spacing w:line="360" w:lineRule="auto"/>
        <w:ind w:firstLine="708"/>
        <w:jc w:val="both"/>
        <w:rPr>
          <w:noProof/>
        </w:rPr>
      </w:pPr>
      <w:r>
        <w:rPr>
          <w:noProof/>
        </w:rPr>
        <w:t>Na podstawie powyższego diagramu stwierdzono silną dodatnią korelację pomiędzy zmiennymi Age oraz Experience. W związku z czym, w kolejnych etapach modelowania, warto rozważyć wprowadzenie interakcji pomiędzy tymi zmiennymi</w:t>
      </w:r>
      <w:r w:rsidR="00DC39F1">
        <w:rPr>
          <w:noProof/>
        </w:rPr>
        <w:t>, co p</w:t>
      </w:r>
      <w:r w:rsidR="00DC39F1" w:rsidRPr="00DC39F1">
        <w:rPr>
          <w:noProof/>
        </w:rPr>
        <w:t>ozwal</w:t>
      </w:r>
      <w:r w:rsidR="00DC39F1">
        <w:rPr>
          <w:noProof/>
        </w:rPr>
        <w:t>iłoby</w:t>
      </w:r>
      <w:r w:rsidR="00DC39F1" w:rsidRPr="00DC39F1">
        <w:rPr>
          <w:noProof/>
        </w:rPr>
        <w:t xml:space="preserve"> na lepsze określenie jak każda z tych zmiennych indywidualnie oddziałuje na zmienną objaśnianą.</w:t>
      </w:r>
    </w:p>
    <w:p w14:paraId="2B5CA432" w14:textId="2A1639CC" w:rsidR="008832AB" w:rsidRDefault="00423804" w:rsidP="00B41E69">
      <w:pPr>
        <w:spacing w:line="360" w:lineRule="auto"/>
        <w:jc w:val="both"/>
        <w:rPr>
          <w:noProof/>
        </w:rPr>
      </w:pPr>
      <w:r>
        <w:rPr>
          <w:noProof/>
        </w:rPr>
        <w:t>Pozostałe zmienne ciągłe nie wykazują wzajemnych zależności.</w:t>
      </w:r>
    </w:p>
    <w:p w14:paraId="31B4212D" w14:textId="66697B8F" w:rsidR="00DC237D" w:rsidRDefault="00DC237D" w:rsidP="00AF419B">
      <w:pPr>
        <w:rPr>
          <w:noProof/>
        </w:rPr>
      </w:pPr>
    </w:p>
    <w:p w14:paraId="76C66B0D" w14:textId="59E5FC95" w:rsidR="00DC237D" w:rsidRDefault="00DC237D" w:rsidP="00AF419B">
      <w:pPr>
        <w:rPr>
          <w:noProof/>
        </w:rPr>
      </w:pPr>
      <w:r>
        <w:rPr>
          <w:noProof/>
        </w:rPr>
        <w:t>Dla modelu bazowego</w:t>
      </w:r>
      <w:r w:rsidR="00FC288B">
        <w:rPr>
          <w:noProof/>
        </w:rPr>
        <w:t xml:space="preserve"> (m1)</w:t>
      </w:r>
      <w:r>
        <w:rPr>
          <w:noProof/>
        </w:rPr>
        <w:t xml:space="preserve"> przyjęto następującą formę funkcyjną:</w:t>
      </w:r>
    </w:p>
    <w:p w14:paraId="2B499A02" w14:textId="41FAB435" w:rsidR="00DC39F1" w:rsidRDefault="00DC237D" w:rsidP="00757ABC">
      <w:pPr>
        <w:pStyle w:val="NormalnyWeb"/>
        <w:jc w:val="center"/>
        <w:rPr>
          <w:lang w:val="en-US"/>
        </w:rPr>
      </w:pPr>
      <w:r w:rsidRPr="00B41E69">
        <w:rPr>
          <w:b/>
          <w:bCs/>
          <w:noProof/>
          <w:lang w:val="en-US"/>
        </w:rPr>
        <w:t>Salary</w:t>
      </w:r>
      <w:r w:rsidR="00664A85" w:rsidRPr="00B41E69">
        <w:rPr>
          <w:b/>
          <w:bCs/>
          <w:noProof/>
          <w:vertAlign w:val="subscript"/>
          <w:lang w:val="en-US"/>
        </w:rPr>
        <w:t>i</w:t>
      </w:r>
      <w:r w:rsidRPr="00B41E69">
        <w:rPr>
          <w:b/>
          <w:bCs/>
          <w:noProof/>
          <w:lang w:val="en-US"/>
        </w:rPr>
        <w:t xml:space="preserve"> </w:t>
      </w:r>
      <w:r w:rsidRPr="00664A85">
        <w:rPr>
          <w:noProof/>
          <w:lang w:val="en-US"/>
        </w:rPr>
        <w:t xml:space="preserve">= </w:t>
      </w:r>
      <w:r w:rsidRPr="00664A85">
        <w:rPr>
          <w:noProof/>
        </w:rPr>
        <w:sym w:font="Symbol" w:char="F062"/>
      </w:r>
      <w:r w:rsidRPr="00664A85">
        <w:rPr>
          <w:noProof/>
          <w:vertAlign w:val="subscript"/>
          <w:lang w:val="en-US"/>
        </w:rPr>
        <w:t>0</w:t>
      </w:r>
      <w:r w:rsidRPr="00664A85">
        <w:rPr>
          <w:noProof/>
          <w:lang w:val="en-US"/>
        </w:rPr>
        <w:t xml:space="preserve"> + </w:t>
      </w:r>
      <w:r w:rsidRPr="00664A85">
        <w:rPr>
          <w:noProof/>
        </w:rPr>
        <w:sym w:font="Symbol" w:char="F062"/>
      </w:r>
      <w:r w:rsidRPr="00664A85">
        <w:rPr>
          <w:noProof/>
          <w:vertAlign w:val="subscript"/>
          <w:lang w:val="en-US"/>
        </w:rPr>
        <w:t>1</w:t>
      </w:r>
      <w:r w:rsidRPr="00664A85">
        <w:rPr>
          <w:noProof/>
          <w:lang w:val="en-US"/>
        </w:rPr>
        <w:t>Age</w:t>
      </w:r>
      <w:r w:rsidRPr="00664A85">
        <w:rPr>
          <w:noProof/>
          <w:vertAlign w:val="subscript"/>
          <w:lang w:val="en-US"/>
        </w:rPr>
        <w:t>i</w:t>
      </w:r>
      <w:r w:rsidRPr="00664A85">
        <w:rPr>
          <w:noProof/>
          <w:lang w:val="en-US"/>
        </w:rPr>
        <w:t xml:space="preserve"> +</w:t>
      </w:r>
      <w:r w:rsidR="00664A85">
        <w:rPr>
          <w:noProof/>
          <w:lang w:val="en-US"/>
        </w:rPr>
        <w:t xml:space="preserve"> </w:t>
      </w:r>
      <w:r w:rsidRPr="00664A85">
        <w:rPr>
          <w:noProof/>
        </w:rPr>
        <w:sym w:font="Symbol" w:char="F062"/>
      </w:r>
      <w:r w:rsidRPr="00664A85">
        <w:rPr>
          <w:noProof/>
          <w:vertAlign w:val="subscript"/>
          <w:lang w:val="en-US"/>
        </w:rPr>
        <w:t>2</w:t>
      </w:r>
      <w:r w:rsidRPr="00664A85">
        <w:rPr>
          <w:noProof/>
          <w:lang w:val="en-US"/>
        </w:rPr>
        <w:t>Gender</w:t>
      </w:r>
      <w:r w:rsidRPr="00664A85">
        <w:rPr>
          <w:noProof/>
          <w:vertAlign w:val="subscript"/>
          <w:lang w:val="en-US"/>
        </w:rPr>
        <w:t>i</w:t>
      </w:r>
      <w:r w:rsidR="00664A85">
        <w:rPr>
          <w:noProof/>
          <w:vertAlign w:val="subscript"/>
          <w:lang w:val="en-US"/>
        </w:rPr>
        <w:t xml:space="preserve"> </w:t>
      </w:r>
      <w:r w:rsidRPr="00664A85">
        <w:rPr>
          <w:noProof/>
          <w:lang w:val="en-US"/>
        </w:rPr>
        <w:t>+</w:t>
      </w:r>
      <w:r w:rsidR="00664A85">
        <w:rPr>
          <w:noProof/>
          <w:lang w:val="en-US"/>
        </w:rPr>
        <w:t xml:space="preserve"> </w:t>
      </w:r>
      <w:r w:rsidRPr="00664A85">
        <w:rPr>
          <w:noProof/>
        </w:rPr>
        <w:sym w:font="Symbol" w:char="F062"/>
      </w:r>
      <w:r w:rsidRPr="00664A85">
        <w:rPr>
          <w:noProof/>
          <w:vertAlign w:val="subscript"/>
          <w:lang w:val="en-US"/>
        </w:rPr>
        <w:t>3</w:t>
      </w:r>
      <w:r w:rsidRPr="00664A85">
        <w:rPr>
          <w:noProof/>
          <w:lang w:val="en-US"/>
        </w:rPr>
        <w:t>Experience</w:t>
      </w:r>
      <w:r w:rsidRPr="00664A85">
        <w:rPr>
          <w:noProof/>
          <w:vertAlign w:val="subscript"/>
          <w:lang w:val="en-US"/>
        </w:rPr>
        <w:t>i</w:t>
      </w:r>
      <w:r w:rsidR="00664A85">
        <w:rPr>
          <w:noProof/>
          <w:vertAlign w:val="subscript"/>
          <w:lang w:val="en-US"/>
        </w:rPr>
        <w:t xml:space="preserve"> </w:t>
      </w:r>
      <w:r w:rsidRPr="00664A85">
        <w:rPr>
          <w:noProof/>
          <w:lang w:val="en-US"/>
        </w:rPr>
        <w:t>+</w:t>
      </w:r>
      <w:r w:rsidR="00664A85">
        <w:rPr>
          <w:noProof/>
          <w:lang w:val="en-US"/>
        </w:rPr>
        <w:t xml:space="preserve"> </w:t>
      </w:r>
      <w:r w:rsidRPr="00664A85">
        <w:rPr>
          <w:noProof/>
        </w:rPr>
        <w:sym w:font="Symbol" w:char="F062"/>
      </w:r>
      <w:r w:rsidR="00664A85" w:rsidRPr="00664A85">
        <w:rPr>
          <w:noProof/>
          <w:vertAlign w:val="subscript"/>
          <w:lang w:val="en-US"/>
        </w:rPr>
        <w:t>4</w:t>
      </w:r>
      <w:r w:rsidR="00664A85" w:rsidRPr="00664A85">
        <w:rPr>
          <w:noProof/>
          <w:lang w:val="en-US"/>
        </w:rPr>
        <w:t>Vacation_days</w:t>
      </w:r>
      <w:r w:rsidR="00664A85" w:rsidRPr="00664A85">
        <w:rPr>
          <w:noProof/>
          <w:vertAlign w:val="subscript"/>
          <w:lang w:val="en-US"/>
        </w:rPr>
        <w:t>i</w:t>
      </w:r>
      <w:r w:rsidR="00664A85">
        <w:rPr>
          <w:noProof/>
          <w:lang w:val="en-US"/>
        </w:rPr>
        <w:t xml:space="preserve"> </w:t>
      </w:r>
      <w:r w:rsidRPr="00664A85">
        <w:rPr>
          <w:noProof/>
          <w:lang w:val="en-US"/>
        </w:rPr>
        <w:t>+</w:t>
      </w:r>
      <w:r w:rsidR="00664A85">
        <w:rPr>
          <w:noProof/>
          <w:lang w:val="en-US"/>
        </w:rPr>
        <w:t xml:space="preserve"> </w:t>
      </w:r>
      <w:r w:rsidRPr="00664A85">
        <w:rPr>
          <w:noProof/>
        </w:rPr>
        <w:sym w:font="Symbol" w:char="F062"/>
      </w:r>
      <w:r w:rsidR="00664A85" w:rsidRPr="00664A85">
        <w:rPr>
          <w:noProof/>
          <w:vertAlign w:val="subscript"/>
          <w:lang w:val="en-US"/>
        </w:rPr>
        <w:t>5</w:t>
      </w:r>
      <w:r w:rsidR="00664A85" w:rsidRPr="00664A85">
        <w:rPr>
          <w:noProof/>
          <w:lang w:val="en-US"/>
        </w:rPr>
        <w:t>Contract_duration</w:t>
      </w:r>
      <w:r w:rsidR="00664A85" w:rsidRPr="00664A85">
        <w:rPr>
          <w:noProof/>
          <w:vertAlign w:val="subscript"/>
          <w:lang w:val="en-US"/>
        </w:rPr>
        <w:t>i</w:t>
      </w:r>
      <w:r w:rsidR="00664A85">
        <w:rPr>
          <w:noProof/>
          <w:lang w:val="en-US"/>
        </w:rPr>
        <w:t xml:space="preserve"> </w:t>
      </w:r>
      <w:r w:rsidRPr="00664A85">
        <w:rPr>
          <w:noProof/>
          <w:lang w:val="en-US"/>
        </w:rPr>
        <w:t>+</w:t>
      </w:r>
      <w:r w:rsidR="00664A85">
        <w:rPr>
          <w:noProof/>
          <w:lang w:val="en-US"/>
        </w:rPr>
        <w:t xml:space="preserve">  </w:t>
      </w:r>
      <w:r w:rsidRPr="00664A85">
        <w:rPr>
          <w:noProof/>
        </w:rPr>
        <w:sym w:font="Symbol" w:char="F062"/>
      </w:r>
      <w:r w:rsidR="00664A85" w:rsidRPr="00664A85">
        <w:rPr>
          <w:noProof/>
          <w:vertAlign w:val="subscript"/>
          <w:lang w:val="en-US"/>
        </w:rPr>
        <w:t>6</w:t>
      </w:r>
      <w:proofErr w:type="spellStart"/>
      <w:r w:rsidR="00664A85" w:rsidRPr="00664A85">
        <w:rPr>
          <w:color w:val="000000"/>
          <w:lang w:val="en-US"/>
        </w:rPr>
        <w:t>Seniority_level_Junior</w:t>
      </w:r>
      <w:r w:rsidR="00664A85" w:rsidRPr="00664A85">
        <w:rPr>
          <w:noProof/>
          <w:vertAlign w:val="subscript"/>
          <w:lang w:val="en-US"/>
        </w:rPr>
        <w:t>i</w:t>
      </w:r>
      <w:proofErr w:type="spellEnd"/>
      <w:r w:rsidR="00664A85">
        <w:rPr>
          <w:noProof/>
          <w:vertAlign w:val="subscript"/>
          <w:lang w:val="en-US"/>
        </w:rPr>
        <w:t xml:space="preserve"> </w:t>
      </w:r>
      <w:r w:rsidRPr="00664A85">
        <w:rPr>
          <w:noProof/>
          <w:lang w:val="en-US"/>
        </w:rPr>
        <w:t>+</w:t>
      </w:r>
      <w:r w:rsidR="00664A85">
        <w:rPr>
          <w:noProof/>
          <w:lang w:val="en-US"/>
        </w:rPr>
        <w:t xml:space="preserve"> </w:t>
      </w:r>
      <w:r w:rsidRPr="00664A85">
        <w:rPr>
          <w:noProof/>
        </w:rPr>
        <w:sym w:font="Symbol" w:char="F062"/>
      </w:r>
      <w:r w:rsidR="00664A85" w:rsidRPr="00664A85">
        <w:rPr>
          <w:noProof/>
          <w:vertAlign w:val="subscript"/>
          <w:lang w:val="en-US"/>
        </w:rPr>
        <w:t>7</w:t>
      </w:r>
      <w:r w:rsidR="00664A85" w:rsidRPr="00664A85">
        <w:rPr>
          <w:color w:val="000000"/>
          <w:lang w:val="en-US"/>
        </w:rPr>
        <w:t>Seniority_level_Lead</w:t>
      </w:r>
      <w:r w:rsidR="00664A85" w:rsidRPr="00664A85">
        <w:rPr>
          <w:noProof/>
          <w:vertAlign w:val="subscript"/>
          <w:lang w:val="en-US"/>
        </w:rPr>
        <w:t>i</w:t>
      </w:r>
      <w:r w:rsidR="00664A85">
        <w:rPr>
          <w:noProof/>
          <w:vertAlign w:val="subscript"/>
          <w:lang w:val="en-US"/>
        </w:rPr>
        <w:t xml:space="preserve"> </w:t>
      </w:r>
      <w:r w:rsidRPr="00664A85">
        <w:rPr>
          <w:noProof/>
          <w:lang w:val="en-US"/>
        </w:rPr>
        <w:t>+</w:t>
      </w:r>
      <w:r w:rsidR="00664A85">
        <w:rPr>
          <w:noProof/>
          <w:lang w:val="en-US"/>
        </w:rPr>
        <w:t xml:space="preserve"> </w:t>
      </w:r>
      <w:r w:rsidRPr="00664A85">
        <w:rPr>
          <w:noProof/>
        </w:rPr>
        <w:sym w:font="Symbol" w:char="F062"/>
      </w:r>
      <w:r w:rsidR="00664A85" w:rsidRPr="00664A85">
        <w:rPr>
          <w:noProof/>
          <w:vertAlign w:val="subscript"/>
          <w:lang w:val="en-US"/>
        </w:rPr>
        <w:t>8</w:t>
      </w:r>
      <w:r w:rsidR="00664A85" w:rsidRPr="00664A85">
        <w:rPr>
          <w:color w:val="000000"/>
          <w:lang w:val="en-US"/>
        </w:rPr>
        <w:t>Seniority_level_Middle</w:t>
      </w:r>
      <w:r w:rsidR="00664A85" w:rsidRPr="00664A85">
        <w:rPr>
          <w:noProof/>
          <w:vertAlign w:val="subscript"/>
          <w:lang w:val="en-US"/>
        </w:rPr>
        <w:t>i</w:t>
      </w:r>
      <w:r w:rsidR="00664A85">
        <w:rPr>
          <w:noProof/>
          <w:vertAlign w:val="subscript"/>
          <w:lang w:val="en-US"/>
        </w:rPr>
        <w:t xml:space="preserve"> </w:t>
      </w:r>
      <w:r w:rsidRPr="00664A85">
        <w:rPr>
          <w:noProof/>
          <w:lang w:val="en-US"/>
        </w:rPr>
        <w:t>+</w:t>
      </w:r>
      <w:r w:rsidR="00664A85">
        <w:rPr>
          <w:noProof/>
          <w:lang w:val="en-US"/>
        </w:rPr>
        <w:t xml:space="preserve"> </w:t>
      </w:r>
      <w:r w:rsidRPr="00664A85">
        <w:rPr>
          <w:noProof/>
        </w:rPr>
        <w:sym w:font="Symbol" w:char="F062"/>
      </w:r>
      <w:r w:rsidR="00664A85" w:rsidRPr="00664A85">
        <w:rPr>
          <w:noProof/>
          <w:vertAlign w:val="subscript"/>
          <w:lang w:val="en-US"/>
        </w:rPr>
        <w:t>9</w:t>
      </w:r>
      <w:r w:rsidR="00664A85" w:rsidRPr="00664A85">
        <w:rPr>
          <w:color w:val="000000"/>
          <w:lang w:val="en-US"/>
        </w:rPr>
        <w:t>Seniority_level_</w:t>
      </w:r>
      <w:proofErr w:type="gramStart"/>
      <w:r w:rsidR="00664A85" w:rsidRPr="00664A85">
        <w:rPr>
          <w:color w:val="000000"/>
          <w:lang w:val="en-US"/>
        </w:rPr>
        <w:t>Senior</w:t>
      </w:r>
      <w:r w:rsidR="00664A85" w:rsidRPr="00664A85">
        <w:rPr>
          <w:noProof/>
          <w:vertAlign w:val="subscript"/>
          <w:lang w:val="en-US"/>
        </w:rPr>
        <w:t>i</w:t>
      </w:r>
      <w:r w:rsidR="00664A85">
        <w:rPr>
          <w:noProof/>
          <w:vertAlign w:val="subscript"/>
          <w:lang w:val="en-US"/>
        </w:rPr>
        <w:t xml:space="preserve">  </w:t>
      </w:r>
      <w:r w:rsidRPr="00664A85">
        <w:rPr>
          <w:noProof/>
          <w:lang w:val="en-US"/>
        </w:rPr>
        <w:t>+</w:t>
      </w:r>
      <w:proofErr w:type="gramEnd"/>
      <w:r w:rsidR="00664A85">
        <w:rPr>
          <w:noProof/>
          <w:lang w:val="en-US"/>
        </w:rPr>
        <w:t xml:space="preserve"> </w:t>
      </w:r>
      <w:r w:rsidRPr="00664A85">
        <w:rPr>
          <w:noProof/>
        </w:rPr>
        <w:sym w:font="Symbol" w:char="F062"/>
      </w:r>
      <w:r w:rsidR="00664A85" w:rsidRPr="00664A85">
        <w:rPr>
          <w:noProof/>
          <w:vertAlign w:val="subscript"/>
          <w:lang w:val="en-US"/>
        </w:rPr>
        <w:t>10</w:t>
      </w:r>
      <w:r w:rsidR="00664A85" w:rsidRPr="00664A85">
        <w:rPr>
          <w:color w:val="000000"/>
          <w:lang w:val="en-US"/>
        </w:rPr>
        <w:t>Employment_status</w:t>
      </w:r>
      <w:r w:rsidR="00664A85" w:rsidRPr="00664A85">
        <w:rPr>
          <w:noProof/>
          <w:vertAlign w:val="subscript"/>
          <w:lang w:val="en-US"/>
        </w:rPr>
        <w:t>i</w:t>
      </w:r>
      <w:r w:rsidR="00664A85">
        <w:rPr>
          <w:noProof/>
          <w:vertAlign w:val="subscript"/>
          <w:lang w:val="en-US"/>
        </w:rPr>
        <w:t xml:space="preserve"> </w:t>
      </w:r>
      <w:r w:rsidRPr="00664A85">
        <w:rPr>
          <w:noProof/>
          <w:lang w:val="en-US"/>
        </w:rPr>
        <w:t>+</w:t>
      </w:r>
      <w:r w:rsidR="00664A85">
        <w:rPr>
          <w:noProof/>
          <w:lang w:val="en-US"/>
        </w:rPr>
        <w:t xml:space="preserve"> </w:t>
      </w:r>
      <w:r w:rsidRPr="00664A85">
        <w:rPr>
          <w:noProof/>
        </w:rPr>
        <w:sym w:font="Symbol" w:char="F062"/>
      </w:r>
      <w:r w:rsidR="00664A85" w:rsidRPr="00664A85">
        <w:rPr>
          <w:noProof/>
          <w:vertAlign w:val="subscript"/>
          <w:lang w:val="en-US"/>
        </w:rPr>
        <w:t>11</w:t>
      </w:r>
      <w:r w:rsidR="00664A85" w:rsidRPr="00664A85">
        <w:rPr>
          <w:color w:val="000000"/>
          <w:lang w:val="en-US"/>
        </w:rPr>
        <w:t>Company_size_large</w:t>
      </w:r>
      <w:r w:rsidR="00664A85" w:rsidRPr="00664A85">
        <w:rPr>
          <w:noProof/>
          <w:vertAlign w:val="subscript"/>
          <w:lang w:val="en-US"/>
        </w:rPr>
        <w:t>i</w:t>
      </w:r>
      <w:r w:rsidR="00664A85">
        <w:rPr>
          <w:noProof/>
          <w:vertAlign w:val="subscript"/>
          <w:lang w:val="en-US"/>
        </w:rPr>
        <w:t xml:space="preserve"> </w:t>
      </w:r>
      <w:r w:rsidRPr="00664A85">
        <w:rPr>
          <w:noProof/>
          <w:lang w:val="en-US"/>
        </w:rPr>
        <w:t>+</w:t>
      </w:r>
      <w:r w:rsidR="00664A85">
        <w:rPr>
          <w:noProof/>
          <w:lang w:val="en-US"/>
        </w:rPr>
        <w:t xml:space="preserve"> </w:t>
      </w:r>
      <w:r w:rsidRPr="00664A85">
        <w:rPr>
          <w:noProof/>
        </w:rPr>
        <w:sym w:font="Symbol" w:char="F062"/>
      </w:r>
      <w:r w:rsidR="00664A85" w:rsidRPr="00664A85">
        <w:rPr>
          <w:noProof/>
          <w:vertAlign w:val="subscript"/>
          <w:lang w:val="en-US"/>
        </w:rPr>
        <w:t>12</w:t>
      </w:r>
      <w:r w:rsidR="00664A85" w:rsidRPr="00664A85">
        <w:rPr>
          <w:color w:val="000000"/>
          <w:lang w:val="en-US"/>
        </w:rPr>
        <w:t>Company_size_medium_size</w:t>
      </w:r>
      <w:r w:rsidR="00664A85" w:rsidRPr="00664A85">
        <w:rPr>
          <w:noProof/>
          <w:vertAlign w:val="subscript"/>
          <w:lang w:val="en-US"/>
        </w:rPr>
        <w:t>i</w:t>
      </w:r>
      <w:r w:rsidR="00664A85">
        <w:rPr>
          <w:noProof/>
          <w:vertAlign w:val="subscript"/>
          <w:lang w:val="en-US"/>
        </w:rPr>
        <w:t xml:space="preserve"> </w:t>
      </w:r>
      <w:r w:rsidRPr="00664A85">
        <w:rPr>
          <w:noProof/>
          <w:lang w:val="en-US"/>
        </w:rPr>
        <w:t>+</w:t>
      </w:r>
      <w:r w:rsidR="00664A85">
        <w:rPr>
          <w:noProof/>
          <w:lang w:val="en-US"/>
        </w:rPr>
        <w:t xml:space="preserve"> </w:t>
      </w:r>
      <w:r w:rsidRPr="00664A85">
        <w:rPr>
          <w:noProof/>
        </w:rPr>
        <w:sym w:font="Symbol" w:char="F062"/>
      </w:r>
      <w:r w:rsidR="00664A85" w:rsidRPr="00664A85">
        <w:rPr>
          <w:noProof/>
          <w:vertAlign w:val="subscript"/>
          <w:lang w:val="en-US"/>
        </w:rPr>
        <w:t>13</w:t>
      </w:r>
      <w:r w:rsidR="00664A85" w:rsidRPr="00664A85">
        <w:rPr>
          <w:color w:val="000000"/>
          <w:lang w:val="en-US"/>
        </w:rPr>
        <w:t>Company_size_micro</w:t>
      </w:r>
      <w:r w:rsidR="00664A85" w:rsidRPr="00664A85">
        <w:rPr>
          <w:noProof/>
          <w:vertAlign w:val="subscript"/>
          <w:lang w:val="en-US"/>
        </w:rPr>
        <w:t>i</w:t>
      </w:r>
      <w:r w:rsidR="00664A85">
        <w:rPr>
          <w:noProof/>
          <w:vertAlign w:val="subscript"/>
          <w:lang w:val="en-US"/>
        </w:rPr>
        <w:t xml:space="preserve"> </w:t>
      </w:r>
      <w:r w:rsidR="00664A85" w:rsidRPr="00664A85">
        <w:rPr>
          <w:noProof/>
          <w:lang w:val="en-US"/>
        </w:rPr>
        <w:t>+</w:t>
      </w:r>
      <w:r w:rsidR="00664A85">
        <w:rPr>
          <w:noProof/>
          <w:lang w:val="en-US"/>
        </w:rPr>
        <w:t xml:space="preserve"> </w:t>
      </w:r>
      <w:r w:rsidR="00664A85" w:rsidRPr="00664A85">
        <w:rPr>
          <w:noProof/>
        </w:rPr>
        <w:sym w:font="Symbol" w:char="F062"/>
      </w:r>
      <w:r w:rsidR="00664A85" w:rsidRPr="00664A85">
        <w:rPr>
          <w:noProof/>
          <w:vertAlign w:val="subscript"/>
          <w:lang w:val="en-US"/>
        </w:rPr>
        <w:t>1</w:t>
      </w:r>
      <w:r w:rsidR="00664A85" w:rsidRPr="00664A85">
        <w:rPr>
          <w:noProof/>
          <w:vertAlign w:val="subscript"/>
          <w:lang w:val="en-US"/>
        </w:rPr>
        <w:t>4</w:t>
      </w:r>
      <w:r w:rsidR="00664A85" w:rsidRPr="00664A85">
        <w:rPr>
          <w:color w:val="000000"/>
          <w:lang w:val="en-US"/>
        </w:rPr>
        <w:t>Company_size_small</w:t>
      </w:r>
      <w:r w:rsidR="00664A85" w:rsidRPr="00664A85">
        <w:rPr>
          <w:noProof/>
          <w:vertAlign w:val="subscript"/>
          <w:lang w:val="en-US"/>
        </w:rPr>
        <w:t>i</w:t>
      </w:r>
      <w:r w:rsidR="00664A85">
        <w:rPr>
          <w:noProof/>
          <w:vertAlign w:val="subscript"/>
          <w:lang w:val="en-US"/>
        </w:rPr>
        <w:t xml:space="preserve"> </w:t>
      </w:r>
      <w:r w:rsidR="00664A85" w:rsidRPr="00664A85">
        <w:rPr>
          <w:noProof/>
          <w:lang w:val="en-US"/>
        </w:rPr>
        <w:t>+</w:t>
      </w:r>
      <w:r w:rsidR="00664A85">
        <w:rPr>
          <w:noProof/>
          <w:lang w:val="en-US"/>
        </w:rPr>
        <w:t xml:space="preserve"> </w:t>
      </w:r>
      <w:r w:rsidR="00664A85" w:rsidRPr="00664A85">
        <w:rPr>
          <w:noProof/>
        </w:rPr>
        <w:sym w:font="Symbol" w:char="F062"/>
      </w:r>
      <w:r w:rsidR="00664A85" w:rsidRPr="00664A85">
        <w:rPr>
          <w:noProof/>
          <w:vertAlign w:val="subscript"/>
          <w:lang w:val="en-US"/>
        </w:rPr>
        <w:t>1</w:t>
      </w:r>
      <w:r w:rsidR="00664A85" w:rsidRPr="00664A85">
        <w:rPr>
          <w:noProof/>
          <w:vertAlign w:val="subscript"/>
          <w:lang w:val="en-US"/>
        </w:rPr>
        <w:t>5</w:t>
      </w:r>
      <w:r w:rsidR="00664A85" w:rsidRPr="00664A85">
        <w:rPr>
          <w:color w:val="000000"/>
          <w:lang w:val="en-US"/>
        </w:rPr>
        <w:t>Language_German</w:t>
      </w:r>
      <w:r w:rsidR="00664A85" w:rsidRPr="00664A85">
        <w:rPr>
          <w:noProof/>
          <w:vertAlign w:val="subscript"/>
          <w:lang w:val="en-US"/>
        </w:rPr>
        <w:t>i</w:t>
      </w:r>
      <w:r w:rsidR="00664A85">
        <w:rPr>
          <w:noProof/>
          <w:vertAlign w:val="subscript"/>
          <w:lang w:val="en-US"/>
        </w:rPr>
        <w:t xml:space="preserve"> </w:t>
      </w:r>
      <w:r w:rsidR="00664A85" w:rsidRPr="00664A85">
        <w:rPr>
          <w:noProof/>
          <w:lang w:val="en-US"/>
        </w:rPr>
        <w:t>+</w:t>
      </w:r>
      <w:r w:rsidR="00664A85">
        <w:rPr>
          <w:noProof/>
          <w:lang w:val="en-US"/>
        </w:rPr>
        <w:t xml:space="preserve"> </w:t>
      </w:r>
      <w:r w:rsidR="00664A85" w:rsidRPr="00664A85">
        <w:rPr>
          <w:noProof/>
        </w:rPr>
        <w:sym w:font="Symbol" w:char="F062"/>
      </w:r>
      <w:r w:rsidR="00664A85" w:rsidRPr="00664A85">
        <w:rPr>
          <w:noProof/>
          <w:vertAlign w:val="subscript"/>
          <w:lang w:val="en-US"/>
        </w:rPr>
        <w:t>1</w:t>
      </w:r>
      <w:r w:rsidR="00664A85" w:rsidRPr="00664A85">
        <w:rPr>
          <w:noProof/>
          <w:vertAlign w:val="subscript"/>
          <w:lang w:val="en-US"/>
        </w:rPr>
        <w:t>6</w:t>
      </w:r>
      <w:r w:rsidR="00664A85" w:rsidRPr="00664A85">
        <w:rPr>
          <w:color w:val="000000"/>
          <w:lang w:val="en-US"/>
        </w:rPr>
        <w:t>Language_Italian</w:t>
      </w:r>
      <w:r w:rsidR="00664A85" w:rsidRPr="00664A85">
        <w:rPr>
          <w:noProof/>
          <w:vertAlign w:val="subscript"/>
          <w:lang w:val="en-US"/>
        </w:rPr>
        <w:t>i</w:t>
      </w:r>
      <w:r w:rsidR="00664A85">
        <w:rPr>
          <w:noProof/>
          <w:vertAlign w:val="subscript"/>
          <w:lang w:val="en-US"/>
        </w:rPr>
        <w:t xml:space="preserve"> </w:t>
      </w:r>
      <w:r w:rsidR="00664A85" w:rsidRPr="00664A85">
        <w:rPr>
          <w:noProof/>
          <w:lang w:val="en-US"/>
        </w:rPr>
        <w:t>+</w:t>
      </w:r>
      <w:r w:rsidR="00664A85">
        <w:rPr>
          <w:noProof/>
          <w:lang w:val="en-US"/>
        </w:rPr>
        <w:t xml:space="preserve"> </w:t>
      </w:r>
      <w:r w:rsidR="00664A85" w:rsidRPr="00664A85">
        <w:rPr>
          <w:noProof/>
        </w:rPr>
        <w:sym w:font="Symbol" w:char="F062"/>
      </w:r>
      <w:r w:rsidR="00664A85" w:rsidRPr="00664A85">
        <w:rPr>
          <w:noProof/>
          <w:vertAlign w:val="subscript"/>
          <w:lang w:val="en-US"/>
        </w:rPr>
        <w:t>1</w:t>
      </w:r>
      <w:r w:rsidR="00664A85" w:rsidRPr="00664A85">
        <w:rPr>
          <w:noProof/>
          <w:vertAlign w:val="subscript"/>
          <w:lang w:val="en-US"/>
        </w:rPr>
        <w:t>7</w:t>
      </w:r>
      <w:proofErr w:type="spellStart"/>
      <w:r w:rsidR="00664A85" w:rsidRPr="00664A85">
        <w:rPr>
          <w:color w:val="000000"/>
          <w:lang w:val="en-US"/>
        </w:rPr>
        <w:t>Language_Russian</w:t>
      </w:r>
      <w:r w:rsidR="00664A85" w:rsidRPr="00664A85">
        <w:rPr>
          <w:noProof/>
          <w:vertAlign w:val="subscript"/>
          <w:lang w:val="en-US"/>
        </w:rPr>
        <w:t>i</w:t>
      </w:r>
      <w:proofErr w:type="spellEnd"/>
      <w:r w:rsidR="00664A85" w:rsidRPr="00664A85">
        <w:rPr>
          <w:color w:val="000000"/>
          <w:lang w:val="en-US"/>
        </w:rPr>
        <w:t xml:space="preserve"> + </w:t>
      </w:r>
      <w:r w:rsidR="00664A85" w:rsidRPr="00664A85">
        <w:t>ε</w:t>
      </w:r>
      <w:r w:rsidR="00664A85" w:rsidRPr="00664A85">
        <w:rPr>
          <w:noProof/>
          <w:vertAlign w:val="subscript"/>
          <w:lang w:val="en-US"/>
        </w:rPr>
        <w:t>i</w:t>
      </w:r>
    </w:p>
    <w:p w14:paraId="0109ED54" w14:textId="736C3A23" w:rsidR="00757ABC" w:rsidRPr="0057484C" w:rsidRDefault="00B41E69" w:rsidP="0030612C">
      <w:pPr>
        <w:pStyle w:val="Nagwek2"/>
      </w:pPr>
      <w:bookmarkStart w:id="16" w:name="_Toc125102293"/>
      <w:r w:rsidRPr="0057484C">
        <w:rPr>
          <w:noProof/>
        </w:rPr>
        <w:lastRenderedPageBreak/>
        <w:t xml:space="preserve">3. </w:t>
      </w:r>
      <w:r w:rsidR="00757ABC" w:rsidRPr="0057484C">
        <w:rPr>
          <w:noProof/>
        </w:rPr>
        <w:t xml:space="preserve">Metoda </w:t>
      </w:r>
      <w:r w:rsidR="00757ABC" w:rsidRPr="0057484C">
        <w:t xml:space="preserve">„General to </w:t>
      </w:r>
      <w:proofErr w:type="spellStart"/>
      <w:r w:rsidR="00757ABC" w:rsidRPr="0057484C">
        <w:t>specific</w:t>
      </w:r>
      <w:proofErr w:type="spellEnd"/>
      <w:r w:rsidR="00757ABC" w:rsidRPr="0057484C">
        <w:t xml:space="preserve">” </w:t>
      </w:r>
      <w:r w:rsidR="00757ABC" w:rsidRPr="0057484C">
        <w:t>– od ogółu do szczegółu.</w:t>
      </w:r>
      <w:bookmarkEnd w:id="16"/>
      <w:r w:rsidR="00757ABC" w:rsidRPr="0057484C">
        <w:t xml:space="preserve"> </w:t>
      </w:r>
    </w:p>
    <w:p w14:paraId="04D8555A" w14:textId="77777777" w:rsidR="0057484C" w:rsidRDefault="00757ABC" w:rsidP="0057484C">
      <w:pPr>
        <w:pStyle w:val="NormalnyWeb"/>
        <w:spacing w:line="360" w:lineRule="auto"/>
        <w:ind w:firstLine="708"/>
        <w:jc w:val="both"/>
      </w:pPr>
      <w:r w:rsidRPr="00B41E69">
        <w:t>Po wprowadzeniu wszystkich wybranych zmiennych do modelu zastosowano metodę „od ogółu do szczegółu”, polegającą na stopniowym usuwaniu zmiennych nie mających istotnego wpływu na zmienną objaśnianą.</w:t>
      </w:r>
    </w:p>
    <w:p w14:paraId="5B1DE979" w14:textId="2FF5D425" w:rsidR="00757ABC" w:rsidRPr="00B41E69" w:rsidRDefault="00757ABC" w:rsidP="0057484C">
      <w:pPr>
        <w:pStyle w:val="NormalnyWeb"/>
        <w:spacing w:line="360" w:lineRule="auto"/>
        <w:jc w:val="both"/>
      </w:pPr>
      <w:r w:rsidRPr="00B41E69">
        <w:t>Proces ten</w:t>
      </w:r>
      <w:r w:rsidRPr="00B41E69">
        <w:t xml:space="preserve"> rozpoczęto </w:t>
      </w:r>
      <w:r w:rsidR="00FC288B" w:rsidRPr="00B41E69">
        <w:t>od zweryfikowania hipotezy 1. o braku istotności zmiennej „Age”. Na przyjętym poziomie istotności 5% stwierdzono brak podstaw do odrzucenia hipotezy zerowej (p-</w:t>
      </w:r>
      <w:proofErr w:type="spellStart"/>
      <w:r w:rsidR="00FC288B" w:rsidRPr="00B41E69">
        <w:t>value</w:t>
      </w:r>
      <w:proofErr w:type="spellEnd"/>
      <w:r w:rsidR="00FC288B" w:rsidRPr="00B41E69">
        <w:t xml:space="preserve"> = 0,39). Zmienna „Age” została usunięta z modelu. </w:t>
      </w:r>
    </w:p>
    <w:p w14:paraId="7543EC06" w14:textId="5F5A1FBA" w:rsidR="00FC288B" w:rsidRPr="00B41E69" w:rsidRDefault="00FC288B" w:rsidP="00B41E69">
      <w:pPr>
        <w:pStyle w:val="NormalnyWeb"/>
        <w:spacing w:line="360" w:lineRule="auto"/>
        <w:jc w:val="both"/>
      </w:pPr>
      <w:r w:rsidRPr="00B41E69">
        <w:t xml:space="preserve">Forma funkcyjna modelu (m2) przyjęła następującą postać: </w:t>
      </w:r>
    </w:p>
    <w:p w14:paraId="0CC970E5" w14:textId="558D49BD" w:rsidR="00FC288B" w:rsidRPr="00B41E69" w:rsidRDefault="00FC288B" w:rsidP="00B41E69">
      <w:pPr>
        <w:pStyle w:val="NormalnyWeb"/>
        <w:jc w:val="center"/>
        <w:rPr>
          <w:lang w:val="en-US"/>
        </w:rPr>
      </w:pPr>
      <w:r w:rsidRPr="0057484C">
        <w:rPr>
          <w:b/>
          <w:bCs/>
          <w:noProof/>
          <w:lang w:val="en-US"/>
        </w:rPr>
        <w:t>Salary</w:t>
      </w:r>
      <w:r w:rsidRPr="0057484C">
        <w:rPr>
          <w:b/>
          <w:bCs/>
          <w:noProof/>
          <w:vertAlign w:val="subscript"/>
          <w:lang w:val="en-US"/>
        </w:rPr>
        <w:t>i</w:t>
      </w:r>
      <w:r w:rsidRPr="00B41E69">
        <w:rPr>
          <w:noProof/>
          <w:lang w:val="en-US"/>
        </w:rPr>
        <w:t xml:space="preserve"> = </w:t>
      </w:r>
      <w:r w:rsidRPr="00B41E69">
        <w:rPr>
          <w:noProof/>
        </w:rPr>
        <w:sym w:font="Symbol" w:char="F062"/>
      </w:r>
      <w:r w:rsidRPr="00B41E69">
        <w:rPr>
          <w:noProof/>
          <w:vertAlign w:val="subscript"/>
          <w:lang w:val="en-US"/>
        </w:rPr>
        <w:t>0</w:t>
      </w:r>
      <w:r w:rsidRPr="00B41E69">
        <w:rPr>
          <w:noProof/>
          <w:lang w:val="en-US"/>
        </w:rPr>
        <w:t xml:space="preserve"> + </w:t>
      </w:r>
      <w:r w:rsidRPr="00B41E69">
        <w:rPr>
          <w:noProof/>
        </w:rPr>
        <w:sym w:font="Symbol" w:char="F062"/>
      </w:r>
      <w:r w:rsidRPr="00B41E69">
        <w:rPr>
          <w:noProof/>
          <w:vertAlign w:val="subscript"/>
          <w:lang w:val="en-US"/>
        </w:rPr>
        <w:t>1</w:t>
      </w:r>
      <w:r w:rsidRPr="00B41E69">
        <w:rPr>
          <w:noProof/>
          <w:lang w:val="en-US"/>
        </w:rPr>
        <w:t>Gender</w:t>
      </w:r>
      <w:r w:rsidRPr="00B41E69">
        <w:rPr>
          <w:noProof/>
          <w:vertAlign w:val="subscript"/>
          <w:lang w:val="en-US"/>
        </w:rPr>
        <w:t xml:space="preserve">i </w:t>
      </w:r>
      <w:r w:rsidRPr="00B41E69">
        <w:rPr>
          <w:noProof/>
          <w:lang w:val="en-US"/>
        </w:rPr>
        <w:t xml:space="preserve">+ </w:t>
      </w:r>
      <w:r w:rsidRPr="00B41E69">
        <w:rPr>
          <w:noProof/>
        </w:rPr>
        <w:sym w:font="Symbol" w:char="F062"/>
      </w:r>
      <w:r w:rsidRPr="00B41E69">
        <w:rPr>
          <w:noProof/>
          <w:vertAlign w:val="subscript"/>
          <w:lang w:val="en-US"/>
        </w:rPr>
        <w:t>2</w:t>
      </w:r>
      <w:r w:rsidRPr="00B41E69">
        <w:rPr>
          <w:noProof/>
          <w:lang w:val="en-US"/>
        </w:rPr>
        <w:t>Experience</w:t>
      </w:r>
      <w:r w:rsidRPr="00B41E69">
        <w:rPr>
          <w:noProof/>
          <w:vertAlign w:val="subscript"/>
          <w:lang w:val="en-US"/>
        </w:rPr>
        <w:t xml:space="preserve">i </w:t>
      </w:r>
      <w:r w:rsidRPr="00B41E69">
        <w:rPr>
          <w:noProof/>
          <w:lang w:val="en-US"/>
        </w:rPr>
        <w:t xml:space="preserve">+ </w:t>
      </w:r>
      <w:r w:rsidRPr="00B41E69">
        <w:rPr>
          <w:noProof/>
        </w:rPr>
        <w:sym w:font="Symbol" w:char="F062"/>
      </w:r>
      <w:r w:rsidRPr="00B41E69">
        <w:rPr>
          <w:noProof/>
          <w:vertAlign w:val="subscript"/>
          <w:lang w:val="en-US"/>
        </w:rPr>
        <w:t>3</w:t>
      </w:r>
      <w:r w:rsidRPr="00B41E69">
        <w:rPr>
          <w:noProof/>
          <w:lang w:val="en-US"/>
        </w:rPr>
        <w:t>Vacation_days</w:t>
      </w:r>
      <w:r w:rsidRPr="00B41E69">
        <w:rPr>
          <w:noProof/>
          <w:vertAlign w:val="subscript"/>
          <w:lang w:val="en-US"/>
        </w:rPr>
        <w:t>i</w:t>
      </w:r>
      <w:r w:rsidRPr="00B41E69">
        <w:rPr>
          <w:noProof/>
          <w:lang w:val="en-US"/>
        </w:rPr>
        <w:t xml:space="preserve"> + </w:t>
      </w:r>
      <w:r w:rsidRPr="00B41E69">
        <w:rPr>
          <w:noProof/>
        </w:rPr>
        <w:sym w:font="Symbol" w:char="F062"/>
      </w:r>
      <w:r w:rsidRPr="00B41E69">
        <w:rPr>
          <w:noProof/>
          <w:vertAlign w:val="subscript"/>
          <w:lang w:val="en-US"/>
        </w:rPr>
        <w:t>4</w:t>
      </w:r>
      <w:r w:rsidRPr="00B41E69">
        <w:rPr>
          <w:noProof/>
          <w:lang w:val="en-US"/>
        </w:rPr>
        <w:t>Contract_duration</w:t>
      </w:r>
      <w:r w:rsidRPr="00B41E69">
        <w:rPr>
          <w:noProof/>
          <w:vertAlign w:val="subscript"/>
          <w:lang w:val="en-US"/>
        </w:rPr>
        <w:t>i</w:t>
      </w:r>
      <w:r w:rsidRPr="00B41E69">
        <w:rPr>
          <w:noProof/>
          <w:lang w:val="en-US"/>
        </w:rPr>
        <w:t xml:space="preserve"> +  </w:t>
      </w:r>
      <w:r w:rsidRPr="00B41E69">
        <w:rPr>
          <w:noProof/>
        </w:rPr>
        <w:sym w:font="Symbol" w:char="F062"/>
      </w:r>
      <w:r w:rsidRPr="00B41E69">
        <w:rPr>
          <w:noProof/>
          <w:vertAlign w:val="subscript"/>
          <w:lang w:val="en-US"/>
        </w:rPr>
        <w:t>5</w:t>
      </w:r>
      <w:proofErr w:type="spellStart"/>
      <w:r w:rsidRPr="00B41E69">
        <w:rPr>
          <w:color w:val="000000"/>
          <w:lang w:val="en-US"/>
        </w:rPr>
        <w:t>Seniority_level_Junior</w:t>
      </w:r>
      <w:r w:rsidRPr="00B41E69">
        <w:rPr>
          <w:noProof/>
          <w:vertAlign w:val="subscript"/>
          <w:lang w:val="en-US"/>
        </w:rPr>
        <w:t>i</w:t>
      </w:r>
      <w:proofErr w:type="spellEnd"/>
      <w:r w:rsidRPr="00B41E69">
        <w:rPr>
          <w:noProof/>
          <w:vertAlign w:val="subscript"/>
          <w:lang w:val="en-US"/>
        </w:rPr>
        <w:t xml:space="preserve"> </w:t>
      </w:r>
      <w:r w:rsidRPr="00B41E69">
        <w:rPr>
          <w:noProof/>
          <w:lang w:val="en-US"/>
        </w:rPr>
        <w:t xml:space="preserve">+ </w:t>
      </w:r>
      <w:r w:rsidRPr="00B41E69">
        <w:rPr>
          <w:noProof/>
        </w:rPr>
        <w:sym w:font="Symbol" w:char="F062"/>
      </w:r>
      <w:r w:rsidRPr="00B41E69">
        <w:rPr>
          <w:noProof/>
          <w:vertAlign w:val="subscript"/>
          <w:lang w:val="en-US"/>
        </w:rPr>
        <w:t>6</w:t>
      </w:r>
      <w:r w:rsidRPr="00B41E69">
        <w:rPr>
          <w:color w:val="000000"/>
          <w:lang w:val="en-US"/>
        </w:rPr>
        <w:t>Seniority_level_Lead</w:t>
      </w:r>
      <w:r w:rsidRPr="00B41E69">
        <w:rPr>
          <w:noProof/>
          <w:vertAlign w:val="subscript"/>
          <w:lang w:val="en-US"/>
        </w:rPr>
        <w:t xml:space="preserve">i </w:t>
      </w:r>
      <w:r w:rsidRPr="00B41E69">
        <w:rPr>
          <w:noProof/>
          <w:lang w:val="en-US"/>
        </w:rPr>
        <w:t xml:space="preserve">+ </w:t>
      </w:r>
      <w:r w:rsidRPr="00B41E69">
        <w:rPr>
          <w:noProof/>
        </w:rPr>
        <w:sym w:font="Symbol" w:char="F062"/>
      </w:r>
      <w:r w:rsidRPr="00B41E69">
        <w:rPr>
          <w:noProof/>
          <w:vertAlign w:val="subscript"/>
          <w:lang w:val="en-US"/>
        </w:rPr>
        <w:t>7</w:t>
      </w:r>
      <w:r w:rsidRPr="00B41E69">
        <w:rPr>
          <w:color w:val="000000"/>
          <w:lang w:val="en-US"/>
        </w:rPr>
        <w:t>Seniority_level_Middle</w:t>
      </w:r>
      <w:r w:rsidRPr="00B41E69">
        <w:rPr>
          <w:noProof/>
          <w:vertAlign w:val="subscript"/>
          <w:lang w:val="en-US"/>
        </w:rPr>
        <w:t xml:space="preserve">i </w:t>
      </w:r>
      <w:r w:rsidRPr="00B41E69">
        <w:rPr>
          <w:noProof/>
          <w:lang w:val="en-US"/>
        </w:rPr>
        <w:t xml:space="preserve">+ </w:t>
      </w:r>
      <w:r w:rsidRPr="00B41E69">
        <w:rPr>
          <w:noProof/>
        </w:rPr>
        <w:sym w:font="Symbol" w:char="F062"/>
      </w:r>
      <w:r w:rsidRPr="00B41E69">
        <w:rPr>
          <w:noProof/>
          <w:vertAlign w:val="subscript"/>
          <w:lang w:val="en-US"/>
        </w:rPr>
        <w:t>8</w:t>
      </w:r>
      <w:r w:rsidRPr="00B41E69">
        <w:rPr>
          <w:color w:val="000000"/>
          <w:lang w:val="en-US"/>
        </w:rPr>
        <w:t>Seniority_level_</w:t>
      </w:r>
      <w:proofErr w:type="gramStart"/>
      <w:r w:rsidRPr="00B41E69">
        <w:rPr>
          <w:color w:val="000000"/>
          <w:lang w:val="en-US"/>
        </w:rPr>
        <w:t>Senior</w:t>
      </w:r>
      <w:r w:rsidRPr="00B41E69">
        <w:rPr>
          <w:noProof/>
          <w:vertAlign w:val="subscript"/>
          <w:lang w:val="en-US"/>
        </w:rPr>
        <w:t xml:space="preserve">i  </w:t>
      </w:r>
      <w:r w:rsidRPr="00B41E69">
        <w:rPr>
          <w:noProof/>
          <w:lang w:val="en-US"/>
        </w:rPr>
        <w:t>+</w:t>
      </w:r>
      <w:proofErr w:type="gramEnd"/>
      <w:r w:rsidRPr="00B41E69">
        <w:rPr>
          <w:noProof/>
          <w:lang w:val="en-US"/>
        </w:rPr>
        <w:t xml:space="preserve"> </w:t>
      </w:r>
      <w:r w:rsidRPr="00B41E69">
        <w:rPr>
          <w:noProof/>
        </w:rPr>
        <w:sym w:font="Symbol" w:char="F062"/>
      </w:r>
      <w:r w:rsidRPr="00B41E69">
        <w:rPr>
          <w:noProof/>
          <w:vertAlign w:val="subscript"/>
          <w:lang w:val="en-US"/>
        </w:rPr>
        <w:t>9</w:t>
      </w:r>
      <w:r w:rsidRPr="00B41E69">
        <w:rPr>
          <w:color w:val="000000"/>
          <w:lang w:val="en-US"/>
        </w:rPr>
        <w:t>Employment_status</w:t>
      </w:r>
      <w:r w:rsidRPr="00B41E69">
        <w:rPr>
          <w:noProof/>
          <w:vertAlign w:val="subscript"/>
          <w:lang w:val="en-US"/>
        </w:rPr>
        <w:t xml:space="preserve">i </w:t>
      </w:r>
      <w:r w:rsidRPr="00B41E69">
        <w:rPr>
          <w:noProof/>
          <w:lang w:val="en-US"/>
        </w:rPr>
        <w:t xml:space="preserve">+ </w:t>
      </w:r>
      <w:r w:rsidRPr="00B41E69">
        <w:rPr>
          <w:noProof/>
        </w:rPr>
        <w:sym w:font="Symbol" w:char="F062"/>
      </w:r>
      <w:r w:rsidRPr="00B41E69">
        <w:rPr>
          <w:noProof/>
          <w:vertAlign w:val="subscript"/>
          <w:lang w:val="en-US"/>
        </w:rPr>
        <w:t>1</w:t>
      </w:r>
      <w:r w:rsidRPr="00B41E69">
        <w:rPr>
          <w:noProof/>
          <w:vertAlign w:val="subscript"/>
          <w:lang w:val="en-US"/>
        </w:rPr>
        <w:t>0</w:t>
      </w:r>
      <w:r w:rsidRPr="00B41E69">
        <w:rPr>
          <w:color w:val="000000"/>
          <w:lang w:val="en-US"/>
        </w:rPr>
        <w:t>Company_size_large</w:t>
      </w:r>
      <w:r w:rsidRPr="00B41E69">
        <w:rPr>
          <w:noProof/>
          <w:vertAlign w:val="subscript"/>
          <w:lang w:val="en-US"/>
        </w:rPr>
        <w:t xml:space="preserve">i </w:t>
      </w:r>
      <w:r w:rsidRPr="00B41E69">
        <w:rPr>
          <w:noProof/>
          <w:lang w:val="en-US"/>
        </w:rPr>
        <w:t xml:space="preserve">+ </w:t>
      </w:r>
      <w:r w:rsidRPr="00B41E69">
        <w:rPr>
          <w:noProof/>
        </w:rPr>
        <w:sym w:font="Symbol" w:char="F062"/>
      </w:r>
      <w:r w:rsidRPr="00B41E69">
        <w:rPr>
          <w:noProof/>
          <w:vertAlign w:val="subscript"/>
          <w:lang w:val="en-US"/>
        </w:rPr>
        <w:t>1</w:t>
      </w:r>
      <w:r w:rsidRPr="00B41E69">
        <w:rPr>
          <w:noProof/>
          <w:vertAlign w:val="subscript"/>
          <w:lang w:val="en-US"/>
        </w:rPr>
        <w:t>1</w:t>
      </w:r>
      <w:r w:rsidRPr="00B41E69">
        <w:rPr>
          <w:color w:val="000000"/>
          <w:lang w:val="en-US"/>
        </w:rPr>
        <w:t>Company_size_medium_size</w:t>
      </w:r>
      <w:r w:rsidRPr="00B41E69">
        <w:rPr>
          <w:noProof/>
          <w:vertAlign w:val="subscript"/>
          <w:lang w:val="en-US"/>
        </w:rPr>
        <w:t xml:space="preserve">i </w:t>
      </w:r>
      <w:r w:rsidRPr="00B41E69">
        <w:rPr>
          <w:noProof/>
          <w:lang w:val="en-US"/>
        </w:rPr>
        <w:t xml:space="preserve">+ </w:t>
      </w:r>
      <w:r w:rsidRPr="00B41E69">
        <w:rPr>
          <w:noProof/>
        </w:rPr>
        <w:sym w:font="Symbol" w:char="F062"/>
      </w:r>
      <w:r w:rsidRPr="00B41E69">
        <w:rPr>
          <w:noProof/>
          <w:vertAlign w:val="subscript"/>
          <w:lang w:val="en-US"/>
        </w:rPr>
        <w:t>1</w:t>
      </w:r>
      <w:r w:rsidRPr="00B41E69">
        <w:rPr>
          <w:noProof/>
          <w:vertAlign w:val="subscript"/>
          <w:lang w:val="en-US"/>
        </w:rPr>
        <w:t>2</w:t>
      </w:r>
      <w:r w:rsidRPr="00B41E69">
        <w:rPr>
          <w:color w:val="000000"/>
          <w:lang w:val="en-US"/>
        </w:rPr>
        <w:t>Company_size_micro</w:t>
      </w:r>
      <w:r w:rsidRPr="00B41E69">
        <w:rPr>
          <w:noProof/>
          <w:vertAlign w:val="subscript"/>
          <w:lang w:val="en-US"/>
        </w:rPr>
        <w:t xml:space="preserve">i </w:t>
      </w:r>
      <w:r w:rsidRPr="00B41E69">
        <w:rPr>
          <w:noProof/>
          <w:lang w:val="en-US"/>
        </w:rPr>
        <w:t xml:space="preserve">+ </w:t>
      </w:r>
      <w:r w:rsidRPr="00B41E69">
        <w:rPr>
          <w:noProof/>
        </w:rPr>
        <w:sym w:font="Symbol" w:char="F062"/>
      </w:r>
      <w:r w:rsidRPr="00B41E69">
        <w:rPr>
          <w:noProof/>
          <w:vertAlign w:val="subscript"/>
          <w:lang w:val="en-US"/>
        </w:rPr>
        <w:t>1</w:t>
      </w:r>
      <w:r w:rsidRPr="00B41E69">
        <w:rPr>
          <w:noProof/>
          <w:vertAlign w:val="subscript"/>
          <w:lang w:val="en-US"/>
        </w:rPr>
        <w:t>3</w:t>
      </w:r>
      <w:r w:rsidRPr="00B41E69">
        <w:rPr>
          <w:color w:val="000000"/>
          <w:lang w:val="en-US"/>
        </w:rPr>
        <w:t>Company_size_small</w:t>
      </w:r>
      <w:r w:rsidRPr="00B41E69">
        <w:rPr>
          <w:noProof/>
          <w:vertAlign w:val="subscript"/>
          <w:lang w:val="en-US"/>
        </w:rPr>
        <w:t xml:space="preserve">i </w:t>
      </w:r>
      <w:r w:rsidRPr="00B41E69">
        <w:rPr>
          <w:noProof/>
          <w:lang w:val="en-US"/>
        </w:rPr>
        <w:t xml:space="preserve">+ </w:t>
      </w:r>
      <w:r w:rsidRPr="00B41E69">
        <w:rPr>
          <w:noProof/>
        </w:rPr>
        <w:sym w:font="Symbol" w:char="F062"/>
      </w:r>
      <w:r w:rsidRPr="00B41E69">
        <w:rPr>
          <w:noProof/>
          <w:vertAlign w:val="subscript"/>
          <w:lang w:val="en-US"/>
        </w:rPr>
        <w:t>1</w:t>
      </w:r>
      <w:r w:rsidRPr="00B41E69">
        <w:rPr>
          <w:noProof/>
          <w:vertAlign w:val="subscript"/>
          <w:lang w:val="en-US"/>
        </w:rPr>
        <w:t>4</w:t>
      </w:r>
      <w:r w:rsidRPr="00B41E69">
        <w:rPr>
          <w:color w:val="000000"/>
          <w:lang w:val="en-US"/>
        </w:rPr>
        <w:t>Language_German</w:t>
      </w:r>
      <w:r w:rsidRPr="00B41E69">
        <w:rPr>
          <w:noProof/>
          <w:vertAlign w:val="subscript"/>
          <w:lang w:val="en-US"/>
        </w:rPr>
        <w:t xml:space="preserve">i </w:t>
      </w:r>
      <w:r w:rsidRPr="00B41E69">
        <w:rPr>
          <w:noProof/>
          <w:lang w:val="en-US"/>
        </w:rPr>
        <w:t xml:space="preserve">+ </w:t>
      </w:r>
      <w:r w:rsidRPr="00B41E69">
        <w:rPr>
          <w:noProof/>
        </w:rPr>
        <w:sym w:font="Symbol" w:char="F062"/>
      </w:r>
      <w:r w:rsidRPr="00B41E69">
        <w:rPr>
          <w:noProof/>
          <w:vertAlign w:val="subscript"/>
          <w:lang w:val="en-US"/>
        </w:rPr>
        <w:t>1</w:t>
      </w:r>
      <w:r w:rsidRPr="00B41E69">
        <w:rPr>
          <w:noProof/>
          <w:vertAlign w:val="subscript"/>
          <w:lang w:val="en-US"/>
        </w:rPr>
        <w:t>5</w:t>
      </w:r>
      <w:proofErr w:type="spellStart"/>
      <w:r w:rsidRPr="00B41E69">
        <w:rPr>
          <w:color w:val="000000"/>
          <w:lang w:val="en-US"/>
        </w:rPr>
        <w:t>Language_Italian</w:t>
      </w:r>
      <w:r w:rsidRPr="00B41E69">
        <w:rPr>
          <w:noProof/>
          <w:vertAlign w:val="subscript"/>
          <w:lang w:val="en-US"/>
        </w:rPr>
        <w:t>i</w:t>
      </w:r>
      <w:proofErr w:type="spellEnd"/>
      <w:r w:rsidRPr="00B41E69">
        <w:rPr>
          <w:noProof/>
          <w:vertAlign w:val="subscript"/>
          <w:lang w:val="en-US"/>
        </w:rPr>
        <w:t xml:space="preserve"> </w:t>
      </w:r>
      <w:r w:rsidRPr="00B41E69">
        <w:rPr>
          <w:noProof/>
          <w:lang w:val="en-US"/>
        </w:rPr>
        <w:t xml:space="preserve">+ </w:t>
      </w:r>
      <w:r w:rsidRPr="00B41E69">
        <w:rPr>
          <w:noProof/>
        </w:rPr>
        <w:sym w:font="Symbol" w:char="F062"/>
      </w:r>
      <w:r w:rsidRPr="00B41E69">
        <w:rPr>
          <w:noProof/>
          <w:vertAlign w:val="subscript"/>
          <w:lang w:val="en-US"/>
        </w:rPr>
        <w:t>1</w:t>
      </w:r>
      <w:r w:rsidRPr="00B41E69">
        <w:rPr>
          <w:noProof/>
          <w:vertAlign w:val="subscript"/>
          <w:lang w:val="en-US"/>
        </w:rPr>
        <w:t>6</w:t>
      </w:r>
      <w:r w:rsidRPr="00B41E69">
        <w:rPr>
          <w:color w:val="000000"/>
          <w:lang w:val="en-US"/>
        </w:rPr>
        <w:t>Language_Russian</w:t>
      </w:r>
      <w:r w:rsidRPr="00B41E69">
        <w:rPr>
          <w:noProof/>
          <w:vertAlign w:val="subscript"/>
          <w:lang w:val="en-US"/>
        </w:rPr>
        <w:t>i</w:t>
      </w:r>
      <w:r w:rsidRPr="00B41E69">
        <w:rPr>
          <w:color w:val="000000"/>
          <w:lang w:val="en-US"/>
        </w:rPr>
        <w:t xml:space="preserve"> + </w:t>
      </w:r>
      <w:r w:rsidRPr="00B41E69">
        <w:t>ε</w:t>
      </w:r>
      <w:r w:rsidRPr="00B41E69">
        <w:rPr>
          <w:noProof/>
          <w:vertAlign w:val="subscript"/>
          <w:lang w:val="en-US"/>
        </w:rPr>
        <w:t>i</w:t>
      </w:r>
    </w:p>
    <w:p w14:paraId="1F800195" w14:textId="2B06E586" w:rsidR="00FC288B" w:rsidRPr="00B41E69" w:rsidRDefault="00FC288B" w:rsidP="00B41E69">
      <w:pPr>
        <w:pStyle w:val="NormalnyWeb"/>
        <w:spacing w:line="360" w:lineRule="auto"/>
        <w:jc w:val="both"/>
        <w:rPr>
          <w:noProof/>
        </w:rPr>
      </w:pPr>
      <w:r w:rsidRPr="00B41E69">
        <w:t>Kolejna zmienna podejrzewana o brak istotności w modelu to „</w:t>
      </w:r>
      <w:proofErr w:type="spellStart"/>
      <w:r w:rsidRPr="00B41E69">
        <w:rPr>
          <w:noProof/>
        </w:rPr>
        <w:t>Contract_duratio</w:t>
      </w:r>
      <w:r w:rsidRPr="00B41E69">
        <w:rPr>
          <w:noProof/>
        </w:rPr>
        <w:t>n</w:t>
      </w:r>
      <w:proofErr w:type="spellEnd"/>
      <w:r w:rsidRPr="00B41E69">
        <w:rPr>
          <w:noProof/>
        </w:rPr>
        <w:t>”.</w:t>
      </w:r>
      <w:r w:rsidR="00A27A4E" w:rsidRPr="00B41E69">
        <w:rPr>
          <w:noProof/>
        </w:rPr>
        <w:t xml:space="preserve"> W celu weryfikacji tego podejrzenia sprawdzono hipotezę 2. o braku łącznej istotności zmiennej „Age” oraz „Contract_duration” w modelu 1. W tym miejscu również ustalono brak podstaw do odrzucenia hipotezy zerowej (p-value = 0,42). Zmienna „Contract_duration” została usunięta z modelu. </w:t>
      </w:r>
    </w:p>
    <w:p w14:paraId="2FC9811A" w14:textId="14ED82D1" w:rsidR="00A27A4E" w:rsidRPr="00B41E69" w:rsidRDefault="00A27A4E" w:rsidP="00B41E69">
      <w:pPr>
        <w:pStyle w:val="NormalnyWeb"/>
        <w:spacing w:line="360" w:lineRule="auto"/>
        <w:jc w:val="both"/>
      </w:pPr>
      <w:r w:rsidRPr="00B41E69">
        <w:t xml:space="preserve">Po wykonaniu tej </w:t>
      </w:r>
      <w:proofErr w:type="spellStart"/>
      <w:r w:rsidRPr="00B41E69">
        <w:t>czynności</w:t>
      </w:r>
      <w:proofErr w:type="spellEnd"/>
      <w:r w:rsidRPr="00B41E69">
        <w:t xml:space="preserve"> otrzymano </w:t>
      </w:r>
      <w:proofErr w:type="spellStart"/>
      <w:r w:rsidRPr="00B41E69">
        <w:t>następująca</w:t>
      </w:r>
      <w:proofErr w:type="spellEnd"/>
      <w:r w:rsidRPr="00B41E69">
        <w:t xml:space="preserve">̨ </w:t>
      </w:r>
      <w:proofErr w:type="spellStart"/>
      <w:r w:rsidRPr="00B41E69">
        <w:t>forme</w:t>
      </w:r>
      <w:proofErr w:type="spellEnd"/>
      <w:r w:rsidRPr="00B41E69">
        <w:t>̨ funkcyjną</w:t>
      </w:r>
      <w:r w:rsidRPr="00B41E69">
        <w:t xml:space="preserve"> (m3):</w:t>
      </w:r>
    </w:p>
    <w:p w14:paraId="473370C3" w14:textId="5588978A" w:rsidR="00A27A4E" w:rsidRPr="00B41E69" w:rsidRDefault="00A27A4E" w:rsidP="00B41E69">
      <w:pPr>
        <w:pStyle w:val="NormalnyWeb"/>
        <w:jc w:val="center"/>
        <w:rPr>
          <w:lang w:val="en-US"/>
        </w:rPr>
      </w:pPr>
      <w:r w:rsidRPr="0057484C">
        <w:rPr>
          <w:b/>
          <w:bCs/>
          <w:noProof/>
          <w:lang w:val="en-US"/>
        </w:rPr>
        <w:t>Salary</w:t>
      </w:r>
      <w:r w:rsidRPr="0057484C">
        <w:rPr>
          <w:b/>
          <w:bCs/>
          <w:noProof/>
          <w:vertAlign w:val="subscript"/>
          <w:lang w:val="en-US"/>
        </w:rPr>
        <w:t>i</w:t>
      </w:r>
      <w:r w:rsidRPr="00B41E69">
        <w:rPr>
          <w:noProof/>
          <w:lang w:val="en-US"/>
        </w:rPr>
        <w:t xml:space="preserve"> = </w:t>
      </w:r>
      <w:r w:rsidRPr="00B41E69">
        <w:rPr>
          <w:noProof/>
        </w:rPr>
        <w:sym w:font="Symbol" w:char="F062"/>
      </w:r>
      <w:r w:rsidRPr="00B41E69">
        <w:rPr>
          <w:noProof/>
          <w:vertAlign w:val="subscript"/>
          <w:lang w:val="en-US"/>
        </w:rPr>
        <w:t>0</w:t>
      </w:r>
      <w:r w:rsidRPr="00B41E69">
        <w:rPr>
          <w:noProof/>
          <w:lang w:val="en-US"/>
        </w:rPr>
        <w:t xml:space="preserve"> + </w:t>
      </w:r>
      <w:r w:rsidRPr="00B41E69">
        <w:rPr>
          <w:noProof/>
        </w:rPr>
        <w:sym w:font="Symbol" w:char="F062"/>
      </w:r>
      <w:r w:rsidRPr="00B41E69">
        <w:rPr>
          <w:noProof/>
          <w:vertAlign w:val="subscript"/>
          <w:lang w:val="en-US"/>
        </w:rPr>
        <w:t>1</w:t>
      </w:r>
      <w:r w:rsidRPr="00B41E69">
        <w:rPr>
          <w:noProof/>
          <w:lang w:val="en-US"/>
        </w:rPr>
        <w:t>Gender</w:t>
      </w:r>
      <w:r w:rsidRPr="00B41E69">
        <w:rPr>
          <w:noProof/>
          <w:vertAlign w:val="subscript"/>
          <w:lang w:val="en-US"/>
        </w:rPr>
        <w:t xml:space="preserve">i </w:t>
      </w:r>
      <w:r w:rsidRPr="00B41E69">
        <w:rPr>
          <w:noProof/>
          <w:lang w:val="en-US"/>
        </w:rPr>
        <w:t xml:space="preserve">+ </w:t>
      </w:r>
      <w:r w:rsidRPr="00B41E69">
        <w:rPr>
          <w:noProof/>
        </w:rPr>
        <w:sym w:font="Symbol" w:char="F062"/>
      </w:r>
      <w:r w:rsidRPr="00B41E69">
        <w:rPr>
          <w:noProof/>
          <w:vertAlign w:val="subscript"/>
          <w:lang w:val="en-US"/>
        </w:rPr>
        <w:t>2</w:t>
      </w:r>
      <w:r w:rsidRPr="00B41E69">
        <w:rPr>
          <w:noProof/>
          <w:lang w:val="en-US"/>
        </w:rPr>
        <w:t>Experience</w:t>
      </w:r>
      <w:r w:rsidRPr="00B41E69">
        <w:rPr>
          <w:noProof/>
          <w:vertAlign w:val="subscript"/>
          <w:lang w:val="en-US"/>
        </w:rPr>
        <w:t xml:space="preserve">i </w:t>
      </w:r>
      <w:r w:rsidRPr="00B41E69">
        <w:rPr>
          <w:noProof/>
          <w:lang w:val="en-US"/>
        </w:rPr>
        <w:t xml:space="preserve">+ </w:t>
      </w:r>
      <w:r w:rsidRPr="00B41E69">
        <w:rPr>
          <w:noProof/>
        </w:rPr>
        <w:sym w:font="Symbol" w:char="F062"/>
      </w:r>
      <w:r w:rsidRPr="00B41E69">
        <w:rPr>
          <w:noProof/>
          <w:vertAlign w:val="subscript"/>
          <w:lang w:val="en-US"/>
        </w:rPr>
        <w:t>3</w:t>
      </w:r>
      <w:r w:rsidRPr="00B41E69">
        <w:rPr>
          <w:noProof/>
          <w:lang w:val="en-US"/>
        </w:rPr>
        <w:t>Vacation_days</w:t>
      </w:r>
      <w:r w:rsidRPr="00B41E69">
        <w:rPr>
          <w:noProof/>
          <w:vertAlign w:val="subscript"/>
          <w:lang w:val="en-US"/>
        </w:rPr>
        <w:t>i</w:t>
      </w:r>
      <w:r w:rsidRPr="00B41E69">
        <w:rPr>
          <w:noProof/>
          <w:lang w:val="en-US"/>
        </w:rPr>
        <w:t xml:space="preserve"> + </w:t>
      </w:r>
      <w:r w:rsidRPr="00B41E69">
        <w:rPr>
          <w:noProof/>
        </w:rPr>
        <w:sym w:font="Symbol" w:char="F062"/>
      </w:r>
      <w:r w:rsidRPr="00B41E69">
        <w:rPr>
          <w:noProof/>
          <w:vertAlign w:val="subscript"/>
          <w:lang w:val="en-US"/>
        </w:rPr>
        <w:t>4</w:t>
      </w:r>
      <w:proofErr w:type="spellStart"/>
      <w:r w:rsidRPr="00B41E69">
        <w:rPr>
          <w:color w:val="000000"/>
          <w:lang w:val="en-US"/>
        </w:rPr>
        <w:t>Seniority_level_Junior</w:t>
      </w:r>
      <w:r w:rsidRPr="00B41E69">
        <w:rPr>
          <w:noProof/>
          <w:vertAlign w:val="subscript"/>
          <w:lang w:val="en-US"/>
        </w:rPr>
        <w:t>i</w:t>
      </w:r>
      <w:proofErr w:type="spellEnd"/>
      <w:r w:rsidRPr="00B41E69">
        <w:rPr>
          <w:noProof/>
          <w:vertAlign w:val="subscript"/>
          <w:lang w:val="en-US"/>
        </w:rPr>
        <w:t xml:space="preserve"> </w:t>
      </w:r>
      <w:r w:rsidRPr="00B41E69">
        <w:rPr>
          <w:noProof/>
          <w:lang w:val="en-US"/>
        </w:rPr>
        <w:t xml:space="preserve">+ </w:t>
      </w:r>
      <w:r w:rsidRPr="00B41E69">
        <w:rPr>
          <w:noProof/>
        </w:rPr>
        <w:sym w:font="Symbol" w:char="F062"/>
      </w:r>
      <w:r w:rsidRPr="00B41E69">
        <w:rPr>
          <w:noProof/>
          <w:vertAlign w:val="subscript"/>
          <w:lang w:val="en-US"/>
        </w:rPr>
        <w:t>5</w:t>
      </w:r>
      <w:r w:rsidRPr="00B41E69">
        <w:rPr>
          <w:color w:val="000000"/>
          <w:lang w:val="en-US"/>
        </w:rPr>
        <w:t>Seniority_level_Lead</w:t>
      </w:r>
      <w:r w:rsidRPr="00B41E69">
        <w:rPr>
          <w:noProof/>
          <w:vertAlign w:val="subscript"/>
          <w:lang w:val="en-US"/>
        </w:rPr>
        <w:t xml:space="preserve">i </w:t>
      </w:r>
      <w:r w:rsidRPr="00B41E69">
        <w:rPr>
          <w:noProof/>
          <w:lang w:val="en-US"/>
        </w:rPr>
        <w:t xml:space="preserve">+ </w:t>
      </w:r>
      <w:r w:rsidRPr="00B41E69">
        <w:rPr>
          <w:noProof/>
        </w:rPr>
        <w:sym w:font="Symbol" w:char="F062"/>
      </w:r>
      <w:r w:rsidRPr="00B41E69">
        <w:rPr>
          <w:noProof/>
          <w:vertAlign w:val="subscript"/>
          <w:lang w:val="en-US"/>
        </w:rPr>
        <w:t>6</w:t>
      </w:r>
      <w:r w:rsidRPr="00B41E69">
        <w:rPr>
          <w:color w:val="000000"/>
          <w:lang w:val="en-US"/>
        </w:rPr>
        <w:t>Seniority_level_Middle</w:t>
      </w:r>
      <w:r w:rsidRPr="00B41E69">
        <w:rPr>
          <w:noProof/>
          <w:vertAlign w:val="subscript"/>
          <w:lang w:val="en-US"/>
        </w:rPr>
        <w:t xml:space="preserve">i </w:t>
      </w:r>
      <w:r w:rsidRPr="00B41E69">
        <w:rPr>
          <w:noProof/>
          <w:lang w:val="en-US"/>
        </w:rPr>
        <w:t xml:space="preserve">+ </w:t>
      </w:r>
      <w:r w:rsidRPr="00B41E69">
        <w:rPr>
          <w:noProof/>
        </w:rPr>
        <w:sym w:font="Symbol" w:char="F062"/>
      </w:r>
      <w:r w:rsidRPr="00B41E69">
        <w:rPr>
          <w:noProof/>
          <w:vertAlign w:val="subscript"/>
          <w:lang w:val="en-US"/>
        </w:rPr>
        <w:t>7</w:t>
      </w:r>
      <w:r w:rsidRPr="00B41E69">
        <w:rPr>
          <w:color w:val="000000"/>
          <w:lang w:val="en-US"/>
        </w:rPr>
        <w:t>Seniority_level_</w:t>
      </w:r>
      <w:proofErr w:type="gramStart"/>
      <w:r w:rsidRPr="00B41E69">
        <w:rPr>
          <w:color w:val="000000"/>
          <w:lang w:val="en-US"/>
        </w:rPr>
        <w:t>Senior</w:t>
      </w:r>
      <w:r w:rsidRPr="00B41E69">
        <w:rPr>
          <w:noProof/>
          <w:vertAlign w:val="subscript"/>
          <w:lang w:val="en-US"/>
        </w:rPr>
        <w:t xml:space="preserve">i  </w:t>
      </w:r>
      <w:r w:rsidRPr="00B41E69">
        <w:rPr>
          <w:noProof/>
          <w:lang w:val="en-US"/>
        </w:rPr>
        <w:t>+</w:t>
      </w:r>
      <w:proofErr w:type="gramEnd"/>
      <w:r w:rsidRPr="00B41E69">
        <w:rPr>
          <w:noProof/>
          <w:lang w:val="en-US"/>
        </w:rPr>
        <w:t xml:space="preserve"> </w:t>
      </w:r>
      <w:r w:rsidRPr="00B41E69">
        <w:rPr>
          <w:noProof/>
        </w:rPr>
        <w:sym w:font="Symbol" w:char="F062"/>
      </w:r>
      <w:r w:rsidRPr="00B41E69">
        <w:rPr>
          <w:noProof/>
          <w:vertAlign w:val="subscript"/>
          <w:lang w:val="en-US"/>
        </w:rPr>
        <w:t>8</w:t>
      </w:r>
      <w:r w:rsidRPr="00B41E69">
        <w:rPr>
          <w:color w:val="000000"/>
          <w:lang w:val="en-US"/>
        </w:rPr>
        <w:t>Employment_status</w:t>
      </w:r>
      <w:r w:rsidRPr="00B41E69">
        <w:rPr>
          <w:noProof/>
          <w:vertAlign w:val="subscript"/>
          <w:lang w:val="en-US"/>
        </w:rPr>
        <w:t xml:space="preserve">i </w:t>
      </w:r>
      <w:r w:rsidRPr="00B41E69">
        <w:rPr>
          <w:noProof/>
          <w:lang w:val="en-US"/>
        </w:rPr>
        <w:t xml:space="preserve">+ </w:t>
      </w:r>
      <w:r w:rsidRPr="00B41E69">
        <w:rPr>
          <w:noProof/>
        </w:rPr>
        <w:sym w:font="Symbol" w:char="F062"/>
      </w:r>
      <w:r w:rsidRPr="00B41E69">
        <w:rPr>
          <w:noProof/>
          <w:vertAlign w:val="subscript"/>
          <w:lang w:val="en-US"/>
        </w:rPr>
        <w:t>9</w:t>
      </w:r>
      <w:r w:rsidRPr="00B41E69">
        <w:rPr>
          <w:color w:val="000000"/>
          <w:lang w:val="en-US"/>
        </w:rPr>
        <w:t>Company_size_large</w:t>
      </w:r>
      <w:r w:rsidRPr="00B41E69">
        <w:rPr>
          <w:noProof/>
          <w:vertAlign w:val="subscript"/>
          <w:lang w:val="en-US"/>
        </w:rPr>
        <w:t xml:space="preserve">i </w:t>
      </w:r>
      <w:r w:rsidRPr="00B41E69">
        <w:rPr>
          <w:noProof/>
          <w:lang w:val="en-US"/>
        </w:rPr>
        <w:t xml:space="preserve">+ </w:t>
      </w:r>
      <w:r w:rsidRPr="00B41E69">
        <w:rPr>
          <w:noProof/>
        </w:rPr>
        <w:sym w:font="Symbol" w:char="F062"/>
      </w:r>
      <w:r w:rsidRPr="00B41E69">
        <w:rPr>
          <w:noProof/>
          <w:vertAlign w:val="subscript"/>
          <w:lang w:val="en-US"/>
        </w:rPr>
        <w:t>1</w:t>
      </w:r>
      <w:r w:rsidRPr="00B41E69">
        <w:rPr>
          <w:noProof/>
          <w:vertAlign w:val="subscript"/>
          <w:lang w:val="en-US"/>
        </w:rPr>
        <w:t>0</w:t>
      </w:r>
      <w:r w:rsidRPr="00B41E69">
        <w:rPr>
          <w:color w:val="000000"/>
          <w:lang w:val="en-US"/>
        </w:rPr>
        <w:t>Company_size_medium_size</w:t>
      </w:r>
      <w:r w:rsidRPr="00B41E69">
        <w:rPr>
          <w:noProof/>
          <w:vertAlign w:val="subscript"/>
          <w:lang w:val="en-US"/>
        </w:rPr>
        <w:t xml:space="preserve">i </w:t>
      </w:r>
      <w:r w:rsidRPr="00B41E69">
        <w:rPr>
          <w:noProof/>
          <w:lang w:val="en-US"/>
        </w:rPr>
        <w:t xml:space="preserve">+ </w:t>
      </w:r>
      <w:r w:rsidRPr="00B41E69">
        <w:rPr>
          <w:noProof/>
        </w:rPr>
        <w:sym w:font="Symbol" w:char="F062"/>
      </w:r>
      <w:r w:rsidRPr="00B41E69">
        <w:rPr>
          <w:noProof/>
          <w:vertAlign w:val="subscript"/>
          <w:lang w:val="en-US"/>
        </w:rPr>
        <w:t>1</w:t>
      </w:r>
      <w:r w:rsidRPr="00B41E69">
        <w:rPr>
          <w:noProof/>
          <w:vertAlign w:val="subscript"/>
          <w:lang w:val="en-US"/>
        </w:rPr>
        <w:t>1</w:t>
      </w:r>
      <w:r w:rsidRPr="00B41E69">
        <w:rPr>
          <w:color w:val="000000"/>
          <w:lang w:val="en-US"/>
        </w:rPr>
        <w:t>Company_size_micro</w:t>
      </w:r>
      <w:r w:rsidRPr="00B41E69">
        <w:rPr>
          <w:noProof/>
          <w:vertAlign w:val="subscript"/>
          <w:lang w:val="en-US"/>
        </w:rPr>
        <w:t xml:space="preserve">i </w:t>
      </w:r>
      <w:r w:rsidRPr="00B41E69">
        <w:rPr>
          <w:noProof/>
          <w:lang w:val="en-US"/>
        </w:rPr>
        <w:t xml:space="preserve">+ </w:t>
      </w:r>
      <w:r w:rsidRPr="00B41E69">
        <w:rPr>
          <w:noProof/>
        </w:rPr>
        <w:sym w:font="Symbol" w:char="F062"/>
      </w:r>
      <w:r w:rsidRPr="00B41E69">
        <w:rPr>
          <w:noProof/>
          <w:vertAlign w:val="subscript"/>
          <w:lang w:val="en-US"/>
        </w:rPr>
        <w:t>1</w:t>
      </w:r>
      <w:r w:rsidRPr="00B41E69">
        <w:rPr>
          <w:noProof/>
          <w:vertAlign w:val="subscript"/>
          <w:lang w:val="en-US"/>
        </w:rPr>
        <w:t>2</w:t>
      </w:r>
      <w:r w:rsidRPr="00B41E69">
        <w:rPr>
          <w:color w:val="000000"/>
          <w:lang w:val="en-US"/>
        </w:rPr>
        <w:t>Company_size_small</w:t>
      </w:r>
      <w:r w:rsidRPr="00B41E69">
        <w:rPr>
          <w:noProof/>
          <w:vertAlign w:val="subscript"/>
          <w:lang w:val="en-US"/>
        </w:rPr>
        <w:t xml:space="preserve">i </w:t>
      </w:r>
      <w:r w:rsidRPr="00B41E69">
        <w:rPr>
          <w:noProof/>
          <w:lang w:val="en-US"/>
        </w:rPr>
        <w:t xml:space="preserve">+ </w:t>
      </w:r>
      <w:r w:rsidRPr="00B41E69">
        <w:rPr>
          <w:noProof/>
        </w:rPr>
        <w:sym w:font="Symbol" w:char="F062"/>
      </w:r>
      <w:r w:rsidRPr="00B41E69">
        <w:rPr>
          <w:noProof/>
          <w:vertAlign w:val="subscript"/>
          <w:lang w:val="en-US"/>
        </w:rPr>
        <w:t>1</w:t>
      </w:r>
      <w:r w:rsidRPr="00B41E69">
        <w:rPr>
          <w:noProof/>
          <w:vertAlign w:val="subscript"/>
          <w:lang w:val="en-US"/>
        </w:rPr>
        <w:t>3</w:t>
      </w:r>
      <w:r w:rsidRPr="00B41E69">
        <w:rPr>
          <w:color w:val="000000"/>
          <w:lang w:val="en-US"/>
        </w:rPr>
        <w:t>Language_German</w:t>
      </w:r>
      <w:r w:rsidRPr="00B41E69">
        <w:rPr>
          <w:noProof/>
          <w:vertAlign w:val="subscript"/>
          <w:lang w:val="en-US"/>
        </w:rPr>
        <w:t xml:space="preserve">i </w:t>
      </w:r>
      <w:r w:rsidRPr="00B41E69">
        <w:rPr>
          <w:noProof/>
          <w:lang w:val="en-US"/>
        </w:rPr>
        <w:t xml:space="preserve">+ </w:t>
      </w:r>
      <w:r w:rsidRPr="00B41E69">
        <w:rPr>
          <w:noProof/>
        </w:rPr>
        <w:sym w:font="Symbol" w:char="F062"/>
      </w:r>
      <w:r w:rsidRPr="00B41E69">
        <w:rPr>
          <w:noProof/>
          <w:vertAlign w:val="subscript"/>
          <w:lang w:val="en-US"/>
        </w:rPr>
        <w:t>1</w:t>
      </w:r>
      <w:r w:rsidRPr="00B41E69">
        <w:rPr>
          <w:noProof/>
          <w:vertAlign w:val="subscript"/>
          <w:lang w:val="en-US"/>
        </w:rPr>
        <w:t>4</w:t>
      </w:r>
      <w:proofErr w:type="spellStart"/>
      <w:r w:rsidRPr="00B41E69">
        <w:rPr>
          <w:color w:val="000000"/>
          <w:lang w:val="en-US"/>
        </w:rPr>
        <w:t>Language_Italian</w:t>
      </w:r>
      <w:r w:rsidRPr="00B41E69">
        <w:rPr>
          <w:noProof/>
          <w:vertAlign w:val="subscript"/>
          <w:lang w:val="en-US"/>
        </w:rPr>
        <w:t>i</w:t>
      </w:r>
      <w:proofErr w:type="spellEnd"/>
      <w:r w:rsidRPr="00B41E69">
        <w:rPr>
          <w:noProof/>
          <w:vertAlign w:val="subscript"/>
          <w:lang w:val="en-US"/>
        </w:rPr>
        <w:t xml:space="preserve"> </w:t>
      </w:r>
      <w:r w:rsidRPr="00B41E69">
        <w:rPr>
          <w:noProof/>
          <w:lang w:val="en-US"/>
        </w:rPr>
        <w:t xml:space="preserve">+ </w:t>
      </w:r>
      <w:r w:rsidRPr="00B41E69">
        <w:rPr>
          <w:noProof/>
        </w:rPr>
        <w:sym w:font="Symbol" w:char="F062"/>
      </w:r>
      <w:r w:rsidRPr="00B41E69">
        <w:rPr>
          <w:noProof/>
          <w:vertAlign w:val="subscript"/>
          <w:lang w:val="en-US"/>
        </w:rPr>
        <w:t>1</w:t>
      </w:r>
      <w:r w:rsidRPr="00B41E69">
        <w:rPr>
          <w:noProof/>
          <w:vertAlign w:val="subscript"/>
          <w:lang w:val="en-US"/>
        </w:rPr>
        <w:t>5</w:t>
      </w:r>
      <w:r w:rsidRPr="00B41E69">
        <w:rPr>
          <w:color w:val="000000"/>
          <w:lang w:val="en-US"/>
        </w:rPr>
        <w:t>Language_Russian</w:t>
      </w:r>
      <w:r w:rsidRPr="00B41E69">
        <w:rPr>
          <w:noProof/>
          <w:vertAlign w:val="subscript"/>
          <w:lang w:val="en-US"/>
        </w:rPr>
        <w:t>i</w:t>
      </w:r>
      <w:r w:rsidRPr="00B41E69">
        <w:rPr>
          <w:color w:val="000000"/>
          <w:lang w:val="en-US"/>
        </w:rPr>
        <w:t xml:space="preserve"> + </w:t>
      </w:r>
      <w:r w:rsidRPr="00B41E69">
        <w:t>ε</w:t>
      </w:r>
      <w:r w:rsidRPr="00B41E69">
        <w:rPr>
          <w:noProof/>
          <w:vertAlign w:val="subscript"/>
          <w:lang w:val="en-US"/>
        </w:rPr>
        <w:t>i</w:t>
      </w:r>
    </w:p>
    <w:p w14:paraId="4907577D" w14:textId="4D4C212D" w:rsidR="0057484C" w:rsidRDefault="00A27A4E" w:rsidP="0057484C">
      <w:pPr>
        <w:pStyle w:val="NormalnyWeb"/>
        <w:spacing w:line="360" w:lineRule="auto"/>
        <w:jc w:val="both"/>
      </w:pPr>
      <w:r w:rsidRPr="00B41E69">
        <w:t xml:space="preserve">Dla tej formy </w:t>
      </w:r>
      <w:r w:rsidR="00F11462" w:rsidRPr="00B41E69">
        <w:t>funkcyjnej, na</w:t>
      </w:r>
      <w:r w:rsidRPr="00B41E69">
        <w:t xml:space="preserve"> poziomie istotności 5%, na podstawie wyników modelu</w:t>
      </w:r>
      <w:r w:rsidR="00F11462" w:rsidRPr="00B41E69">
        <w:t xml:space="preserve">, </w:t>
      </w:r>
      <w:r w:rsidRPr="00B41E69">
        <w:t xml:space="preserve">zakończono przeprowadzanie metody „General to </w:t>
      </w:r>
      <w:proofErr w:type="spellStart"/>
      <w:r w:rsidRPr="00B41E69">
        <w:t>specific</w:t>
      </w:r>
      <w:proofErr w:type="spellEnd"/>
      <w:r w:rsidRPr="00B41E69">
        <w:t>”</w:t>
      </w:r>
      <w:r w:rsidR="00F11462" w:rsidRPr="00B41E69">
        <w:t>, uzyskując przy tym finalny model 3. zawierający tylko te zmienne, k</w:t>
      </w:r>
      <w:r w:rsidR="00F11462" w:rsidRPr="00B41E69">
        <w:t>tóre spełniają kryteria istotności statystycznej.</w:t>
      </w:r>
    </w:p>
    <w:p w14:paraId="7CA19329" w14:textId="77777777" w:rsidR="0057484C" w:rsidRPr="0057484C" w:rsidRDefault="0057484C" w:rsidP="0057484C">
      <w:pPr>
        <w:pStyle w:val="NormalnyWeb"/>
        <w:spacing w:line="360" w:lineRule="auto"/>
        <w:jc w:val="both"/>
      </w:pPr>
    </w:p>
    <w:p w14:paraId="3DA560BA" w14:textId="77777777" w:rsidR="0030612C" w:rsidRDefault="0030612C" w:rsidP="00757ABC">
      <w:pPr>
        <w:pStyle w:val="NormalnyWeb"/>
        <w:rPr>
          <w:b/>
          <w:bCs/>
        </w:rPr>
      </w:pPr>
    </w:p>
    <w:p w14:paraId="21F3CFE1" w14:textId="77777777" w:rsidR="0030612C" w:rsidRDefault="0030612C" w:rsidP="00757ABC">
      <w:pPr>
        <w:pStyle w:val="NormalnyWeb"/>
        <w:rPr>
          <w:b/>
          <w:bCs/>
        </w:rPr>
      </w:pPr>
    </w:p>
    <w:p w14:paraId="74FA8C63" w14:textId="0C7C91D8" w:rsidR="00F11462" w:rsidRPr="0057484C" w:rsidRDefault="0057484C" w:rsidP="0030612C">
      <w:pPr>
        <w:pStyle w:val="Nagwek1"/>
      </w:pPr>
      <w:bookmarkStart w:id="17" w:name="_Toc125102294"/>
      <w:r w:rsidRPr="0057484C">
        <w:lastRenderedPageBreak/>
        <w:t xml:space="preserve">ROZDZIAŁ IV. </w:t>
      </w:r>
      <w:r w:rsidR="00F11462" w:rsidRPr="0057484C">
        <w:t>Testy diagnostyczne – weryfikacja założeń KMRL</w:t>
      </w:r>
      <w:bookmarkEnd w:id="17"/>
    </w:p>
    <w:p w14:paraId="7A89606C" w14:textId="5013B614" w:rsidR="00F11462" w:rsidRPr="0057484C" w:rsidRDefault="00F11462" w:rsidP="0057484C">
      <w:pPr>
        <w:pStyle w:val="NormalnyWeb"/>
        <w:spacing w:line="360" w:lineRule="auto"/>
        <w:ind w:firstLine="708"/>
        <w:jc w:val="both"/>
      </w:pPr>
      <w:r w:rsidRPr="0057484C">
        <w:t>W celu uzyskania wiarygodnych i miarodajnych wyników, model musi spełniać założenia klasycznej metody regresji linowej (KMRL). W przeciwnym wypadku</w:t>
      </w:r>
      <w:r w:rsidRPr="0057484C">
        <w:t xml:space="preserve"> wyniki modelu mogą być błędne lub niepewne, co skutk</w:t>
      </w:r>
      <w:r w:rsidRPr="0057484C">
        <w:t>owałoby</w:t>
      </w:r>
      <w:r w:rsidRPr="0057484C">
        <w:t xml:space="preserve"> błędną interpretacją danych i nieprawidłowymi wnioskami.</w:t>
      </w:r>
      <w:r w:rsidR="001D098B" w:rsidRPr="0057484C">
        <w:t xml:space="preserve"> Weryfikacja tych założeń nastąpiła poprzez przeprowadzenie kilku różnych testów diagnostycznych. </w:t>
      </w:r>
    </w:p>
    <w:p w14:paraId="1F3CEF64" w14:textId="0F95C684" w:rsidR="001D098B" w:rsidRPr="0057484C" w:rsidRDefault="0057484C" w:rsidP="0030612C">
      <w:pPr>
        <w:pStyle w:val="Nagwek2"/>
      </w:pPr>
      <w:bookmarkStart w:id="18" w:name="_Toc125102295"/>
      <w:r w:rsidRPr="0057484C">
        <w:t xml:space="preserve">1. </w:t>
      </w:r>
      <w:r w:rsidR="001D098B" w:rsidRPr="0057484C">
        <w:t>Liniowość formy funkcyjnej</w:t>
      </w:r>
      <w:bookmarkEnd w:id="18"/>
    </w:p>
    <w:p w14:paraId="7196602A" w14:textId="1AADEE87" w:rsidR="001D098B" w:rsidRPr="0057484C" w:rsidRDefault="001D098B" w:rsidP="0057484C">
      <w:pPr>
        <w:pStyle w:val="NormalnyWeb"/>
        <w:spacing w:line="360" w:lineRule="auto"/>
        <w:ind w:firstLine="708"/>
        <w:jc w:val="both"/>
      </w:pPr>
      <w:r w:rsidRPr="0057484C">
        <w:t>Poprawna forma funkcyjna modelu jest jednym z najważniejszych założeń przy stosowaniu modelu regresji liniowej.  W celu zbadania liniowości w modelu przeprowadzono test RESET. Na jego postawie uzyskano p-</w:t>
      </w:r>
      <w:proofErr w:type="spellStart"/>
      <w:r w:rsidRPr="0057484C">
        <w:t>value</w:t>
      </w:r>
      <w:proofErr w:type="spellEnd"/>
      <w:r w:rsidRPr="0057484C">
        <w:t xml:space="preserve"> na poziomie bliskim zeru, </w:t>
      </w:r>
      <w:r w:rsidR="00186D3D" w:rsidRPr="0057484C">
        <w:t xml:space="preserve">a </w:t>
      </w:r>
      <w:r w:rsidRPr="0057484C">
        <w:t xml:space="preserve">co za tym idzie, na </w:t>
      </w:r>
      <w:r w:rsidR="00186D3D" w:rsidRPr="0057484C">
        <w:t xml:space="preserve">poziomie istotności 5% odrzucono hipotezę o liniowości formy funkcyjnej. </w:t>
      </w:r>
      <w:r w:rsidRPr="0057484C">
        <w:t xml:space="preserve"> </w:t>
      </w:r>
    </w:p>
    <w:p w14:paraId="54A996B5" w14:textId="526B2D33" w:rsidR="00B332BA" w:rsidRPr="0057484C" w:rsidRDefault="00186D3D" w:rsidP="0057484C">
      <w:pPr>
        <w:pStyle w:val="NormalnyWeb"/>
        <w:spacing w:line="360" w:lineRule="auto"/>
        <w:jc w:val="both"/>
      </w:pPr>
      <w:r w:rsidRPr="0057484C">
        <w:t>Celem poprawy formy funkcyjnej modelu,</w:t>
      </w:r>
      <w:r w:rsidR="0057484C">
        <w:t xml:space="preserve"> </w:t>
      </w:r>
      <w:r w:rsidRPr="0057484C">
        <w:t>zmienna objaśniania „</w:t>
      </w:r>
      <w:proofErr w:type="spellStart"/>
      <w:r w:rsidRPr="0057484C">
        <w:t>Salary</w:t>
      </w:r>
      <w:proofErr w:type="spellEnd"/>
      <w:proofErr w:type="gramStart"/>
      <w:r w:rsidRPr="0057484C">
        <w:t>”,</w:t>
      </w:r>
      <w:proofErr w:type="gramEnd"/>
      <w:r w:rsidRPr="0057484C">
        <w:t xml:space="preserve"> oraz zmienna objaśniająca „</w:t>
      </w:r>
      <w:proofErr w:type="spellStart"/>
      <w:r w:rsidRPr="0057484C">
        <w:t>Experience</w:t>
      </w:r>
      <w:proofErr w:type="spellEnd"/>
      <w:r w:rsidRPr="0057484C">
        <w:t xml:space="preserve">” zostały zlogarytmizowane. Ten zabieg jest powszechnie stosowany w pracy badawczych, które determinują zarobki. </w:t>
      </w:r>
    </w:p>
    <w:p w14:paraId="3882B350" w14:textId="3C84FB4D" w:rsidR="00186D3D" w:rsidRPr="0057484C" w:rsidRDefault="00186D3D" w:rsidP="0057484C">
      <w:pPr>
        <w:pStyle w:val="NormalnyWeb"/>
        <w:spacing w:line="360" w:lineRule="auto"/>
      </w:pPr>
      <w:r w:rsidRPr="0057484C">
        <w:t xml:space="preserve">W rezultacie formę funkcyjna (m4) przyjęła postać: </w:t>
      </w:r>
    </w:p>
    <w:p w14:paraId="4190F945" w14:textId="525B8ED4" w:rsidR="00186D3D" w:rsidRPr="0057484C" w:rsidRDefault="00186D3D" w:rsidP="0057484C">
      <w:pPr>
        <w:pStyle w:val="NormalnyWeb"/>
        <w:jc w:val="center"/>
        <w:rPr>
          <w:lang w:val="en-US"/>
        </w:rPr>
      </w:pPr>
      <w:r w:rsidRPr="0057484C">
        <w:rPr>
          <w:b/>
          <w:bCs/>
          <w:noProof/>
          <w:lang w:val="en-US"/>
        </w:rPr>
        <w:t>ln(</w:t>
      </w:r>
      <w:r w:rsidRPr="0057484C">
        <w:rPr>
          <w:b/>
          <w:bCs/>
          <w:noProof/>
          <w:lang w:val="en-US"/>
        </w:rPr>
        <w:t>Salary</w:t>
      </w:r>
      <w:r w:rsidRPr="0057484C">
        <w:rPr>
          <w:b/>
          <w:bCs/>
          <w:noProof/>
          <w:vertAlign w:val="subscript"/>
          <w:lang w:val="en-US"/>
        </w:rPr>
        <w:t>i</w:t>
      </w:r>
      <w:r w:rsidRPr="0057484C">
        <w:rPr>
          <w:b/>
          <w:bCs/>
          <w:noProof/>
          <w:lang w:val="en-US"/>
        </w:rPr>
        <w:t>)</w:t>
      </w:r>
      <w:r w:rsidRPr="0057484C">
        <w:rPr>
          <w:noProof/>
          <w:lang w:val="en-US"/>
        </w:rPr>
        <w:t xml:space="preserve"> </w:t>
      </w:r>
      <w:r w:rsidRPr="0057484C">
        <w:rPr>
          <w:noProof/>
          <w:lang w:val="en-US"/>
        </w:rPr>
        <w:t xml:space="preserve">= </w:t>
      </w:r>
      <w:r w:rsidRPr="0057484C">
        <w:rPr>
          <w:noProof/>
        </w:rPr>
        <w:sym w:font="Symbol" w:char="F062"/>
      </w:r>
      <w:r w:rsidRPr="0057484C">
        <w:rPr>
          <w:noProof/>
          <w:vertAlign w:val="subscript"/>
          <w:lang w:val="en-US"/>
        </w:rPr>
        <w:t>0</w:t>
      </w:r>
      <w:r w:rsidRPr="0057484C">
        <w:rPr>
          <w:noProof/>
          <w:lang w:val="en-US"/>
        </w:rPr>
        <w:t xml:space="preserve"> + </w:t>
      </w:r>
      <w:r w:rsidRPr="0057484C">
        <w:rPr>
          <w:noProof/>
        </w:rPr>
        <w:sym w:font="Symbol" w:char="F062"/>
      </w:r>
      <w:r w:rsidRPr="0057484C">
        <w:rPr>
          <w:noProof/>
          <w:vertAlign w:val="subscript"/>
          <w:lang w:val="en-US"/>
        </w:rPr>
        <w:t>1</w:t>
      </w:r>
      <w:r w:rsidRPr="0057484C">
        <w:rPr>
          <w:noProof/>
          <w:lang w:val="en-US"/>
        </w:rPr>
        <w:t>Gender</w:t>
      </w:r>
      <w:r w:rsidRPr="0057484C">
        <w:rPr>
          <w:noProof/>
          <w:vertAlign w:val="subscript"/>
          <w:lang w:val="en-US"/>
        </w:rPr>
        <w:t xml:space="preserve">i </w:t>
      </w:r>
      <w:r w:rsidRPr="0057484C">
        <w:rPr>
          <w:noProof/>
          <w:lang w:val="en-US"/>
        </w:rPr>
        <w:t xml:space="preserve">+ </w:t>
      </w:r>
      <w:r w:rsidRPr="0057484C">
        <w:rPr>
          <w:noProof/>
        </w:rPr>
        <w:sym w:font="Symbol" w:char="F062"/>
      </w:r>
      <w:r w:rsidRPr="0057484C">
        <w:rPr>
          <w:noProof/>
          <w:vertAlign w:val="subscript"/>
          <w:lang w:val="en-US"/>
        </w:rPr>
        <w:t>2</w:t>
      </w:r>
      <w:r w:rsidRPr="0057484C">
        <w:rPr>
          <w:noProof/>
          <w:lang w:val="en-US"/>
        </w:rPr>
        <w:t>ln(</w:t>
      </w:r>
      <w:r w:rsidRPr="0057484C">
        <w:rPr>
          <w:noProof/>
          <w:lang w:val="en-US"/>
        </w:rPr>
        <w:t>Experience</w:t>
      </w:r>
      <w:r w:rsidRPr="0057484C">
        <w:rPr>
          <w:noProof/>
          <w:vertAlign w:val="subscript"/>
          <w:lang w:val="en-US"/>
        </w:rPr>
        <w:t>i</w:t>
      </w:r>
      <w:r w:rsidRPr="0057484C">
        <w:rPr>
          <w:noProof/>
          <w:lang w:val="en-US"/>
        </w:rPr>
        <w:t>)</w:t>
      </w:r>
      <w:r w:rsidRPr="0057484C">
        <w:rPr>
          <w:noProof/>
          <w:vertAlign w:val="subscript"/>
          <w:lang w:val="en-US"/>
        </w:rPr>
        <w:t xml:space="preserve"> </w:t>
      </w:r>
      <w:r w:rsidRPr="0057484C">
        <w:rPr>
          <w:noProof/>
          <w:lang w:val="en-US"/>
        </w:rPr>
        <w:t xml:space="preserve">+ </w:t>
      </w:r>
      <w:r w:rsidRPr="0057484C">
        <w:rPr>
          <w:noProof/>
        </w:rPr>
        <w:sym w:font="Symbol" w:char="F062"/>
      </w:r>
      <w:r w:rsidRPr="0057484C">
        <w:rPr>
          <w:noProof/>
          <w:vertAlign w:val="subscript"/>
          <w:lang w:val="en-US"/>
        </w:rPr>
        <w:t>3</w:t>
      </w:r>
      <w:r w:rsidRPr="0057484C">
        <w:rPr>
          <w:noProof/>
          <w:lang w:val="en-US"/>
        </w:rPr>
        <w:t>Vacation_days</w:t>
      </w:r>
      <w:r w:rsidRPr="0057484C">
        <w:rPr>
          <w:noProof/>
          <w:vertAlign w:val="subscript"/>
          <w:lang w:val="en-US"/>
        </w:rPr>
        <w:t>i</w:t>
      </w:r>
      <w:r w:rsidRPr="0057484C">
        <w:rPr>
          <w:noProof/>
          <w:lang w:val="en-US"/>
        </w:rPr>
        <w:t xml:space="preserve"> + </w:t>
      </w:r>
      <w:r w:rsidRPr="0057484C">
        <w:rPr>
          <w:noProof/>
        </w:rPr>
        <w:sym w:font="Symbol" w:char="F062"/>
      </w:r>
      <w:r w:rsidRPr="0057484C">
        <w:rPr>
          <w:noProof/>
          <w:vertAlign w:val="subscript"/>
          <w:lang w:val="en-US"/>
        </w:rPr>
        <w:t>4</w:t>
      </w:r>
      <w:proofErr w:type="spellStart"/>
      <w:r w:rsidRPr="0057484C">
        <w:rPr>
          <w:color w:val="000000"/>
          <w:lang w:val="en-US"/>
        </w:rPr>
        <w:t>Seniority_level_Junior</w:t>
      </w:r>
      <w:r w:rsidRPr="0057484C">
        <w:rPr>
          <w:noProof/>
          <w:vertAlign w:val="subscript"/>
          <w:lang w:val="en-US"/>
        </w:rPr>
        <w:t>i</w:t>
      </w:r>
      <w:proofErr w:type="spellEnd"/>
      <w:r w:rsidRPr="0057484C">
        <w:rPr>
          <w:noProof/>
          <w:vertAlign w:val="subscript"/>
          <w:lang w:val="en-US"/>
        </w:rPr>
        <w:t xml:space="preserve"> </w:t>
      </w:r>
      <w:r w:rsidRPr="0057484C">
        <w:rPr>
          <w:noProof/>
          <w:lang w:val="en-US"/>
        </w:rPr>
        <w:t xml:space="preserve">+ </w:t>
      </w:r>
      <w:r w:rsidRPr="0057484C">
        <w:rPr>
          <w:noProof/>
        </w:rPr>
        <w:sym w:font="Symbol" w:char="F062"/>
      </w:r>
      <w:r w:rsidRPr="0057484C">
        <w:rPr>
          <w:noProof/>
          <w:vertAlign w:val="subscript"/>
          <w:lang w:val="en-US"/>
        </w:rPr>
        <w:t>5</w:t>
      </w:r>
      <w:r w:rsidRPr="0057484C">
        <w:rPr>
          <w:color w:val="000000"/>
          <w:lang w:val="en-US"/>
        </w:rPr>
        <w:t>Seniority_level_Lead</w:t>
      </w:r>
      <w:r w:rsidRPr="0057484C">
        <w:rPr>
          <w:noProof/>
          <w:vertAlign w:val="subscript"/>
          <w:lang w:val="en-US"/>
        </w:rPr>
        <w:t xml:space="preserve">i </w:t>
      </w:r>
      <w:r w:rsidRPr="0057484C">
        <w:rPr>
          <w:noProof/>
          <w:lang w:val="en-US"/>
        </w:rPr>
        <w:t xml:space="preserve">+ </w:t>
      </w:r>
      <w:r w:rsidRPr="0057484C">
        <w:rPr>
          <w:noProof/>
        </w:rPr>
        <w:sym w:font="Symbol" w:char="F062"/>
      </w:r>
      <w:r w:rsidRPr="0057484C">
        <w:rPr>
          <w:noProof/>
          <w:vertAlign w:val="subscript"/>
          <w:lang w:val="en-US"/>
        </w:rPr>
        <w:t>6</w:t>
      </w:r>
      <w:r w:rsidRPr="0057484C">
        <w:rPr>
          <w:color w:val="000000"/>
          <w:lang w:val="en-US"/>
        </w:rPr>
        <w:t>Seniority_level_Middle</w:t>
      </w:r>
      <w:r w:rsidRPr="0057484C">
        <w:rPr>
          <w:noProof/>
          <w:vertAlign w:val="subscript"/>
          <w:lang w:val="en-US"/>
        </w:rPr>
        <w:t xml:space="preserve">i </w:t>
      </w:r>
      <w:r w:rsidRPr="0057484C">
        <w:rPr>
          <w:noProof/>
          <w:lang w:val="en-US"/>
        </w:rPr>
        <w:t xml:space="preserve">+ </w:t>
      </w:r>
      <w:r w:rsidRPr="0057484C">
        <w:rPr>
          <w:noProof/>
        </w:rPr>
        <w:sym w:font="Symbol" w:char="F062"/>
      </w:r>
      <w:r w:rsidRPr="0057484C">
        <w:rPr>
          <w:noProof/>
          <w:vertAlign w:val="subscript"/>
          <w:lang w:val="en-US"/>
        </w:rPr>
        <w:t>7</w:t>
      </w:r>
      <w:r w:rsidRPr="0057484C">
        <w:rPr>
          <w:color w:val="000000"/>
          <w:lang w:val="en-US"/>
        </w:rPr>
        <w:t>Seniority_level_</w:t>
      </w:r>
      <w:proofErr w:type="gramStart"/>
      <w:r w:rsidRPr="0057484C">
        <w:rPr>
          <w:color w:val="000000"/>
          <w:lang w:val="en-US"/>
        </w:rPr>
        <w:t>Senior</w:t>
      </w:r>
      <w:r w:rsidRPr="0057484C">
        <w:rPr>
          <w:noProof/>
          <w:vertAlign w:val="subscript"/>
          <w:lang w:val="en-US"/>
        </w:rPr>
        <w:t xml:space="preserve">i  </w:t>
      </w:r>
      <w:r w:rsidRPr="0057484C">
        <w:rPr>
          <w:noProof/>
          <w:lang w:val="en-US"/>
        </w:rPr>
        <w:t>+</w:t>
      </w:r>
      <w:proofErr w:type="gramEnd"/>
      <w:r w:rsidRPr="0057484C">
        <w:rPr>
          <w:noProof/>
          <w:lang w:val="en-US"/>
        </w:rPr>
        <w:t xml:space="preserve"> </w:t>
      </w:r>
      <w:r w:rsidRPr="0057484C">
        <w:rPr>
          <w:noProof/>
        </w:rPr>
        <w:sym w:font="Symbol" w:char="F062"/>
      </w:r>
      <w:r w:rsidRPr="0057484C">
        <w:rPr>
          <w:noProof/>
          <w:vertAlign w:val="subscript"/>
          <w:lang w:val="en-US"/>
        </w:rPr>
        <w:t>8</w:t>
      </w:r>
      <w:r w:rsidRPr="0057484C">
        <w:rPr>
          <w:color w:val="000000"/>
          <w:lang w:val="en-US"/>
        </w:rPr>
        <w:t>Employment_status</w:t>
      </w:r>
      <w:r w:rsidRPr="0057484C">
        <w:rPr>
          <w:noProof/>
          <w:vertAlign w:val="subscript"/>
          <w:lang w:val="en-US"/>
        </w:rPr>
        <w:t xml:space="preserve">i </w:t>
      </w:r>
      <w:r w:rsidRPr="0057484C">
        <w:rPr>
          <w:noProof/>
          <w:lang w:val="en-US"/>
        </w:rPr>
        <w:t xml:space="preserve">+ </w:t>
      </w:r>
      <w:r w:rsidRPr="0057484C">
        <w:rPr>
          <w:noProof/>
        </w:rPr>
        <w:sym w:font="Symbol" w:char="F062"/>
      </w:r>
      <w:r w:rsidRPr="0057484C">
        <w:rPr>
          <w:noProof/>
          <w:vertAlign w:val="subscript"/>
          <w:lang w:val="en-US"/>
        </w:rPr>
        <w:t>9</w:t>
      </w:r>
      <w:r w:rsidRPr="0057484C">
        <w:rPr>
          <w:color w:val="000000"/>
          <w:lang w:val="en-US"/>
        </w:rPr>
        <w:t>Company_size_large</w:t>
      </w:r>
      <w:r w:rsidRPr="0057484C">
        <w:rPr>
          <w:noProof/>
          <w:vertAlign w:val="subscript"/>
          <w:lang w:val="en-US"/>
        </w:rPr>
        <w:t xml:space="preserve">i </w:t>
      </w:r>
      <w:r w:rsidRPr="0057484C">
        <w:rPr>
          <w:noProof/>
          <w:lang w:val="en-US"/>
        </w:rPr>
        <w:t xml:space="preserve">+ </w:t>
      </w:r>
      <w:r w:rsidRPr="0057484C">
        <w:rPr>
          <w:noProof/>
        </w:rPr>
        <w:sym w:font="Symbol" w:char="F062"/>
      </w:r>
      <w:r w:rsidRPr="0057484C">
        <w:rPr>
          <w:noProof/>
          <w:vertAlign w:val="subscript"/>
          <w:lang w:val="en-US"/>
        </w:rPr>
        <w:t>10</w:t>
      </w:r>
      <w:r w:rsidRPr="0057484C">
        <w:rPr>
          <w:color w:val="000000"/>
          <w:lang w:val="en-US"/>
        </w:rPr>
        <w:t>Company_size_medium_size</w:t>
      </w:r>
      <w:r w:rsidRPr="0057484C">
        <w:rPr>
          <w:noProof/>
          <w:vertAlign w:val="subscript"/>
          <w:lang w:val="en-US"/>
        </w:rPr>
        <w:t xml:space="preserve">i </w:t>
      </w:r>
      <w:r w:rsidRPr="0057484C">
        <w:rPr>
          <w:noProof/>
          <w:lang w:val="en-US"/>
        </w:rPr>
        <w:t xml:space="preserve">+ </w:t>
      </w:r>
      <w:r w:rsidRPr="0057484C">
        <w:rPr>
          <w:noProof/>
        </w:rPr>
        <w:sym w:font="Symbol" w:char="F062"/>
      </w:r>
      <w:r w:rsidRPr="0057484C">
        <w:rPr>
          <w:noProof/>
          <w:vertAlign w:val="subscript"/>
          <w:lang w:val="en-US"/>
        </w:rPr>
        <w:t>11</w:t>
      </w:r>
      <w:r w:rsidRPr="0057484C">
        <w:rPr>
          <w:color w:val="000000"/>
          <w:lang w:val="en-US"/>
        </w:rPr>
        <w:t>Company_size_micro</w:t>
      </w:r>
      <w:r w:rsidRPr="0057484C">
        <w:rPr>
          <w:noProof/>
          <w:vertAlign w:val="subscript"/>
          <w:lang w:val="en-US"/>
        </w:rPr>
        <w:t xml:space="preserve">i </w:t>
      </w:r>
      <w:r w:rsidRPr="0057484C">
        <w:rPr>
          <w:noProof/>
          <w:lang w:val="en-US"/>
        </w:rPr>
        <w:t xml:space="preserve">+ </w:t>
      </w:r>
      <w:r w:rsidRPr="0057484C">
        <w:rPr>
          <w:noProof/>
        </w:rPr>
        <w:sym w:font="Symbol" w:char="F062"/>
      </w:r>
      <w:r w:rsidRPr="0057484C">
        <w:rPr>
          <w:noProof/>
          <w:vertAlign w:val="subscript"/>
          <w:lang w:val="en-US"/>
        </w:rPr>
        <w:t>12</w:t>
      </w:r>
      <w:r w:rsidRPr="0057484C">
        <w:rPr>
          <w:color w:val="000000"/>
          <w:lang w:val="en-US"/>
        </w:rPr>
        <w:t>Company_size_small</w:t>
      </w:r>
      <w:r w:rsidRPr="0057484C">
        <w:rPr>
          <w:noProof/>
          <w:vertAlign w:val="subscript"/>
          <w:lang w:val="en-US"/>
        </w:rPr>
        <w:t xml:space="preserve">i </w:t>
      </w:r>
      <w:r w:rsidRPr="0057484C">
        <w:rPr>
          <w:noProof/>
          <w:lang w:val="en-US"/>
        </w:rPr>
        <w:t xml:space="preserve">+ </w:t>
      </w:r>
      <w:r w:rsidRPr="0057484C">
        <w:rPr>
          <w:noProof/>
        </w:rPr>
        <w:sym w:font="Symbol" w:char="F062"/>
      </w:r>
      <w:r w:rsidRPr="0057484C">
        <w:rPr>
          <w:noProof/>
          <w:vertAlign w:val="subscript"/>
          <w:lang w:val="en-US"/>
        </w:rPr>
        <w:t>13</w:t>
      </w:r>
      <w:r w:rsidRPr="0057484C">
        <w:rPr>
          <w:color w:val="000000"/>
          <w:lang w:val="en-US"/>
        </w:rPr>
        <w:t>Language_German</w:t>
      </w:r>
      <w:r w:rsidRPr="0057484C">
        <w:rPr>
          <w:noProof/>
          <w:vertAlign w:val="subscript"/>
          <w:lang w:val="en-US"/>
        </w:rPr>
        <w:t xml:space="preserve">i </w:t>
      </w:r>
      <w:r w:rsidRPr="0057484C">
        <w:rPr>
          <w:noProof/>
          <w:lang w:val="en-US"/>
        </w:rPr>
        <w:t xml:space="preserve">+ </w:t>
      </w:r>
      <w:r w:rsidRPr="0057484C">
        <w:rPr>
          <w:noProof/>
        </w:rPr>
        <w:sym w:font="Symbol" w:char="F062"/>
      </w:r>
      <w:r w:rsidRPr="0057484C">
        <w:rPr>
          <w:noProof/>
          <w:vertAlign w:val="subscript"/>
          <w:lang w:val="en-US"/>
        </w:rPr>
        <w:t>14</w:t>
      </w:r>
      <w:proofErr w:type="spellStart"/>
      <w:r w:rsidRPr="0057484C">
        <w:rPr>
          <w:color w:val="000000"/>
          <w:lang w:val="en-US"/>
        </w:rPr>
        <w:t>Language_Italian</w:t>
      </w:r>
      <w:r w:rsidRPr="0057484C">
        <w:rPr>
          <w:noProof/>
          <w:vertAlign w:val="subscript"/>
          <w:lang w:val="en-US"/>
        </w:rPr>
        <w:t>i</w:t>
      </w:r>
      <w:proofErr w:type="spellEnd"/>
      <w:r w:rsidRPr="0057484C">
        <w:rPr>
          <w:noProof/>
          <w:vertAlign w:val="subscript"/>
          <w:lang w:val="en-US"/>
        </w:rPr>
        <w:t xml:space="preserve"> </w:t>
      </w:r>
      <w:r w:rsidRPr="0057484C">
        <w:rPr>
          <w:noProof/>
          <w:lang w:val="en-US"/>
        </w:rPr>
        <w:t xml:space="preserve">+ </w:t>
      </w:r>
      <w:r w:rsidRPr="0057484C">
        <w:rPr>
          <w:noProof/>
        </w:rPr>
        <w:sym w:font="Symbol" w:char="F062"/>
      </w:r>
      <w:r w:rsidRPr="0057484C">
        <w:rPr>
          <w:noProof/>
          <w:vertAlign w:val="subscript"/>
          <w:lang w:val="en-US"/>
        </w:rPr>
        <w:t>15</w:t>
      </w:r>
      <w:r w:rsidRPr="0057484C">
        <w:rPr>
          <w:color w:val="000000"/>
          <w:lang w:val="en-US"/>
        </w:rPr>
        <w:t>Language_Russian</w:t>
      </w:r>
      <w:r w:rsidRPr="0057484C">
        <w:rPr>
          <w:noProof/>
          <w:vertAlign w:val="subscript"/>
          <w:lang w:val="en-US"/>
        </w:rPr>
        <w:t>i</w:t>
      </w:r>
      <w:r w:rsidRPr="0057484C">
        <w:rPr>
          <w:color w:val="000000"/>
          <w:lang w:val="en-US"/>
        </w:rPr>
        <w:t xml:space="preserve"> + </w:t>
      </w:r>
      <w:r w:rsidRPr="0057484C">
        <w:t>ε</w:t>
      </w:r>
      <w:r w:rsidRPr="0057484C">
        <w:rPr>
          <w:noProof/>
          <w:vertAlign w:val="subscript"/>
          <w:lang w:val="en-US"/>
        </w:rPr>
        <w:t>i</w:t>
      </w:r>
    </w:p>
    <w:p w14:paraId="574A14FB" w14:textId="61B5F926" w:rsidR="001D098B" w:rsidRPr="0057484C" w:rsidRDefault="00B332BA" w:rsidP="0057484C">
      <w:pPr>
        <w:pStyle w:val="NormalnyWeb"/>
        <w:spacing w:line="360" w:lineRule="auto"/>
        <w:ind w:firstLine="708"/>
        <w:jc w:val="both"/>
      </w:pPr>
      <w:r w:rsidRPr="0057484C">
        <w:t>Następnie ponownie zweryfikowano założenie o liniowości formy funkcyjnej testem RESET. Uzyskane p-</w:t>
      </w:r>
      <w:proofErr w:type="spellStart"/>
      <w:r w:rsidRPr="0057484C">
        <w:t>value</w:t>
      </w:r>
      <w:proofErr w:type="spellEnd"/>
      <w:r w:rsidRPr="0057484C">
        <w:t xml:space="preserve"> równe 0,28, na przyjętym poziomie istotności 5%, wskazało na brak postaw do odrzucenia hipotezy o liniowości w modelu. Jednocześnie model 4. został uznany za najlepszy na tym etapie. </w:t>
      </w:r>
    </w:p>
    <w:p w14:paraId="73F96034" w14:textId="7D11C27E" w:rsidR="00244066" w:rsidRPr="0057484C" w:rsidRDefault="00B332BA" w:rsidP="0030612C">
      <w:pPr>
        <w:pStyle w:val="NormalnyWeb"/>
        <w:spacing w:line="360" w:lineRule="auto"/>
        <w:ind w:firstLine="708"/>
        <w:jc w:val="both"/>
      </w:pPr>
      <w:r w:rsidRPr="0057484C">
        <w:t>Kolejnym krokiem było</w:t>
      </w:r>
      <w:r w:rsidR="00244066" w:rsidRPr="0057484C">
        <w:t xml:space="preserve"> </w:t>
      </w:r>
      <w:r w:rsidRPr="0057484C">
        <w:t xml:space="preserve">sprawdzenie </w:t>
      </w:r>
      <w:r w:rsidR="00244066" w:rsidRPr="0057484C">
        <w:t xml:space="preserve">stabilności parametrów na podstawie testu CHOWA. Procedura ta ma na celu weryfikację czy parametry w modelu będą takie same dla kilku </w:t>
      </w:r>
      <w:proofErr w:type="spellStart"/>
      <w:r w:rsidR="00244066" w:rsidRPr="0057484C">
        <w:t>podpróbek</w:t>
      </w:r>
      <w:proofErr w:type="spellEnd"/>
      <w:r w:rsidR="00244066" w:rsidRPr="0057484C">
        <w:t>.</w:t>
      </w:r>
      <w:r w:rsidR="0030612C">
        <w:t xml:space="preserve"> </w:t>
      </w:r>
      <w:r w:rsidR="00244066" w:rsidRPr="0057484C">
        <w:t>Test przeprowadzono dla zmiennej binarnej „</w:t>
      </w:r>
      <w:proofErr w:type="spellStart"/>
      <w:r w:rsidR="00244066" w:rsidRPr="0057484C">
        <w:t>Gender</w:t>
      </w:r>
      <w:proofErr w:type="spellEnd"/>
      <w:r w:rsidR="00244066" w:rsidRPr="0057484C">
        <w:t>”, uzyskując przy tym statystykę testową równą 1,12 przy jednoczesnym przedziale krytycznym (1,</w:t>
      </w:r>
      <w:proofErr w:type="gramStart"/>
      <w:r w:rsidR="00244066" w:rsidRPr="0057484C">
        <w:t>65 ;</w:t>
      </w:r>
      <w:proofErr w:type="gramEnd"/>
      <w:r w:rsidR="00244066" w:rsidRPr="0057484C">
        <w:t xml:space="preserve"> +</w:t>
      </w:r>
      <w:r w:rsidR="00244066" w:rsidRPr="0057484C">
        <w:sym w:font="Symbol" w:char="F0A5"/>
      </w:r>
      <w:r w:rsidR="00244066" w:rsidRPr="0057484C">
        <w:t>). Otrzymana wartość statystyki nie wpada do obszaru krytycznego, w związku z czym brak jest podstaw do odrzucenia hipotezy zerowej.</w:t>
      </w:r>
      <w:r w:rsidR="004340EE" w:rsidRPr="0057484C">
        <w:t xml:space="preserve"> Parametry w </w:t>
      </w:r>
      <w:proofErr w:type="spellStart"/>
      <w:r w:rsidR="004340EE" w:rsidRPr="0057484C">
        <w:t>podpróbkach</w:t>
      </w:r>
      <w:proofErr w:type="spellEnd"/>
      <w:r w:rsidR="004340EE" w:rsidRPr="0057484C">
        <w:t xml:space="preserve"> danego modelu są stabilne. </w:t>
      </w:r>
    </w:p>
    <w:p w14:paraId="4F657809" w14:textId="70F7284C" w:rsidR="004340EE" w:rsidRPr="0057484C" w:rsidRDefault="0057484C" w:rsidP="0030612C">
      <w:pPr>
        <w:pStyle w:val="Nagwek2"/>
        <w:rPr>
          <w:u w:val="single"/>
        </w:rPr>
      </w:pPr>
      <w:bookmarkStart w:id="19" w:name="_Toc125102296"/>
      <w:r w:rsidRPr="0057484C">
        <w:lastRenderedPageBreak/>
        <w:t xml:space="preserve">2. </w:t>
      </w:r>
      <w:r w:rsidR="004340EE" w:rsidRPr="0057484C">
        <w:t>Normalność składnika losowego</w:t>
      </w:r>
      <w:bookmarkEnd w:id="19"/>
      <w:r w:rsidR="004340EE" w:rsidRPr="0057484C">
        <w:rPr>
          <w:u w:val="single"/>
        </w:rPr>
        <w:t xml:space="preserve"> </w:t>
      </w:r>
    </w:p>
    <w:p w14:paraId="77E19E2E" w14:textId="28F38C5D" w:rsidR="004340EE" w:rsidRPr="0057484C" w:rsidRDefault="004340EE" w:rsidP="0057484C">
      <w:pPr>
        <w:pStyle w:val="NormalnyWeb"/>
        <w:spacing w:line="360" w:lineRule="auto"/>
        <w:ind w:firstLine="708"/>
        <w:jc w:val="both"/>
      </w:pPr>
      <w:r w:rsidRPr="0057484C">
        <w:t xml:space="preserve">Kolejnym założeniem KMRL jest normalność składnika losowego. </w:t>
      </w:r>
      <w:r w:rsidR="0068688C" w:rsidRPr="0057484C">
        <w:t xml:space="preserve">Celem weryfikacji przeprowadzono analizę graficzną oraz wykonano formalny test </w:t>
      </w:r>
      <w:r w:rsidR="0068688C" w:rsidRPr="0057484C">
        <w:rPr>
          <w:color w:val="000000"/>
          <w:shd w:val="clear" w:color="auto" w:fill="FFFFFF"/>
        </w:rPr>
        <w:t xml:space="preserve">na normalność składnika losowego - </w:t>
      </w:r>
      <w:proofErr w:type="spellStart"/>
      <w:r w:rsidR="0068688C" w:rsidRPr="0057484C">
        <w:rPr>
          <w:color w:val="000000"/>
          <w:shd w:val="clear" w:color="auto" w:fill="FFFFFF"/>
        </w:rPr>
        <w:t>Jargue</w:t>
      </w:r>
      <w:proofErr w:type="spellEnd"/>
      <w:r w:rsidR="0068688C" w:rsidRPr="0057484C">
        <w:rPr>
          <w:color w:val="000000"/>
          <w:shd w:val="clear" w:color="auto" w:fill="FFFFFF"/>
        </w:rPr>
        <w:t>-Bera</w:t>
      </w:r>
      <w:r w:rsidR="0030612C">
        <w:rPr>
          <w:color w:val="000000"/>
          <w:shd w:val="clear" w:color="auto" w:fill="FFFFFF"/>
        </w:rPr>
        <w:t>.</w:t>
      </w:r>
      <w:r w:rsidR="0068688C" w:rsidRPr="0057484C">
        <w:rPr>
          <w:color w:val="000000"/>
          <w:shd w:val="clear" w:color="auto" w:fill="FFFFFF"/>
        </w:rPr>
        <w:t xml:space="preserve"> </w:t>
      </w:r>
    </w:p>
    <w:p w14:paraId="0F69ED53" w14:textId="44956434" w:rsidR="00B332BA" w:rsidRDefault="0068688C" w:rsidP="00757ABC">
      <w:pPr>
        <w:pStyle w:val="NormalnyWeb"/>
        <w:rPr>
          <w:noProof/>
        </w:rPr>
      </w:pPr>
      <w:r w:rsidRPr="0057484C">
        <w:drawing>
          <wp:inline distT="0" distB="0" distL="0" distR="0" wp14:anchorId="7AEEF9CB" wp14:editId="1B99C8FC">
            <wp:extent cx="2746457" cy="182118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5704" cy="184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84C">
        <w:rPr>
          <w:noProof/>
        </w:rPr>
        <w:t xml:space="preserve"> </w:t>
      </w:r>
      <w:r w:rsidRPr="0057484C">
        <w:drawing>
          <wp:inline distT="0" distB="0" distL="0" distR="0" wp14:anchorId="2626468B" wp14:editId="45A5BCF0">
            <wp:extent cx="2821800" cy="1876425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849" cy="189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D53F" w14:textId="77777777" w:rsidR="0057484C" w:rsidRDefault="0057484C" w:rsidP="0057484C">
      <w:pPr>
        <w:pStyle w:val="NormalnyWeb"/>
      </w:pPr>
      <w:proofErr w:type="spellStart"/>
      <w:r>
        <w:rPr>
          <w:rFonts w:ascii="TimesNewRomanPS" w:hAnsi="TimesNewRomanPS"/>
          <w:i/>
          <w:iCs/>
          <w:sz w:val="20"/>
          <w:szCs w:val="20"/>
        </w:rPr>
        <w:t>Źródło</w:t>
      </w:r>
      <w:proofErr w:type="spellEnd"/>
      <w:r>
        <w:rPr>
          <w:rFonts w:ascii="TimesNewRomanPSMT" w:hAnsi="TimesNewRomanPSMT"/>
          <w:sz w:val="20"/>
          <w:szCs w:val="20"/>
        </w:rPr>
        <w:t>: Opracowanie własne na podstawie zbioru danych</w:t>
      </w:r>
    </w:p>
    <w:p w14:paraId="0BD02F4B" w14:textId="53DF737E" w:rsidR="0068688C" w:rsidRPr="0057484C" w:rsidRDefault="00DB05A8" w:rsidP="0057484C">
      <w:pPr>
        <w:pStyle w:val="NormalnyWeb"/>
        <w:spacing w:line="360" w:lineRule="auto"/>
        <w:ind w:firstLine="708"/>
        <w:jc w:val="both"/>
        <w:rPr>
          <w:noProof/>
        </w:rPr>
      </w:pPr>
      <w:r w:rsidRPr="0057484C">
        <w:rPr>
          <w:noProof/>
        </w:rPr>
        <w:t xml:space="preserve">Histogram reszt wskazuje wartości na poziomie -1,5, które mogą zaburzać normalność rozkładu składnika losowego. </w:t>
      </w:r>
      <w:r w:rsidR="007466A2" w:rsidRPr="0057484C">
        <w:rPr>
          <w:noProof/>
        </w:rPr>
        <w:t xml:space="preserve">Wykres kwantylowy natomiast obrazuje brak dopasowania reszt do rozkładu normalnego na obu końcach. </w:t>
      </w:r>
    </w:p>
    <w:p w14:paraId="3E5E7DF8" w14:textId="090F860B" w:rsidR="007466A2" w:rsidRPr="0057484C" w:rsidRDefault="007466A2" w:rsidP="0057484C">
      <w:pPr>
        <w:pStyle w:val="NormalnyWeb"/>
        <w:spacing w:line="360" w:lineRule="auto"/>
        <w:jc w:val="both"/>
        <w:rPr>
          <w:noProof/>
        </w:rPr>
      </w:pPr>
      <w:r w:rsidRPr="0057484C">
        <w:rPr>
          <w:noProof/>
        </w:rPr>
        <w:t xml:space="preserve">Dodatkowo w teście Jargue-Bera skośność przyjęła wartość -0,69 (przy docelowej wartości 0), kurtoza wyniosła 10,27 (docelowa wartość równa 3), a p-value równe 0, na podstawie którego, odrzucona została hipoteza o normalności rozkładu reszt w modelu. </w:t>
      </w:r>
    </w:p>
    <w:p w14:paraId="64AA97AF" w14:textId="7F8A08EF" w:rsidR="0030612C" w:rsidRPr="0057484C" w:rsidRDefault="007466A2" w:rsidP="00FC4D87">
      <w:pPr>
        <w:pStyle w:val="NormalnyWeb"/>
        <w:spacing w:line="360" w:lineRule="auto"/>
        <w:jc w:val="both"/>
      </w:pPr>
      <w:r w:rsidRPr="0057484C">
        <w:rPr>
          <w:noProof/>
        </w:rPr>
        <w:t xml:space="preserve">Niemiej jednak, ilość obserwacji w modelu (1068 – duża próba badawcza) sprawia, że problem braku normalności składnika losowego nie jest istotny, ze względu na fakt, że </w:t>
      </w:r>
      <w:r w:rsidRPr="0057484C">
        <w:t xml:space="preserve">rozkłady statystyk </w:t>
      </w:r>
      <w:proofErr w:type="spellStart"/>
      <w:r w:rsidRPr="0057484C">
        <w:t>sa</w:t>
      </w:r>
      <w:proofErr w:type="spellEnd"/>
      <w:r w:rsidRPr="0057484C">
        <w:t xml:space="preserve">̨ bliskie standardowym rozkładom, nawet </w:t>
      </w:r>
      <w:proofErr w:type="spellStart"/>
      <w:r w:rsidRPr="0057484C">
        <w:t>jeśli</w:t>
      </w:r>
      <w:proofErr w:type="spellEnd"/>
      <w:r w:rsidRPr="0057484C">
        <w:t xml:space="preserve"> </w:t>
      </w:r>
      <w:r w:rsidR="00FC4D87" w:rsidRPr="0057484C">
        <w:t>założenie</w:t>
      </w:r>
      <w:r w:rsidRPr="0057484C">
        <w:t xml:space="preserve"> to nie jest spełnione. </w:t>
      </w:r>
    </w:p>
    <w:p w14:paraId="413B7532" w14:textId="49F4F8EE" w:rsidR="00757ABC" w:rsidRPr="00FC4D87" w:rsidRDefault="00FC4D87" w:rsidP="0030612C">
      <w:pPr>
        <w:pStyle w:val="Nagwek2"/>
        <w:spacing w:line="360" w:lineRule="auto"/>
      </w:pPr>
      <w:bookmarkStart w:id="20" w:name="_Toc125102297"/>
      <w:r w:rsidRPr="00FC4D87">
        <w:t xml:space="preserve">3. </w:t>
      </w:r>
      <w:proofErr w:type="spellStart"/>
      <w:r w:rsidR="00EE1551" w:rsidRPr="00FC4D87">
        <w:t>Homoskedastyczność</w:t>
      </w:r>
      <w:proofErr w:type="spellEnd"/>
      <w:r w:rsidR="00EE1551" w:rsidRPr="00FC4D87">
        <w:t xml:space="preserve"> składnika losowego</w:t>
      </w:r>
      <w:bookmarkEnd w:id="20"/>
    </w:p>
    <w:p w14:paraId="0A644E1C" w14:textId="48E418BC" w:rsidR="00423804" w:rsidRPr="0057484C" w:rsidRDefault="00EE1551" w:rsidP="0030612C">
      <w:pPr>
        <w:spacing w:line="360" w:lineRule="auto"/>
        <w:ind w:firstLine="708"/>
        <w:jc w:val="both"/>
        <w:rPr>
          <w:noProof/>
        </w:rPr>
      </w:pPr>
      <w:r w:rsidRPr="0057484C">
        <w:rPr>
          <w:noProof/>
        </w:rPr>
        <w:t>Homoskedastyczność składnika losowego, to założenie o stałej wariancji reszt w modelu, dla każdego poziomu zmiennej objaśnianej. O</w:t>
      </w:r>
      <w:r w:rsidRPr="0057484C">
        <w:rPr>
          <w:noProof/>
        </w:rPr>
        <w:t>dpowiednie założenie o wariancji reszt jest konieczne do prawidłowego obliczenia estymatorów i przedziałów ufności dla parametrów modelu. Jeśli wariancja reszt jest zmienna, oznacza to, że model jest heteroskedastyczny i nie spełnia założenia o homoskedastyczności. To może prowadzić do nieprawidłowych wyników statystycznych i błędnych wniosków.</w:t>
      </w:r>
    </w:p>
    <w:p w14:paraId="7195CBFF" w14:textId="1ABFDE77" w:rsidR="00EE1551" w:rsidRPr="0057484C" w:rsidRDefault="00EE1551" w:rsidP="00FC4D87">
      <w:pPr>
        <w:spacing w:line="360" w:lineRule="auto"/>
        <w:jc w:val="both"/>
        <w:rPr>
          <w:noProof/>
        </w:rPr>
      </w:pPr>
    </w:p>
    <w:p w14:paraId="26264E99" w14:textId="1F069B87" w:rsidR="00EE1551" w:rsidRPr="0057484C" w:rsidRDefault="00EE1551" w:rsidP="00FC4D87">
      <w:pPr>
        <w:spacing w:line="360" w:lineRule="auto"/>
        <w:ind w:firstLine="708"/>
        <w:jc w:val="both"/>
        <w:rPr>
          <w:noProof/>
        </w:rPr>
      </w:pPr>
      <w:r w:rsidRPr="0057484C">
        <w:rPr>
          <w:noProof/>
        </w:rPr>
        <w:lastRenderedPageBreak/>
        <w:t>Założenie o heteroskedastyczności w modelu sprawdzono dwutorowo – w pierwszej kolejności graficznie, na postawie wykresu rozrzutu reszt</w:t>
      </w:r>
      <w:r w:rsidR="0030612C">
        <w:rPr>
          <w:noProof/>
        </w:rPr>
        <w:t>:</w:t>
      </w:r>
    </w:p>
    <w:p w14:paraId="78ADA5C4" w14:textId="77777777" w:rsidR="00EE1551" w:rsidRPr="0057484C" w:rsidRDefault="00EE1551" w:rsidP="00AF419B">
      <w:pPr>
        <w:rPr>
          <w:noProof/>
        </w:rPr>
      </w:pPr>
    </w:p>
    <w:p w14:paraId="4DC63334" w14:textId="2304300E" w:rsidR="00EE1551" w:rsidRDefault="00EE1551" w:rsidP="00FC4D87">
      <w:pPr>
        <w:jc w:val="center"/>
      </w:pPr>
      <w:r w:rsidRPr="0057484C">
        <w:rPr>
          <w:noProof/>
        </w:rPr>
        <w:drawing>
          <wp:inline distT="0" distB="0" distL="0" distR="0" wp14:anchorId="5504BBC9" wp14:editId="1AC1AAB2">
            <wp:extent cx="3945277" cy="2623508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8903" cy="264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13EE" w14:textId="77777777" w:rsidR="00FC4D87" w:rsidRDefault="00FC4D87" w:rsidP="00FC4D87">
      <w:pPr>
        <w:pStyle w:val="NormalnyWeb"/>
      </w:pPr>
      <w:proofErr w:type="spellStart"/>
      <w:r>
        <w:rPr>
          <w:rFonts w:ascii="TimesNewRomanPS" w:hAnsi="TimesNewRomanPS"/>
          <w:i/>
          <w:iCs/>
          <w:sz w:val="20"/>
          <w:szCs w:val="20"/>
        </w:rPr>
        <w:t>Źródło</w:t>
      </w:r>
      <w:proofErr w:type="spellEnd"/>
      <w:r>
        <w:rPr>
          <w:rFonts w:ascii="TimesNewRomanPSMT" w:hAnsi="TimesNewRomanPSMT"/>
          <w:sz w:val="20"/>
          <w:szCs w:val="20"/>
        </w:rPr>
        <w:t>: Opracowanie własne na podstawie zbioru danych</w:t>
      </w:r>
    </w:p>
    <w:p w14:paraId="18F846D8" w14:textId="36997E50" w:rsidR="00A841CE" w:rsidRPr="0057484C" w:rsidRDefault="00A841CE" w:rsidP="00FC4D87">
      <w:pPr>
        <w:spacing w:line="360" w:lineRule="auto"/>
        <w:jc w:val="both"/>
      </w:pPr>
      <w:r w:rsidRPr="0057484C">
        <w:t xml:space="preserve">Zgodnie z założeniem, wartość oczekiwana reszt powinna być równa 0, w związku z czym, oczekuje się równomiernie rozłożonych punktów wokół wartości 0. Z analizy wykresu można zaobserwować punkty wskazujące na problem z </w:t>
      </w:r>
      <w:proofErr w:type="spellStart"/>
      <w:r w:rsidRPr="0057484C">
        <w:t>homoskedastycznością</w:t>
      </w:r>
      <w:proofErr w:type="spellEnd"/>
      <w:r w:rsidRPr="0057484C">
        <w:t xml:space="preserve"> – są to np. obserwacje na poziomie </w:t>
      </w:r>
      <w:proofErr w:type="spellStart"/>
      <w:r w:rsidRPr="0057484C">
        <w:t>residuals</w:t>
      </w:r>
      <w:proofErr w:type="spellEnd"/>
      <w:r w:rsidRPr="0057484C">
        <w:t xml:space="preserve"> równym -1,5.</w:t>
      </w:r>
    </w:p>
    <w:p w14:paraId="398F9230" w14:textId="53E80E15" w:rsidR="00A841CE" w:rsidRPr="0057484C" w:rsidRDefault="00A841CE" w:rsidP="00FC4D87">
      <w:pPr>
        <w:spacing w:line="360" w:lineRule="auto"/>
        <w:jc w:val="both"/>
      </w:pPr>
    </w:p>
    <w:p w14:paraId="261100EA" w14:textId="77777777" w:rsidR="00FC4D87" w:rsidRDefault="00A841CE" w:rsidP="00FC4D87">
      <w:pPr>
        <w:spacing w:line="360" w:lineRule="auto"/>
        <w:ind w:firstLine="708"/>
        <w:jc w:val="both"/>
      </w:pPr>
      <w:r w:rsidRPr="0057484C">
        <w:t xml:space="preserve">Formalna weryfikacja założenia o </w:t>
      </w:r>
      <w:proofErr w:type="spellStart"/>
      <w:r w:rsidRPr="0057484C">
        <w:t>homoskedastyczności</w:t>
      </w:r>
      <w:proofErr w:type="spellEnd"/>
      <w:r w:rsidRPr="0057484C">
        <w:t xml:space="preserve"> opiera się na wykonaniu testu </w:t>
      </w:r>
      <w:proofErr w:type="spellStart"/>
      <w:r w:rsidRPr="0057484C">
        <w:t>Breuscha</w:t>
      </w:r>
      <w:proofErr w:type="spellEnd"/>
      <w:r w:rsidRPr="0057484C">
        <w:t xml:space="preserve"> – </w:t>
      </w:r>
      <w:proofErr w:type="spellStart"/>
      <w:r w:rsidRPr="0057484C">
        <w:t>Pagana</w:t>
      </w:r>
      <w:proofErr w:type="spellEnd"/>
      <w:r w:rsidRPr="0057484C">
        <w:t xml:space="preserve"> oraz testu </w:t>
      </w:r>
      <w:proofErr w:type="spellStart"/>
      <w:r w:rsidRPr="0057484C">
        <w:t>White’a</w:t>
      </w:r>
      <w:proofErr w:type="spellEnd"/>
      <w:r w:rsidRPr="0057484C">
        <w:t xml:space="preserve">. Pierwszy z wymienionych </w:t>
      </w:r>
      <w:r w:rsidRPr="0057484C">
        <w:t>polega na porównaniu wariancji reszt modelu z wariancją estymatora reszt z modelu złożonego z jedną zmienną objaśniającą.</w:t>
      </w:r>
      <w:r w:rsidRPr="0057484C">
        <w:t xml:space="preserve"> </w:t>
      </w:r>
      <w:r w:rsidR="00B659E5" w:rsidRPr="0057484C">
        <w:t>Otrzymane p-</w:t>
      </w:r>
      <w:proofErr w:type="spellStart"/>
      <w:r w:rsidR="00B659E5" w:rsidRPr="0057484C">
        <w:t>value</w:t>
      </w:r>
      <w:proofErr w:type="spellEnd"/>
      <w:r w:rsidR="00B659E5" w:rsidRPr="0057484C">
        <w:t xml:space="preserve"> na poziomie bardzo bliskim </w:t>
      </w:r>
      <w:r w:rsidR="001F5010" w:rsidRPr="0057484C">
        <w:t>0</w:t>
      </w:r>
      <w:r w:rsidR="00B659E5" w:rsidRPr="0057484C">
        <w:t xml:space="preserve">, potwierdziło przypuszczenie o braku </w:t>
      </w:r>
      <w:proofErr w:type="spellStart"/>
      <w:r w:rsidR="00B659E5" w:rsidRPr="0057484C">
        <w:t>homoskedastyczności</w:t>
      </w:r>
      <w:proofErr w:type="spellEnd"/>
      <w:r w:rsidR="00B659E5" w:rsidRPr="0057484C">
        <w:t xml:space="preserve"> w zaproponowanym modelu. Hipoteza zerowa o </w:t>
      </w:r>
      <w:proofErr w:type="spellStart"/>
      <w:r w:rsidR="00B659E5" w:rsidRPr="0057484C">
        <w:t>homoskedastyczności</w:t>
      </w:r>
      <w:proofErr w:type="spellEnd"/>
      <w:r w:rsidR="00B659E5" w:rsidRPr="0057484C">
        <w:t xml:space="preserve"> została odrzucona na rzecz hipotezy alternatywnej o </w:t>
      </w:r>
      <w:proofErr w:type="spellStart"/>
      <w:r w:rsidR="00B659E5" w:rsidRPr="0057484C">
        <w:t>heteroskedastyczności</w:t>
      </w:r>
      <w:proofErr w:type="spellEnd"/>
      <w:r w:rsidR="00B659E5" w:rsidRPr="0057484C">
        <w:t xml:space="preserve"> składnika losowego. </w:t>
      </w:r>
    </w:p>
    <w:p w14:paraId="1AC33F11" w14:textId="0C409E99" w:rsidR="00A841CE" w:rsidRPr="0057484C" w:rsidRDefault="00B659E5" w:rsidP="00FC4D87">
      <w:pPr>
        <w:spacing w:line="360" w:lineRule="auto"/>
        <w:jc w:val="both"/>
      </w:pPr>
      <w:r w:rsidRPr="0057484C">
        <w:t xml:space="preserve">Test </w:t>
      </w:r>
      <w:proofErr w:type="spellStart"/>
      <w:r w:rsidRPr="0057484C">
        <w:t>White’a</w:t>
      </w:r>
      <w:proofErr w:type="spellEnd"/>
      <w:r w:rsidRPr="0057484C">
        <w:t xml:space="preserve">, polegający na porównywaniu </w:t>
      </w:r>
      <w:r w:rsidR="00A841CE" w:rsidRPr="0057484C">
        <w:t>wariancji reszt modelu</w:t>
      </w:r>
      <w:r w:rsidRPr="0057484C">
        <w:t>,</w:t>
      </w:r>
      <w:r w:rsidR="00A841CE" w:rsidRPr="0057484C">
        <w:t xml:space="preserve"> z wariancją estymatora reszt z modelu złożonego</w:t>
      </w:r>
      <w:r w:rsidR="001F5010" w:rsidRPr="0057484C">
        <w:t xml:space="preserve"> </w:t>
      </w:r>
      <w:r w:rsidR="00A841CE" w:rsidRPr="0057484C">
        <w:t>z jedną zmienną objaśniającą i komponentami składowymi wariancji</w:t>
      </w:r>
      <w:r w:rsidRPr="0057484C">
        <w:t xml:space="preserve">, również potwierdził </w:t>
      </w:r>
      <w:proofErr w:type="spellStart"/>
      <w:r w:rsidRPr="0057484C">
        <w:t>heteroskedastyczność</w:t>
      </w:r>
      <w:proofErr w:type="spellEnd"/>
      <w:r w:rsidRPr="0057484C">
        <w:t xml:space="preserve"> w modelu (p-</w:t>
      </w:r>
      <w:proofErr w:type="spellStart"/>
      <w:r w:rsidRPr="0057484C">
        <w:t>value</w:t>
      </w:r>
      <w:proofErr w:type="spellEnd"/>
      <w:r w:rsidR="001F5010" w:rsidRPr="0057484C">
        <w:t xml:space="preserve"> ponownie bardzo bliskie 0).</w:t>
      </w:r>
    </w:p>
    <w:p w14:paraId="75540F9C" w14:textId="34E7BFB8" w:rsidR="001F5010" w:rsidRPr="0057484C" w:rsidRDefault="001F5010" w:rsidP="00AF419B"/>
    <w:p w14:paraId="0DC58814" w14:textId="10927EA9" w:rsidR="00E83521" w:rsidRDefault="001F5010" w:rsidP="00FC4D87">
      <w:pPr>
        <w:spacing w:line="360" w:lineRule="auto"/>
        <w:ind w:firstLine="708"/>
        <w:jc w:val="both"/>
      </w:pPr>
      <w:r w:rsidRPr="0057484C">
        <w:t xml:space="preserve">W celu rozwiązania problemu </w:t>
      </w:r>
      <w:proofErr w:type="spellStart"/>
      <w:r w:rsidRPr="0057484C">
        <w:t>heteroskedastyczności</w:t>
      </w:r>
      <w:proofErr w:type="spellEnd"/>
      <w:r w:rsidRPr="0057484C">
        <w:t xml:space="preserve"> i by móc poprawnie </w:t>
      </w:r>
      <w:r w:rsidR="00E92AC3" w:rsidRPr="0057484C">
        <w:t xml:space="preserve">zinterpretować uzyskane wyniki modelu, </w:t>
      </w:r>
      <w:r w:rsidRPr="0057484C">
        <w:t xml:space="preserve">zastosowano macierz odporną </w:t>
      </w:r>
      <w:proofErr w:type="spellStart"/>
      <w:r w:rsidRPr="0057484C">
        <w:t>White’a</w:t>
      </w:r>
      <w:proofErr w:type="spellEnd"/>
      <w:r w:rsidRPr="0057484C">
        <w:t xml:space="preserve"> do estymacji macierzy wariancji. </w:t>
      </w:r>
      <w:r w:rsidR="00E92AC3" w:rsidRPr="0057484C">
        <w:t xml:space="preserve">Dzięki tej metodzie, nawet jeśli błędy losowe w modelu nie są </w:t>
      </w:r>
      <w:proofErr w:type="spellStart"/>
      <w:r w:rsidR="00E92AC3" w:rsidRPr="0057484C">
        <w:lastRenderedPageBreak/>
        <w:t>homoskedastyczne</w:t>
      </w:r>
      <w:proofErr w:type="spellEnd"/>
      <w:r w:rsidR="00E92AC3" w:rsidRPr="0057484C">
        <w:t>, rozkłady statystyk uzyskanych</w:t>
      </w:r>
      <w:r w:rsidR="00E92AC3" w:rsidRPr="0057484C">
        <w:t xml:space="preserve"> </w:t>
      </w:r>
      <w:r w:rsidR="00E92AC3" w:rsidRPr="0057484C">
        <w:t xml:space="preserve">są </w:t>
      </w:r>
      <w:r w:rsidR="00E92AC3" w:rsidRPr="0057484C">
        <w:t>asymptotyczne</w:t>
      </w:r>
      <w:r w:rsidR="00E92AC3" w:rsidRPr="0057484C">
        <w:t>, co pozwala na poprawne wnioskowanie.</w:t>
      </w:r>
      <w:r w:rsidR="00E92AC3" w:rsidRPr="0057484C">
        <w:t xml:space="preserve"> Na podstawie tego stworzony został ostatni model (m5), który pozwoli zweryfikować postawione hipotezy badawcze. </w:t>
      </w:r>
      <w:r w:rsidR="00E83521">
        <w:t>Wyniki modelu przestawiono w tabeli poniżej:</w:t>
      </w:r>
    </w:p>
    <w:p w14:paraId="74B20D0A" w14:textId="77777777" w:rsidR="00A342C1" w:rsidRDefault="00E83521" w:rsidP="00A342C1">
      <w:pPr>
        <w:pStyle w:val="NormalnyWeb"/>
        <w:jc w:val="center"/>
        <w:rPr>
          <w:rFonts w:ascii="TimesNewRomanPS" w:hAnsi="TimesNewRomanPS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1F69D0CC" wp14:editId="6A386549">
            <wp:extent cx="4493900" cy="7349067"/>
            <wp:effectExtent l="0" t="0" r="1905" b="444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0"/>
                    <a:stretch/>
                  </pic:blipFill>
                  <pic:spPr bwMode="auto">
                    <a:xfrm>
                      <a:off x="0" y="0"/>
                      <a:ext cx="4510570" cy="7376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53CCB" w14:textId="6DAB390F" w:rsidR="00E83521" w:rsidRPr="00A342C1" w:rsidRDefault="00A342C1" w:rsidP="00A342C1">
      <w:pPr>
        <w:pStyle w:val="NormalnyWeb"/>
        <w:rPr>
          <w:rFonts w:ascii="TimesNewRomanPS" w:hAnsi="TimesNewRomanPS"/>
          <w:i/>
          <w:iCs/>
          <w:sz w:val="20"/>
          <w:szCs w:val="20"/>
        </w:rPr>
      </w:pPr>
      <w:proofErr w:type="spellStart"/>
      <w:r>
        <w:rPr>
          <w:rFonts w:ascii="TimesNewRomanPS" w:hAnsi="TimesNewRomanPS"/>
          <w:i/>
          <w:iCs/>
          <w:sz w:val="20"/>
          <w:szCs w:val="20"/>
        </w:rPr>
        <w:t>Źródło</w:t>
      </w:r>
      <w:proofErr w:type="spellEnd"/>
      <w:r>
        <w:rPr>
          <w:rFonts w:ascii="TimesNewRomanPSMT" w:hAnsi="TimesNewRomanPSMT"/>
          <w:sz w:val="20"/>
          <w:szCs w:val="20"/>
        </w:rPr>
        <w:t>: Opracowanie własne na podstawie zbioru danych</w:t>
      </w:r>
    </w:p>
    <w:p w14:paraId="381E0173" w14:textId="1293836A" w:rsidR="00FC4D87" w:rsidRDefault="00FC4D87" w:rsidP="00E83521">
      <w:pPr>
        <w:pStyle w:val="Nagwek1"/>
      </w:pPr>
      <w:bookmarkStart w:id="21" w:name="_Toc125102298"/>
      <w:r>
        <w:lastRenderedPageBreak/>
        <w:t>ROZDZIAŁ V. Analiza problemów z danymi</w:t>
      </w:r>
      <w:bookmarkEnd w:id="21"/>
    </w:p>
    <w:p w14:paraId="402537B3" w14:textId="77777777" w:rsidR="00FC4D87" w:rsidRDefault="00FC4D87" w:rsidP="00FC4D87">
      <w:pPr>
        <w:spacing w:line="360" w:lineRule="auto"/>
        <w:rPr>
          <w:b/>
          <w:bCs/>
        </w:rPr>
      </w:pPr>
    </w:p>
    <w:p w14:paraId="4BE6DBD4" w14:textId="77777777" w:rsidR="00FC4D87" w:rsidRDefault="00FC4D87" w:rsidP="00E83521">
      <w:pPr>
        <w:pStyle w:val="Nagwek2"/>
        <w:spacing w:line="360" w:lineRule="auto"/>
      </w:pPr>
      <w:bookmarkStart w:id="22" w:name="_Toc125102299"/>
      <w:r w:rsidRPr="00FC4D87">
        <w:t>1.</w:t>
      </w:r>
      <w:r>
        <w:t xml:space="preserve"> </w:t>
      </w:r>
      <w:r w:rsidR="00833E30" w:rsidRPr="00FC4D87">
        <w:t>Współczynnik determinacji:</w:t>
      </w:r>
      <w:bookmarkEnd w:id="22"/>
    </w:p>
    <w:p w14:paraId="4962D118" w14:textId="06783070" w:rsidR="00833E30" w:rsidRPr="00FC4D87" w:rsidRDefault="00833E30" w:rsidP="00E83521">
      <w:pPr>
        <w:spacing w:line="360" w:lineRule="auto"/>
        <w:ind w:firstLine="708"/>
        <w:jc w:val="both"/>
        <w:rPr>
          <w:b/>
          <w:bCs/>
        </w:rPr>
      </w:pPr>
      <w:r w:rsidRPr="0057484C">
        <w:t>Współczynnik determinacji (R^2) to statystyka, która określa, jak dobrze model regresji dopasowuje się do danych,</w:t>
      </w:r>
      <w:r w:rsidRPr="0057484C">
        <w:t xml:space="preserve"> innymi słowy,</w:t>
      </w:r>
      <w:r w:rsidRPr="0057484C">
        <w:t xml:space="preserve"> jak duża część zmienności zmiennej zależnej jest wyjaśniana przez zmienne niezależne w modelu.</w:t>
      </w:r>
      <w:r w:rsidRPr="0057484C">
        <w:t xml:space="preserve"> Dla wersji ostatecznej modelu (m5) </w:t>
      </w:r>
      <w:r w:rsidR="00412649" w:rsidRPr="0057484C">
        <w:t xml:space="preserve">wartość </w:t>
      </w:r>
      <w:r w:rsidR="00412649" w:rsidRPr="0057484C">
        <w:t xml:space="preserve">R^2 </w:t>
      </w:r>
      <w:r w:rsidR="00412649" w:rsidRPr="0057484C">
        <w:t xml:space="preserve"> równa jest </w:t>
      </w:r>
      <w:r w:rsidR="00412649" w:rsidRPr="0057484C">
        <w:t>0,45</w:t>
      </w:r>
      <w:r w:rsidR="00412649" w:rsidRPr="0057484C">
        <w:t xml:space="preserve">9. Model tłumaczy więc 45,9% zmienności danych, co jest uważane za dobre, ale nie doskonałe dopasowanie. </w:t>
      </w:r>
    </w:p>
    <w:p w14:paraId="539FA5FD" w14:textId="07DECFB1" w:rsidR="00A968DD" w:rsidRPr="0057484C" w:rsidRDefault="00A968DD" w:rsidP="00E83521">
      <w:pPr>
        <w:spacing w:line="360" w:lineRule="auto"/>
      </w:pPr>
    </w:p>
    <w:p w14:paraId="2A5CE141" w14:textId="77777777" w:rsidR="00FC4D87" w:rsidRDefault="00FC4D87" w:rsidP="00E83521">
      <w:pPr>
        <w:pStyle w:val="Nagwek2"/>
        <w:spacing w:line="360" w:lineRule="auto"/>
      </w:pPr>
      <w:bookmarkStart w:id="23" w:name="_Toc125102300"/>
      <w:r>
        <w:t xml:space="preserve">2. </w:t>
      </w:r>
      <w:r w:rsidR="00E92AC3" w:rsidRPr="0057484C">
        <w:t>Obserwacje nietypowe i błędne:</w:t>
      </w:r>
      <w:bookmarkEnd w:id="23"/>
      <w:r w:rsidR="00C424DA" w:rsidRPr="0057484C">
        <w:t xml:space="preserve"> </w:t>
      </w:r>
    </w:p>
    <w:p w14:paraId="425E4BFD" w14:textId="21829A0E" w:rsidR="006C2528" w:rsidRPr="00FC4D87" w:rsidRDefault="006C2528" w:rsidP="00E83521">
      <w:pPr>
        <w:spacing w:line="360" w:lineRule="auto"/>
        <w:ind w:firstLine="708"/>
        <w:jc w:val="both"/>
        <w:rPr>
          <w:b/>
          <w:bCs/>
        </w:rPr>
      </w:pPr>
      <w:r w:rsidRPr="0057484C">
        <w:t>K</w:t>
      </w:r>
      <w:r w:rsidRPr="0057484C">
        <w:t xml:space="preserve">olejnym krokiem badania jest przeanalizowanie danych </w:t>
      </w:r>
      <w:r w:rsidRPr="0057484C">
        <w:t xml:space="preserve">w celu wykrycia </w:t>
      </w:r>
      <w:r w:rsidRPr="0057484C">
        <w:t xml:space="preserve">ewentualnych nieprawidłowych obserwacji. Jest to </w:t>
      </w:r>
      <w:r w:rsidRPr="0057484C">
        <w:t xml:space="preserve">na tyle </w:t>
      </w:r>
      <w:r w:rsidRPr="0057484C">
        <w:t xml:space="preserve">ważne, </w:t>
      </w:r>
      <w:r w:rsidRPr="0057484C">
        <w:t>że</w:t>
      </w:r>
      <w:r w:rsidRPr="0057484C">
        <w:t xml:space="preserve"> tego typu dane mogą mieć wpływ na wyniki modelu. Obserwacje nietypowe różnią się od pozostałych, ale mogą być zgodne z modelem regresji. W takim przypadku poprawiają one dopasowanie modelu i dokładność wyników. Natomiast obserwacje</w:t>
      </w:r>
      <w:r w:rsidRPr="0057484C">
        <w:t xml:space="preserve"> błędne</w:t>
      </w:r>
      <w:r w:rsidRPr="0057484C">
        <w:t xml:space="preserve"> nie pasują do modelu regresji i mają negatywny wpływ na </w:t>
      </w:r>
      <w:r w:rsidRPr="0057484C">
        <w:t xml:space="preserve">otrzymane </w:t>
      </w:r>
      <w:r w:rsidRPr="0057484C">
        <w:t>wyniki.</w:t>
      </w:r>
    </w:p>
    <w:p w14:paraId="499D5C2D" w14:textId="167CD611" w:rsidR="00AE29BD" w:rsidRPr="0057484C" w:rsidRDefault="006C2528" w:rsidP="0020248E">
      <w:pPr>
        <w:spacing w:line="360" w:lineRule="auto"/>
        <w:ind w:firstLine="708"/>
        <w:jc w:val="both"/>
      </w:pPr>
      <w:r w:rsidRPr="0057484C">
        <w:t>Aby zweryfikować czy w danych użytych do modelowania nie ma nietypowych</w:t>
      </w:r>
      <w:r w:rsidRPr="0057484C">
        <w:t xml:space="preserve"> lub błędnych</w:t>
      </w:r>
      <w:r w:rsidRPr="0057484C">
        <w:t xml:space="preserve"> obserwacji, stosowano trzy </w:t>
      </w:r>
      <w:r w:rsidRPr="0057484C">
        <w:t>miary</w:t>
      </w:r>
      <w:r w:rsidRPr="0057484C">
        <w:t>: wartoś</w:t>
      </w:r>
      <w:r w:rsidRPr="0057484C">
        <w:t>ć</w:t>
      </w:r>
      <w:r w:rsidRPr="0057484C">
        <w:t xml:space="preserve"> dźwigni, reszt</w:t>
      </w:r>
      <w:r w:rsidRPr="0057484C">
        <w:t>y</w:t>
      </w:r>
      <w:r w:rsidRPr="0057484C">
        <w:t xml:space="preserve"> </w:t>
      </w:r>
      <w:proofErr w:type="spellStart"/>
      <w:r w:rsidRPr="0057484C">
        <w:t>st</w:t>
      </w:r>
      <w:r w:rsidR="00AE29BD" w:rsidRPr="0057484C">
        <w:t>udentyzowane</w:t>
      </w:r>
      <w:proofErr w:type="spellEnd"/>
      <w:r w:rsidRPr="0057484C">
        <w:t xml:space="preserve"> oraz odległoś</w:t>
      </w:r>
      <w:r w:rsidRPr="0057484C">
        <w:t xml:space="preserve">ć </w:t>
      </w:r>
      <w:r w:rsidRPr="0057484C">
        <w:t>Cooka.</w:t>
      </w:r>
      <w:r w:rsidRPr="0057484C">
        <w:t xml:space="preserve"> Stworzono wykres obrazujący wartość dźwigni i </w:t>
      </w:r>
      <w:proofErr w:type="spellStart"/>
      <w:r w:rsidRPr="0057484C">
        <w:t>st</w:t>
      </w:r>
      <w:r w:rsidR="00AE29BD" w:rsidRPr="0057484C">
        <w:t>udentyzowanych</w:t>
      </w:r>
      <w:proofErr w:type="spellEnd"/>
      <w:r w:rsidRPr="0057484C">
        <w:t xml:space="preserve"> reszt</w:t>
      </w:r>
      <w:r w:rsidR="0020248E">
        <w:t>:</w:t>
      </w:r>
    </w:p>
    <w:p w14:paraId="03D34BA6" w14:textId="7F5E35A6" w:rsidR="00255886" w:rsidRDefault="00255886" w:rsidP="00255886">
      <w:pPr>
        <w:jc w:val="center"/>
      </w:pPr>
      <w:r w:rsidRPr="0057484C">
        <w:drawing>
          <wp:inline distT="0" distB="0" distL="0" distR="0" wp14:anchorId="232BD3A9" wp14:editId="62B70232">
            <wp:extent cx="5243324" cy="3585681"/>
            <wp:effectExtent l="0" t="0" r="1905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3296" cy="364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173E" w14:textId="483A501B" w:rsidR="00FC4D87" w:rsidRPr="0057484C" w:rsidRDefault="00FC4D87" w:rsidP="00FC4D87">
      <w:pPr>
        <w:pStyle w:val="NormalnyWeb"/>
      </w:pPr>
      <w:proofErr w:type="spellStart"/>
      <w:r>
        <w:rPr>
          <w:rFonts w:ascii="TimesNewRomanPS" w:hAnsi="TimesNewRomanPS"/>
          <w:i/>
          <w:iCs/>
          <w:sz w:val="20"/>
          <w:szCs w:val="20"/>
        </w:rPr>
        <w:t>Źródło</w:t>
      </w:r>
      <w:proofErr w:type="spellEnd"/>
      <w:r>
        <w:rPr>
          <w:rFonts w:ascii="TimesNewRomanPSMT" w:hAnsi="TimesNewRomanPSMT"/>
          <w:sz w:val="20"/>
          <w:szCs w:val="20"/>
        </w:rPr>
        <w:t>: Opracowanie własne na podstawie zbioru danych</w:t>
      </w:r>
    </w:p>
    <w:p w14:paraId="745DCD14" w14:textId="78D0381E" w:rsidR="00C424DA" w:rsidRPr="0057484C" w:rsidRDefault="00FC4D87" w:rsidP="00FC4D87">
      <w:pPr>
        <w:spacing w:line="360" w:lineRule="auto"/>
        <w:jc w:val="both"/>
      </w:pPr>
      <w:r>
        <w:lastRenderedPageBreak/>
        <w:t>Zielona l</w:t>
      </w:r>
      <w:r w:rsidR="00AE29BD" w:rsidRPr="0057484C">
        <w:t xml:space="preserve">inia pionowa wskazuje wartość graniczną obserwacji nietypowych pod względem x. </w:t>
      </w:r>
      <w:r>
        <w:t>Czerwone l</w:t>
      </w:r>
      <w:r w:rsidR="00AE29BD" w:rsidRPr="0057484C">
        <w:t>in</w:t>
      </w:r>
      <w:r w:rsidR="00A70DA8" w:rsidRPr="0057484C">
        <w:t>ie</w:t>
      </w:r>
      <w:r w:rsidR="00AE29BD" w:rsidRPr="0057484C">
        <w:t xml:space="preserve"> poziom</w:t>
      </w:r>
      <w:r w:rsidR="00A70DA8" w:rsidRPr="0057484C">
        <w:t>e</w:t>
      </w:r>
      <w:r w:rsidR="00AE29BD" w:rsidRPr="0057484C">
        <w:t xml:space="preserve"> wskazuj</w:t>
      </w:r>
      <w:r w:rsidR="00A70DA8" w:rsidRPr="0057484C">
        <w:t xml:space="preserve">ą </w:t>
      </w:r>
      <w:r w:rsidR="00AE29BD" w:rsidRPr="0057484C">
        <w:t>przedzia</w:t>
      </w:r>
      <w:r w:rsidR="00A70DA8" w:rsidRPr="0057484C">
        <w:t>ł obserwacji nietypowych ze względu na duże y – czyli wysokie reszty. Łącząc te dwa warunki – dźwignię oraz stan</w:t>
      </w:r>
      <w:r w:rsidR="00255886" w:rsidRPr="0057484C">
        <w:t>d</w:t>
      </w:r>
      <w:r w:rsidR="00A70DA8" w:rsidRPr="0057484C">
        <w:t>aryzowane reszty, powstaje możliwość określeni</w:t>
      </w:r>
      <w:r>
        <w:t xml:space="preserve">a </w:t>
      </w:r>
      <w:r w:rsidR="00A70DA8" w:rsidRPr="0057484C">
        <w:t>obserwacji nietypowych w modelu. Obszar tych obserwacji to miejsce na wykresie po prawej stronie pi</w:t>
      </w:r>
      <w:r w:rsidR="00255886" w:rsidRPr="0057484C">
        <w:t>o</w:t>
      </w:r>
      <w:r w:rsidR="00A70DA8" w:rsidRPr="0057484C">
        <w:t>nowej linii oraz powyżej pierwszej poziomej i poniżej drugiej poziomej (prawy góry róg i prawy dolny</w:t>
      </w:r>
      <w:r w:rsidR="0020248E">
        <w:t xml:space="preserve"> róg</w:t>
      </w:r>
      <w:r w:rsidR="00A70DA8" w:rsidRPr="0057484C">
        <w:t xml:space="preserve">). Dodatkowo wielkość pól niebieskich kół odnoszą się do trzeciej miary – odległości Cooka. Większa powierzchnia pola wskazuje na obserwacje nietypową. </w:t>
      </w:r>
    </w:p>
    <w:p w14:paraId="78529A2D" w14:textId="3665B88E" w:rsidR="00255886" w:rsidRPr="0057484C" w:rsidRDefault="00A70DA8" w:rsidP="00FC4D87">
      <w:pPr>
        <w:spacing w:line="360" w:lineRule="auto"/>
        <w:ind w:firstLine="708"/>
        <w:jc w:val="both"/>
      </w:pPr>
      <w:r w:rsidRPr="0057484C">
        <w:t>Na przedstawionym wykresie, obserwacje</w:t>
      </w:r>
      <w:r w:rsidR="00255886" w:rsidRPr="0057484C">
        <w:t xml:space="preserve">, które można określić mianem nietypowych, to 9 obserwacji w prawej dolnej części wykresu oraz 10 obserwacji w jego prawej górnej części. </w:t>
      </w:r>
    </w:p>
    <w:p w14:paraId="388269AF" w14:textId="75D95319" w:rsidR="00255886" w:rsidRPr="0057484C" w:rsidRDefault="00255886" w:rsidP="0020248E">
      <w:pPr>
        <w:spacing w:line="360" w:lineRule="auto"/>
        <w:jc w:val="both"/>
      </w:pPr>
      <w:r w:rsidRPr="0057484C">
        <w:t>Trzy najbardziej zauważalne, znajdujące się we wskazanym obszarze oraz dodatkowo oznaczające się dużym polem powierzchni koła, przedstawiono w tabeli poniżej</w:t>
      </w:r>
      <w:r w:rsidR="0020248E">
        <w:t>:</w:t>
      </w:r>
    </w:p>
    <w:p w14:paraId="55BF13C5" w14:textId="1E6652C5" w:rsidR="00C424DA" w:rsidRPr="0057484C" w:rsidRDefault="00C424DA" w:rsidP="00C424DA">
      <w:pPr>
        <w:rPr>
          <w:b/>
          <w:bCs/>
        </w:rPr>
      </w:pPr>
    </w:p>
    <w:p w14:paraId="5682201D" w14:textId="03B93DC1" w:rsidR="00C424DA" w:rsidRPr="0057484C" w:rsidRDefault="00255886" w:rsidP="00C424DA">
      <w:pPr>
        <w:rPr>
          <w:b/>
          <w:bCs/>
        </w:rPr>
      </w:pPr>
      <w:r w:rsidRPr="0057484C">
        <w:rPr>
          <w:b/>
          <w:bCs/>
          <w:noProof/>
        </w:rPr>
        <w:drawing>
          <wp:inline distT="0" distB="0" distL="0" distR="0" wp14:anchorId="7482BD32" wp14:editId="1DE1E98F">
            <wp:extent cx="5760720" cy="539750"/>
            <wp:effectExtent l="0" t="0" r="5080" b="635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133" cy="54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59F2" w14:textId="5049A4B8" w:rsidR="00C424DA" w:rsidRPr="0057484C" w:rsidRDefault="00C424DA" w:rsidP="00C424DA">
      <w:pPr>
        <w:rPr>
          <w:b/>
          <w:bCs/>
        </w:rPr>
      </w:pPr>
    </w:p>
    <w:p w14:paraId="34410268" w14:textId="61A1DBBC" w:rsidR="005052B2" w:rsidRPr="0057484C" w:rsidRDefault="005052B2" w:rsidP="00FC4D87">
      <w:pPr>
        <w:spacing w:line="360" w:lineRule="auto"/>
        <w:jc w:val="both"/>
      </w:pPr>
      <w:r w:rsidRPr="0057484C">
        <w:t>Obserwacja z numerem 323 to osoba na stanowisku „Senior</w:t>
      </w:r>
      <w:r w:rsidR="00EF1388" w:rsidRPr="0057484C">
        <w:t>”</w:t>
      </w:r>
      <w:r w:rsidRPr="0057484C">
        <w:t>. Jej nietypowość odznacza się stosunkowo niskimi zarobkami w odniesieniu do osób zatrudnionych na tym samym stanowisku</w:t>
      </w:r>
      <w:r w:rsidR="003778C8" w:rsidRPr="0057484C">
        <w:t xml:space="preserve"> </w:t>
      </w:r>
      <w:r w:rsidRPr="0057484C">
        <w:t>– średnia wysokość zarobków  to 7</w:t>
      </w:r>
      <w:r w:rsidR="00EF1388" w:rsidRPr="0057484C">
        <w:t>44</w:t>
      </w:r>
      <w:r w:rsidR="003778C8" w:rsidRPr="0057484C">
        <w:t>52</w:t>
      </w:r>
      <w:r w:rsidRPr="0057484C">
        <w:t xml:space="preserve"> EU</w:t>
      </w:r>
      <w:r w:rsidR="003778C8" w:rsidRPr="0057484C">
        <w:t xml:space="preserve">R. Uzasadnienia tej różnicy można szukać np. w wieloletniej pracy w jednej firmie, </w:t>
      </w:r>
      <w:r w:rsidR="003A19CA" w:rsidRPr="0057484C">
        <w:t xml:space="preserve">zapewne przy stosunkowo dawnym ustaleniu stawki wynagrodzenia – jest to tzw. stagnacja zawodowa. </w:t>
      </w:r>
    </w:p>
    <w:p w14:paraId="169833B3" w14:textId="0148D33E" w:rsidR="00EF1388" w:rsidRPr="0057484C" w:rsidRDefault="00EF1388" w:rsidP="00FC4D87">
      <w:pPr>
        <w:spacing w:line="360" w:lineRule="auto"/>
        <w:jc w:val="both"/>
      </w:pPr>
      <w:r w:rsidRPr="0057484C">
        <w:t xml:space="preserve">Obserwacja z numerem 832 to pracownik dużej firmy, który pomimo wieloletniego doświadczenia w branży IT, w dalszym ciągu obejmuje stanowisko „Middle”. Może być to spowodowane wieloma czynnikami, jak np. brak chęci rozwoju lub polityka firmy niesprzyjająca awansowaniu pracowników. </w:t>
      </w:r>
    </w:p>
    <w:p w14:paraId="61DC9FC1" w14:textId="1CCFF37B" w:rsidR="003778C8" w:rsidRPr="0057484C" w:rsidRDefault="003778C8" w:rsidP="00FC4D87">
      <w:pPr>
        <w:spacing w:line="360" w:lineRule="auto"/>
        <w:jc w:val="both"/>
      </w:pPr>
      <w:r w:rsidRPr="0057484C">
        <w:t xml:space="preserve">Ostatnia z opisywanych obserwacji nietypowych to numer 847, która z drugiej strony, mimo stosunkowo niewielkiego doświadczenia w odniesieniu do stanowiska „Senior” osiąga wysokie zarobki. W takim przypadku, wytłumaczenia można szukać </w:t>
      </w:r>
      <w:r w:rsidR="003A19CA" w:rsidRPr="0057484C">
        <w:t>w wysoko postawionych zadaniach, zaufaniu pracodawcy, umiejętności skutecznej negocjacji, czy np. otrzymania tego stanowiska na wzgląd powiązań na płaszczyźnie prywatnej.</w:t>
      </w:r>
    </w:p>
    <w:p w14:paraId="2EECE11A" w14:textId="3DAA81CF" w:rsidR="003A19CA" w:rsidRPr="0057484C" w:rsidRDefault="003A19CA" w:rsidP="00F87FB9">
      <w:pPr>
        <w:spacing w:line="360" w:lineRule="auto"/>
        <w:ind w:firstLine="708"/>
        <w:jc w:val="both"/>
      </w:pPr>
      <w:r w:rsidRPr="0057484C">
        <w:t xml:space="preserve">Każdą, z wyżej wymienionych obserwacji nietypowych, można racjonalnie wyjaśnić powołując się na własne doświadczenia, intuicję czy obserwacje otoczenia. W związku z powyższym, uznaje się brak poważnych argumentów dających prawo do usunięcia tych obserwacji ze zbioru danych. </w:t>
      </w:r>
    </w:p>
    <w:p w14:paraId="1A0EB104" w14:textId="77777777" w:rsidR="00F87FB9" w:rsidRDefault="00F87FB9" w:rsidP="0020248E">
      <w:pPr>
        <w:pStyle w:val="Nagwek2"/>
        <w:spacing w:line="360" w:lineRule="auto"/>
      </w:pPr>
      <w:bookmarkStart w:id="24" w:name="_Toc125102301"/>
      <w:r>
        <w:lastRenderedPageBreak/>
        <w:t xml:space="preserve">3. </w:t>
      </w:r>
      <w:r w:rsidR="003A19CA" w:rsidRPr="0057484C">
        <w:t>Współliniowość</w:t>
      </w:r>
      <w:bookmarkEnd w:id="24"/>
    </w:p>
    <w:p w14:paraId="3AFEB73E" w14:textId="22330334" w:rsidR="000E2A84" w:rsidRPr="00F87FB9" w:rsidRDefault="003E513B" w:rsidP="0020248E">
      <w:pPr>
        <w:spacing w:line="360" w:lineRule="auto"/>
        <w:ind w:firstLine="708"/>
        <w:jc w:val="both"/>
        <w:rPr>
          <w:b/>
          <w:bCs/>
        </w:rPr>
      </w:pPr>
      <w:r w:rsidRPr="0057484C">
        <w:t xml:space="preserve">Następny etap badania poświęcony został analizie współliniowości w modelu. </w:t>
      </w:r>
      <w:r w:rsidR="000E2A84" w:rsidRPr="0057484C">
        <w:t xml:space="preserve">Problem współliniowości </w:t>
      </w:r>
      <w:r w:rsidR="000E2A84" w:rsidRPr="0057484C">
        <w:t>może prowadzić do błędów w interpretacji wyników modelu oraz nieprawidłowych wniosków.</w:t>
      </w:r>
      <w:r w:rsidR="000E2A84" w:rsidRPr="0057484C">
        <w:t xml:space="preserve"> </w:t>
      </w:r>
      <w:r w:rsidR="000E2A84" w:rsidRPr="0057484C">
        <w:t xml:space="preserve">W celu zbadania związku między zmiennymi objaśniającymi i zmienną objaśnianą, wykonano analizę współliniowości. </w:t>
      </w:r>
      <w:r w:rsidR="000E2A84" w:rsidRPr="0057484C">
        <w:t>W</w:t>
      </w:r>
      <w:r w:rsidR="000E2A84" w:rsidRPr="0057484C">
        <w:t xml:space="preserve">ykorzystano </w:t>
      </w:r>
      <w:r w:rsidR="000E2A84" w:rsidRPr="0057484C">
        <w:t xml:space="preserve">w tym celu </w:t>
      </w:r>
      <w:r w:rsidR="000E2A84" w:rsidRPr="0057484C">
        <w:t xml:space="preserve">statystykę VIF dla każdej zmiennej. </w:t>
      </w:r>
    </w:p>
    <w:p w14:paraId="22399A34" w14:textId="371C8FD3" w:rsidR="00F209E4" w:rsidRDefault="000E2A84" w:rsidP="00F87FB9">
      <w:pPr>
        <w:spacing w:line="360" w:lineRule="auto"/>
        <w:jc w:val="both"/>
      </w:pPr>
      <w:r w:rsidRPr="0057484C">
        <w:t xml:space="preserve">Statystyka VIF jest używana do określenia stopnia współliniowości między zmiennymi w modelu regresji. Działa ona poprzez oszacowanie wpływu każdej zmiennej na pozostałe zmienne w modelu. Wartości VIF są liczone dla każdej zmiennej i im większa wartość, tym silniejsze zjawisko współliniowości między zmiennymi. </w:t>
      </w:r>
      <w:r w:rsidRPr="0057484C">
        <w:t>Przyjęta granica dopuszczalno</w:t>
      </w:r>
      <w:r w:rsidR="00CA461B" w:rsidRPr="0057484C">
        <w:t xml:space="preserve">ści współliniowości to wartość 10. </w:t>
      </w:r>
      <w:r w:rsidR="00F209E4" w:rsidRPr="0057484C">
        <w:t>Wyniki przedstawia poniższa tabela:</w:t>
      </w:r>
    </w:p>
    <w:p w14:paraId="5DC6687E" w14:textId="77777777" w:rsidR="00270BED" w:rsidRDefault="00270BED" w:rsidP="00F87FB9">
      <w:pPr>
        <w:spacing w:line="360" w:lineRule="auto"/>
        <w:jc w:val="both"/>
      </w:pPr>
    </w:p>
    <w:p w14:paraId="4A2EDB55" w14:textId="05C32C0B" w:rsidR="00F87FB9" w:rsidRDefault="0020248E" w:rsidP="0020248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FFC055F" wp14:editId="7792A20C">
            <wp:extent cx="2856216" cy="3808288"/>
            <wp:effectExtent l="0" t="0" r="1905" b="190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117" cy="383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82C9" w14:textId="77777777" w:rsidR="00A342C1" w:rsidRPr="008B4265" w:rsidRDefault="00A342C1" w:rsidP="00A342C1">
      <w:pPr>
        <w:pStyle w:val="NormalnyWeb"/>
      </w:pPr>
      <w:proofErr w:type="spellStart"/>
      <w:r>
        <w:rPr>
          <w:rFonts w:ascii="TimesNewRomanPS" w:hAnsi="TimesNewRomanPS"/>
          <w:i/>
          <w:iCs/>
          <w:sz w:val="20"/>
          <w:szCs w:val="20"/>
        </w:rPr>
        <w:t>Źródło</w:t>
      </w:r>
      <w:proofErr w:type="spellEnd"/>
      <w:r>
        <w:rPr>
          <w:rFonts w:ascii="TimesNewRomanPSMT" w:hAnsi="TimesNewRomanPSMT"/>
          <w:sz w:val="20"/>
          <w:szCs w:val="20"/>
        </w:rPr>
        <w:t>: Opracowanie własne na podstawie zbioru danych</w:t>
      </w:r>
    </w:p>
    <w:p w14:paraId="166404E9" w14:textId="1285C21B" w:rsidR="00F209E4" w:rsidRPr="0057484C" w:rsidRDefault="00F209E4" w:rsidP="00F87FB9">
      <w:pPr>
        <w:spacing w:line="360" w:lineRule="auto"/>
        <w:jc w:val="both"/>
      </w:pPr>
      <w:r w:rsidRPr="0057484C">
        <w:t xml:space="preserve">Zgodnie z przyjęta wartością graniczną, w modelu nie występują zmienne odpowiedzialne za generowanie problemu współliniowości. </w:t>
      </w:r>
    </w:p>
    <w:p w14:paraId="307434B7" w14:textId="5AC20909" w:rsidR="00412649" w:rsidRDefault="00412649" w:rsidP="00F209E4"/>
    <w:p w14:paraId="60E189F1" w14:textId="77777777" w:rsidR="00A342C1" w:rsidRDefault="00A342C1" w:rsidP="00F209E4"/>
    <w:p w14:paraId="535D434E" w14:textId="77777777" w:rsidR="003E513B" w:rsidRPr="003E513B" w:rsidRDefault="003E513B" w:rsidP="00C424DA"/>
    <w:p w14:paraId="5F1E2D7E" w14:textId="3C2E9B63" w:rsidR="00C424DA" w:rsidRDefault="00F87FB9" w:rsidP="008B4265">
      <w:pPr>
        <w:pStyle w:val="Nagwek1"/>
      </w:pPr>
      <w:bookmarkStart w:id="25" w:name="_Toc125102302"/>
      <w:r>
        <w:lastRenderedPageBreak/>
        <w:t xml:space="preserve">ROZDZIAŁ VI. </w:t>
      </w:r>
      <w:r w:rsidR="00C424DA" w:rsidRPr="00E92AC3">
        <w:t>Wyniki modelu</w:t>
      </w:r>
      <w:bookmarkEnd w:id="25"/>
    </w:p>
    <w:p w14:paraId="131030DD" w14:textId="6F2F45A8" w:rsidR="00412649" w:rsidRDefault="00412649" w:rsidP="00C424DA">
      <w:pPr>
        <w:rPr>
          <w:b/>
          <w:bCs/>
        </w:rPr>
      </w:pPr>
    </w:p>
    <w:p w14:paraId="07943479" w14:textId="3058B07B" w:rsidR="00E92AC3" w:rsidRDefault="00A968DD" w:rsidP="0020248E">
      <w:pPr>
        <w:spacing w:line="360" w:lineRule="auto"/>
        <w:ind w:firstLine="708"/>
        <w:jc w:val="both"/>
        <w:rPr>
          <w:b/>
          <w:bCs/>
        </w:rPr>
      </w:pPr>
      <w:r>
        <w:t xml:space="preserve">Interpretacja wyników opiera się na ostatniej otrzymanej formie </w:t>
      </w:r>
      <w:r w:rsidR="009F709A">
        <w:t>funkcyjnej</w:t>
      </w:r>
      <w:r>
        <w:t xml:space="preserve"> – dla modelu 5. Poniższa tabela przedstawia wyniki dla pięciu modeli regresji liniowej</w:t>
      </w:r>
      <w:r w:rsidR="0020248E">
        <w:t>:</w:t>
      </w:r>
    </w:p>
    <w:p w14:paraId="19DBA587" w14:textId="5D6671A7" w:rsidR="0020248E" w:rsidRDefault="0020248E" w:rsidP="0020248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4EB09D" wp14:editId="50A9E919">
            <wp:extent cx="5143500" cy="458470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EE1CEE5" wp14:editId="0CA97E7E">
            <wp:extent cx="5143500" cy="3035300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C390" w14:textId="40A462CC" w:rsidR="0020248E" w:rsidRPr="008B4265" w:rsidRDefault="008B4265" w:rsidP="008B4265">
      <w:pPr>
        <w:pStyle w:val="NormalnyWeb"/>
      </w:pPr>
      <w:proofErr w:type="spellStart"/>
      <w:r>
        <w:rPr>
          <w:rFonts w:ascii="TimesNewRomanPS" w:hAnsi="TimesNewRomanPS"/>
          <w:i/>
          <w:iCs/>
          <w:sz w:val="20"/>
          <w:szCs w:val="20"/>
        </w:rPr>
        <w:t>Źródło</w:t>
      </w:r>
      <w:proofErr w:type="spellEnd"/>
      <w:r>
        <w:rPr>
          <w:rFonts w:ascii="TimesNewRomanPSMT" w:hAnsi="TimesNewRomanPSMT"/>
          <w:sz w:val="20"/>
          <w:szCs w:val="20"/>
        </w:rPr>
        <w:t>: Opracowanie własne na podstawie zbioru danych</w:t>
      </w:r>
    </w:p>
    <w:p w14:paraId="4CA123AB" w14:textId="21605141" w:rsidR="009F709A" w:rsidRDefault="009F709A" w:rsidP="0020248E">
      <w:pPr>
        <w:spacing w:line="360" w:lineRule="auto"/>
        <w:ind w:firstLine="708"/>
        <w:jc w:val="both"/>
      </w:pPr>
      <w:r>
        <w:lastRenderedPageBreak/>
        <w:t xml:space="preserve">Z uwagi na fakt zlogarytmizowania zmiennej objaśnianej, wszystkie wyniki należy interpretować w kontekście </w:t>
      </w:r>
      <w:proofErr w:type="spellStart"/>
      <w:r>
        <w:t>semielastyczności</w:t>
      </w:r>
      <w:proofErr w:type="spellEnd"/>
      <w:r>
        <w:t xml:space="preserve"> cząstkowej. Otrzymane oszacowania zostały więc poddane </w:t>
      </w:r>
      <w:proofErr w:type="gramStart"/>
      <w:r>
        <w:t>przekształceniu :</w:t>
      </w:r>
      <w:proofErr w:type="gramEnd"/>
      <w:r>
        <w:t xml:space="preserve"> (e</w:t>
      </w:r>
      <w:r w:rsidRPr="009F709A">
        <w:rPr>
          <w:vertAlign w:val="superscript"/>
        </w:rPr>
        <w:sym w:font="Symbol" w:char="F062"/>
      </w:r>
      <w:r>
        <w:t xml:space="preserve"> - 1)*100%</w:t>
      </w:r>
    </w:p>
    <w:p w14:paraId="2F91C952" w14:textId="06E52CC1" w:rsidR="009F709A" w:rsidRDefault="009F709A" w:rsidP="00F87FB9">
      <w:pPr>
        <w:spacing w:line="360" w:lineRule="auto"/>
        <w:jc w:val="both"/>
      </w:pPr>
    </w:p>
    <w:p w14:paraId="5DF61DE7" w14:textId="1BCFA40F" w:rsidR="009F709A" w:rsidRPr="00F87FB9" w:rsidRDefault="00F87FB9" w:rsidP="0020248E">
      <w:pPr>
        <w:pStyle w:val="Nagwek2"/>
      </w:pPr>
      <w:bookmarkStart w:id="26" w:name="_Toc125102303"/>
      <w:r w:rsidRPr="00F87FB9">
        <w:t xml:space="preserve">1. </w:t>
      </w:r>
      <w:r w:rsidR="009F709A" w:rsidRPr="00F87FB9">
        <w:t>Weryfikacja postawionych hipotez:</w:t>
      </w:r>
      <w:bookmarkEnd w:id="26"/>
    </w:p>
    <w:p w14:paraId="1199760E" w14:textId="4752B653" w:rsidR="009F709A" w:rsidRDefault="009F709A" w:rsidP="009F709A"/>
    <w:p w14:paraId="41DCB223" w14:textId="0D3E2C18" w:rsidR="00725F4D" w:rsidRPr="00F87FB9" w:rsidRDefault="009F709A" w:rsidP="00F87FB9">
      <w:pPr>
        <w:spacing w:line="360" w:lineRule="auto"/>
        <w:ind w:firstLine="708"/>
        <w:jc w:val="both"/>
      </w:pPr>
      <w:r w:rsidRPr="00F87FB9">
        <w:t xml:space="preserve">Główna hipoteza badawcza </w:t>
      </w:r>
      <w:r w:rsidR="00725F4D" w:rsidRPr="00F87FB9">
        <w:t>brzmi następująco: „</w:t>
      </w:r>
      <w:r w:rsidR="00725F4D" w:rsidRPr="00000A97">
        <w:rPr>
          <w:i/>
          <w:iCs/>
        </w:rPr>
        <w:t>Wraz ze wzrostem lat doświadczenia wzrastają roczne zarobki</w:t>
      </w:r>
      <w:r w:rsidR="00725F4D" w:rsidRPr="00000A97">
        <w:rPr>
          <w:i/>
          <w:iCs/>
        </w:rPr>
        <w:t xml:space="preserve"> pracownika”. </w:t>
      </w:r>
    </w:p>
    <w:p w14:paraId="4B2973AE" w14:textId="5031DF7A" w:rsidR="009F709A" w:rsidRPr="00F87FB9" w:rsidRDefault="00725F4D" w:rsidP="00F87FB9">
      <w:pPr>
        <w:spacing w:line="360" w:lineRule="auto"/>
        <w:jc w:val="both"/>
      </w:pPr>
      <w:r w:rsidRPr="00F87FB9">
        <w:t>Przystępując do weryfikacji postawionej hipotezy, należy ustosunkować interpretację modelu do dwóch zmiennych zlogarytmizowanych (zmienna „</w:t>
      </w:r>
      <w:proofErr w:type="spellStart"/>
      <w:r w:rsidRPr="00F87FB9">
        <w:t>Experience</w:t>
      </w:r>
      <w:proofErr w:type="spellEnd"/>
      <w:r w:rsidRPr="00F87FB9">
        <w:t xml:space="preserve">” również występuje w logarytmie”). W takim wypadku, </w:t>
      </w:r>
      <w:r w:rsidRPr="00F87FB9">
        <w:t xml:space="preserve">interpretacja wzrostu współczynnika korelacji między zmienną objaśnianą a zmienną objaśniającą jest proporcjonalna wzrostowi logarytmów tych zmiennych, co oznacza, że każdy jednostkowy wzrost zmiennej objaśniającej przynosi proporcjonalnie większy wpływ na zmienną objaśnianą. </w:t>
      </w:r>
    </w:p>
    <w:p w14:paraId="58268D6D" w14:textId="2163B4A0" w:rsidR="009F709A" w:rsidRPr="00F87FB9" w:rsidRDefault="00725F4D" w:rsidP="00F87FB9">
      <w:pPr>
        <w:spacing w:line="360" w:lineRule="auto"/>
        <w:jc w:val="both"/>
      </w:pPr>
      <w:r w:rsidRPr="00F87FB9">
        <w:t>Wyniki modelu pokazują, że każdy jedn</w:t>
      </w:r>
      <w:r w:rsidR="00156DD5" w:rsidRPr="00F87FB9">
        <w:t>oprocentowy</w:t>
      </w:r>
      <w:r w:rsidRPr="00F87FB9">
        <w:t xml:space="preserve"> wzrost doświadczenia pracownika niesie za sobą wzrost wynagrodzenia</w:t>
      </w:r>
      <w:r w:rsidR="009B0D14" w:rsidRPr="00F87FB9">
        <w:t xml:space="preserve"> o </w:t>
      </w:r>
      <w:r w:rsidR="00156DD5" w:rsidRPr="00F87FB9">
        <w:t>0,068</w:t>
      </w:r>
      <w:r w:rsidR="009B0D14" w:rsidRPr="00F87FB9">
        <w:t>%</w:t>
      </w:r>
      <w:r w:rsidR="00156DD5" w:rsidRPr="00F87FB9">
        <w:t xml:space="preserve">, co wskazuje na </w:t>
      </w:r>
      <w:r w:rsidR="00821719" w:rsidRPr="00F87FB9">
        <w:t>zdecydowanie niższą korelację niż przewidywano</w:t>
      </w:r>
      <w:r w:rsidR="00156DD5" w:rsidRPr="00F87FB9">
        <w:t xml:space="preserve">. </w:t>
      </w:r>
    </w:p>
    <w:p w14:paraId="3A5CDD81" w14:textId="77777777" w:rsidR="009B0D14" w:rsidRPr="00F87FB9" w:rsidRDefault="009B0D14" w:rsidP="00F87FB9">
      <w:pPr>
        <w:spacing w:line="360" w:lineRule="auto"/>
        <w:jc w:val="both"/>
      </w:pPr>
    </w:p>
    <w:p w14:paraId="1086FA8D" w14:textId="25CEA0C6" w:rsidR="009B0D14" w:rsidRPr="00F87FB9" w:rsidRDefault="009B0D14" w:rsidP="00F87FB9">
      <w:pPr>
        <w:spacing w:line="360" w:lineRule="auto"/>
        <w:jc w:val="both"/>
      </w:pPr>
      <w:r w:rsidRPr="00F87FB9">
        <w:t xml:space="preserve">Hipoteza 2: </w:t>
      </w:r>
      <w:r w:rsidRPr="00000A97">
        <w:rPr>
          <w:i/>
          <w:iCs/>
        </w:rPr>
        <w:t>„</w:t>
      </w:r>
      <w:r w:rsidRPr="00000A97">
        <w:rPr>
          <w:i/>
          <w:iCs/>
        </w:rPr>
        <w:t>Roczne zarobki w branży IT są wyższe dla płci męskiej</w:t>
      </w:r>
      <w:r w:rsidRPr="00000A97">
        <w:rPr>
          <w:i/>
          <w:iCs/>
        </w:rPr>
        <w:t>”.</w:t>
      </w:r>
    </w:p>
    <w:p w14:paraId="24283F9B" w14:textId="26DE54C7" w:rsidR="00F87FB9" w:rsidRDefault="009B0D14" w:rsidP="0020248E">
      <w:pPr>
        <w:spacing w:line="360" w:lineRule="auto"/>
        <w:ind w:firstLine="708"/>
        <w:jc w:val="both"/>
      </w:pPr>
      <w:r w:rsidRPr="00F87FB9">
        <w:t xml:space="preserve">Wyniki modelu jednoznacznie wskazują, że wynagrodzenie mężczyzn jest średnio o 8,98% wyższe od wynagrodzenia kobiet, co potwierdza postawioną hipotezę o pozytywnej korelacji wysokości zarobków z byciem mężczyzną. </w:t>
      </w:r>
    </w:p>
    <w:p w14:paraId="6D08C110" w14:textId="77777777" w:rsidR="00F87FB9" w:rsidRDefault="00F87FB9" w:rsidP="00F87FB9">
      <w:pPr>
        <w:spacing w:line="360" w:lineRule="auto"/>
        <w:jc w:val="both"/>
      </w:pPr>
    </w:p>
    <w:p w14:paraId="766DEA46" w14:textId="4975EAF1" w:rsidR="00F87FB9" w:rsidRDefault="009B0D14" w:rsidP="00F87FB9">
      <w:pPr>
        <w:spacing w:line="360" w:lineRule="auto"/>
        <w:jc w:val="both"/>
      </w:pPr>
      <w:r w:rsidRPr="00F87FB9">
        <w:t xml:space="preserve">Hipoteza 3: </w:t>
      </w:r>
      <w:r w:rsidR="00000A97" w:rsidRPr="00000A97">
        <w:rPr>
          <w:i/>
          <w:iCs/>
        </w:rPr>
        <w:t>„</w:t>
      </w:r>
      <w:r w:rsidRPr="00000A97">
        <w:rPr>
          <w:i/>
          <w:iCs/>
        </w:rPr>
        <w:t>Wyższe stanowisko wiąże się z wyższymi zarobkami</w:t>
      </w:r>
      <w:r w:rsidRPr="00000A97">
        <w:rPr>
          <w:i/>
          <w:iCs/>
        </w:rPr>
        <w:t>”.</w:t>
      </w:r>
    </w:p>
    <w:p w14:paraId="288522EC" w14:textId="27AB6C7E" w:rsidR="009B0D14" w:rsidRPr="00F87FB9" w:rsidRDefault="009B0D14" w:rsidP="00F87FB9">
      <w:pPr>
        <w:spacing w:line="360" w:lineRule="auto"/>
        <w:ind w:firstLine="708"/>
        <w:jc w:val="both"/>
      </w:pPr>
      <w:r w:rsidRPr="00F87FB9">
        <w:t>Weryfikując wyniki modelu dla 5 poziomów możliwych stanowisk otrzymano następujące wnioski:</w:t>
      </w:r>
    </w:p>
    <w:p w14:paraId="194C1579" w14:textId="03E361E7" w:rsidR="009B0D14" w:rsidRPr="00F87FB9" w:rsidRDefault="004020B6" w:rsidP="00F87FB9">
      <w:pPr>
        <w:spacing w:line="360" w:lineRule="auto"/>
        <w:jc w:val="both"/>
      </w:pPr>
      <w:r w:rsidRPr="00F87FB9">
        <w:t>-</w:t>
      </w:r>
      <w:r w:rsidR="00F87FB9">
        <w:t xml:space="preserve"> </w:t>
      </w:r>
      <w:r w:rsidR="009B0D14" w:rsidRPr="00F87FB9">
        <w:t xml:space="preserve">Pracownik </w:t>
      </w:r>
      <w:r w:rsidRPr="00F87FB9">
        <w:t xml:space="preserve">obejmujący posadę </w:t>
      </w:r>
      <w:r w:rsidRPr="00F87FB9">
        <w:t>inżynie</w:t>
      </w:r>
      <w:r w:rsidRPr="00F87FB9">
        <w:t xml:space="preserve">ra </w:t>
      </w:r>
      <w:r w:rsidRPr="00F87FB9">
        <w:t>oprogramowania</w:t>
      </w:r>
      <w:r w:rsidRPr="00F87FB9">
        <w:t xml:space="preserve"> - „</w:t>
      </w:r>
      <w:proofErr w:type="spellStart"/>
      <w:r w:rsidRPr="00F87FB9">
        <w:t>Lead</w:t>
      </w:r>
      <w:proofErr w:type="spellEnd"/>
      <w:r w:rsidRPr="00F87FB9">
        <w:t>” zarabia średnio o 10,24% mniej w porównaniu do dyrektora działu IT.</w:t>
      </w:r>
    </w:p>
    <w:p w14:paraId="6D6D595E" w14:textId="452F7B5D" w:rsidR="004020B6" w:rsidRPr="00F87FB9" w:rsidRDefault="004020B6" w:rsidP="00F87FB9">
      <w:pPr>
        <w:spacing w:line="360" w:lineRule="auto"/>
        <w:jc w:val="both"/>
      </w:pPr>
      <w:r w:rsidRPr="00F87FB9">
        <w:t>-</w:t>
      </w:r>
      <w:r w:rsidR="00F87FB9">
        <w:t xml:space="preserve"> </w:t>
      </w:r>
      <w:r w:rsidRPr="00F87FB9">
        <w:t xml:space="preserve">Stanowisko „Senior” odpowiednio 22,59 % mniej. </w:t>
      </w:r>
    </w:p>
    <w:p w14:paraId="01DC9BD0" w14:textId="499C6B36" w:rsidR="004020B6" w:rsidRPr="00F87FB9" w:rsidRDefault="004020B6" w:rsidP="00F87FB9">
      <w:pPr>
        <w:spacing w:line="360" w:lineRule="auto"/>
        <w:jc w:val="both"/>
      </w:pPr>
      <w:r w:rsidRPr="00F87FB9">
        <w:t>-</w:t>
      </w:r>
      <w:r w:rsidR="00F87FB9">
        <w:t xml:space="preserve"> </w:t>
      </w:r>
      <w:r w:rsidRPr="00F87FB9">
        <w:t>Osoba na stanowisku „Middle” - 34,62% mniej</w:t>
      </w:r>
    </w:p>
    <w:p w14:paraId="6D6F33C8" w14:textId="15AF4796" w:rsidR="004020B6" w:rsidRPr="00F87FB9" w:rsidRDefault="004020B6" w:rsidP="00F87FB9">
      <w:pPr>
        <w:spacing w:line="360" w:lineRule="auto"/>
        <w:jc w:val="both"/>
      </w:pPr>
      <w:r w:rsidRPr="00F87FB9">
        <w:t>-</w:t>
      </w:r>
      <w:r w:rsidR="00F87FB9">
        <w:t xml:space="preserve"> </w:t>
      </w:r>
      <w:r w:rsidRPr="00F87FB9">
        <w:t>Natomiast pracownik na najniższym szczeblu – „Junior” otrzymuje</w:t>
      </w:r>
      <w:r w:rsidR="00000A97">
        <w:t xml:space="preserve"> </w:t>
      </w:r>
      <w:r w:rsidRPr="00F87FB9">
        <w:t xml:space="preserve"> wynagrodzenie </w:t>
      </w:r>
      <w:r w:rsidR="00000A97">
        <w:t xml:space="preserve">średnio </w:t>
      </w:r>
      <w:r w:rsidRPr="00F87FB9">
        <w:t xml:space="preserve">o 43,56% niższe niż dyrektor działu IT. </w:t>
      </w:r>
    </w:p>
    <w:p w14:paraId="2F7AC25B" w14:textId="56E73DD7" w:rsidR="004020B6" w:rsidRPr="00F87FB9" w:rsidRDefault="004020B6" w:rsidP="00F87FB9">
      <w:pPr>
        <w:spacing w:line="360" w:lineRule="auto"/>
        <w:jc w:val="both"/>
      </w:pPr>
      <w:r w:rsidRPr="00F87FB9">
        <w:t xml:space="preserve">Wyżej przedstawione wnioski potwierdzają założenie 3 hipotezy. </w:t>
      </w:r>
    </w:p>
    <w:p w14:paraId="09E0A0A5" w14:textId="097F8F98" w:rsidR="00821719" w:rsidRPr="00F87FB9" w:rsidRDefault="00821719" w:rsidP="00F87FB9">
      <w:pPr>
        <w:spacing w:line="360" w:lineRule="auto"/>
        <w:jc w:val="both"/>
      </w:pPr>
    </w:p>
    <w:p w14:paraId="7DB46FCA" w14:textId="713BC997" w:rsidR="00821719" w:rsidRPr="00F87FB9" w:rsidRDefault="00821719" w:rsidP="00F87FB9">
      <w:pPr>
        <w:spacing w:line="360" w:lineRule="auto"/>
        <w:jc w:val="both"/>
      </w:pPr>
      <w:r w:rsidRPr="00F87FB9">
        <w:lastRenderedPageBreak/>
        <w:t xml:space="preserve">Hipoteza </w:t>
      </w:r>
      <w:r w:rsidR="00F87FB9">
        <w:t>4</w:t>
      </w:r>
      <w:r w:rsidRPr="00F87FB9">
        <w:t xml:space="preserve">: </w:t>
      </w:r>
      <w:r w:rsidRPr="00000A97">
        <w:rPr>
          <w:i/>
          <w:iCs/>
        </w:rPr>
        <w:t>„</w:t>
      </w:r>
      <w:r w:rsidRPr="00000A97">
        <w:rPr>
          <w:i/>
          <w:iCs/>
        </w:rPr>
        <w:t>Wielkość firmy dodatnio koreluje z wysokością zarobków</w:t>
      </w:r>
      <w:r w:rsidRPr="00000A97">
        <w:rPr>
          <w:i/>
          <w:iCs/>
        </w:rPr>
        <w:t>”</w:t>
      </w:r>
    </w:p>
    <w:p w14:paraId="045AB167" w14:textId="0D0D6A0B" w:rsidR="00821719" w:rsidRPr="00F87FB9" w:rsidRDefault="00821719" w:rsidP="00F87FB9">
      <w:pPr>
        <w:spacing w:line="360" w:lineRule="auto"/>
        <w:ind w:firstLine="708"/>
        <w:jc w:val="both"/>
      </w:pPr>
      <w:r w:rsidRPr="00F87FB9">
        <w:t>Zmienna odpowiadająca za wielkość firmy również została podzielona na 5 poziomów. Wynik regresji pozwolił na wyciągnięcie następujących wniosków:</w:t>
      </w:r>
    </w:p>
    <w:p w14:paraId="56A9DA6C" w14:textId="3F26D80A" w:rsidR="00821719" w:rsidRPr="00F87FB9" w:rsidRDefault="00821719" w:rsidP="00F87FB9">
      <w:pPr>
        <w:spacing w:line="360" w:lineRule="auto"/>
        <w:jc w:val="both"/>
      </w:pPr>
      <w:r w:rsidRPr="00F87FB9">
        <w:t>- W przedsiębiorstwach dużych</w:t>
      </w:r>
      <w:r w:rsidR="0082769A" w:rsidRPr="00F87FB9">
        <w:t xml:space="preserve"> „</w:t>
      </w:r>
      <w:proofErr w:type="spellStart"/>
      <w:proofErr w:type="gramStart"/>
      <w:r w:rsidR="0082769A" w:rsidRPr="00F87FB9">
        <w:t>large</w:t>
      </w:r>
      <w:proofErr w:type="spellEnd"/>
      <w:r w:rsidR="0082769A" w:rsidRPr="00F87FB9">
        <w:t xml:space="preserve">” </w:t>
      </w:r>
      <w:r w:rsidRPr="00F87FB9">
        <w:t xml:space="preserve"> (</w:t>
      </w:r>
      <w:proofErr w:type="gramEnd"/>
      <w:r w:rsidRPr="00F87FB9">
        <w:t>100-1000 pracowników) zarobki są</w:t>
      </w:r>
      <w:r w:rsidR="00000A97">
        <w:t xml:space="preserve"> średnio</w:t>
      </w:r>
      <w:r w:rsidRPr="00F87FB9">
        <w:t xml:space="preserve"> o 7,6% niższe w porównaniu do </w:t>
      </w:r>
      <w:r w:rsidR="0082769A" w:rsidRPr="00F87FB9">
        <w:t>dużych korporacji (+1000 zatrudnionych osób)</w:t>
      </w:r>
    </w:p>
    <w:p w14:paraId="60E111EC" w14:textId="33B126F7" w:rsidR="0082769A" w:rsidRPr="00F87FB9" w:rsidRDefault="0082769A" w:rsidP="00F87FB9">
      <w:pPr>
        <w:spacing w:line="360" w:lineRule="auto"/>
        <w:jc w:val="both"/>
      </w:pPr>
      <w:r w:rsidRPr="00F87FB9">
        <w:t>- Firmy średniego rozmiaru „</w:t>
      </w:r>
      <w:proofErr w:type="spellStart"/>
      <w:r w:rsidRPr="00F87FB9">
        <w:t>medium_size</w:t>
      </w:r>
      <w:proofErr w:type="spellEnd"/>
      <w:r w:rsidRPr="00F87FB9">
        <w:t>” odznaczają się zarobkami niższymi o 11,75%.</w:t>
      </w:r>
    </w:p>
    <w:p w14:paraId="2E30A8B9" w14:textId="438EF5CF" w:rsidR="0082769A" w:rsidRPr="00F87FB9" w:rsidRDefault="0082769A" w:rsidP="00F87FB9">
      <w:pPr>
        <w:spacing w:line="360" w:lineRule="auto"/>
        <w:jc w:val="both"/>
      </w:pPr>
      <w:r w:rsidRPr="00F87FB9">
        <w:t>- Małe przedsiębiorstwa „small” odpowiednio o 12,72%</w:t>
      </w:r>
    </w:p>
    <w:p w14:paraId="4D169C26" w14:textId="1DB18BD6" w:rsidR="0082769A" w:rsidRDefault="0082769A" w:rsidP="00F87FB9">
      <w:pPr>
        <w:spacing w:line="360" w:lineRule="auto"/>
        <w:jc w:val="both"/>
      </w:pPr>
      <w:r w:rsidRPr="00F87FB9">
        <w:t xml:space="preserve">- Natomiast mikro przedsiębiorstwa oraz jednoosobowe działalności wykazują 19,5% mniejsze zarobki swoich pracowników w porównaniu do największych korporacji. </w:t>
      </w:r>
    </w:p>
    <w:p w14:paraId="1E481FBB" w14:textId="7B72B769" w:rsidR="003A2B4E" w:rsidRPr="00F87FB9" w:rsidRDefault="00F87FB9" w:rsidP="00F87FB9">
      <w:pPr>
        <w:spacing w:line="360" w:lineRule="auto"/>
        <w:jc w:val="both"/>
      </w:pPr>
      <w:r>
        <w:t>Wyniki te potwierdzają założenie hipotezy 4.</w:t>
      </w:r>
    </w:p>
    <w:p w14:paraId="7CEB8199" w14:textId="77777777" w:rsidR="00F87FB9" w:rsidRPr="00F87FB9" w:rsidRDefault="00F87FB9" w:rsidP="00F87FB9">
      <w:pPr>
        <w:spacing w:line="360" w:lineRule="auto"/>
        <w:jc w:val="both"/>
      </w:pPr>
    </w:p>
    <w:p w14:paraId="19BA744D" w14:textId="617F447C" w:rsidR="00F87FB9" w:rsidRPr="00F87FB9" w:rsidRDefault="00F87FB9" w:rsidP="00F87FB9">
      <w:pPr>
        <w:spacing w:line="360" w:lineRule="auto"/>
        <w:jc w:val="both"/>
      </w:pPr>
      <w:r w:rsidRPr="00F87FB9">
        <w:t xml:space="preserve">Hipoteza </w:t>
      </w:r>
      <w:r>
        <w:t>5</w:t>
      </w:r>
      <w:r w:rsidRPr="00F87FB9">
        <w:t xml:space="preserve">: </w:t>
      </w:r>
      <w:r w:rsidRPr="00000A97">
        <w:rPr>
          <w:i/>
          <w:iCs/>
        </w:rPr>
        <w:t>„Dni wolne od pracy ujemnie korelują z wysokością zarobków”.</w:t>
      </w:r>
    </w:p>
    <w:p w14:paraId="742B5D20" w14:textId="0667B289" w:rsidR="00F87FB9" w:rsidRPr="00F87FB9" w:rsidRDefault="00F87FB9" w:rsidP="00F87FB9">
      <w:pPr>
        <w:spacing w:line="360" w:lineRule="auto"/>
        <w:ind w:firstLine="708"/>
        <w:jc w:val="both"/>
      </w:pPr>
      <w:r w:rsidRPr="00F87FB9">
        <w:t xml:space="preserve">Korelacja pomiędzy dniami wolnymi od pracy a wysokością rocznych zarobków okazała się być mało znacząca. Wyniki modelu pokazują, że wzrost dni urlopu o jednostkę, wiąże się ze wzrostem dochodu o jedynie 1%. </w:t>
      </w:r>
      <w:r>
        <w:t xml:space="preserve">Jest to mała wartość w stosunku do </w:t>
      </w:r>
      <w:r w:rsidR="0079379E">
        <w:t xml:space="preserve">przewidywanych wyników modelu. </w:t>
      </w:r>
    </w:p>
    <w:p w14:paraId="3EA091E8" w14:textId="77777777" w:rsidR="00F87FB9" w:rsidRPr="00F87FB9" w:rsidRDefault="00F87FB9" w:rsidP="00F87FB9">
      <w:pPr>
        <w:spacing w:line="360" w:lineRule="auto"/>
        <w:jc w:val="both"/>
      </w:pPr>
    </w:p>
    <w:p w14:paraId="7B5B0E6B" w14:textId="6A927C44" w:rsidR="00F87FB9" w:rsidRPr="00F87FB9" w:rsidRDefault="001C203B" w:rsidP="00F87FB9">
      <w:pPr>
        <w:spacing w:line="360" w:lineRule="auto"/>
        <w:jc w:val="both"/>
      </w:pPr>
      <w:r>
        <w:tab/>
        <w:t>Podsumowując, zbudowany model ekonometryczny pozwolił na jednoznaczną weryfikację 3 z 5 postawionych hipotez badawczych – hipotezy drugiej, trzeciej oraz czwartej. Wynik głównej hipotezy wykazał zgodną z założeniem, jednak niższą niż przewidywano korelację pomiędzy zmiennymi. Taki sam skutek przyniosła weryfikacja hipotezy piątej.</w:t>
      </w:r>
    </w:p>
    <w:p w14:paraId="4B471C52" w14:textId="77777777" w:rsidR="00F87FB9" w:rsidRPr="00F87FB9" w:rsidRDefault="00F87FB9" w:rsidP="00F87FB9">
      <w:pPr>
        <w:spacing w:line="360" w:lineRule="auto"/>
        <w:jc w:val="both"/>
      </w:pPr>
    </w:p>
    <w:p w14:paraId="2BB1F3E8" w14:textId="77777777" w:rsidR="00F87FB9" w:rsidRPr="00F87FB9" w:rsidRDefault="00F87FB9" w:rsidP="00F87FB9">
      <w:pPr>
        <w:spacing w:line="360" w:lineRule="auto"/>
        <w:jc w:val="both"/>
      </w:pPr>
    </w:p>
    <w:p w14:paraId="7855653A" w14:textId="77777777" w:rsidR="00000A97" w:rsidRDefault="00000A97" w:rsidP="00F87FB9">
      <w:pPr>
        <w:spacing w:line="360" w:lineRule="auto"/>
        <w:jc w:val="both"/>
        <w:rPr>
          <w:b/>
          <w:bCs/>
        </w:rPr>
      </w:pPr>
    </w:p>
    <w:p w14:paraId="085831BC" w14:textId="77777777" w:rsidR="00000A97" w:rsidRDefault="00000A97" w:rsidP="00F87FB9">
      <w:pPr>
        <w:spacing w:line="360" w:lineRule="auto"/>
        <w:jc w:val="both"/>
        <w:rPr>
          <w:b/>
          <w:bCs/>
        </w:rPr>
      </w:pPr>
    </w:p>
    <w:p w14:paraId="42667B27" w14:textId="77777777" w:rsidR="00000A97" w:rsidRDefault="00000A97" w:rsidP="00F87FB9">
      <w:pPr>
        <w:spacing w:line="360" w:lineRule="auto"/>
        <w:jc w:val="both"/>
        <w:rPr>
          <w:b/>
          <w:bCs/>
        </w:rPr>
      </w:pPr>
    </w:p>
    <w:p w14:paraId="49218909" w14:textId="77777777" w:rsidR="00000A97" w:rsidRDefault="00000A97" w:rsidP="00F87FB9">
      <w:pPr>
        <w:spacing w:line="360" w:lineRule="auto"/>
        <w:jc w:val="both"/>
        <w:rPr>
          <w:b/>
          <w:bCs/>
        </w:rPr>
      </w:pPr>
    </w:p>
    <w:p w14:paraId="6DBE2D6E" w14:textId="77777777" w:rsidR="00000A97" w:rsidRDefault="00000A97" w:rsidP="00F87FB9">
      <w:pPr>
        <w:spacing w:line="360" w:lineRule="auto"/>
        <w:jc w:val="both"/>
        <w:rPr>
          <w:b/>
          <w:bCs/>
        </w:rPr>
      </w:pPr>
    </w:p>
    <w:p w14:paraId="776B58A5" w14:textId="77777777" w:rsidR="00000A97" w:rsidRDefault="00000A97" w:rsidP="00F87FB9">
      <w:pPr>
        <w:spacing w:line="360" w:lineRule="auto"/>
        <w:jc w:val="both"/>
        <w:rPr>
          <w:b/>
          <w:bCs/>
        </w:rPr>
      </w:pPr>
    </w:p>
    <w:p w14:paraId="389B158B" w14:textId="77777777" w:rsidR="00000A97" w:rsidRDefault="00000A97" w:rsidP="00F87FB9">
      <w:pPr>
        <w:spacing w:line="360" w:lineRule="auto"/>
        <w:jc w:val="both"/>
        <w:rPr>
          <w:b/>
          <w:bCs/>
        </w:rPr>
      </w:pPr>
    </w:p>
    <w:p w14:paraId="0EDF0567" w14:textId="77777777" w:rsidR="00000A97" w:rsidRDefault="00000A97" w:rsidP="00F87FB9">
      <w:pPr>
        <w:spacing w:line="360" w:lineRule="auto"/>
        <w:jc w:val="both"/>
        <w:rPr>
          <w:b/>
          <w:bCs/>
        </w:rPr>
      </w:pPr>
    </w:p>
    <w:p w14:paraId="33028A0D" w14:textId="77777777" w:rsidR="00000A97" w:rsidRDefault="00000A97" w:rsidP="00F87FB9">
      <w:pPr>
        <w:spacing w:line="360" w:lineRule="auto"/>
        <w:jc w:val="both"/>
        <w:rPr>
          <w:b/>
          <w:bCs/>
        </w:rPr>
      </w:pPr>
    </w:p>
    <w:p w14:paraId="0226F8F5" w14:textId="77777777" w:rsidR="00000A97" w:rsidRDefault="00000A97" w:rsidP="00F87FB9">
      <w:pPr>
        <w:spacing w:line="360" w:lineRule="auto"/>
        <w:jc w:val="both"/>
        <w:rPr>
          <w:b/>
          <w:bCs/>
        </w:rPr>
      </w:pPr>
    </w:p>
    <w:p w14:paraId="4FCA36FF" w14:textId="77777777" w:rsidR="00000A97" w:rsidRDefault="00000A97" w:rsidP="00F87FB9">
      <w:pPr>
        <w:spacing w:line="360" w:lineRule="auto"/>
        <w:jc w:val="both"/>
        <w:rPr>
          <w:b/>
          <w:bCs/>
        </w:rPr>
      </w:pPr>
    </w:p>
    <w:p w14:paraId="11F72F84" w14:textId="2C29846E" w:rsidR="00F87FB9" w:rsidRPr="001C203B" w:rsidRDefault="0079379E" w:rsidP="00000A97">
      <w:pPr>
        <w:pStyle w:val="Nagwek1"/>
      </w:pPr>
      <w:bookmarkStart w:id="27" w:name="_Toc125102304"/>
      <w:r w:rsidRPr="001C203B">
        <w:lastRenderedPageBreak/>
        <w:t>ZAKOŃCZENIE</w:t>
      </w:r>
      <w:bookmarkEnd w:id="27"/>
    </w:p>
    <w:p w14:paraId="654E6665" w14:textId="77777777" w:rsidR="00000A97" w:rsidRDefault="001C203B" w:rsidP="00F87FB9">
      <w:pPr>
        <w:spacing w:line="360" w:lineRule="auto"/>
        <w:jc w:val="both"/>
      </w:pPr>
      <w:r>
        <w:tab/>
      </w:r>
    </w:p>
    <w:p w14:paraId="42648659" w14:textId="0BBB15EC" w:rsidR="00F87FB9" w:rsidRDefault="001C203B" w:rsidP="00000A97">
      <w:pPr>
        <w:spacing w:line="360" w:lineRule="auto"/>
        <w:ind w:firstLine="708"/>
        <w:jc w:val="both"/>
      </w:pPr>
      <w:r>
        <w:t>Pods</w:t>
      </w:r>
      <w:r w:rsidR="002056CE">
        <w:t xml:space="preserve">tawowym celem pracy było wskazanie determinantów rocznych zarobków w branży IT, przy pomocy pięciu postawionych hipotez badawczych. Na 3 z nich udało się znaleźć dokładne potwierdzanie, natomiast pozostałe okazały się być równie prawidłowe, jednak zdecydowanie w mniejszej skali niż przewidywano. W celu ich weryfikacji postawionych hipotez został stworzony model ekonometryczny regresji liniowej. My móc prawidłowo odczytać jego wyniki, został on poddany kilku testom weryfikującym założenia KMRL i poddany estymacji za pomocą macierzy odpornej </w:t>
      </w:r>
      <w:proofErr w:type="spellStart"/>
      <w:r w:rsidR="002056CE">
        <w:t>White’a</w:t>
      </w:r>
      <w:proofErr w:type="spellEnd"/>
      <w:r w:rsidR="002056CE">
        <w:t xml:space="preserve">. </w:t>
      </w:r>
    </w:p>
    <w:p w14:paraId="136161DC" w14:textId="2613957D" w:rsidR="00F4302B" w:rsidRDefault="002056CE" w:rsidP="00F87FB9">
      <w:pPr>
        <w:spacing w:line="360" w:lineRule="auto"/>
        <w:jc w:val="both"/>
      </w:pPr>
      <w:r>
        <w:tab/>
        <w:t>Uzyskane wyniki pokazują, że największe zarobki w sektorze usług IT mają szansę osiągają mężczyźni</w:t>
      </w:r>
      <w:r w:rsidR="00F4302B">
        <w:t xml:space="preserve">, zatrudnieni na najwyższym możliwym stanowisku oraz w dużej korporacji zatrudniającej ponad 1000 pracowników. Dodatkowo osoby z dłuższym stażem pracy oraz mniejszą </w:t>
      </w:r>
      <w:r w:rsidR="00E14B6C">
        <w:t xml:space="preserve">ilością dni wolnych również mogą spodziewać się uzyskania wyższego wynagrodzenia. </w:t>
      </w:r>
    </w:p>
    <w:p w14:paraId="585A9DF9" w14:textId="4F88C97B" w:rsidR="00E14B6C" w:rsidRPr="00F87FB9" w:rsidRDefault="00E14B6C" w:rsidP="00224F5C">
      <w:pPr>
        <w:spacing w:line="360" w:lineRule="auto"/>
      </w:pPr>
      <w:r>
        <w:tab/>
        <w:t xml:space="preserve">Należy podkreślić, że zbudowany model nie jest idealnym wskaźnikiem determinacji zarobków w branży IT. </w:t>
      </w:r>
      <w:r w:rsidR="00224F5C">
        <w:t xml:space="preserve">Literatura opisująca wskazany temat podkreśla również istotność innych zmiennych, jak np. poziomu wykształcenia czy sektor pracy. Zmienne te nie występowały jednak w wybranym do modelu zbiorze danych. </w:t>
      </w:r>
    </w:p>
    <w:p w14:paraId="283EB369" w14:textId="77777777" w:rsidR="00F87FB9" w:rsidRPr="00F87FB9" w:rsidRDefault="00F87FB9" w:rsidP="00F87FB9">
      <w:pPr>
        <w:spacing w:line="360" w:lineRule="auto"/>
        <w:jc w:val="both"/>
      </w:pPr>
    </w:p>
    <w:p w14:paraId="1DECDC95" w14:textId="77777777" w:rsidR="00F87FB9" w:rsidRPr="00F87FB9" w:rsidRDefault="00F87FB9" w:rsidP="00F87FB9">
      <w:pPr>
        <w:spacing w:line="360" w:lineRule="auto"/>
        <w:jc w:val="both"/>
      </w:pPr>
    </w:p>
    <w:p w14:paraId="2CFE5F74" w14:textId="77777777" w:rsidR="00F87FB9" w:rsidRPr="00F87FB9" w:rsidRDefault="00F87FB9" w:rsidP="00F87FB9">
      <w:pPr>
        <w:spacing w:line="360" w:lineRule="auto"/>
        <w:jc w:val="both"/>
      </w:pPr>
    </w:p>
    <w:p w14:paraId="7175643E" w14:textId="77777777" w:rsidR="00F87FB9" w:rsidRPr="00F87FB9" w:rsidRDefault="00F87FB9" w:rsidP="00F87FB9">
      <w:pPr>
        <w:spacing w:line="360" w:lineRule="auto"/>
        <w:jc w:val="both"/>
      </w:pPr>
    </w:p>
    <w:p w14:paraId="1BECC687" w14:textId="77777777" w:rsidR="00F87FB9" w:rsidRPr="00F87FB9" w:rsidRDefault="00F87FB9" w:rsidP="00F87FB9">
      <w:pPr>
        <w:spacing w:line="360" w:lineRule="auto"/>
        <w:jc w:val="both"/>
      </w:pPr>
    </w:p>
    <w:p w14:paraId="4E0AD14A" w14:textId="77777777" w:rsidR="00F87FB9" w:rsidRPr="00F87FB9" w:rsidRDefault="00F87FB9" w:rsidP="00F87FB9">
      <w:pPr>
        <w:spacing w:line="360" w:lineRule="auto"/>
        <w:jc w:val="both"/>
      </w:pPr>
    </w:p>
    <w:p w14:paraId="348799E3" w14:textId="77777777" w:rsidR="00F87FB9" w:rsidRPr="00F87FB9" w:rsidRDefault="00F87FB9" w:rsidP="00F87FB9">
      <w:pPr>
        <w:spacing w:line="360" w:lineRule="auto"/>
        <w:jc w:val="both"/>
      </w:pPr>
    </w:p>
    <w:p w14:paraId="6E0710F8" w14:textId="77777777" w:rsidR="00F87FB9" w:rsidRPr="00F87FB9" w:rsidRDefault="00F87FB9" w:rsidP="00F87FB9">
      <w:pPr>
        <w:spacing w:line="360" w:lineRule="auto"/>
        <w:jc w:val="both"/>
      </w:pPr>
    </w:p>
    <w:p w14:paraId="74349D77" w14:textId="77777777" w:rsidR="00F87FB9" w:rsidRPr="00F87FB9" w:rsidRDefault="00F87FB9" w:rsidP="00F87FB9">
      <w:pPr>
        <w:spacing w:line="360" w:lineRule="auto"/>
        <w:jc w:val="both"/>
      </w:pPr>
    </w:p>
    <w:p w14:paraId="41243A47" w14:textId="77777777" w:rsidR="00F87FB9" w:rsidRPr="00F87FB9" w:rsidRDefault="00F87FB9" w:rsidP="00F87FB9">
      <w:pPr>
        <w:spacing w:line="360" w:lineRule="auto"/>
        <w:jc w:val="both"/>
      </w:pPr>
    </w:p>
    <w:p w14:paraId="1662CF59" w14:textId="77777777" w:rsidR="00F87FB9" w:rsidRPr="00F87FB9" w:rsidRDefault="00F87FB9" w:rsidP="00F87FB9">
      <w:pPr>
        <w:spacing w:line="360" w:lineRule="auto"/>
        <w:jc w:val="both"/>
      </w:pPr>
    </w:p>
    <w:p w14:paraId="4CA5D199" w14:textId="77777777" w:rsidR="00F87FB9" w:rsidRPr="00F87FB9" w:rsidRDefault="00F87FB9" w:rsidP="00F87FB9">
      <w:pPr>
        <w:spacing w:line="360" w:lineRule="auto"/>
        <w:jc w:val="both"/>
      </w:pPr>
    </w:p>
    <w:p w14:paraId="2BD1931D" w14:textId="77777777" w:rsidR="00F87FB9" w:rsidRPr="00F87FB9" w:rsidRDefault="00F87FB9" w:rsidP="00F87FB9">
      <w:pPr>
        <w:spacing w:line="360" w:lineRule="auto"/>
        <w:jc w:val="both"/>
      </w:pPr>
    </w:p>
    <w:p w14:paraId="4BE54907" w14:textId="77777777" w:rsidR="00F87FB9" w:rsidRPr="00F87FB9" w:rsidRDefault="00F87FB9" w:rsidP="00F87FB9">
      <w:pPr>
        <w:spacing w:line="360" w:lineRule="auto"/>
        <w:jc w:val="both"/>
      </w:pPr>
    </w:p>
    <w:p w14:paraId="576D7B49" w14:textId="77777777" w:rsidR="00F87FB9" w:rsidRDefault="00F87FB9" w:rsidP="00AF419B"/>
    <w:p w14:paraId="3A067E82" w14:textId="77777777" w:rsidR="00F87FB9" w:rsidRDefault="00F87FB9" w:rsidP="00AF419B"/>
    <w:p w14:paraId="1AF915FA" w14:textId="77777777" w:rsidR="00F87FB9" w:rsidRDefault="00F87FB9" w:rsidP="00AF419B"/>
    <w:p w14:paraId="2D0900FD" w14:textId="206A4B87" w:rsidR="003A2B4E" w:rsidRPr="002F707C" w:rsidRDefault="002F707C" w:rsidP="00000A97">
      <w:pPr>
        <w:pStyle w:val="Nagwek1"/>
      </w:pPr>
      <w:bookmarkStart w:id="28" w:name="_Toc125102305"/>
      <w:r>
        <w:lastRenderedPageBreak/>
        <w:t>BIBLIOGRAFIA</w:t>
      </w:r>
      <w:bookmarkEnd w:id="28"/>
    </w:p>
    <w:p w14:paraId="7A2EC918" w14:textId="6FE591EE" w:rsidR="003A2B4E" w:rsidRDefault="003A2B4E" w:rsidP="00AF419B"/>
    <w:p w14:paraId="39C9789C" w14:textId="77777777" w:rsidR="003A2B4E" w:rsidRPr="002E7BA8" w:rsidRDefault="003A2B4E" w:rsidP="003A2B4E">
      <w:pPr>
        <w:pStyle w:val="Tekstprzypisudolnego"/>
        <w:rPr>
          <w:sz w:val="24"/>
          <w:szCs w:val="24"/>
          <w:lang w:val="en-US"/>
        </w:rPr>
      </w:pPr>
      <w:r w:rsidRPr="002E7BA8">
        <w:rPr>
          <w:sz w:val="24"/>
          <w:szCs w:val="24"/>
          <w:lang w:val="en-US"/>
        </w:rPr>
        <w:t xml:space="preserve">A. </w:t>
      </w:r>
      <w:proofErr w:type="spellStart"/>
      <w:r w:rsidRPr="002E7BA8">
        <w:rPr>
          <w:sz w:val="24"/>
          <w:szCs w:val="24"/>
          <w:lang w:val="en-US"/>
        </w:rPr>
        <w:t>Madgavkar</w:t>
      </w:r>
      <w:proofErr w:type="spellEnd"/>
      <w:r w:rsidRPr="002E7BA8">
        <w:rPr>
          <w:sz w:val="24"/>
          <w:szCs w:val="24"/>
          <w:lang w:val="en-US"/>
        </w:rPr>
        <w:t xml:space="preserve">, B. </w:t>
      </w:r>
      <w:proofErr w:type="spellStart"/>
      <w:r w:rsidRPr="002E7BA8">
        <w:rPr>
          <w:sz w:val="24"/>
          <w:szCs w:val="24"/>
          <w:lang w:val="en-US"/>
        </w:rPr>
        <w:t>Schaninger</w:t>
      </w:r>
      <w:proofErr w:type="spellEnd"/>
      <w:r w:rsidRPr="002E7BA8">
        <w:rPr>
          <w:sz w:val="24"/>
          <w:szCs w:val="24"/>
          <w:lang w:val="en-US"/>
        </w:rPr>
        <w:t xml:space="preserve">, S. Smit, J. </w:t>
      </w:r>
      <w:proofErr w:type="spellStart"/>
      <w:r w:rsidRPr="002E7BA8">
        <w:rPr>
          <w:sz w:val="24"/>
          <w:szCs w:val="24"/>
          <w:lang w:val="en-US"/>
        </w:rPr>
        <w:t>Woetzel</w:t>
      </w:r>
      <w:proofErr w:type="spellEnd"/>
      <w:r w:rsidRPr="002E7BA8">
        <w:rPr>
          <w:sz w:val="24"/>
          <w:szCs w:val="24"/>
          <w:lang w:val="en-US"/>
        </w:rPr>
        <w:t xml:space="preserve">, H. </w:t>
      </w:r>
      <w:proofErr w:type="spellStart"/>
      <w:r w:rsidRPr="002E7BA8">
        <w:rPr>
          <w:sz w:val="24"/>
          <w:szCs w:val="24"/>
          <w:lang w:val="en-US"/>
        </w:rPr>
        <w:t>Samandari</w:t>
      </w:r>
      <w:proofErr w:type="spellEnd"/>
      <w:r w:rsidRPr="002E7BA8">
        <w:rPr>
          <w:sz w:val="24"/>
          <w:szCs w:val="24"/>
          <w:lang w:val="en-US"/>
        </w:rPr>
        <w:t xml:space="preserve">, D. Carlin, J. </w:t>
      </w:r>
      <w:proofErr w:type="spellStart"/>
      <w:r w:rsidRPr="002E7BA8">
        <w:rPr>
          <w:sz w:val="24"/>
          <w:szCs w:val="24"/>
          <w:lang w:val="en-US"/>
        </w:rPr>
        <w:t>Seong</w:t>
      </w:r>
      <w:proofErr w:type="spellEnd"/>
      <w:r w:rsidRPr="002E7BA8">
        <w:rPr>
          <w:sz w:val="24"/>
          <w:szCs w:val="24"/>
          <w:lang w:val="en-US"/>
        </w:rPr>
        <w:t xml:space="preserve">, K. </w:t>
      </w:r>
      <w:proofErr w:type="spellStart"/>
      <w:r w:rsidRPr="002E7BA8">
        <w:rPr>
          <w:sz w:val="24"/>
          <w:szCs w:val="24"/>
          <w:lang w:val="en-US"/>
        </w:rPr>
        <w:t>Chockalingam</w:t>
      </w:r>
      <w:proofErr w:type="spellEnd"/>
      <w:r w:rsidRPr="002E7BA8">
        <w:rPr>
          <w:sz w:val="24"/>
          <w:szCs w:val="24"/>
          <w:lang w:val="en-US"/>
        </w:rPr>
        <w:t xml:space="preserve">, </w:t>
      </w:r>
      <w:r w:rsidRPr="002E7BA8">
        <w:rPr>
          <w:i/>
          <w:iCs/>
          <w:sz w:val="24"/>
          <w:szCs w:val="24"/>
          <w:lang w:val="en-US"/>
        </w:rPr>
        <w:t>Human capital at work: The value of experience</w:t>
      </w:r>
      <w:r w:rsidRPr="002E7BA8">
        <w:rPr>
          <w:sz w:val="24"/>
          <w:szCs w:val="24"/>
          <w:lang w:val="en-US"/>
        </w:rPr>
        <w:t xml:space="preserve">, McKinsey Global </w:t>
      </w:r>
      <w:proofErr w:type="spellStart"/>
      <w:r w:rsidRPr="002E7BA8">
        <w:rPr>
          <w:sz w:val="24"/>
          <w:szCs w:val="24"/>
          <w:lang w:val="en-US"/>
        </w:rPr>
        <w:t>Institude</w:t>
      </w:r>
      <w:proofErr w:type="spellEnd"/>
      <w:r w:rsidRPr="002E7BA8">
        <w:rPr>
          <w:sz w:val="24"/>
          <w:szCs w:val="24"/>
          <w:lang w:val="en-US"/>
        </w:rPr>
        <w:t>, 02.06.2022</w:t>
      </w:r>
    </w:p>
    <w:p w14:paraId="551C4D2C" w14:textId="52F3557C" w:rsidR="003A2B4E" w:rsidRPr="002E7BA8" w:rsidRDefault="003A2B4E" w:rsidP="00AF419B">
      <w:pPr>
        <w:rPr>
          <w:lang w:val="en-US"/>
        </w:rPr>
      </w:pPr>
    </w:p>
    <w:p w14:paraId="5C235EA5" w14:textId="12E19CCA" w:rsidR="005649EE" w:rsidRPr="002E7BA8" w:rsidRDefault="005649EE" w:rsidP="00AF419B">
      <w:pPr>
        <w:rPr>
          <w:lang w:val="en-US"/>
        </w:rPr>
      </w:pPr>
      <w:r w:rsidRPr="002E7BA8">
        <w:rPr>
          <w:lang w:val="en-US"/>
        </w:rPr>
        <w:t xml:space="preserve">M. Hazans, R. </w:t>
      </w:r>
      <w:proofErr w:type="spellStart"/>
      <w:r w:rsidRPr="002E7BA8">
        <w:rPr>
          <w:lang w:val="en-US"/>
        </w:rPr>
        <w:t>Eamets</w:t>
      </w:r>
      <w:proofErr w:type="spellEnd"/>
      <w:r w:rsidRPr="002E7BA8">
        <w:rPr>
          <w:lang w:val="en-US"/>
        </w:rPr>
        <w:t xml:space="preserve">, J. Earle, </w:t>
      </w:r>
      <w:r w:rsidRPr="002E7BA8">
        <w:rPr>
          <w:i/>
          <w:iCs/>
          <w:lang w:val="en-US"/>
        </w:rPr>
        <w:t xml:space="preserve">Determinants </w:t>
      </w:r>
      <w:proofErr w:type="gramStart"/>
      <w:r w:rsidRPr="002E7BA8">
        <w:rPr>
          <w:i/>
          <w:iCs/>
          <w:lang w:val="en-US"/>
        </w:rPr>
        <w:t>Of</w:t>
      </w:r>
      <w:proofErr w:type="gramEnd"/>
      <w:r w:rsidRPr="002E7BA8">
        <w:rPr>
          <w:i/>
          <w:iCs/>
          <w:lang w:val="en-US"/>
        </w:rPr>
        <w:t xml:space="preserve"> Earnings In Estonia, Latvia And Lithuania,</w:t>
      </w:r>
      <w:r w:rsidRPr="002E7BA8">
        <w:rPr>
          <w:lang w:val="en-US"/>
        </w:rPr>
        <w:t xml:space="preserve"> OECD, 2003</w:t>
      </w:r>
    </w:p>
    <w:p w14:paraId="7448A4DB" w14:textId="21E95D99" w:rsidR="005649EE" w:rsidRPr="002E7BA8" w:rsidRDefault="005649EE" w:rsidP="00AF419B">
      <w:pPr>
        <w:rPr>
          <w:lang w:val="en-US"/>
        </w:rPr>
      </w:pPr>
    </w:p>
    <w:p w14:paraId="10B869C3" w14:textId="0D1535A4" w:rsidR="005649EE" w:rsidRPr="002E7BA8" w:rsidRDefault="00AE2467" w:rsidP="00AE2467">
      <w:r w:rsidRPr="002E7BA8">
        <w:t xml:space="preserve">A. </w:t>
      </w:r>
      <w:r w:rsidR="005649EE" w:rsidRPr="002E7BA8">
        <w:t xml:space="preserve">Lis, M. Lis, </w:t>
      </w:r>
      <w:r w:rsidR="002E7BA8" w:rsidRPr="002E7BA8">
        <w:rPr>
          <w:i/>
          <w:iCs/>
        </w:rPr>
        <w:t>Wartościowanie</w:t>
      </w:r>
      <w:r w:rsidR="005649EE" w:rsidRPr="002E7BA8">
        <w:rPr>
          <w:i/>
          <w:iCs/>
        </w:rPr>
        <w:t xml:space="preserve"> stanowisk pracy a ocena </w:t>
      </w:r>
      <w:proofErr w:type="spellStart"/>
      <w:r w:rsidR="005649EE" w:rsidRPr="002E7BA8">
        <w:rPr>
          <w:i/>
          <w:iCs/>
        </w:rPr>
        <w:t>jakości</w:t>
      </w:r>
      <w:proofErr w:type="spellEnd"/>
      <w:r w:rsidR="005649EE" w:rsidRPr="002E7BA8">
        <w:rPr>
          <w:i/>
          <w:iCs/>
        </w:rPr>
        <w:t xml:space="preserve"> pracy</w:t>
      </w:r>
      <w:r w:rsidR="005649EE" w:rsidRPr="002E7BA8">
        <w:t>, Zeszyty Naukowe Wyższej Szkoły Zarządzania Ochroną Pracy W Katowicach, Nr 1(</w:t>
      </w:r>
      <w:proofErr w:type="gramStart"/>
      <w:r w:rsidR="005649EE" w:rsidRPr="002E7BA8">
        <w:t>3)/</w:t>
      </w:r>
      <w:proofErr w:type="gramEnd"/>
      <w:r w:rsidR="005649EE" w:rsidRPr="002E7BA8">
        <w:t>2007, s. 113-118</w:t>
      </w:r>
    </w:p>
    <w:p w14:paraId="73AE5B78" w14:textId="27447AA0" w:rsidR="00AE2467" w:rsidRPr="002E7BA8" w:rsidRDefault="00AE2467" w:rsidP="00AE2467"/>
    <w:p w14:paraId="092103F3" w14:textId="2F594278" w:rsidR="00AE2467" w:rsidRPr="002E7BA8" w:rsidRDefault="00AE2467" w:rsidP="00AE2467">
      <w:r w:rsidRPr="002E7BA8">
        <w:t xml:space="preserve">Ewa Beck-Krala, </w:t>
      </w:r>
      <w:r w:rsidRPr="002E7BA8">
        <w:rPr>
          <w:i/>
          <w:iCs/>
        </w:rPr>
        <w:t>Wynagrodzenia pracowników w organizacji – teoria i praktyka</w:t>
      </w:r>
      <w:r w:rsidRPr="002E7BA8">
        <w:t xml:space="preserve">, Wydawnictwa AGH, </w:t>
      </w:r>
      <w:proofErr w:type="spellStart"/>
      <w:r w:rsidRPr="002E7BA8">
        <w:t>Kraków</w:t>
      </w:r>
      <w:proofErr w:type="spellEnd"/>
      <w:r w:rsidRPr="002E7BA8">
        <w:t>, 2013</w:t>
      </w:r>
    </w:p>
    <w:p w14:paraId="0F4BEC73" w14:textId="77777777" w:rsidR="00AE2467" w:rsidRPr="002E7BA8" w:rsidRDefault="00AE2467" w:rsidP="00AE2467"/>
    <w:p w14:paraId="6A4AB6BB" w14:textId="2E8F73F1" w:rsidR="00AE2467" w:rsidRPr="002E7BA8" w:rsidRDefault="00AE2467" w:rsidP="00AE2467">
      <w:pPr>
        <w:pStyle w:val="Tekstprzypisudolnego"/>
        <w:rPr>
          <w:sz w:val="24"/>
          <w:szCs w:val="24"/>
        </w:rPr>
      </w:pPr>
      <w:r w:rsidRPr="002E7BA8">
        <w:rPr>
          <w:sz w:val="24"/>
          <w:szCs w:val="24"/>
        </w:rPr>
        <w:t xml:space="preserve">I. </w:t>
      </w:r>
      <w:r w:rsidRPr="002E7BA8">
        <w:rPr>
          <w:sz w:val="24"/>
          <w:szCs w:val="24"/>
        </w:rPr>
        <w:t xml:space="preserve">Marcinkowska, A. </w:t>
      </w:r>
      <w:proofErr w:type="spellStart"/>
      <w:r w:rsidRPr="002E7BA8">
        <w:rPr>
          <w:sz w:val="24"/>
          <w:szCs w:val="24"/>
        </w:rPr>
        <w:t>Ruzik</w:t>
      </w:r>
      <w:proofErr w:type="spellEnd"/>
      <w:r w:rsidRPr="002E7BA8">
        <w:rPr>
          <w:sz w:val="24"/>
          <w:szCs w:val="24"/>
        </w:rPr>
        <w:t xml:space="preserve">, P. Strawiński, M. Walewski, </w:t>
      </w:r>
      <w:r w:rsidRPr="002E7BA8">
        <w:rPr>
          <w:i/>
          <w:iCs/>
          <w:sz w:val="24"/>
          <w:szCs w:val="24"/>
        </w:rPr>
        <w:t>Badanie struktury i zmian rozkładu wynagrodzeń w Polsce w latach 2000-2006,</w:t>
      </w:r>
      <w:r w:rsidRPr="002E7BA8">
        <w:rPr>
          <w:sz w:val="24"/>
          <w:szCs w:val="24"/>
        </w:rPr>
        <w:t xml:space="preserve"> Departament Analiz Ekonomicznych i Prognoz Ministerstwo Pracy i Polityki Społecznej, Warszawa, 2008</w:t>
      </w:r>
    </w:p>
    <w:p w14:paraId="505FC19C" w14:textId="77777777" w:rsidR="00AE2467" w:rsidRPr="002E7BA8" w:rsidRDefault="00AE2467" w:rsidP="00AE2467">
      <w:pPr>
        <w:pStyle w:val="Tekstprzypisudolnego"/>
        <w:rPr>
          <w:sz w:val="24"/>
          <w:szCs w:val="24"/>
        </w:rPr>
      </w:pPr>
    </w:p>
    <w:p w14:paraId="38C4A069" w14:textId="19E7DA8A" w:rsidR="00AE2467" w:rsidRPr="002E7BA8" w:rsidRDefault="00AE2467" w:rsidP="00AE2467">
      <w:r w:rsidRPr="002E7BA8">
        <w:t xml:space="preserve">Michał Trziszka, </w:t>
      </w:r>
      <w:r w:rsidRPr="002E7BA8">
        <w:rPr>
          <w:i/>
          <w:iCs/>
        </w:rPr>
        <w:t>Model organizacji i zarządzania systemem pracy zdalnej w branży IT</w:t>
      </w:r>
      <w:r w:rsidRPr="002E7BA8">
        <w:t>, Politechnika Poznańska 2019</w:t>
      </w:r>
    </w:p>
    <w:p w14:paraId="6EB7915C" w14:textId="77777777" w:rsidR="002E7BA8" w:rsidRPr="002E7BA8" w:rsidRDefault="002E7BA8" w:rsidP="00AE2467"/>
    <w:p w14:paraId="237D939D" w14:textId="77777777" w:rsidR="002E7BA8" w:rsidRPr="002E7BA8" w:rsidRDefault="002E7BA8" w:rsidP="002E7BA8">
      <w:pPr>
        <w:pStyle w:val="Tekstprzypisudolnego"/>
        <w:tabs>
          <w:tab w:val="left" w:pos="769"/>
        </w:tabs>
        <w:rPr>
          <w:sz w:val="24"/>
          <w:szCs w:val="24"/>
        </w:rPr>
      </w:pPr>
      <w:r w:rsidRPr="002E7BA8">
        <w:rPr>
          <w:sz w:val="24"/>
          <w:szCs w:val="24"/>
        </w:rPr>
        <w:t xml:space="preserve">PARP, </w:t>
      </w:r>
      <w:r w:rsidRPr="002E7BA8">
        <w:rPr>
          <w:i/>
          <w:iCs/>
          <w:sz w:val="24"/>
          <w:szCs w:val="24"/>
        </w:rPr>
        <w:t>Raport o stanie sektora małych i średnich przedsiębiorstw w Polsce</w:t>
      </w:r>
      <w:r w:rsidRPr="002E7BA8">
        <w:rPr>
          <w:sz w:val="24"/>
          <w:szCs w:val="24"/>
        </w:rPr>
        <w:t>, Warszawa, 2022</w:t>
      </w:r>
    </w:p>
    <w:p w14:paraId="22F2BD70" w14:textId="555A4049" w:rsidR="003121A0" w:rsidRPr="002E7BA8" w:rsidRDefault="003121A0" w:rsidP="00AE2467"/>
    <w:p w14:paraId="02611F1E" w14:textId="5D36C3D3" w:rsidR="003121A0" w:rsidRPr="002E7BA8" w:rsidRDefault="003121A0" w:rsidP="00AE2467">
      <w:pPr>
        <w:rPr>
          <w:lang w:val="en-US"/>
        </w:rPr>
      </w:pPr>
      <w:r w:rsidRPr="002E7BA8">
        <w:rPr>
          <w:lang w:val="en-US"/>
        </w:rPr>
        <w:t xml:space="preserve">Eurostat, </w:t>
      </w:r>
      <w:r w:rsidRPr="002E7BA8">
        <w:rPr>
          <w:i/>
          <w:iCs/>
          <w:lang w:val="en-US"/>
        </w:rPr>
        <w:t>Structure of earnings survey 2020</w:t>
      </w:r>
      <w:r w:rsidRPr="002E7BA8">
        <w:rPr>
          <w:lang w:val="en-US"/>
        </w:rPr>
        <w:t xml:space="preserve">, </w:t>
      </w:r>
      <w:hyperlink r:id="rId20" w:history="1">
        <w:r w:rsidRPr="002E7BA8">
          <w:rPr>
            <w:rStyle w:val="Hipercze"/>
            <w:lang w:val="en-US"/>
          </w:rPr>
          <w:t>https://ec.europa.eu/eurostat/databrowser/explore/all/popul?lang=en&amp;subtheme=labour.earn.earn_ses2018&amp;display=list&amp;sort=category&amp;extractionId=EARN_SES18_37</w:t>
        </w:r>
      </w:hyperlink>
      <w:r w:rsidRPr="002E7BA8">
        <w:rPr>
          <w:lang w:val="en-US"/>
        </w:rPr>
        <w:t xml:space="preserve">, data </w:t>
      </w:r>
      <w:proofErr w:type="spellStart"/>
      <w:r w:rsidRPr="002E7BA8">
        <w:rPr>
          <w:lang w:val="en-US"/>
        </w:rPr>
        <w:t>dostępu</w:t>
      </w:r>
      <w:proofErr w:type="spellEnd"/>
      <w:r w:rsidR="00000A97">
        <w:rPr>
          <w:lang w:val="en-US"/>
        </w:rPr>
        <w:t>:</w:t>
      </w:r>
      <w:r w:rsidRPr="002E7BA8">
        <w:rPr>
          <w:lang w:val="en-US"/>
        </w:rPr>
        <w:t xml:space="preserve"> 17.</w:t>
      </w:r>
      <w:r w:rsidR="002E7BA8">
        <w:rPr>
          <w:lang w:val="en-US"/>
        </w:rPr>
        <w:t>01</w:t>
      </w:r>
      <w:r w:rsidRPr="002E7BA8">
        <w:rPr>
          <w:lang w:val="en-US"/>
        </w:rPr>
        <w:t>.202</w:t>
      </w:r>
      <w:r w:rsidR="002E7BA8">
        <w:rPr>
          <w:lang w:val="en-US"/>
        </w:rPr>
        <w:t>3</w:t>
      </w:r>
    </w:p>
    <w:p w14:paraId="5A982A0C" w14:textId="1A91FC6F" w:rsidR="00B41E69" w:rsidRPr="002E7BA8" w:rsidRDefault="00B41E69" w:rsidP="00AE2467">
      <w:pPr>
        <w:rPr>
          <w:lang w:val="en-US"/>
        </w:rPr>
      </w:pPr>
    </w:p>
    <w:p w14:paraId="6D8DDB47" w14:textId="491611F7" w:rsidR="00B41E69" w:rsidRDefault="00B41E69" w:rsidP="00AE2467">
      <w:pPr>
        <w:rPr>
          <w:lang w:val="en-US"/>
        </w:rPr>
      </w:pPr>
      <w:proofErr w:type="spellStart"/>
      <w:r w:rsidRPr="002E7BA8">
        <w:rPr>
          <w:lang w:val="en-US"/>
        </w:rPr>
        <w:t>Randstand</w:t>
      </w:r>
      <w:proofErr w:type="spellEnd"/>
      <w:r w:rsidRPr="002E7BA8">
        <w:rPr>
          <w:lang w:val="en-US"/>
        </w:rPr>
        <w:t xml:space="preserve">, Employer brand research 2019, </w:t>
      </w:r>
      <w:hyperlink r:id="rId21" w:history="1">
        <w:r w:rsidRPr="002E7BA8">
          <w:rPr>
            <w:rStyle w:val="Hipercze"/>
            <w:lang w:val="en-US"/>
          </w:rPr>
          <w:t>https://info.randstad.pl/raport-randstad-employer-brand-research-2019?&amp;referral_domain=www.google.comNaNhttps://www.google.com/</w:t>
        </w:r>
      </w:hyperlink>
      <w:r w:rsidRPr="002E7BA8">
        <w:rPr>
          <w:lang w:val="en-US"/>
        </w:rPr>
        <w:t xml:space="preserve">, data </w:t>
      </w:r>
      <w:proofErr w:type="spellStart"/>
      <w:r w:rsidRPr="002E7BA8">
        <w:rPr>
          <w:lang w:val="en-US"/>
        </w:rPr>
        <w:t>dostępu</w:t>
      </w:r>
      <w:proofErr w:type="spellEnd"/>
      <w:r w:rsidRPr="002E7BA8">
        <w:rPr>
          <w:lang w:val="en-US"/>
        </w:rPr>
        <w:t>: 18.01.2023</w:t>
      </w:r>
    </w:p>
    <w:p w14:paraId="6EBBFF54" w14:textId="4E85C234" w:rsidR="008B4265" w:rsidRDefault="008B4265" w:rsidP="00AE2467">
      <w:pPr>
        <w:rPr>
          <w:lang w:val="en-US"/>
        </w:rPr>
      </w:pPr>
    </w:p>
    <w:p w14:paraId="7C781955" w14:textId="2670C6EB" w:rsidR="008B4265" w:rsidRDefault="008B4265" w:rsidP="00AE2467">
      <w:pPr>
        <w:rPr>
          <w:lang w:val="en-US"/>
        </w:rPr>
      </w:pPr>
    </w:p>
    <w:p w14:paraId="4F8BF4B8" w14:textId="67D879F9" w:rsidR="008B4265" w:rsidRPr="002E7BA8" w:rsidRDefault="008B4265" w:rsidP="008B4265">
      <w:pPr>
        <w:pStyle w:val="Nagwek1"/>
        <w:rPr>
          <w:lang w:val="en-US"/>
        </w:rPr>
      </w:pPr>
    </w:p>
    <w:sectPr w:rsidR="008B4265" w:rsidRPr="002E7BA8" w:rsidSect="00170E85">
      <w:footerReference w:type="even" r:id="rId22"/>
      <w:footerReference w:type="default" r:id="rId23"/>
      <w:footerReference w:type="firs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B76FC" w14:textId="77777777" w:rsidR="00594D77" w:rsidRDefault="00594D77" w:rsidP="00821719">
      <w:r>
        <w:separator/>
      </w:r>
    </w:p>
  </w:endnote>
  <w:endnote w:type="continuationSeparator" w:id="0">
    <w:p w14:paraId="770BC785" w14:textId="77777777" w:rsidR="00594D77" w:rsidRDefault="00594D77" w:rsidP="00821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pitch w:val="default"/>
  </w:font>
  <w:font w:name="Time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275798742"/>
      <w:docPartObj>
        <w:docPartGallery w:val="Page Numbers (Bottom of Page)"/>
        <w:docPartUnique/>
      </w:docPartObj>
    </w:sdtPr>
    <w:sdtContent>
      <w:p w14:paraId="45CBFB2D" w14:textId="41302884" w:rsidR="00170E85" w:rsidRDefault="00170E85" w:rsidP="00DB4F03">
        <w:pPr>
          <w:pStyle w:val="Stopka"/>
          <w:framePr w:wrap="none" w:vAnchor="text" w:hAnchor="margin" w:xAlign="center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3</w:t>
        </w:r>
        <w:r>
          <w:rPr>
            <w:rStyle w:val="Numerstrony"/>
          </w:rPr>
          <w:fldChar w:fldCharType="end"/>
        </w:r>
      </w:p>
    </w:sdtContent>
  </w:sdt>
  <w:p w14:paraId="434C028B" w14:textId="77777777" w:rsidR="00170E85" w:rsidRDefault="00170E85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1211003356"/>
      <w:docPartObj>
        <w:docPartGallery w:val="Page Numbers (Bottom of Page)"/>
        <w:docPartUnique/>
      </w:docPartObj>
    </w:sdtPr>
    <w:sdtContent>
      <w:p w14:paraId="47B025D7" w14:textId="529CA423" w:rsidR="00170E85" w:rsidRDefault="00170E85" w:rsidP="00DB4F03">
        <w:pPr>
          <w:pStyle w:val="Stopka"/>
          <w:framePr w:wrap="none" w:vAnchor="text" w:hAnchor="margin" w:xAlign="center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  <w:p w14:paraId="662F557C" w14:textId="77777777" w:rsidR="00170E85" w:rsidRDefault="00170E85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C0C66" w14:textId="5E51B1B9" w:rsidR="00170E85" w:rsidRDefault="00170E85">
    <w:pPr>
      <w:pStyle w:val="Stopka"/>
    </w:pPr>
  </w:p>
  <w:p w14:paraId="7F1BEC55" w14:textId="77777777" w:rsidR="00170E85" w:rsidRDefault="00170E8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70EDF" w14:textId="77777777" w:rsidR="00594D77" w:rsidRDefault="00594D77" w:rsidP="00821719">
      <w:r>
        <w:separator/>
      </w:r>
    </w:p>
  </w:footnote>
  <w:footnote w:type="continuationSeparator" w:id="0">
    <w:p w14:paraId="24463D3E" w14:textId="77777777" w:rsidR="00594D77" w:rsidRDefault="00594D77" w:rsidP="00821719">
      <w:r>
        <w:continuationSeparator/>
      </w:r>
    </w:p>
  </w:footnote>
  <w:footnote w:id="1">
    <w:p w14:paraId="7A48F1FF" w14:textId="12C0672B" w:rsidR="003121A0" w:rsidRPr="003121A0" w:rsidRDefault="003121A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3121A0">
        <w:rPr>
          <w:lang w:val="en-US"/>
        </w:rPr>
        <w:t xml:space="preserve"> </w:t>
      </w:r>
      <w:r>
        <w:rPr>
          <w:lang w:val="en-US"/>
        </w:rPr>
        <w:t xml:space="preserve">Eurostat, </w:t>
      </w:r>
      <w:r w:rsidRPr="003121A0">
        <w:rPr>
          <w:i/>
          <w:iCs/>
          <w:lang w:val="en-US"/>
        </w:rPr>
        <w:t>Structure of earnings survey 2020</w:t>
      </w:r>
      <w:r>
        <w:rPr>
          <w:lang w:val="en-US"/>
        </w:rPr>
        <w:t xml:space="preserve">,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3121A0">
        <w:rPr>
          <w:lang w:val="en-US"/>
        </w:rPr>
        <w:instrText>https://ec.europa.eu/eurostat/databrowser/explore/all/popul?lang=en&amp;subtheme=labour.earn.earn_ses2018&amp;display=list&amp;sort=category&amp;extractionId=EARN_SES18_37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DB4F03">
        <w:rPr>
          <w:rStyle w:val="Hipercze"/>
          <w:lang w:val="en-US"/>
        </w:rPr>
        <w:t>https://ec.europa.eu/eurostat/databrowser/explore/all/popul?lang=en&amp;subtheme=labour.earn.earn_ses2018&amp;display=list&amp;sort=category&amp;extractionId=EARN_SES18_37</w:t>
      </w:r>
      <w:r>
        <w:rPr>
          <w:lang w:val="en-US"/>
        </w:rPr>
        <w:fldChar w:fldCharType="end"/>
      </w:r>
      <w:r>
        <w:rPr>
          <w:lang w:val="en-US"/>
        </w:rPr>
        <w:t xml:space="preserve">, data </w:t>
      </w:r>
      <w:proofErr w:type="spellStart"/>
      <w:r>
        <w:rPr>
          <w:lang w:val="en-US"/>
        </w:rPr>
        <w:t>dostępu</w:t>
      </w:r>
      <w:proofErr w:type="spellEnd"/>
      <w:r>
        <w:rPr>
          <w:lang w:val="en-US"/>
        </w:rPr>
        <w:t xml:space="preserve"> 17.</w:t>
      </w:r>
      <w:r w:rsidR="002E7BA8">
        <w:rPr>
          <w:lang w:val="en-US"/>
        </w:rPr>
        <w:t>01</w:t>
      </w:r>
      <w:r>
        <w:rPr>
          <w:lang w:val="en-US"/>
        </w:rPr>
        <w:t>.202</w:t>
      </w:r>
      <w:r w:rsidR="00286431">
        <w:rPr>
          <w:lang w:val="en-US"/>
        </w:rPr>
        <w:t>3</w:t>
      </w:r>
    </w:p>
  </w:footnote>
  <w:footnote w:id="2">
    <w:p w14:paraId="494871AF" w14:textId="78698BB9" w:rsidR="003A2B4E" w:rsidRPr="003A2B4E" w:rsidRDefault="003A2B4E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3A2B4E">
        <w:rPr>
          <w:lang w:val="en-US"/>
        </w:rPr>
        <w:t xml:space="preserve"> </w:t>
      </w:r>
      <w:r w:rsidRPr="003A2B4E">
        <w:rPr>
          <w:lang w:val="en-US"/>
        </w:rPr>
        <w:t>A</w:t>
      </w:r>
      <w:r>
        <w:rPr>
          <w:lang w:val="en-US"/>
        </w:rPr>
        <w:t>.</w:t>
      </w:r>
      <w:r w:rsidRPr="003A2B4E">
        <w:rPr>
          <w:lang w:val="en-US"/>
        </w:rPr>
        <w:t xml:space="preserve"> </w:t>
      </w:r>
      <w:proofErr w:type="spellStart"/>
      <w:r w:rsidRPr="003A2B4E">
        <w:rPr>
          <w:lang w:val="en-US"/>
        </w:rPr>
        <w:t>Madgavkar</w:t>
      </w:r>
      <w:proofErr w:type="spellEnd"/>
      <w:r w:rsidRPr="003A2B4E">
        <w:rPr>
          <w:lang w:val="en-US"/>
        </w:rPr>
        <w:t>, B</w:t>
      </w:r>
      <w:r>
        <w:rPr>
          <w:lang w:val="en-US"/>
        </w:rPr>
        <w:t>.</w:t>
      </w:r>
      <w:r w:rsidRPr="003A2B4E">
        <w:rPr>
          <w:lang w:val="en-US"/>
        </w:rPr>
        <w:t xml:space="preserve"> </w:t>
      </w:r>
      <w:proofErr w:type="spellStart"/>
      <w:r w:rsidRPr="003A2B4E">
        <w:rPr>
          <w:lang w:val="en-US"/>
        </w:rPr>
        <w:t>Schaninger</w:t>
      </w:r>
      <w:proofErr w:type="spellEnd"/>
      <w:r w:rsidRPr="003A2B4E">
        <w:rPr>
          <w:lang w:val="en-US"/>
        </w:rPr>
        <w:t>, S</w:t>
      </w:r>
      <w:r>
        <w:rPr>
          <w:lang w:val="en-US"/>
        </w:rPr>
        <w:t>.</w:t>
      </w:r>
      <w:r w:rsidRPr="003A2B4E">
        <w:rPr>
          <w:lang w:val="en-US"/>
        </w:rPr>
        <w:t xml:space="preserve"> Smit, J</w:t>
      </w:r>
      <w:r>
        <w:rPr>
          <w:lang w:val="en-US"/>
        </w:rPr>
        <w:t>.</w:t>
      </w:r>
      <w:r w:rsidRPr="003A2B4E">
        <w:rPr>
          <w:lang w:val="en-US"/>
        </w:rPr>
        <w:t xml:space="preserve"> </w:t>
      </w:r>
      <w:proofErr w:type="spellStart"/>
      <w:r w:rsidRPr="003A2B4E">
        <w:rPr>
          <w:lang w:val="en-US"/>
        </w:rPr>
        <w:t>Woetzel</w:t>
      </w:r>
      <w:proofErr w:type="spellEnd"/>
      <w:r w:rsidRPr="003A2B4E">
        <w:rPr>
          <w:lang w:val="en-US"/>
        </w:rPr>
        <w:t>, H</w:t>
      </w:r>
      <w:r>
        <w:rPr>
          <w:lang w:val="en-US"/>
        </w:rPr>
        <w:t>.</w:t>
      </w:r>
      <w:r w:rsidRPr="003A2B4E">
        <w:rPr>
          <w:lang w:val="en-US"/>
        </w:rPr>
        <w:t xml:space="preserve"> </w:t>
      </w:r>
      <w:proofErr w:type="spellStart"/>
      <w:r w:rsidRPr="003A2B4E">
        <w:rPr>
          <w:lang w:val="en-US"/>
        </w:rPr>
        <w:t>Samandari</w:t>
      </w:r>
      <w:proofErr w:type="spellEnd"/>
      <w:r w:rsidRPr="003A2B4E">
        <w:rPr>
          <w:lang w:val="en-US"/>
        </w:rPr>
        <w:t>, D</w:t>
      </w:r>
      <w:r>
        <w:rPr>
          <w:lang w:val="en-US"/>
        </w:rPr>
        <w:t>.</w:t>
      </w:r>
      <w:r w:rsidRPr="003A2B4E">
        <w:rPr>
          <w:lang w:val="en-US"/>
        </w:rPr>
        <w:t xml:space="preserve"> Carlin, J</w:t>
      </w:r>
      <w:r>
        <w:rPr>
          <w:lang w:val="en-US"/>
        </w:rPr>
        <w:t>.</w:t>
      </w:r>
      <w:r w:rsidRPr="003A2B4E">
        <w:rPr>
          <w:lang w:val="en-US"/>
        </w:rPr>
        <w:t xml:space="preserve"> </w:t>
      </w:r>
      <w:proofErr w:type="spellStart"/>
      <w:r w:rsidRPr="003A2B4E">
        <w:rPr>
          <w:lang w:val="en-US"/>
        </w:rPr>
        <w:t>Seong</w:t>
      </w:r>
      <w:proofErr w:type="spellEnd"/>
      <w:r w:rsidRPr="003A2B4E">
        <w:rPr>
          <w:lang w:val="en-US"/>
        </w:rPr>
        <w:t>, K</w:t>
      </w:r>
      <w:r>
        <w:rPr>
          <w:lang w:val="en-US"/>
        </w:rPr>
        <w:t xml:space="preserve">. </w:t>
      </w:r>
      <w:proofErr w:type="spellStart"/>
      <w:r w:rsidRPr="003A2B4E">
        <w:rPr>
          <w:lang w:val="en-US"/>
        </w:rPr>
        <w:t>Chockalingam</w:t>
      </w:r>
      <w:r>
        <w:rPr>
          <w:lang w:val="en-US"/>
        </w:rPr>
        <w:t xml:space="preserve">, </w:t>
      </w:r>
      <w:r w:rsidRPr="003A2B4E">
        <w:rPr>
          <w:i/>
          <w:iCs/>
          <w:lang w:val="en-US"/>
        </w:rPr>
        <w:t>Huma</w:t>
      </w:r>
      <w:proofErr w:type="spellEnd"/>
      <w:r w:rsidRPr="003A2B4E">
        <w:rPr>
          <w:i/>
          <w:iCs/>
          <w:lang w:val="en-US"/>
        </w:rPr>
        <w:t>n capital at work: The value of experience</w:t>
      </w:r>
      <w:r>
        <w:rPr>
          <w:lang w:val="en-US"/>
        </w:rPr>
        <w:t xml:space="preserve">, McKinsey Global </w:t>
      </w:r>
      <w:proofErr w:type="spellStart"/>
      <w:r>
        <w:rPr>
          <w:lang w:val="en-US"/>
        </w:rPr>
        <w:t>Institude</w:t>
      </w:r>
      <w:proofErr w:type="spellEnd"/>
      <w:r>
        <w:rPr>
          <w:lang w:val="en-US"/>
        </w:rPr>
        <w:t>, 02.06.2022</w:t>
      </w:r>
    </w:p>
  </w:footnote>
  <w:footnote w:id="3">
    <w:p w14:paraId="551D3DFC" w14:textId="34D767B5" w:rsidR="005649EE" w:rsidRPr="005649EE" w:rsidRDefault="005649EE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5649EE">
        <w:rPr>
          <w:lang w:val="en-US"/>
        </w:rPr>
        <w:t xml:space="preserve"> </w:t>
      </w:r>
      <w:r w:rsidRPr="005649EE">
        <w:rPr>
          <w:rFonts w:ascii="Times" w:hAnsi="Times"/>
          <w:lang w:val="en-US"/>
        </w:rPr>
        <w:t>M</w:t>
      </w:r>
      <w:r>
        <w:rPr>
          <w:rFonts w:ascii="Times" w:hAnsi="Times"/>
          <w:lang w:val="en-US"/>
        </w:rPr>
        <w:t>.</w:t>
      </w:r>
      <w:r w:rsidRPr="005649EE">
        <w:rPr>
          <w:rFonts w:ascii="Times" w:hAnsi="Times"/>
          <w:lang w:val="en-US"/>
        </w:rPr>
        <w:t xml:space="preserve"> Hazans, R</w:t>
      </w:r>
      <w:r>
        <w:rPr>
          <w:rFonts w:ascii="Times" w:hAnsi="Times"/>
          <w:lang w:val="en-US"/>
        </w:rPr>
        <w:t>.</w:t>
      </w:r>
      <w:r w:rsidRPr="005649EE">
        <w:rPr>
          <w:rFonts w:ascii="Times" w:hAnsi="Times"/>
          <w:lang w:val="en-US"/>
        </w:rPr>
        <w:t xml:space="preserve"> </w:t>
      </w:r>
      <w:proofErr w:type="spellStart"/>
      <w:r w:rsidRPr="005649EE">
        <w:rPr>
          <w:rFonts w:ascii="Times" w:hAnsi="Times"/>
          <w:lang w:val="en-US"/>
        </w:rPr>
        <w:t>Eamets</w:t>
      </w:r>
      <w:proofErr w:type="spellEnd"/>
      <w:r>
        <w:rPr>
          <w:rFonts w:ascii="Times" w:hAnsi="Times"/>
          <w:lang w:val="en-US"/>
        </w:rPr>
        <w:t>,</w:t>
      </w:r>
      <w:r w:rsidRPr="005649EE">
        <w:rPr>
          <w:rFonts w:ascii="Times" w:hAnsi="Times"/>
          <w:lang w:val="en-US"/>
        </w:rPr>
        <w:t xml:space="preserve"> </w:t>
      </w:r>
      <w:r w:rsidRPr="005649EE">
        <w:rPr>
          <w:rFonts w:ascii="Times" w:hAnsi="Times"/>
          <w:lang w:val="en-US"/>
        </w:rPr>
        <w:t>J</w:t>
      </w:r>
      <w:r>
        <w:rPr>
          <w:rFonts w:ascii="Times" w:hAnsi="Times"/>
          <w:lang w:val="en-US"/>
        </w:rPr>
        <w:t>.</w:t>
      </w:r>
      <w:r w:rsidRPr="005649EE">
        <w:rPr>
          <w:rFonts w:ascii="Times" w:hAnsi="Times"/>
          <w:lang w:val="en-US"/>
        </w:rPr>
        <w:t xml:space="preserve"> Earle</w:t>
      </w:r>
      <w:r>
        <w:rPr>
          <w:rFonts w:ascii="Times" w:hAnsi="Times"/>
          <w:lang w:val="en-US"/>
        </w:rPr>
        <w:t xml:space="preserve">, </w:t>
      </w:r>
      <w:r w:rsidRPr="005649EE">
        <w:rPr>
          <w:i/>
          <w:iCs/>
          <w:lang w:val="en-US"/>
        </w:rPr>
        <w:t xml:space="preserve">Determinants </w:t>
      </w:r>
      <w:proofErr w:type="gramStart"/>
      <w:r w:rsidRPr="005649EE">
        <w:rPr>
          <w:i/>
          <w:iCs/>
          <w:lang w:val="en-US"/>
        </w:rPr>
        <w:t>Of</w:t>
      </w:r>
      <w:proofErr w:type="gramEnd"/>
      <w:r w:rsidRPr="005649EE">
        <w:rPr>
          <w:i/>
          <w:iCs/>
          <w:lang w:val="en-US"/>
        </w:rPr>
        <w:t xml:space="preserve"> Earnings In Estonia, Latvia And Lithuania</w:t>
      </w:r>
      <w:r>
        <w:rPr>
          <w:i/>
          <w:iCs/>
          <w:lang w:val="en-US"/>
        </w:rPr>
        <w:t>,</w:t>
      </w:r>
      <w:r>
        <w:rPr>
          <w:lang w:val="en-US"/>
        </w:rPr>
        <w:t xml:space="preserve"> OECD, 2003</w:t>
      </w:r>
    </w:p>
  </w:footnote>
  <w:footnote w:id="4">
    <w:p w14:paraId="32370D73" w14:textId="1AB1503E" w:rsidR="005649EE" w:rsidRDefault="005649EE">
      <w:pPr>
        <w:pStyle w:val="Tekstprzypisudolnego"/>
      </w:pPr>
      <w:r>
        <w:rPr>
          <w:rStyle w:val="Odwoanieprzypisudolnego"/>
        </w:rPr>
        <w:footnoteRef/>
      </w:r>
      <w:r>
        <w:t xml:space="preserve"> A. Lis, M. Lis, </w:t>
      </w:r>
      <w:proofErr w:type="spellStart"/>
      <w:r w:rsidRPr="005649EE">
        <w:rPr>
          <w:i/>
          <w:iCs/>
        </w:rPr>
        <w:t>Wartościowanie</w:t>
      </w:r>
      <w:proofErr w:type="spellEnd"/>
      <w:r w:rsidRPr="005649EE">
        <w:rPr>
          <w:i/>
          <w:iCs/>
        </w:rPr>
        <w:t xml:space="preserve"> stanowisk pracy a ocena </w:t>
      </w:r>
      <w:proofErr w:type="spellStart"/>
      <w:r w:rsidRPr="005649EE">
        <w:rPr>
          <w:i/>
          <w:iCs/>
        </w:rPr>
        <w:t>jakości</w:t>
      </w:r>
      <w:proofErr w:type="spellEnd"/>
      <w:r w:rsidRPr="005649EE">
        <w:rPr>
          <w:i/>
          <w:iCs/>
        </w:rPr>
        <w:t xml:space="preserve"> pracy</w:t>
      </w:r>
      <w:r>
        <w:t xml:space="preserve">, </w:t>
      </w:r>
      <w:r w:rsidRPr="005649EE">
        <w:t>Zeszyty Naukowe Wyższej Szkoły Zarządzania Ochroną Pracy W Katowicach</w:t>
      </w:r>
      <w:r>
        <w:t>,</w:t>
      </w:r>
      <w:r w:rsidRPr="005649EE">
        <w:t xml:space="preserve"> Nr 1(</w:t>
      </w:r>
      <w:proofErr w:type="gramStart"/>
      <w:r w:rsidRPr="005649EE">
        <w:t>3)/</w:t>
      </w:r>
      <w:proofErr w:type="gramEnd"/>
      <w:r w:rsidRPr="005649EE">
        <w:t>2007, s. 113-118</w:t>
      </w:r>
    </w:p>
  </w:footnote>
  <w:footnote w:id="5">
    <w:p w14:paraId="34401B73" w14:textId="2AD40646" w:rsidR="000C5A44" w:rsidRDefault="000C5A44" w:rsidP="000C5A44">
      <w:pPr>
        <w:pStyle w:val="Tekstprzypisudolnego"/>
        <w:tabs>
          <w:tab w:val="left" w:pos="769"/>
        </w:tabs>
      </w:pPr>
      <w:r>
        <w:rPr>
          <w:rStyle w:val="Odwoanieprzypisudolnego"/>
        </w:rPr>
        <w:footnoteRef/>
      </w:r>
      <w:r>
        <w:t xml:space="preserve"> PARP, </w:t>
      </w:r>
      <w:r w:rsidRPr="000C5A44">
        <w:rPr>
          <w:i/>
          <w:iCs/>
        </w:rPr>
        <w:t>Raport o stanie sektora małych i średnich przedsiębiorstw w Polsce</w:t>
      </w:r>
      <w:r>
        <w:t>, Warszawa, 2022</w:t>
      </w:r>
    </w:p>
  </w:footnote>
  <w:footnote w:id="6">
    <w:p w14:paraId="0BA1E268" w14:textId="168ACD5D" w:rsidR="000C5A44" w:rsidRDefault="000C5A44">
      <w:pPr>
        <w:pStyle w:val="Tekstprzypisudolnego"/>
      </w:pPr>
      <w:r>
        <w:rPr>
          <w:rStyle w:val="Odwoanieprzypisudolnego"/>
        </w:rPr>
        <w:footnoteRef/>
      </w:r>
      <w:r>
        <w:t xml:space="preserve"> Ewa Beck-Krala, </w:t>
      </w:r>
      <w:r w:rsidRPr="000C5A44">
        <w:rPr>
          <w:i/>
          <w:iCs/>
        </w:rPr>
        <w:t>Wynagrodzenia pracowników w organizacji – teoria i praktyka</w:t>
      </w:r>
      <w:r>
        <w:t xml:space="preserve">, </w:t>
      </w:r>
      <w:r w:rsidRPr="000C5A44">
        <w:t xml:space="preserve">Wydawnictwa AGH, </w:t>
      </w:r>
      <w:proofErr w:type="spellStart"/>
      <w:r w:rsidRPr="000C5A44">
        <w:t>Kraków</w:t>
      </w:r>
      <w:proofErr w:type="spellEnd"/>
      <w:r>
        <w:t>,</w:t>
      </w:r>
      <w:r w:rsidRPr="000C5A44">
        <w:t xml:space="preserve"> 2013</w:t>
      </w:r>
    </w:p>
  </w:footnote>
  <w:footnote w:id="7">
    <w:p w14:paraId="553E23D2" w14:textId="68F0EC42" w:rsidR="00AE2467" w:rsidRPr="00AE2467" w:rsidRDefault="00AE2467" w:rsidP="00AE2467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AE2467">
        <w:t>I</w:t>
      </w:r>
      <w:r>
        <w:t>.</w:t>
      </w:r>
      <w:r w:rsidRPr="00AE2467">
        <w:t xml:space="preserve"> Marcinkowska, A</w:t>
      </w:r>
      <w:r>
        <w:t>.</w:t>
      </w:r>
      <w:r w:rsidRPr="00AE2467">
        <w:t xml:space="preserve"> </w:t>
      </w:r>
      <w:proofErr w:type="spellStart"/>
      <w:r w:rsidRPr="00AE2467">
        <w:t>Ruzik</w:t>
      </w:r>
      <w:proofErr w:type="spellEnd"/>
      <w:r w:rsidRPr="00AE2467">
        <w:t>, P</w:t>
      </w:r>
      <w:r>
        <w:t xml:space="preserve">. </w:t>
      </w:r>
      <w:r w:rsidRPr="00AE2467">
        <w:t>Strawiński, M</w:t>
      </w:r>
      <w:r>
        <w:t>.</w:t>
      </w:r>
      <w:r w:rsidRPr="00AE2467">
        <w:t xml:space="preserve"> Walewski</w:t>
      </w:r>
      <w:r>
        <w:t xml:space="preserve">, </w:t>
      </w:r>
      <w:r w:rsidRPr="00AE2467">
        <w:rPr>
          <w:i/>
          <w:iCs/>
        </w:rPr>
        <w:t>Badanie struktury i zmian rozkładu wynagrodzeń w Polsce w latach 2000-2006</w:t>
      </w:r>
      <w:r>
        <w:rPr>
          <w:i/>
          <w:iCs/>
        </w:rPr>
        <w:t>,</w:t>
      </w:r>
      <w:r w:rsidRPr="00AE2467">
        <w:t xml:space="preserve"> </w:t>
      </w:r>
      <w:r w:rsidRPr="00AE2467">
        <w:t>Departament Analiz Ekonomicznych i Prognoz Ministerstwo Pracy i Polityki Społecznej</w:t>
      </w:r>
      <w:r>
        <w:t xml:space="preserve">, </w:t>
      </w:r>
      <w:r w:rsidRPr="00AE2467">
        <w:t>Warszawa</w:t>
      </w:r>
      <w:r>
        <w:t>,</w:t>
      </w:r>
      <w:r w:rsidRPr="00AE2467">
        <w:t xml:space="preserve"> 2008</w:t>
      </w:r>
    </w:p>
  </w:footnote>
  <w:footnote w:id="8">
    <w:p w14:paraId="43B191F9" w14:textId="7F698596" w:rsidR="00AE2467" w:rsidRDefault="00AE2467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AE2467">
        <w:t>Michał Trziszka</w:t>
      </w:r>
      <w:r>
        <w:t xml:space="preserve">, </w:t>
      </w:r>
      <w:r w:rsidRPr="00AE2467">
        <w:rPr>
          <w:i/>
          <w:iCs/>
        </w:rPr>
        <w:t>Model organizacji i zarządzania systemem pracy zdalnej w branży IT</w:t>
      </w:r>
      <w:r>
        <w:t>, Politechnika Poznańska 2019</w:t>
      </w:r>
    </w:p>
  </w:footnote>
  <w:footnote w:id="9">
    <w:p w14:paraId="7A3D93E5" w14:textId="2F98C8AE" w:rsidR="00286431" w:rsidRPr="00286431" w:rsidRDefault="00286431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286431">
        <w:rPr>
          <w:lang w:val="en-US"/>
        </w:rPr>
        <w:t xml:space="preserve"> </w:t>
      </w:r>
      <w:proofErr w:type="spellStart"/>
      <w:r w:rsidRPr="00286431">
        <w:rPr>
          <w:lang w:val="en-US"/>
        </w:rPr>
        <w:t>Randstand</w:t>
      </w:r>
      <w:proofErr w:type="spellEnd"/>
      <w:r w:rsidRPr="00286431">
        <w:rPr>
          <w:lang w:val="en-US"/>
        </w:rPr>
        <w:t xml:space="preserve">, Employer brand research 2019,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286431">
        <w:rPr>
          <w:lang w:val="en-US"/>
        </w:rPr>
        <w:instrText>https://info.randstad.pl/raport-randstad-employer-brand-research-2019?&amp;referral_domain=www.google.comNaNhttps://www.google.com/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DB4F03">
        <w:rPr>
          <w:rStyle w:val="Hipercze"/>
          <w:lang w:val="en-US"/>
        </w:rPr>
        <w:t>https://info.randstad.pl/raport-randstad-employer-brand-research-2019?&amp;referral_domain=www.google.comNaNhttps://www.google.com/</w:t>
      </w:r>
      <w:r>
        <w:rPr>
          <w:lang w:val="en-US"/>
        </w:rPr>
        <w:fldChar w:fldCharType="end"/>
      </w:r>
      <w:r>
        <w:rPr>
          <w:lang w:val="en-US"/>
        </w:rPr>
        <w:t xml:space="preserve">, data </w:t>
      </w:r>
      <w:proofErr w:type="spellStart"/>
      <w:r>
        <w:rPr>
          <w:lang w:val="en-US"/>
        </w:rPr>
        <w:t>dostępu</w:t>
      </w:r>
      <w:proofErr w:type="spellEnd"/>
      <w:r>
        <w:rPr>
          <w:lang w:val="en-US"/>
        </w:rPr>
        <w:t>: 18.01.2023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2D09"/>
    <w:multiLevelType w:val="hybridMultilevel"/>
    <w:tmpl w:val="A1A233A2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31B4B"/>
    <w:multiLevelType w:val="hybridMultilevel"/>
    <w:tmpl w:val="9E04A4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C3EE6"/>
    <w:multiLevelType w:val="multilevel"/>
    <w:tmpl w:val="63DC6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A33B34"/>
    <w:multiLevelType w:val="hybridMultilevel"/>
    <w:tmpl w:val="DC94C2FA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0048F"/>
    <w:multiLevelType w:val="hybridMultilevel"/>
    <w:tmpl w:val="3D4AD1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64AE3"/>
    <w:multiLevelType w:val="multilevel"/>
    <w:tmpl w:val="333A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D552C3"/>
    <w:multiLevelType w:val="hybridMultilevel"/>
    <w:tmpl w:val="9432E9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86953"/>
    <w:multiLevelType w:val="hybridMultilevel"/>
    <w:tmpl w:val="C2FE39BC"/>
    <w:lvl w:ilvl="0" w:tplc="0415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4E3920"/>
    <w:multiLevelType w:val="multilevel"/>
    <w:tmpl w:val="97ECA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DC42C7"/>
    <w:multiLevelType w:val="hybridMultilevel"/>
    <w:tmpl w:val="15140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B6BB3"/>
    <w:multiLevelType w:val="hybridMultilevel"/>
    <w:tmpl w:val="F076A0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775ECB"/>
    <w:multiLevelType w:val="hybridMultilevel"/>
    <w:tmpl w:val="A010FB4A"/>
    <w:lvl w:ilvl="0" w:tplc="0415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2" w15:restartNumberingAfterBreak="0">
    <w:nsid w:val="23B20D53"/>
    <w:multiLevelType w:val="hybridMultilevel"/>
    <w:tmpl w:val="F5626A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F1445C"/>
    <w:multiLevelType w:val="multilevel"/>
    <w:tmpl w:val="75DC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833043"/>
    <w:multiLevelType w:val="hybridMultilevel"/>
    <w:tmpl w:val="F120DD3A"/>
    <w:lvl w:ilvl="0" w:tplc="6CEE76A4">
      <w:start w:val="1"/>
      <w:numFmt w:val="bullet"/>
      <w:lvlText w:val=""/>
      <w:lvlJc w:val="left"/>
      <w:pPr>
        <w:ind w:left="1425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C5B64B5"/>
    <w:multiLevelType w:val="hybridMultilevel"/>
    <w:tmpl w:val="8DF439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7378A7"/>
    <w:multiLevelType w:val="hybridMultilevel"/>
    <w:tmpl w:val="151402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B03D24"/>
    <w:multiLevelType w:val="multilevel"/>
    <w:tmpl w:val="9398CF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1195674"/>
    <w:multiLevelType w:val="hybridMultilevel"/>
    <w:tmpl w:val="BA1071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F92AC6"/>
    <w:multiLevelType w:val="hybridMultilevel"/>
    <w:tmpl w:val="803027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9B185B"/>
    <w:multiLevelType w:val="hybridMultilevel"/>
    <w:tmpl w:val="152CBA80"/>
    <w:lvl w:ilvl="0" w:tplc="0415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1" w15:restartNumberingAfterBreak="0">
    <w:nsid w:val="59D100EA"/>
    <w:multiLevelType w:val="multilevel"/>
    <w:tmpl w:val="658A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5F6EBC"/>
    <w:multiLevelType w:val="multilevel"/>
    <w:tmpl w:val="438C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211662"/>
    <w:multiLevelType w:val="multilevel"/>
    <w:tmpl w:val="ABB6010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B1C5A65"/>
    <w:multiLevelType w:val="hybridMultilevel"/>
    <w:tmpl w:val="3B8CE2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EB5F41"/>
    <w:multiLevelType w:val="hybridMultilevel"/>
    <w:tmpl w:val="A36E47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6D2A86"/>
    <w:multiLevelType w:val="hybridMultilevel"/>
    <w:tmpl w:val="5B809226"/>
    <w:lvl w:ilvl="0" w:tplc="4A7280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7863A5"/>
    <w:multiLevelType w:val="hybridMultilevel"/>
    <w:tmpl w:val="15140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F014D3"/>
    <w:multiLevelType w:val="hybridMultilevel"/>
    <w:tmpl w:val="8DB601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721057">
    <w:abstractNumId w:val="16"/>
  </w:num>
  <w:num w:numId="2" w16cid:durableId="96146293">
    <w:abstractNumId w:val="13"/>
  </w:num>
  <w:num w:numId="3" w16cid:durableId="1207108275">
    <w:abstractNumId w:val="14"/>
  </w:num>
  <w:num w:numId="4" w16cid:durableId="596405470">
    <w:abstractNumId w:val="20"/>
  </w:num>
  <w:num w:numId="5" w16cid:durableId="557206433">
    <w:abstractNumId w:val="18"/>
  </w:num>
  <w:num w:numId="6" w16cid:durableId="1981615418">
    <w:abstractNumId w:val="23"/>
  </w:num>
  <w:num w:numId="7" w16cid:durableId="705983970">
    <w:abstractNumId w:val="11"/>
  </w:num>
  <w:num w:numId="8" w16cid:durableId="2033531828">
    <w:abstractNumId w:val="10"/>
  </w:num>
  <w:num w:numId="9" w16cid:durableId="459764403">
    <w:abstractNumId w:val="4"/>
  </w:num>
  <w:num w:numId="10" w16cid:durableId="143743012">
    <w:abstractNumId w:val="8"/>
  </w:num>
  <w:num w:numId="11" w16cid:durableId="1501233589">
    <w:abstractNumId w:val="19"/>
  </w:num>
  <w:num w:numId="12" w16cid:durableId="77558262">
    <w:abstractNumId w:val="21"/>
  </w:num>
  <w:num w:numId="13" w16cid:durableId="15621807">
    <w:abstractNumId w:val="5"/>
  </w:num>
  <w:num w:numId="14" w16cid:durableId="164054670">
    <w:abstractNumId w:val="22"/>
  </w:num>
  <w:num w:numId="15" w16cid:durableId="846866617">
    <w:abstractNumId w:val="2"/>
  </w:num>
  <w:num w:numId="16" w16cid:durableId="246767942">
    <w:abstractNumId w:val="9"/>
  </w:num>
  <w:num w:numId="17" w16cid:durableId="1871410343">
    <w:abstractNumId w:val="27"/>
  </w:num>
  <w:num w:numId="18" w16cid:durableId="847909907">
    <w:abstractNumId w:val="1"/>
  </w:num>
  <w:num w:numId="19" w16cid:durableId="1134643523">
    <w:abstractNumId w:val="28"/>
  </w:num>
  <w:num w:numId="20" w16cid:durableId="1704674278">
    <w:abstractNumId w:val="17"/>
  </w:num>
  <w:num w:numId="21" w16cid:durableId="106169192">
    <w:abstractNumId w:val="3"/>
  </w:num>
  <w:num w:numId="22" w16cid:durableId="278876550">
    <w:abstractNumId w:val="0"/>
  </w:num>
  <w:num w:numId="23" w16cid:durableId="1693914967">
    <w:abstractNumId w:val="26"/>
  </w:num>
  <w:num w:numId="24" w16cid:durableId="205021830">
    <w:abstractNumId w:val="12"/>
  </w:num>
  <w:num w:numId="25" w16cid:durableId="1778600239">
    <w:abstractNumId w:val="7"/>
  </w:num>
  <w:num w:numId="26" w16cid:durableId="440227275">
    <w:abstractNumId w:val="24"/>
  </w:num>
  <w:num w:numId="27" w16cid:durableId="1898396704">
    <w:abstractNumId w:val="25"/>
  </w:num>
  <w:num w:numId="28" w16cid:durableId="748573459">
    <w:abstractNumId w:val="15"/>
  </w:num>
  <w:num w:numId="29" w16cid:durableId="19235634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37"/>
    <w:rsid w:val="00000A97"/>
    <w:rsid w:val="00000E53"/>
    <w:rsid w:val="000016BB"/>
    <w:rsid w:val="00010F8F"/>
    <w:rsid w:val="00012DE6"/>
    <w:rsid w:val="00044CB1"/>
    <w:rsid w:val="000B1EE3"/>
    <w:rsid w:val="000B350E"/>
    <w:rsid w:val="000C5A44"/>
    <w:rsid w:val="000D1E57"/>
    <w:rsid w:val="000E2A84"/>
    <w:rsid w:val="00105F3E"/>
    <w:rsid w:val="00116E27"/>
    <w:rsid w:val="001524E3"/>
    <w:rsid w:val="001525F2"/>
    <w:rsid w:val="00152EA1"/>
    <w:rsid w:val="00156DD5"/>
    <w:rsid w:val="00162E11"/>
    <w:rsid w:val="0016550A"/>
    <w:rsid w:val="00170E85"/>
    <w:rsid w:val="001823D6"/>
    <w:rsid w:val="00186D3D"/>
    <w:rsid w:val="001A42D1"/>
    <w:rsid w:val="001A7A87"/>
    <w:rsid w:val="001C203B"/>
    <w:rsid w:val="001D098B"/>
    <w:rsid w:val="001F5010"/>
    <w:rsid w:val="001F60DD"/>
    <w:rsid w:val="0020248E"/>
    <w:rsid w:val="002056CE"/>
    <w:rsid w:val="00224F5C"/>
    <w:rsid w:val="00234A4D"/>
    <w:rsid w:val="00244066"/>
    <w:rsid w:val="00255886"/>
    <w:rsid w:val="00270BED"/>
    <w:rsid w:val="00286431"/>
    <w:rsid w:val="002A35D0"/>
    <w:rsid w:val="002D0759"/>
    <w:rsid w:val="002E7BA8"/>
    <w:rsid w:val="002F707C"/>
    <w:rsid w:val="002F78A8"/>
    <w:rsid w:val="0030612C"/>
    <w:rsid w:val="003121A0"/>
    <w:rsid w:val="0033679E"/>
    <w:rsid w:val="00355CF5"/>
    <w:rsid w:val="003778C8"/>
    <w:rsid w:val="003A08A8"/>
    <w:rsid w:val="003A19CA"/>
    <w:rsid w:val="003A2B4E"/>
    <w:rsid w:val="003B3579"/>
    <w:rsid w:val="003C17C3"/>
    <w:rsid w:val="003D1F8C"/>
    <w:rsid w:val="003E0FDE"/>
    <w:rsid w:val="003E513B"/>
    <w:rsid w:val="004020B6"/>
    <w:rsid w:val="00412649"/>
    <w:rsid w:val="00423804"/>
    <w:rsid w:val="004340EE"/>
    <w:rsid w:val="00436DE9"/>
    <w:rsid w:val="00497B48"/>
    <w:rsid w:val="004A7E79"/>
    <w:rsid w:val="004B197C"/>
    <w:rsid w:val="005052B2"/>
    <w:rsid w:val="00531BFC"/>
    <w:rsid w:val="005649EE"/>
    <w:rsid w:val="0057484C"/>
    <w:rsid w:val="00585B07"/>
    <w:rsid w:val="00590498"/>
    <w:rsid w:val="005937A0"/>
    <w:rsid w:val="00594D77"/>
    <w:rsid w:val="00611C74"/>
    <w:rsid w:val="00631014"/>
    <w:rsid w:val="00664A85"/>
    <w:rsid w:val="0068688C"/>
    <w:rsid w:val="006A1687"/>
    <w:rsid w:val="006C2528"/>
    <w:rsid w:val="00715B8E"/>
    <w:rsid w:val="00725F4D"/>
    <w:rsid w:val="007466A2"/>
    <w:rsid w:val="00757ABC"/>
    <w:rsid w:val="00774AF5"/>
    <w:rsid w:val="0078550B"/>
    <w:rsid w:val="0079379E"/>
    <w:rsid w:val="00820E57"/>
    <w:rsid w:val="00821719"/>
    <w:rsid w:val="0082769A"/>
    <w:rsid w:val="00833E30"/>
    <w:rsid w:val="00854D6C"/>
    <w:rsid w:val="008832AB"/>
    <w:rsid w:val="0089289C"/>
    <w:rsid w:val="008B4265"/>
    <w:rsid w:val="008C4E47"/>
    <w:rsid w:val="00925DD1"/>
    <w:rsid w:val="00926DDF"/>
    <w:rsid w:val="009338D1"/>
    <w:rsid w:val="009515E7"/>
    <w:rsid w:val="009B0D14"/>
    <w:rsid w:val="009C0E47"/>
    <w:rsid w:val="009D02AE"/>
    <w:rsid w:val="009F709A"/>
    <w:rsid w:val="00A27A4E"/>
    <w:rsid w:val="00A342C1"/>
    <w:rsid w:val="00A40771"/>
    <w:rsid w:val="00A50394"/>
    <w:rsid w:val="00A67EBA"/>
    <w:rsid w:val="00A70DA8"/>
    <w:rsid w:val="00A81961"/>
    <w:rsid w:val="00A841CE"/>
    <w:rsid w:val="00A9612D"/>
    <w:rsid w:val="00A968DD"/>
    <w:rsid w:val="00AD4337"/>
    <w:rsid w:val="00AE1E83"/>
    <w:rsid w:val="00AE2467"/>
    <w:rsid w:val="00AE29BD"/>
    <w:rsid w:val="00AF419B"/>
    <w:rsid w:val="00B01435"/>
    <w:rsid w:val="00B332BA"/>
    <w:rsid w:val="00B37AAB"/>
    <w:rsid w:val="00B41E69"/>
    <w:rsid w:val="00B659E5"/>
    <w:rsid w:val="00B83F12"/>
    <w:rsid w:val="00B84302"/>
    <w:rsid w:val="00BB0CB8"/>
    <w:rsid w:val="00C258C5"/>
    <w:rsid w:val="00C424DA"/>
    <w:rsid w:val="00CA461B"/>
    <w:rsid w:val="00CC47A9"/>
    <w:rsid w:val="00D237CA"/>
    <w:rsid w:val="00D664E9"/>
    <w:rsid w:val="00DB05A8"/>
    <w:rsid w:val="00DC237D"/>
    <w:rsid w:val="00DC39F1"/>
    <w:rsid w:val="00DD3B87"/>
    <w:rsid w:val="00DF5463"/>
    <w:rsid w:val="00E029FA"/>
    <w:rsid w:val="00E04430"/>
    <w:rsid w:val="00E14B6C"/>
    <w:rsid w:val="00E83521"/>
    <w:rsid w:val="00E92AC3"/>
    <w:rsid w:val="00EB2ACF"/>
    <w:rsid w:val="00EB4F32"/>
    <w:rsid w:val="00EB682D"/>
    <w:rsid w:val="00EE1551"/>
    <w:rsid w:val="00EF1388"/>
    <w:rsid w:val="00F11462"/>
    <w:rsid w:val="00F20823"/>
    <w:rsid w:val="00F209E4"/>
    <w:rsid w:val="00F23719"/>
    <w:rsid w:val="00F4302B"/>
    <w:rsid w:val="00F87FB9"/>
    <w:rsid w:val="00FA0CB1"/>
    <w:rsid w:val="00FB1C13"/>
    <w:rsid w:val="00FC288B"/>
    <w:rsid w:val="00FC2E3D"/>
    <w:rsid w:val="00FC351B"/>
    <w:rsid w:val="00FC4D87"/>
    <w:rsid w:val="00FD6656"/>
    <w:rsid w:val="00FE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0BF05"/>
  <w15:chartTrackingRefBased/>
  <w15:docId w15:val="{CD3BA324-6FB2-6641-9562-DCE477997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6550A"/>
    <w:rPr>
      <w:rFonts w:ascii="Times New Roman" w:eastAsia="Times New Roman" w:hAnsi="Times New Roman" w:cs="Times New Roman"/>
      <w:lang w:eastAsia="pl-PL"/>
    </w:rPr>
  </w:style>
  <w:style w:type="paragraph" w:styleId="Nagwek1">
    <w:name w:val="heading 1"/>
    <w:basedOn w:val="Normalny"/>
    <w:link w:val="Nagwek1Znak"/>
    <w:qFormat/>
    <w:rsid w:val="00590498"/>
    <w:pPr>
      <w:keepNext/>
      <w:jc w:val="center"/>
      <w:outlineLvl w:val="0"/>
    </w:pPr>
    <w:rPr>
      <w:b/>
      <w:bCs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B1C13"/>
    <w:pPr>
      <w:keepNext/>
      <w:keepLines/>
      <w:spacing w:before="40"/>
      <w:outlineLvl w:val="1"/>
    </w:pPr>
    <w:rPr>
      <w:rFonts w:eastAsiaTheme="majorEastAsia"/>
      <w:b/>
      <w:bCs/>
      <w:color w:val="000000" w:themeColor="text1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B1C13"/>
    <w:pPr>
      <w:keepNext/>
      <w:keepLines/>
      <w:spacing w:before="40"/>
      <w:outlineLvl w:val="2"/>
    </w:pPr>
    <w:rPr>
      <w:rFonts w:eastAsiaTheme="majorEastAsia"/>
      <w:color w:val="000000" w:themeColor="text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AD4337"/>
    <w:pPr>
      <w:spacing w:before="100" w:beforeAutospacing="1" w:after="100" w:afterAutospacing="1"/>
    </w:pPr>
  </w:style>
  <w:style w:type="paragraph" w:styleId="Akapitzlist">
    <w:name w:val="List Paragraph"/>
    <w:basedOn w:val="Normalny"/>
    <w:uiPriority w:val="34"/>
    <w:qFormat/>
    <w:rsid w:val="00D664E9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585B07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96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9612D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2171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21719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21719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rsid w:val="00590498"/>
    <w:rPr>
      <w:rFonts w:ascii="Times New Roman" w:eastAsia="Times New Roman" w:hAnsi="Times New Roman" w:cs="Times New Roman"/>
      <w:b/>
      <w:bCs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3A2B4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3A2B4E"/>
    <w:rPr>
      <w:rFonts w:ascii="Times New Roman" w:eastAsia="Times New Roman" w:hAnsi="Times New Roman" w:cs="Times New Roman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3A2B4E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3A2B4E"/>
    <w:rPr>
      <w:rFonts w:ascii="Times New Roman" w:eastAsia="Times New Roman" w:hAnsi="Times New Roman" w:cs="Times New Roman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A2B4E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A2B4E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A2B4E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3121A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121A0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rsid w:val="00FB1C13"/>
    <w:rPr>
      <w:rFonts w:ascii="Times New Roman" w:eastAsiaTheme="majorEastAsia" w:hAnsi="Times New Roman" w:cs="Times New Roman"/>
      <w:b/>
      <w:bCs/>
      <w:color w:val="000000" w:themeColor="text1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FB1C13"/>
    <w:rPr>
      <w:rFonts w:ascii="Times New Roman" w:eastAsiaTheme="majorEastAsia" w:hAnsi="Times New Roman" w:cs="Times New Roman"/>
      <w:color w:val="000000" w:themeColor="text1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258C5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rsid w:val="00C258C5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pistreci2">
    <w:name w:val="toc 2"/>
    <w:basedOn w:val="Normalny"/>
    <w:next w:val="Normalny"/>
    <w:autoRedefine/>
    <w:uiPriority w:val="39"/>
    <w:unhideWhenUsed/>
    <w:rsid w:val="00C258C5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C258C5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C258C5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C258C5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C258C5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C258C5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C258C5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C258C5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3A08A8"/>
    <w:rPr>
      <w:color w:val="954F72" w:themeColor="followedHyperlink"/>
      <w:u w:val="single"/>
    </w:rPr>
  </w:style>
  <w:style w:type="character" w:styleId="Numerstrony">
    <w:name w:val="page number"/>
    <w:basedOn w:val="Domylnaczcionkaakapitu"/>
    <w:uiPriority w:val="99"/>
    <w:semiHidden/>
    <w:unhideWhenUsed/>
    <w:rsid w:val="00170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2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9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6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18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31306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88176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9065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546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32529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0141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851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850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791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4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2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7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2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5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6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4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0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5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6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6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0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0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0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7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254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13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4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1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3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4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8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5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3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9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1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8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2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4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4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5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2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1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6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1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8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5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7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6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info.randstad.pl/raport-randstad-employer-brand-research-2019?&amp;referral_domain=www.google.comNaNhttps://www.google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ec.europa.eu/eurostat/databrowser/explore/all/popul?lang=en&amp;subtheme=labour.earn.earn_ses2018&amp;display=list&amp;sort=category&amp;extractionId=EARN_SES18_3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D793CD-3ABE-9D4C-8324-3BF0EB666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28</Pages>
  <Words>4584</Words>
  <Characters>37595</Characters>
  <Application>Microsoft Office Word</Application>
  <DocSecurity>0</DocSecurity>
  <Lines>709</Lines>
  <Paragraphs>118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Zimolzak</dc:creator>
  <cp:keywords/>
  <dc:description/>
  <cp:lastModifiedBy>Monika Zimolzak</cp:lastModifiedBy>
  <cp:revision>3</cp:revision>
  <cp:lastPrinted>2023-01-20T10:18:00Z</cp:lastPrinted>
  <dcterms:created xsi:type="dcterms:W3CDTF">2023-01-20T10:18:00Z</dcterms:created>
  <dcterms:modified xsi:type="dcterms:W3CDTF">2023-01-21T14:22:00Z</dcterms:modified>
</cp:coreProperties>
</file>