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Caso de uso “Administrar articulos”: incluye (Validar usuario).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•Objetivo: Permitir al usuario vendedor realizar las operaciones de alta, consulta, modificación y baja de sus productos del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•Actor: Usuario vendedor.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•Pasos: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1. El usuario podrá dar de alta en el sistema productos.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El usuario podrá realizar la consulta de los datos de productos.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El usuario podrá realizar la modificación de los datos de productos.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El usuario podrá dar de baja en el sistema a los productos.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es un caso de uso abstracto que se introduce para englobar las operaciones de gestión de productos que se explotan en subcasos de uso que se muestran: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Subcaso de uso “Alta producto”.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•Objetivo: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Permitir al usuario vendedor dar de alta productos.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•Actor: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Usuario vendedor.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•Flujo de eventos principal: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El usuario solicita al sistema realizar el alta de un nuevo producto.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El sistema pide los datos referentes al producto.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El usuario introduce los datos requeridos.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El sistema recoge los datos y los valida.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El sistema da de alta el producto en el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•Flujo de eventos alternativo: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1..4 flujo principal: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usuario cliente puede cancelar el proceso en cualquier momento, reiniciando de esta manera el caso de uso.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•Flujo de eventos excepcional: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Cancelación de proceso -&gt; flujo principal: El sistema muestra este mensaje de error si falla la conexión con el servidor en el momento de realizar la operación.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Dato obligatorio en blanco: El sistema muestra un mensaje de error indicando la existencia del dato en blanco, y retorna al usuario a la introducción de datos del producto.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Formato de dato no válido: El sistema muestra un mensaje de error indicando el dato cuyo formato no es válido, ofreciendo al usuario la posibilidad de modificarlo.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Producto ya existe: El sistema muestra un mensaje de error indicando que el producto que se quiere dar de alta ya existe en el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•Escenarios: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Alta productos vendedor.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Subcaso de uso “Consulta producto”.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•Objetivo: Permitir al usuario vendedor consultar los datos de los productos.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•Actor: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Usuario vendedor.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puisiomfxw7n" w:id="0"/>
      <w:bookmarkEnd w:id="0"/>
      <w:r w:rsidDel="00000000" w:rsidR="00000000" w:rsidRPr="00000000">
        <w:rPr>
          <w:rtl w:val="0"/>
        </w:rPr>
        <w:t xml:space="preserve">•Flujo de eventos principal:</w:t>
      </w:r>
    </w:p>
    <w:p w:rsidR="00000000" w:rsidDel="00000000" w:rsidP="00000000" w:rsidRDefault="00000000" w:rsidRPr="00000000">
      <w:pPr>
        <w:contextualSpacing w:val="0"/>
      </w:pPr>
      <w:bookmarkStart w:colFirst="0" w:colLast="0" w:name="h.ik0q3xei1zc" w:id="1"/>
      <w:bookmarkEnd w:id="1"/>
      <w:r w:rsidDel="00000000" w:rsidR="00000000" w:rsidRPr="00000000">
        <w:rPr>
          <w:rtl w:val="0"/>
        </w:rPr>
        <w:t xml:space="preserve">1. El usuario vendedor solicita al sistema la visualización de datos de productos.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dr9y2q3hmfvm" w:id="2"/>
      <w:bookmarkEnd w:id="2"/>
      <w:r w:rsidDel="00000000" w:rsidR="00000000" w:rsidRPr="00000000">
        <w:rPr>
          <w:rtl w:val="0"/>
        </w:rPr>
        <w:t xml:space="preserve">2. El sistema muestra los resultados, dando la posibilidad al usuario de mostrar el detalle de los datos para un determinado producto.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yk4pfrkvdq5i" w:id="3"/>
      <w:bookmarkEnd w:id="3"/>
      <w:r w:rsidDel="00000000" w:rsidR="00000000" w:rsidRPr="00000000">
        <w:rPr>
          <w:rtl w:val="0"/>
        </w:rPr>
        <w:t xml:space="preserve">•Flujo de eventos alternativo: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baytz3bz4r9" w:id="4"/>
      <w:bookmarkEnd w:id="4"/>
      <w:r w:rsidDel="00000000" w:rsidR="00000000" w:rsidRPr="00000000">
        <w:rPr>
          <w:rtl w:val="0"/>
        </w:rPr>
        <w:t xml:space="preserve">1..2 : El usuario cliente puede cancelar el proceso en cualquier momento, reiniciando de esta manera el caso de uso.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5gcnoyklry30" w:id="5"/>
      <w:bookmarkEnd w:id="5"/>
      <w:r w:rsidDel="00000000" w:rsidR="00000000" w:rsidRPr="00000000">
        <w:rPr>
          <w:rtl w:val="0"/>
        </w:rPr>
        <w:t xml:space="preserve">•Flujo de eventos excepcional: flujo principal: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jtjnppcauqmn" w:id="6"/>
      <w:bookmarkEnd w:id="6"/>
      <w:r w:rsidDel="00000000" w:rsidR="00000000" w:rsidRPr="00000000">
        <w:rPr>
          <w:rtl w:val="0"/>
        </w:rPr>
        <w:t xml:space="preserve">El sistema muestra este mensaje de error si falla la conexión con el servidor en el momento de realizar la operación.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96va3zmbfxoo" w:id="7"/>
      <w:bookmarkEnd w:id="7"/>
      <w:r w:rsidDel="00000000" w:rsidR="00000000" w:rsidRPr="00000000">
        <w:rPr>
          <w:rtl w:val="0"/>
        </w:rPr>
        <w:t xml:space="preserve">2. : El sistema muestra un mensaje al usuario administrador de que la búsqueda no produjo ningún resultado.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yf5vdr3rrkuv" w:id="8"/>
      <w:bookmarkEnd w:id="8"/>
      <w:r w:rsidDel="00000000" w:rsidR="00000000" w:rsidRPr="00000000">
        <w:rPr>
          <w:rtl w:val="0"/>
        </w:rPr>
        <w:t xml:space="preserve">•Escenarios: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5xt1ork67e8y" w:id="9"/>
      <w:bookmarkEnd w:id="9"/>
      <w:r w:rsidDel="00000000" w:rsidR="00000000" w:rsidRPr="00000000">
        <w:rPr>
          <w:rtl w:val="0"/>
        </w:rPr>
        <w:t xml:space="preserve">Visualización de datos de producto.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ekyze03fhjsl" w:id="10"/>
      <w:bookmarkEnd w:id="10"/>
      <w:r w:rsidDel="00000000" w:rsidR="00000000" w:rsidRPr="00000000">
        <w:rPr>
          <w:rtl w:val="0"/>
        </w:rPr>
        <w:t xml:space="preserve"> Subcaso de uso “Modificación producto”.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6p16mfpxtf5k" w:id="11"/>
      <w:bookmarkEnd w:id="11"/>
      <w:r w:rsidDel="00000000" w:rsidR="00000000" w:rsidRPr="00000000">
        <w:rPr>
          <w:rtl w:val="0"/>
        </w:rPr>
        <w:t xml:space="preserve">•Objetivo: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olxn6kbvp09k" w:id="12"/>
      <w:bookmarkEnd w:id="12"/>
      <w:r w:rsidDel="00000000" w:rsidR="00000000" w:rsidRPr="00000000">
        <w:rPr>
          <w:rtl w:val="0"/>
        </w:rPr>
        <w:t xml:space="preserve">Permitir al usuario vendedor modificar los datos de los productos.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vhtpjeyvk80x" w:id="13"/>
      <w:bookmarkEnd w:id="13"/>
      <w:r w:rsidDel="00000000" w:rsidR="00000000" w:rsidRPr="00000000">
        <w:rPr>
          <w:rtl w:val="0"/>
        </w:rPr>
        <w:t xml:space="preserve">•Actor: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1sy1gwcfvdlx" w:id="14"/>
      <w:bookmarkEnd w:id="14"/>
      <w:r w:rsidDel="00000000" w:rsidR="00000000" w:rsidRPr="00000000">
        <w:rPr>
          <w:rtl w:val="0"/>
        </w:rPr>
        <w:t xml:space="preserve">Usuario vendedor.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ascap4t73ck2" w:id="15"/>
      <w:bookmarkEnd w:id="15"/>
      <w:r w:rsidDel="00000000" w:rsidR="00000000" w:rsidRPr="00000000">
        <w:rPr>
          <w:rtl w:val="0"/>
        </w:rPr>
        <w:t xml:space="preserve">•Flujo de eventos principal: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jh8uxoafwgaz" w:id="16"/>
      <w:bookmarkEnd w:id="16"/>
      <w:r w:rsidDel="00000000" w:rsidR="00000000" w:rsidRPr="00000000">
        <w:rPr>
          <w:rtl w:val="0"/>
        </w:rPr>
        <w:t xml:space="preserve">1. El usuario solicita al sistema realizar la modificación de los datos de un producto.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49g0ukjngtmx" w:id="17"/>
      <w:bookmarkEnd w:id="17"/>
      <w:r w:rsidDel="00000000" w:rsidR="00000000" w:rsidRPr="00000000">
        <w:rPr>
          <w:rtl w:val="0"/>
        </w:rPr>
        <w:t xml:space="preserve">2. El sistema muestra los datos actuales del producto y solicita los nuevos.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kb6u8rl09d1y" w:id="18"/>
      <w:bookmarkEnd w:id="18"/>
      <w:r w:rsidDel="00000000" w:rsidR="00000000" w:rsidRPr="00000000">
        <w:rPr>
          <w:rtl w:val="0"/>
        </w:rPr>
        <w:t xml:space="preserve">3. El usuario introduce los nuevos datos.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4ydc82cu41av" w:id="19"/>
      <w:bookmarkEnd w:id="19"/>
      <w:r w:rsidDel="00000000" w:rsidR="00000000" w:rsidRPr="00000000">
        <w:rPr>
          <w:rtl w:val="0"/>
        </w:rPr>
        <w:t xml:space="preserve"> 4. El sistema los recoge, previa validación de los mismos.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vq8hc87i3u4j" w:id="20"/>
      <w:bookmarkEnd w:id="20"/>
      <w:r w:rsidDel="00000000" w:rsidR="00000000" w:rsidRPr="00000000">
        <w:rPr>
          <w:rtl w:val="0"/>
        </w:rPr>
        <w:t xml:space="preserve"> 5. El sistema modifica los datos correspondientes, introducidos por el usuario.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bi86t67fcbx3" w:id="21"/>
      <w:bookmarkEnd w:id="21"/>
      <w:r w:rsidDel="00000000" w:rsidR="00000000" w:rsidRPr="00000000">
        <w:rPr>
          <w:rtl w:val="0"/>
        </w:rPr>
        <w:t xml:space="preserve">•Flujo de eventos alternativo: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iarq8c64evr9" w:id="22"/>
      <w:bookmarkEnd w:id="22"/>
      <w:r w:rsidDel="00000000" w:rsidR="00000000" w:rsidRPr="00000000">
        <w:rPr>
          <w:rtl w:val="0"/>
        </w:rPr>
        <w:t xml:space="preserve">1..3 : El usuario cliente puede cancelar el proceso en cualquier momento, reiniciando de esta manera el caso de uso.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hl4y7fpzjlqm" w:id="23"/>
      <w:bookmarkEnd w:id="23"/>
      <w:r w:rsidDel="00000000" w:rsidR="00000000" w:rsidRPr="00000000">
        <w:rPr>
          <w:rtl w:val="0"/>
        </w:rPr>
        <w:t xml:space="preserve">•Flujo de eventos excepcional: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fwfvv464446e" w:id="24"/>
      <w:bookmarkEnd w:id="24"/>
      <w:r w:rsidDel="00000000" w:rsidR="00000000" w:rsidRPr="00000000">
        <w:rPr>
          <w:rtl w:val="0"/>
        </w:rPr>
        <w:t xml:space="preserve">flujo principal: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wjkhxhffafpl" w:id="25"/>
      <w:bookmarkEnd w:id="25"/>
      <w:r w:rsidDel="00000000" w:rsidR="00000000" w:rsidRPr="00000000">
        <w:rPr>
          <w:rtl w:val="0"/>
        </w:rPr>
        <w:t xml:space="preserve">El sistema muestra este mensaje de error si falla la conexión con el servidor en el momento de realizar la operación.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aqd3kvhgrtoi" w:id="26"/>
      <w:bookmarkEnd w:id="26"/>
      <w:r w:rsidDel="00000000" w:rsidR="00000000" w:rsidRPr="00000000">
        <w:rPr>
          <w:rtl w:val="0"/>
        </w:rPr>
        <w:t xml:space="preserve">2. : El sistema muestra un mensaje al usuario administrador de que la búsqueda no produjo ningún resultado.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wz7yiculxzvt" w:id="27"/>
      <w:bookmarkEnd w:id="27"/>
      <w:r w:rsidDel="00000000" w:rsidR="00000000" w:rsidRPr="00000000">
        <w:rPr>
          <w:rtl w:val="0"/>
        </w:rPr>
        <w:t xml:space="preserve">3. . El sistema muestra un mensaje de error indicando la existencia del dato en blanco, y retorna al usuario a la introducción de datos del producto.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1szsm3jxa1ns" w:id="28"/>
      <w:bookmarkEnd w:id="28"/>
      <w:r w:rsidDel="00000000" w:rsidR="00000000" w:rsidRPr="00000000">
        <w:rPr>
          <w:rtl w:val="0"/>
        </w:rPr>
        <w:t xml:space="preserve">3. : El sistema muestra un mensaje de error indicando el dato cuyo formato no es válido, ofreciendo al usuario la posibilidad de modificarlo.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94imc59580c1" w:id="29"/>
      <w:bookmarkEnd w:id="29"/>
      <w:r w:rsidDel="00000000" w:rsidR="00000000" w:rsidRPr="00000000">
        <w:rPr>
          <w:rtl w:val="0"/>
        </w:rPr>
        <w:t xml:space="preserve">•Escenarios:</w:t>
      </w:r>
    </w:p>
    <w:p w:rsidR="00000000" w:rsidDel="00000000" w:rsidP="00000000" w:rsidRDefault="00000000" w:rsidRPr="00000000">
      <w:pPr>
        <w:contextualSpacing w:val="0"/>
      </w:pPr>
      <w:bookmarkStart w:colFirst="0" w:colLast="0" w:name="h.dmibrsrh8c0w" w:id="30"/>
      <w:bookmarkEnd w:id="30"/>
      <w:r w:rsidDel="00000000" w:rsidR="00000000" w:rsidRPr="00000000">
        <w:rPr>
          <w:rtl w:val="0"/>
        </w:rPr>
        <w:t xml:space="preserve">11.3. Modificación productos.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hzjnyxnpef1e" w:id="31"/>
      <w:bookmarkEnd w:id="31"/>
      <w:r w:rsidDel="00000000" w:rsidR="00000000" w:rsidRPr="00000000">
        <w:rPr>
          <w:rtl w:val="0"/>
        </w:rPr>
        <w:t xml:space="preserve">11.4 Subcaso de uso “Baja producto”.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qz7x8vqsaqh3" w:id="32"/>
      <w:bookmarkEnd w:id="32"/>
      <w:r w:rsidDel="00000000" w:rsidR="00000000" w:rsidRPr="00000000">
        <w:rPr>
          <w:rtl w:val="0"/>
        </w:rPr>
        <w:t xml:space="preserve">•Objetivo: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ipq6y0sh77ck" w:id="33"/>
      <w:bookmarkEnd w:id="33"/>
      <w:r w:rsidDel="00000000" w:rsidR="00000000" w:rsidRPr="00000000">
        <w:rPr>
          <w:rtl w:val="0"/>
        </w:rPr>
        <w:t xml:space="preserve">Permitir al usuario dar de baja en el sistema a los productos.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h0ljc1h32hc8" w:id="34"/>
      <w:bookmarkEnd w:id="34"/>
      <w:r w:rsidDel="00000000" w:rsidR="00000000" w:rsidRPr="00000000">
        <w:rPr>
          <w:rtl w:val="0"/>
        </w:rPr>
        <w:t xml:space="preserve">•Actor: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r1gj399bmaxq" w:id="35"/>
      <w:bookmarkEnd w:id="35"/>
      <w:r w:rsidDel="00000000" w:rsidR="00000000" w:rsidRPr="00000000">
        <w:rPr>
          <w:rtl w:val="0"/>
        </w:rPr>
        <w:t xml:space="preserve">Usuario vendedor.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3oaiv8se4hld" w:id="36"/>
      <w:bookmarkEnd w:id="36"/>
      <w:r w:rsidDel="00000000" w:rsidR="00000000" w:rsidRPr="00000000">
        <w:rPr>
          <w:rtl w:val="0"/>
        </w:rPr>
        <w:t xml:space="preserve">•Flujo de eventos principal: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ryt697wyxwmr" w:id="37"/>
      <w:bookmarkEnd w:id="37"/>
      <w:r w:rsidDel="00000000" w:rsidR="00000000" w:rsidRPr="00000000">
        <w:rPr>
          <w:rtl w:val="0"/>
        </w:rPr>
        <w:t xml:space="preserve">1. El usuario realiza la petición de baja al sistema para dar de baja un producto.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mcqiwa2jbyej" w:id="38"/>
      <w:bookmarkEnd w:id="38"/>
      <w:r w:rsidDel="00000000" w:rsidR="00000000" w:rsidRPr="00000000">
        <w:rPr>
          <w:rtl w:val="0"/>
        </w:rPr>
        <w:t xml:space="preserve">2. El sistema da de baja el producto.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6y3ns4u4n1r" w:id="39"/>
      <w:bookmarkEnd w:id="39"/>
      <w:r w:rsidDel="00000000" w:rsidR="00000000" w:rsidRPr="00000000">
        <w:rPr>
          <w:rtl w:val="0"/>
        </w:rPr>
        <w:t xml:space="preserve">•Flujo de eventos alternativo: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ubr3xy59ueux" w:id="40"/>
      <w:bookmarkEnd w:id="40"/>
      <w:r w:rsidDel="00000000" w:rsidR="00000000" w:rsidRPr="00000000">
        <w:rPr>
          <w:rtl w:val="0"/>
        </w:rPr>
        <w:t xml:space="preserve">1..2 : El usuario cliente puede cancelar el proceso en cualquier momento, reiniciando de esta manera el caso de uso.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jurnz55iu7e6" w:id="41"/>
      <w:bookmarkEnd w:id="41"/>
      <w:r w:rsidDel="00000000" w:rsidR="00000000" w:rsidRPr="00000000">
        <w:rPr>
          <w:rtl w:val="0"/>
        </w:rPr>
        <w:t xml:space="preserve">•Flujo de eventos excepcional: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va8mxaac7jjg" w:id="42"/>
      <w:bookmarkEnd w:id="42"/>
      <w:r w:rsidDel="00000000" w:rsidR="00000000" w:rsidRPr="00000000">
        <w:rPr>
          <w:rtl w:val="0"/>
        </w:rPr>
        <w:t xml:space="preserve">flujo principal: El sistema muestra este mensaje de error si falla la conexión con el servidor en el momento de realizar la operación.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1728bsvhpo59" w:id="43"/>
      <w:bookmarkEnd w:id="43"/>
      <w:r w:rsidDel="00000000" w:rsidR="00000000" w:rsidRPr="00000000">
        <w:rPr>
          <w:rtl w:val="0"/>
        </w:rPr>
        <w:t xml:space="preserve">•Escenarios: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44"/>
      <w:bookmarkEnd w:id="44"/>
      <w:r w:rsidDel="00000000" w:rsidR="00000000" w:rsidRPr="00000000">
        <w:rPr>
          <w:rtl w:val="0"/>
        </w:rPr>
        <w:t xml:space="preserve">Baja productos</w:t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