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spacing w:after="240" w:before="120" w:lineRule="auto"/>
        <w:contextualSpacing w:val="0"/>
        <w:jc w:val="center"/>
      </w:pPr>
      <w:r w:rsidDel="00000000" w:rsidR="00000000" w:rsidRPr="00000000">
        <w:rPr>
          <w:b w:val="1"/>
          <w:smallCaps w:val="1"/>
          <w:sz w:val="30"/>
          <w:szCs w:val="30"/>
          <w:rtl w:val="0"/>
        </w:rPr>
        <w:t xml:space="preserve">CU 0N – PÁGINA PRINCIPAL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8980.0" w:type="dxa"/>
        <w:jc w:val="left"/>
        <w:tblInd w:w="-1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04"/>
        <w:gridCol w:w="3498"/>
        <w:gridCol w:w="1115"/>
        <w:gridCol w:w="3163"/>
        <w:tblGridChange w:id="0">
          <w:tblGrid>
            <w:gridCol w:w="1204"/>
            <w:gridCol w:w="3498"/>
            <w:gridCol w:w="1115"/>
            <w:gridCol w:w="3163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before="60" w:lineRule="auto"/>
              <w:contextualSpacing w:val="0"/>
              <w:jc w:val="right"/>
            </w:pPr>
            <w:r w:rsidDel="00000000" w:rsidR="00000000" w:rsidRPr="00000000">
              <w:rPr>
                <w:smallCaps w:val="1"/>
                <w:rtl w:val="0"/>
              </w:rPr>
              <w:t xml:space="preserve">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before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Ingeniería de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before="60" w:lineRule="auto"/>
              <w:contextualSpacing w:val="0"/>
              <w:jc w:val="right"/>
            </w:pPr>
            <w:r w:rsidDel="00000000" w:rsidR="00000000" w:rsidRPr="00000000">
              <w:rPr>
                <w:smallCaps w:val="1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before="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2016-03-15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before="60" w:lineRule="auto"/>
              <w:contextualSpacing w:val="0"/>
              <w:jc w:val="right"/>
            </w:pPr>
            <w:r w:rsidDel="00000000" w:rsidR="00000000" w:rsidRPr="00000000">
              <w:rPr>
                <w:smallCaps w:val="1"/>
                <w:rtl w:val="0"/>
              </w:rPr>
              <w:t xml:space="preserve">Autor: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before="60" w:lineRule="auto"/>
              <w:contextualSpacing w:val="0"/>
              <w:jc w:val="right"/>
            </w:pPr>
            <w:r w:rsidDel="00000000" w:rsidR="00000000" w:rsidRPr="00000000">
              <w:rPr>
                <w:smallCaps w:val="1"/>
                <w:rtl w:val="0"/>
              </w:rPr>
              <w:t xml:space="preserve">Clave: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before="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CU 02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980.0" w:type="dxa"/>
        <w:jc w:val="left"/>
        <w:tblInd w:w="-1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5"/>
        <w:gridCol w:w="4038"/>
        <w:gridCol w:w="344"/>
        <w:gridCol w:w="351"/>
        <w:gridCol w:w="3832"/>
        <w:tblGridChange w:id="0">
          <w:tblGrid>
            <w:gridCol w:w="415"/>
            <w:gridCol w:w="4038"/>
            <w:gridCol w:w="344"/>
            <w:gridCol w:w="351"/>
            <w:gridCol w:w="383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Nivel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Alcance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2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20" w:lineRule="auto"/>
              <w:ind w:left="152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Resumen muy general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before="2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20" w:lineRule="auto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20" w:lineRule="auto"/>
              <w:ind w:left="239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Organización (caja negra)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2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20" w:lineRule="auto"/>
              <w:ind w:left="152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before="2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2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20" w:lineRule="auto"/>
              <w:ind w:left="239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Organización (caja blanca)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20" w:lineRule="auto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20" w:lineRule="auto"/>
              <w:ind w:left="152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Actividad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before="2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2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20" w:lineRule="auto"/>
              <w:ind w:left="239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2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20" w:lineRule="auto"/>
              <w:ind w:left="152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before="2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2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20" w:lineRule="auto"/>
              <w:ind w:left="239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b w:val="1"/>
          <w:smallCaps w:val="1"/>
          <w:rtl w:val="0"/>
        </w:rPr>
        <w:t xml:space="preserve">Descripción Breve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8980.0" w:type="dxa"/>
        <w:jc w:val="left"/>
        <w:tblInd w:w="-1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80"/>
        <w:tblGridChange w:id="0">
          <w:tblGrid>
            <w:gridCol w:w="898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ind w:left="284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Cliente ingresa a la página principal para visualizar los artículos existentes dentro de la tienda </w:t>
            </w:r>
          </w:p>
          <w:p w:rsidR="00000000" w:rsidDel="00000000" w:rsidP="00000000" w:rsidRDefault="00000000" w:rsidRPr="00000000">
            <w:pPr>
              <w:ind w:left="284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 línea y comprar alguno o algunos de su preferencia. </w:t>
            </w:r>
          </w:p>
          <w:p w:rsidR="00000000" w:rsidDel="00000000" w:rsidP="00000000" w:rsidRDefault="00000000" w:rsidRPr="00000000">
            <w:pPr>
              <w:ind w:left="284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84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84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b w:val="1"/>
          <w:smallCaps w:val="1"/>
          <w:rtl w:val="0"/>
        </w:rPr>
        <w:t xml:space="preserve">Actores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8980.0" w:type="dxa"/>
        <w:jc w:val="left"/>
        <w:tblInd w:w="-1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9"/>
        <w:gridCol w:w="6811"/>
        <w:tblGridChange w:id="0">
          <w:tblGrid>
            <w:gridCol w:w="2169"/>
            <w:gridCol w:w="681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/>
          <w:p w:rsidR="00000000" w:rsidDel="00000000" w:rsidP="00000000" w:rsidRDefault="00000000" w:rsidRPr="00000000">
            <w:pPr>
              <w:spacing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Actores Secundarios</w:t>
            </w:r>
          </w:p>
        </w:tc>
        <w:tc>
          <w:tcPr/>
          <w:p w:rsidR="00000000" w:rsidDel="00000000" w:rsidP="00000000" w:rsidRDefault="00000000" w:rsidRPr="00000000">
            <w:pPr>
              <w:spacing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b w:val="1"/>
          <w:smallCaps w:val="1"/>
          <w:rtl w:val="0"/>
        </w:rPr>
        <w:t xml:space="preserve">Eventos que lo inician</w:t>
      </w:r>
      <w:r w:rsidDel="00000000" w:rsidR="00000000" w:rsidRPr="00000000">
        <w:rPr>
          <w:rtl w:val="0"/>
        </w:rPr>
      </w:r>
    </w:p>
    <w:tbl>
      <w:tblPr>
        <w:tblStyle w:val="Table5"/>
        <w:bidi w:val="0"/>
        <w:tblW w:w="8980.0" w:type="dxa"/>
        <w:jc w:val="left"/>
        <w:tblInd w:w="-1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2"/>
        <w:gridCol w:w="8398"/>
        <w:tblGridChange w:id="0">
          <w:tblGrid>
            <w:gridCol w:w="582"/>
            <w:gridCol w:w="839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Cliente abre la página principal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b w:val="1"/>
          <w:smallCaps w:val="1"/>
          <w:rtl w:val="0"/>
        </w:rPr>
        <w:t xml:space="preserve">Flujo de eventos primario</w:t>
      </w:r>
      <w:r w:rsidDel="00000000" w:rsidR="00000000" w:rsidRPr="00000000">
        <w:rPr>
          <w:rtl w:val="0"/>
        </w:rPr>
      </w:r>
    </w:p>
    <w:tbl>
      <w:tblPr>
        <w:tblStyle w:val="Table6"/>
        <w:bidi w:val="0"/>
        <w:tblW w:w="8997.0" w:type="dxa"/>
        <w:jc w:val="left"/>
        <w:tblInd w:w="-1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2"/>
        <w:gridCol w:w="2130"/>
        <w:gridCol w:w="6285"/>
        <w:tblGridChange w:id="0">
          <w:tblGrid>
            <w:gridCol w:w="582"/>
            <w:gridCol w:w="2130"/>
            <w:gridCol w:w="628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Sec</w:t>
            </w:r>
          </w:p>
        </w:tc>
        <w:tc>
          <w:tcPr/>
          <w:p w:rsidR="00000000" w:rsidDel="00000000" w:rsidP="00000000" w:rsidRDefault="00000000" w:rsidRPr="00000000">
            <w:pPr>
              <w:spacing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Quién</w:t>
            </w:r>
          </w:p>
        </w:tc>
        <w:tc>
          <w:tcPr/>
          <w:p w:rsidR="00000000" w:rsidDel="00000000" w:rsidP="00000000" w:rsidRDefault="00000000" w:rsidRPr="00000000">
            <w:pPr>
              <w:spacing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Descripción de la acción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>
            <w:pPr>
              <w:spacing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Cliente abre la página principal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before="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>
            <w:pPr>
              <w:spacing w:before="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Despliega la página principal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>
            <w:pPr>
              <w:spacing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Selecciona una de las categorías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spacing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>
            <w:pPr>
              <w:spacing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Despliega los productos de la categoría seleccionada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spacing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>
            <w:pPr>
              <w:spacing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Selecciona producto que desea comprar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spacing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>
            <w:pPr>
              <w:spacing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Despliega página donde se muestra la descripción del artículo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spacing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>
            <w:pPr>
              <w:spacing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Selecciona la opción agregar al carrito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spacing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>
            <w:pPr>
              <w:spacing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Agrega al carrito el artículo seleccionado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spacing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>
            <w:pPr>
              <w:spacing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Regresa a la página principal</w:t>
            </w:r>
          </w:p>
        </w:tc>
      </w:tr>
    </w:tbl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b w:val="1"/>
          <w:smallCaps w:val="1"/>
          <w:rtl w:val="0"/>
        </w:rPr>
        <w:t xml:space="preserve">Flujo de eventos alternativos</w:t>
      </w:r>
      <w:r w:rsidDel="00000000" w:rsidR="00000000" w:rsidRPr="00000000">
        <w:rPr>
          <w:rtl w:val="0"/>
        </w:rPr>
      </w:r>
    </w:p>
    <w:tbl>
      <w:tblPr>
        <w:tblStyle w:val="Table7"/>
        <w:bidi w:val="0"/>
        <w:tblW w:w="9765.0" w:type="dxa"/>
        <w:jc w:val="left"/>
        <w:tblInd w:w="-1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0"/>
        <w:gridCol w:w="1260"/>
        <w:gridCol w:w="4110"/>
        <w:gridCol w:w="3915"/>
        <w:tblGridChange w:id="0">
          <w:tblGrid>
            <w:gridCol w:w="480"/>
            <w:gridCol w:w="1260"/>
            <w:gridCol w:w="4110"/>
            <w:gridCol w:w="391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Alternancia</w:t>
            </w:r>
          </w:p>
        </w:tc>
        <w:tc>
          <w:tcPr/>
          <w:p w:rsidR="00000000" w:rsidDel="00000000" w:rsidP="00000000" w:rsidRDefault="00000000" w:rsidRPr="00000000">
            <w:pPr>
              <w:spacing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Condición</w:t>
            </w:r>
          </w:p>
        </w:tc>
        <w:tc>
          <w:tcPr/>
          <w:p w:rsidR="00000000" w:rsidDel="00000000" w:rsidP="00000000" w:rsidRDefault="00000000" w:rsidRPr="00000000">
            <w:pPr>
              <w:spacing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Acciones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/>
          <w:p w:rsidR="00000000" w:rsidDel="00000000" w:rsidP="00000000" w:rsidRDefault="00000000" w:rsidRPr="00000000">
            <w:pPr>
              <w:spacing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7</w:t>
            </w:r>
          </w:p>
        </w:tc>
        <w:tc>
          <w:tcPr/>
          <w:p w:rsidR="00000000" w:rsidDel="00000000" w:rsidP="00000000" w:rsidRDefault="00000000" w:rsidRPr="00000000">
            <w:pPr>
              <w:spacing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 cliente selecciona la opción regresar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sistema regresa a la página principal</w:t>
            </w:r>
          </w:p>
        </w:tc>
      </w:tr>
    </w:tbl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b w:val="1"/>
          <w:smallCaps w:val="1"/>
          <w:rtl w:val="0"/>
        </w:rPr>
        <w:t xml:space="preserve">Precondiciones</w:t>
      </w:r>
      <w:r w:rsidDel="00000000" w:rsidR="00000000" w:rsidRPr="00000000">
        <w:rPr>
          <w:rtl w:val="0"/>
        </w:rPr>
      </w:r>
    </w:p>
    <w:tbl>
      <w:tblPr>
        <w:tblStyle w:val="Table8"/>
        <w:bidi w:val="0"/>
        <w:tblW w:w="8980.0" w:type="dxa"/>
        <w:jc w:val="left"/>
        <w:tblInd w:w="-1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2"/>
        <w:gridCol w:w="8398"/>
        <w:tblGridChange w:id="0">
          <w:tblGrid>
            <w:gridCol w:w="582"/>
            <w:gridCol w:w="839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 cliente debe abrir la página principal</w:t>
            </w:r>
          </w:p>
        </w:tc>
      </w:tr>
    </w:tbl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b w:val="1"/>
          <w:smallCaps w:val="1"/>
          <w:rtl w:val="0"/>
        </w:rPr>
        <w:t xml:space="preserve">Poscondiciones</w:t>
      </w:r>
      <w:r w:rsidDel="00000000" w:rsidR="00000000" w:rsidRPr="00000000">
        <w:rPr>
          <w:rtl w:val="0"/>
        </w:rPr>
      </w:r>
    </w:p>
    <w:tbl>
      <w:tblPr>
        <w:tblStyle w:val="Table9"/>
        <w:bidi w:val="0"/>
        <w:tblW w:w="8980.0" w:type="dxa"/>
        <w:jc w:val="left"/>
        <w:tblInd w:w="-1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2"/>
        <w:gridCol w:w="8398"/>
        <w:tblGridChange w:id="0">
          <w:tblGrid>
            <w:gridCol w:w="582"/>
            <w:gridCol w:w="839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before="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 cliente compra algún producto de la tienda en línea</w:t>
            </w:r>
          </w:p>
        </w:tc>
      </w:tr>
    </w:tbl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Importancia para el negocio de este caso de uso:</w:t>
        <w:tab/>
        <w:t xml:space="preserve">ALTA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Complejidad de implementación del caso de uso: BAJA</w:t>
      </w:r>
    </w:p>
    <w:sectPr>
      <w:headerReference r:id="rId5" w:type="default"/>
      <w:footerReference r:id="rId6" w:type="default"/>
      <w:pgSz w:h="15842" w:w="12242"/>
      <w:pgMar w:bottom="1418" w:top="1701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8840"/>
      </w:tabs>
      <w:spacing w:after="720" w:before="60" w:lineRule="auto"/>
      <w:contextualSpacing w:val="0"/>
    </w:pPr>
    <w:r w:rsidDel="00000000" w:rsidR="00000000" w:rsidRPr="00000000">
      <w:rPr>
        <w:sz w:val="16"/>
        <w:szCs w:val="16"/>
        <w:rtl w:val="0"/>
      </w:rPr>
      <w:t xml:space="preserve">15/3//2016</w:t>
      <w:tab/>
      <w:tab/>
      <w:t xml:space="preserve">Pag. 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before="720" w:line="276" w:lineRule="auto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10"/>
      <w:bidi w:val="0"/>
      <w:tblW w:w="8789.0" w:type="dxa"/>
      <w:jc w:val="left"/>
      <w:tblInd w:w="-160.0" w:type="dxa"/>
      <w:tblBorders>
        <w:bottom w:color="000000" w:space="0" w:sz="18" w:val="single"/>
      </w:tblBorders>
      <w:tblLayout w:type="fixed"/>
      <w:tblLook w:val="0000"/>
    </w:tblPr>
    <w:tblGrid>
      <w:gridCol w:w="1701"/>
      <w:gridCol w:w="5103"/>
      <w:gridCol w:w="1985"/>
      <w:tblGridChange w:id="0">
        <w:tblGrid>
          <w:gridCol w:w="1701"/>
          <w:gridCol w:w="5103"/>
          <w:gridCol w:w="1985"/>
        </w:tblGrid>
      </w:tblGridChange>
    </w:tblGrid>
    <w:tr>
      <w:trPr>
        <w:trHeight w:val="840" w:hRule="atLeast"/>
      </w:trPr>
      <w:tc>
        <w:tcPr/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before="72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before="720" w:lineRule="auto"/>
            <w:contextualSpacing w:val="0"/>
            <w:jc w:val="center"/>
          </w:pPr>
          <w:bookmarkStart w:colFirst="0" w:colLast="0" w:name="h.30j0zll" w:id="1"/>
          <w:bookmarkEnd w:id="1"/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&lt;Proyecto Ing de Software&gt;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before="72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before="72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  <w:jc w:val="both"/>
    </w:pPr>
    <w:rPr>
      <w:rFonts w:ascii="Arial" w:cs="Arial" w:eastAsia="Arial" w:hAnsi="Arial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  <w:jc w:val="both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  <w:jc w:val="both"/>
    </w:pPr>
    <w:rPr>
      <w:rFonts w:ascii="Arial" w:cs="Arial" w:eastAsia="Arial" w:hAnsi="Arial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  <w:jc w:val="both"/>
    </w:pPr>
    <w:rPr>
      <w:rFonts w:ascii="Arial" w:cs="Arial" w:eastAsia="Arial" w:hAnsi="Arial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  <w:jc w:val="both"/>
    </w:pPr>
    <w:rPr>
      <w:rFonts w:ascii="Arial" w:cs="Arial" w:eastAsia="Arial" w:hAnsi="Arial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  <w:jc w:val="both"/>
    </w:pPr>
    <w:rPr>
      <w:rFonts w:ascii="Arial" w:cs="Arial" w:eastAsia="Arial" w:hAnsi="Arial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  <w:jc w:val="both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