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rPr>
          <w:rFonts w:ascii="Times New Roman" w:cs="Times New Roman" w:eastAsia="Times New Roman" w:hAnsi="Times New Roman"/>
          <w:b w:val="1"/>
          <w:color w:val="1f2328"/>
          <w:sz w:val="32"/>
          <w:szCs w:val="32"/>
        </w:rPr>
      </w:pPr>
      <w:bookmarkStart w:colFirst="0" w:colLast="0" w:name="_uc77yltoko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rtl w:val="0"/>
        </w:rPr>
        <w:t xml:space="preserve">My progress in the Artificial Digital Agent Assignment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started this project at 6.13 pm to 7.35  pm on 7.14.2024 - Sunday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aims to develop a conversational language model (LLM) tailored for a business environment. This model should provide general support, manage new account openings, block credit cards, and advise on investments, loans, and insurance. The model should be trained using a static dataset (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knowledge-base. md and conversations.json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be capable of querying a live data source (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live-datasource.json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at runtime to provide up-to-date information to users.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