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DA1E06" w:rsidRDefault="00000000">
      <w:pPr>
        <w:spacing w:after="0"/>
        <w:jc w:val="center"/>
        <w:rPr>
          <w:rFonts w:ascii="Times New Roman" w:hAnsi="Times New Roman" w:cs="Times New Roman"/>
          <w:b/>
          <w:sz w:val="28"/>
          <w:szCs w:val="28"/>
        </w:rPr>
      </w:pPr>
      <w:r w:rsidRPr="00DA1E06">
        <w:rPr>
          <w:rFonts w:ascii="Times New Roman" w:hAnsi="Times New Roman" w:cs="Times New Roman"/>
          <w:b/>
          <w:sz w:val="28"/>
          <w:szCs w:val="28"/>
        </w:rPr>
        <w:t>Project Design Phase</w:t>
      </w:r>
    </w:p>
    <w:p w14:paraId="0E538A2F" w14:textId="77777777" w:rsidR="00604E29" w:rsidRPr="00DA1E06" w:rsidRDefault="00000000">
      <w:pPr>
        <w:spacing w:after="0"/>
        <w:jc w:val="center"/>
        <w:rPr>
          <w:rFonts w:ascii="Times New Roman" w:hAnsi="Times New Roman" w:cs="Times New Roman"/>
          <w:b/>
          <w:sz w:val="28"/>
          <w:szCs w:val="28"/>
        </w:rPr>
      </w:pPr>
      <w:r w:rsidRPr="00DA1E06">
        <w:rPr>
          <w:rFonts w:ascii="Times New Roman" w:hAnsi="Times New Roman" w:cs="Times New Roman"/>
          <w:b/>
          <w:sz w:val="28"/>
          <w:szCs w:val="28"/>
        </w:rPr>
        <w:t>Proposed Solution Template</w:t>
      </w:r>
    </w:p>
    <w:p w14:paraId="35E8E725" w14:textId="77777777" w:rsidR="00604E29" w:rsidRPr="00DA1E06" w:rsidRDefault="00604E29">
      <w:pPr>
        <w:spacing w:after="0"/>
        <w:jc w:val="center"/>
        <w:rPr>
          <w:rFonts w:ascii="Times New Roman" w:hAnsi="Times New Roman" w:cs="Times New Roman"/>
          <w:b/>
          <w:sz w:val="24"/>
          <w:szCs w:val="24"/>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DA1E06" w14:paraId="259A5833" w14:textId="77777777">
        <w:tc>
          <w:tcPr>
            <w:tcW w:w="4695" w:type="dxa"/>
          </w:tcPr>
          <w:p w14:paraId="42F84784" w14:textId="77777777" w:rsidR="00604E29" w:rsidRPr="00DA1E06" w:rsidRDefault="00000000">
            <w:pPr>
              <w:rPr>
                <w:rFonts w:ascii="Times New Roman" w:hAnsi="Times New Roman" w:cs="Times New Roman"/>
                <w:sz w:val="24"/>
                <w:szCs w:val="24"/>
              </w:rPr>
            </w:pPr>
            <w:r w:rsidRPr="00DA1E06">
              <w:rPr>
                <w:rFonts w:ascii="Times New Roman" w:hAnsi="Times New Roman" w:cs="Times New Roman"/>
                <w:sz w:val="24"/>
                <w:szCs w:val="24"/>
              </w:rPr>
              <w:t>Date</w:t>
            </w:r>
          </w:p>
        </w:tc>
        <w:tc>
          <w:tcPr>
            <w:tcW w:w="4335" w:type="dxa"/>
          </w:tcPr>
          <w:p w14:paraId="49DC5AF5" w14:textId="2ACE1704" w:rsidR="00604E29" w:rsidRPr="00DA1E06" w:rsidRDefault="00C27B72">
            <w:pPr>
              <w:rPr>
                <w:rFonts w:ascii="Times New Roman" w:hAnsi="Times New Roman" w:cs="Times New Roman"/>
                <w:sz w:val="24"/>
                <w:szCs w:val="24"/>
              </w:rPr>
            </w:pPr>
            <w:r w:rsidRPr="00DA1E06">
              <w:rPr>
                <w:rFonts w:ascii="Times New Roman" w:hAnsi="Times New Roman" w:cs="Times New Roman"/>
                <w:sz w:val="24"/>
                <w:szCs w:val="24"/>
              </w:rPr>
              <w:t>15 February 2025</w:t>
            </w:r>
          </w:p>
        </w:tc>
      </w:tr>
      <w:tr w:rsidR="00604E29" w:rsidRPr="00DA1E06" w14:paraId="7A66939B" w14:textId="77777777">
        <w:tc>
          <w:tcPr>
            <w:tcW w:w="4695" w:type="dxa"/>
          </w:tcPr>
          <w:p w14:paraId="2D366549" w14:textId="77777777" w:rsidR="00604E29" w:rsidRPr="00DA1E06" w:rsidRDefault="00000000">
            <w:pPr>
              <w:rPr>
                <w:rFonts w:ascii="Times New Roman" w:hAnsi="Times New Roman" w:cs="Times New Roman"/>
                <w:sz w:val="24"/>
                <w:szCs w:val="24"/>
              </w:rPr>
            </w:pPr>
            <w:r w:rsidRPr="00DA1E06">
              <w:rPr>
                <w:rFonts w:ascii="Times New Roman" w:hAnsi="Times New Roman" w:cs="Times New Roman"/>
                <w:sz w:val="24"/>
                <w:szCs w:val="24"/>
              </w:rPr>
              <w:t>Team ID</w:t>
            </w:r>
          </w:p>
        </w:tc>
        <w:tc>
          <w:tcPr>
            <w:tcW w:w="4335" w:type="dxa"/>
          </w:tcPr>
          <w:p w14:paraId="1AD8634F" w14:textId="66AC9A55" w:rsidR="00604E29" w:rsidRPr="00DA1E06" w:rsidRDefault="00446E3C">
            <w:pPr>
              <w:rPr>
                <w:rFonts w:ascii="Times New Roman" w:hAnsi="Times New Roman" w:cs="Times New Roman"/>
                <w:sz w:val="24"/>
                <w:szCs w:val="24"/>
              </w:rPr>
            </w:pPr>
            <w:r w:rsidRPr="00DA1E06">
              <w:rPr>
                <w:rFonts w:ascii="Times New Roman" w:hAnsi="Times New Roman" w:cs="Times New Roman"/>
                <w:sz w:val="24"/>
                <w:szCs w:val="24"/>
              </w:rPr>
              <w:t>LTVIP2026TMIDS</w:t>
            </w:r>
            <w:r w:rsidR="00DA1E06" w:rsidRPr="00DA1E06">
              <w:rPr>
                <w:rFonts w:ascii="Times New Roman" w:hAnsi="Times New Roman" w:cs="Times New Roman"/>
                <w:sz w:val="24"/>
                <w:szCs w:val="24"/>
              </w:rPr>
              <w:t>38821</w:t>
            </w:r>
          </w:p>
        </w:tc>
      </w:tr>
      <w:tr w:rsidR="00604E29" w:rsidRPr="00DA1E06" w14:paraId="0E84FB5D" w14:textId="77777777">
        <w:tc>
          <w:tcPr>
            <w:tcW w:w="4695" w:type="dxa"/>
          </w:tcPr>
          <w:p w14:paraId="4C398D34" w14:textId="77777777" w:rsidR="00604E29" w:rsidRPr="00DA1E06" w:rsidRDefault="00000000">
            <w:pPr>
              <w:rPr>
                <w:rFonts w:ascii="Times New Roman" w:hAnsi="Times New Roman" w:cs="Times New Roman"/>
                <w:sz w:val="24"/>
                <w:szCs w:val="24"/>
              </w:rPr>
            </w:pPr>
            <w:r w:rsidRPr="00DA1E06">
              <w:rPr>
                <w:rFonts w:ascii="Times New Roman" w:hAnsi="Times New Roman" w:cs="Times New Roman"/>
                <w:sz w:val="24"/>
                <w:szCs w:val="24"/>
              </w:rPr>
              <w:t>Project Name</w:t>
            </w:r>
          </w:p>
        </w:tc>
        <w:tc>
          <w:tcPr>
            <w:tcW w:w="4335" w:type="dxa"/>
          </w:tcPr>
          <w:p w14:paraId="56EAF34F" w14:textId="4B4612DB" w:rsidR="00604E29" w:rsidRPr="00DA1E06" w:rsidRDefault="00DA1E06">
            <w:pPr>
              <w:rPr>
                <w:rFonts w:ascii="Times New Roman" w:hAnsi="Times New Roman" w:cs="Times New Roman"/>
                <w:sz w:val="24"/>
                <w:szCs w:val="24"/>
              </w:rPr>
            </w:pPr>
            <w:r w:rsidRPr="00DA1E06">
              <w:rPr>
                <w:rFonts w:ascii="Times New Roman" w:hAnsi="Times New Roman" w:cs="Times New Roman"/>
                <w:sz w:val="24"/>
                <w:szCs w:val="24"/>
              </w:rPr>
              <w:t>Exploratory Analysis of Rain Fall Data in India for Agriculture</w:t>
            </w:r>
          </w:p>
        </w:tc>
      </w:tr>
      <w:tr w:rsidR="00604E29" w:rsidRPr="00DA1E06" w14:paraId="271BDBA3" w14:textId="77777777">
        <w:tc>
          <w:tcPr>
            <w:tcW w:w="4695" w:type="dxa"/>
          </w:tcPr>
          <w:p w14:paraId="1EABD436" w14:textId="77777777" w:rsidR="00604E29" w:rsidRPr="00DA1E06" w:rsidRDefault="00000000">
            <w:pPr>
              <w:rPr>
                <w:rFonts w:ascii="Times New Roman" w:hAnsi="Times New Roman" w:cs="Times New Roman"/>
                <w:sz w:val="24"/>
                <w:szCs w:val="24"/>
              </w:rPr>
            </w:pPr>
            <w:r w:rsidRPr="00DA1E06">
              <w:rPr>
                <w:rFonts w:ascii="Times New Roman" w:hAnsi="Times New Roman" w:cs="Times New Roman"/>
                <w:sz w:val="24"/>
                <w:szCs w:val="24"/>
              </w:rPr>
              <w:t>Maximum Marks</w:t>
            </w:r>
          </w:p>
        </w:tc>
        <w:tc>
          <w:tcPr>
            <w:tcW w:w="4335" w:type="dxa"/>
          </w:tcPr>
          <w:p w14:paraId="40F8E2A6" w14:textId="080B1153" w:rsidR="00604E29" w:rsidRPr="00DA1E06" w:rsidRDefault="00D90E76">
            <w:pPr>
              <w:rPr>
                <w:rFonts w:ascii="Times New Roman" w:hAnsi="Times New Roman" w:cs="Times New Roman"/>
                <w:sz w:val="24"/>
                <w:szCs w:val="24"/>
              </w:rPr>
            </w:pPr>
            <w:r w:rsidRPr="00DA1E06">
              <w:rPr>
                <w:rFonts w:ascii="Times New Roman" w:hAnsi="Times New Roman" w:cs="Times New Roman"/>
                <w:sz w:val="24"/>
                <w:szCs w:val="24"/>
              </w:rPr>
              <w:t>2 Marks</w:t>
            </w:r>
          </w:p>
        </w:tc>
      </w:tr>
    </w:tbl>
    <w:p w14:paraId="72C5D42E" w14:textId="77777777" w:rsidR="00604E29" w:rsidRPr="00DA1E06" w:rsidRDefault="00604E29">
      <w:pPr>
        <w:rPr>
          <w:rFonts w:ascii="Times New Roman" w:hAnsi="Times New Roman" w:cs="Times New Roman"/>
          <w:b/>
          <w:sz w:val="24"/>
          <w:szCs w:val="24"/>
        </w:rPr>
      </w:pPr>
    </w:p>
    <w:p w14:paraId="37C39CAD" w14:textId="3FE445C1" w:rsidR="00604E29" w:rsidRPr="00DA1E06" w:rsidRDefault="00000000">
      <w:pPr>
        <w:rPr>
          <w:rFonts w:ascii="Times New Roman" w:hAnsi="Times New Roman" w:cs="Times New Roman"/>
          <w:b/>
          <w:sz w:val="24"/>
          <w:szCs w:val="24"/>
        </w:rPr>
      </w:pPr>
      <w:r w:rsidRPr="00DA1E06">
        <w:rPr>
          <w:rFonts w:ascii="Times New Roman" w:hAnsi="Times New Roman" w:cs="Times New Roman"/>
          <w:b/>
          <w:sz w:val="24"/>
          <w:szCs w:val="24"/>
        </w:rPr>
        <w:t>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02"/>
        <w:gridCol w:w="6672"/>
      </w:tblGrid>
      <w:tr w:rsidR="00DA1E06" w:rsidRPr="00DA1E06" w14:paraId="5DAAA61A" w14:textId="77777777" w:rsidTr="00DA1E06">
        <w:trPr>
          <w:tblHeader/>
          <w:tblCellSpacing w:w="15" w:type="dxa"/>
        </w:trPr>
        <w:tc>
          <w:tcPr>
            <w:tcW w:w="0" w:type="auto"/>
            <w:vAlign w:val="center"/>
            <w:hideMark/>
          </w:tcPr>
          <w:p w14:paraId="575B5F50" w14:textId="77777777" w:rsidR="00DA1E06" w:rsidRPr="00DA1E06" w:rsidRDefault="00DA1E06" w:rsidP="00DA1E06">
            <w:pPr>
              <w:rPr>
                <w:rFonts w:ascii="Times New Roman" w:hAnsi="Times New Roman" w:cs="Times New Roman"/>
                <w:b/>
                <w:bCs/>
                <w:sz w:val="24"/>
                <w:szCs w:val="24"/>
              </w:rPr>
            </w:pPr>
            <w:proofErr w:type="spellStart"/>
            <w:r w:rsidRPr="00DA1E06">
              <w:rPr>
                <w:rFonts w:ascii="Times New Roman" w:hAnsi="Times New Roman" w:cs="Times New Roman"/>
                <w:b/>
                <w:bCs/>
                <w:sz w:val="24"/>
                <w:szCs w:val="24"/>
              </w:rPr>
              <w:t>S.No</w:t>
            </w:r>
            <w:proofErr w:type="spellEnd"/>
            <w:r w:rsidRPr="00DA1E06">
              <w:rPr>
                <w:rFonts w:ascii="Times New Roman" w:hAnsi="Times New Roman" w:cs="Times New Roman"/>
                <w:b/>
                <w:bCs/>
                <w:sz w:val="24"/>
                <w:szCs w:val="24"/>
              </w:rPr>
              <w:t>.</w:t>
            </w:r>
          </w:p>
        </w:tc>
        <w:tc>
          <w:tcPr>
            <w:tcW w:w="0" w:type="auto"/>
            <w:vAlign w:val="center"/>
            <w:hideMark/>
          </w:tcPr>
          <w:p w14:paraId="676458A0" w14:textId="77777777" w:rsidR="00DA1E06" w:rsidRPr="00DA1E06" w:rsidRDefault="00DA1E06" w:rsidP="00DA1E06">
            <w:pPr>
              <w:rPr>
                <w:rFonts w:ascii="Times New Roman" w:hAnsi="Times New Roman" w:cs="Times New Roman"/>
                <w:b/>
                <w:bCs/>
                <w:sz w:val="24"/>
                <w:szCs w:val="24"/>
              </w:rPr>
            </w:pPr>
            <w:r w:rsidRPr="00DA1E06">
              <w:rPr>
                <w:rFonts w:ascii="Times New Roman" w:hAnsi="Times New Roman" w:cs="Times New Roman"/>
                <w:b/>
                <w:bCs/>
                <w:sz w:val="24"/>
                <w:szCs w:val="24"/>
              </w:rPr>
              <w:t>Parameter</w:t>
            </w:r>
          </w:p>
        </w:tc>
        <w:tc>
          <w:tcPr>
            <w:tcW w:w="0" w:type="auto"/>
            <w:vAlign w:val="center"/>
            <w:hideMark/>
          </w:tcPr>
          <w:p w14:paraId="0FA8E6CB" w14:textId="77777777" w:rsidR="00DA1E06" w:rsidRPr="00DA1E06" w:rsidRDefault="00DA1E06" w:rsidP="00DA1E06">
            <w:pPr>
              <w:rPr>
                <w:rFonts w:ascii="Times New Roman" w:hAnsi="Times New Roman" w:cs="Times New Roman"/>
                <w:b/>
                <w:bCs/>
                <w:sz w:val="24"/>
                <w:szCs w:val="24"/>
              </w:rPr>
            </w:pPr>
            <w:r w:rsidRPr="00DA1E06">
              <w:rPr>
                <w:rFonts w:ascii="Times New Roman" w:hAnsi="Times New Roman" w:cs="Times New Roman"/>
                <w:b/>
                <w:bCs/>
                <w:sz w:val="24"/>
                <w:szCs w:val="24"/>
              </w:rPr>
              <w:t>Description</w:t>
            </w:r>
          </w:p>
        </w:tc>
      </w:tr>
      <w:tr w:rsidR="00DA1E06" w:rsidRPr="00DA1E06" w14:paraId="6A537CEB" w14:textId="77777777" w:rsidTr="00DA1E06">
        <w:trPr>
          <w:tblCellSpacing w:w="15" w:type="dxa"/>
        </w:trPr>
        <w:tc>
          <w:tcPr>
            <w:tcW w:w="0" w:type="auto"/>
            <w:vAlign w:val="center"/>
            <w:hideMark/>
          </w:tcPr>
          <w:p w14:paraId="76B321A9"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1.</w:t>
            </w:r>
          </w:p>
        </w:tc>
        <w:tc>
          <w:tcPr>
            <w:tcW w:w="0" w:type="auto"/>
            <w:vAlign w:val="center"/>
            <w:hideMark/>
          </w:tcPr>
          <w:p w14:paraId="511F5804"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Problem Statement (Problem to be solved)</w:t>
            </w:r>
          </w:p>
        </w:tc>
        <w:tc>
          <w:tcPr>
            <w:tcW w:w="0" w:type="auto"/>
            <w:vAlign w:val="center"/>
            <w:hideMark/>
          </w:tcPr>
          <w:p w14:paraId="3A80629A"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 xml:space="preserve">Unpredictable rainfall patterns in India significantly affect agriculture, leading to crop failure, financial losses, and inefficient irrigation planning. Existing systems mainly rely on generalized weather forecasts and traditional experience, which are not data-driven or region-specific. There is a need for an automated, AI-based rainfall prediction system that </w:t>
            </w:r>
            <w:proofErr w:type="spellStart"/>
            <w:r w:rsidRPr="00DA1E06">
              <w:rPr>
                <w:rFonts w:ascii="Times New Roman" w:hAnsi="Times New Roman" w:cs="Times New Roman"/>
                <w:sz w:val="24"/>
                <w:szCs w:val="24"/>
              </w:rPr>
              <w:t>analyzes</w:t>
            </w:r>
            <w:proofErr w:type="spellEnd"/>
            <w:r w:rsidRPr="00DA1E06">
              <w:rPr>
                <w:rFonts w:ascii="Times New Roman" w:hAnsi="Times New Roman" w:cs="Times New Roman"/>
                <w:sz w:val="24"/>
                <w:szCs w:val="24"/>
              </w:rPr>
              <w:t xml:space="preserve"> historical rainfall data to provide accurate and localized agricultural insights.</w:t>
            </w:r>
          </w:p>
        </w:tc>
      </w:tr>
      <w:tr w:rsidR="00DA1E06" w:rsidRPr="00DA1E06" w14:paraId="7EAE0C4A" w14:textId="77777777" w:rsidTr="00DA1E06">
        <w:trPr>
          <w:tblCellSpacing w:w="15" w:type="dxa"/>
        </w:trPr>
        <w:tc>
          <w:tcPr>
            <w:tcW w:w="0" w:type="auto"/>
            <w:vAlign w:val="center"/>
            <w:hideMark/>
          </w:tcPr>
          <w:p w14:paraId="1FEC2E72"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2.</w:t>
            </w:r>
          </w:p>
        </w:tc>
        <w:tc>
          <w:tcPr>
            <w:tcW w:w="0" w:type="auto"/>
            <w:vAlign w:val="center"/>
            <w:hideMark/>
          </w:tcPr>
          <w:p w14:paraId="42BE948B"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Idea / Solution Description</w:t>
            </w:r>
          </w:p>
        </w:tc>
        <w:tc>
          <w:tcPr>
            <w:tcW w:w="0" w:type="auto"/>
            <w:vAlign w:val="center"/>
            <w:hideMark/>
          </w:tcPr>
          <w:p w14:paraId="24557D20"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 xml:space="preserve">The proposed solution is a Machine Learning-based Exploratory Rainfall Prediction System that </w:t>
            </w:r>
            <w:proofErr w:type="spellStart"/>
            <w:r w:rsidRPr="00DA1E06">
              <w:rPr>
                <w:rFonts w:ascii="Times New Roman" w:hAnsi="Times New Roman" w:cs="Times New Roman"/>
                <w:sz w:val="24"/>
                <w:szCs w:val="24"/>
              </w:rPr>
              <w:t>analyzes</w:t>
            </w:r>
            <w:proofErr w:type="spellEnd"/>
            <w:r w:rsidRPr="00DA1E06">
              <w:rPr>
                <w:rFonts w:ascii="Times New Roman" w:hAnsi="Times New Roman" w:cs="Times New Roman"/>
                <w:sz w:val="24"/>
                <w:szCs w:val="24"/>
              </w:rPr>
              <w:t xml:space="preserve"> historical rainfall datasets across Indian states. The system performs Exploratory Data Analysis (EDA) to identify trends and seasonal variations and applies classification algorithms such as Random Forest and </w:t>
            </w:r>
            <w:proofErr w:type="spellStart"/>
            <w:r w:rsidRPr="00DA1E06">
              <w:rPr>
                <w:rFonts w:ascii="Times New Roman" w:hAnsi="Times New Roman" w:cs="Times New Roman"/>
                <w:sz w:val="24"/>
                <w:szCs w:val="24"/>
              </w:rPr>
              <w:t>XGBoost</w:t>
            </w:r>
            <w:proofErr w:type="spellEnd"/>
            <w:r w:rsidRPr="00DA1E06">
              <w:rPr>
                <w:rFonts w:ascii="Times New Roman" w:hAnsi="Times New Roman" w:cs="Times New Roman"/>
                <w:sz w:val="24"/>
                <w:szCs w:val="24"/>
              </w:rPr>
              <w:t xml:space="preserve"> to predict rainfall levels (Low / Normal / High). The prediction results and visual insights are delivered through a user-friendly web application built using Flask.</w:t>
            </w:r>
          </w:p>
        </w:tc>
      </w:tr>
      <w:tr w:rsidR="00DA1E06" w:rsidRPr="00DA1E06" w14:paraId="74B0E2FC" w14:textId="77777777" w:rsidTr="00DA1E06">
        <w:trPr>
          <w:tblCellSpacing w:w="15" w:type="dxa"/>
        </w:trPr>
        <w:tc>
          <w:tcPr>
            <w:tcW w:w="0" w:type="auto"/>
            <w:vAlign w:val="center"/>
            <w:hideMark/>
          </w:tcPr>
          <w:p w14:paraId="761A60A6"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3.</w:t>
            </w:r>
          </w:p>
        </w:tc>
        <w:tc>
          <w:tcPr>
            <w:tcW w:w="0" w:type="auto"/>
            <w:vAlign w:val="center"/>
            <w:hideMark/>
          </w:tcPr>
          <w:p w14:paraId="6CFAC48D"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Novelty / Uniqueness</w:t>
            </w:r>
          </w:p>
        </w:tc>
        <w:tc>
          <w:tcPr>
            <w:tcW w:w="0" w:type="auto"/>
            <w:vAlign w:val="center"/>
            <w:hideMark/>
          </w:tcPr>
          <w:p w14:paraId="6B5345FD"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 xml:space="preserve">Unlike traditional weather forecast platforms, this system integrates exploratory data analytics with predictive machine learning models specifically tailored for agricultural planning. It combines rainfall trend analysis, seasonal comparison, and predictive </w:t>
            </w:r>
            <w:proofErr w:type="spellStart"/>
            <w:r w:rsidRPr="00DA1E06">
              <w:rPr>
                <w:rFonts w:ascii="Times New Roman" w:hAnsi="Times New Roman" w:cs="Times New Roman"/>
                <w:sz w:val="24"/>
                <w:szCs w:val="24"/>
              </w:rPr>
              <w:t>modeling</w:t>
            </w:r>
            <w:proofErr w:type="spellEnd"/>
            <w:r w:rsidRPr="00DA1E06">
              <w:rPr>
                <w:rFonts w:ascii="Times New Roman" w:hAnsi="Times New Roman" w:cs="Times New Roman"/>
                <w:sz w:val="24"/>
                <w:szCs w:val="24"/>
              </w:rPr>
              <w:t xml:space="preserve"> into a single integrated solution. The architecture is modular and scalable, enabling future integration with real-time weather APIs and advanced forecasting techniques.</w:t>
            </w:r>
          </w:p>
        </w:tc>
      </w:tr>
      <w:tr w:rsidR="00DA1E06" w:rsidRPr="00DA1E06" w14:paraId="5F3DD1A6" w14:textId="77777777" w:rsidTr="00DA1E06">
        <w:trPr>
          <w:tblCellSpacing w:w="15" w:type="dxa"/>
        </w:trPr>
        <w:tc>
          <w:tcPr>
            <w:tcW w:w="0" w:type="auto"/>
            <w:vAlign w:val="center"/>
            <w:hideMark/>
          </w:tcPr>
          <w:p w14:paraId="4100C2ED"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4.</w:t>
            </w:r>
          </w:p>
        </w:tc>
        <w:tc>
          <w:tcPr>
            <w:tcW w:w="0" w:type="auto"/>
            <w:vAlign w:val="center"/>
            <w:hideMark/>
          </w:tcPr>
          <w:p w14:paraId="5542CECB"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Social Impact / Customer Satisfaction</w:t>
            </w:r>
          </w:p>
        </w:tc>
        <w:tc>
          <w:tcPr>
            <w:tcW w:w="0" w:type="auto"/>
            <w:vAlign w:val="center"/>
            <w:hideMark/>
          </w:tcPr>
          <w:p w14:paraId="7F0433A2"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The system supports farmers in making informed crop planning decisions, reduces agricultural risk, improves irrigation scheduling, and enhances productivity. It contributes to sustainable farming practices and strengthens food security. By providing data-driven insights, it increases confidence in AI-assisted agricultural decision-making.</w:t>
            </w:r>
          </w:p>
        </w:tc>
      </w:tr>
      <w:tr w:rsidR="00DA1E06" w:rsidRPr="00DA1E06" w14:paraId="19E5DC1F" w14:textId="77777777" w:rsidTr="00DA1E06">
        <w:trPr>
          <w:tblCellSpacing w:w="15" w:type="dxa"/>
        </w:trPr>
        <w:tc>
          <w:tcPr>
            <w:tcW w:w="0" w:type="auto"/>
            <w:vAlign w:val="center"/>
            <w:hideMark/>
          </w:tcPr>
          <w:p w14:paraId="61A0BAA0"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5.</w:t>
            </w:r>
          </w:p>
        </w:tc>
        <w:tc>
          <w:tcPr>
            <w:tcW w:w="0" w:type="auto"/>
            <w:vAlign w:val="center"/>
            <w:hideMark/>
          </w:tcPr>
          <w:p w14:paraId="6E24667C"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Business Model (Revenue Model)</w:t>
            </w:r>
          </w:p>
        </w:tc>
        <w:tc>
          <w:tcPr>
            <w:tcW w:w="0" w:type="auto"/>
            <w:vAlign w:val="center"/>
            <w:hideMark/>
          </w:tcPr>
          <w:p w14:paraId="057CA580"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 xml:space="preserve">The solution can adopt a SaaS (Software as a Service) model for agricultural departments, </w:t>
            </w:r>
            <w:proofErr w:type="spellStart"/>
            <w:r w:rsidRPr="00DA1E06">
              <w:rPr>
                <w:rFonts w:ascii="Times New Roman" w:hAnsi="Times New Roman" w:cs="Times New Roman"/>
                <w:sz w:val="24"/>
                <w:szCs w:val="24"/>
              </w:rPr>
              <w:t>agri</w:t>
            </w:r>
            <w:proofErr w:type="spellEnd"/>
            <w:r w:rsidRPr="00DA1E06">
              <w:rPr>
                <w:rFonts w:ascii="Times New Roman" w:hAnsi="Times New Roman" w:cs="Times New Roman"/>
                <w:sz w:val="24"/>
                <w:szCs w:val="24"/>
              </w:rPr>
              <w:t xml:space="preserve">-tech companies, and government agencies. Advanced features such as real-time API integration, </w:t>
            </w:r>
            <w:r w:rsidRPr="00DA1E06">
              <w:rPr>
                <w:rFonts w:ascii="Times New Roman" w:hAnsi="Times New Roman" w:cs="Times New Roman"/>
                <w:sz w:val="24"/>
                <w:szCs w:val="24"/>
              </w:rPr>
              <w:lastRenderedPageBreak/>
              <w:t>district-level analytics dashboards, and customized agricultural advisory reports can be offered through subscription-based pricing.</w:t>
            </w:r>
          </w:p>
        </w:tc>
      </w:tr>
      <w:tr w:rsidR="00DA1E06" w:rsidRPr="00DA1E06" w14:paraId="31BEC5D1" w14:textId="77777777" w:rsidTr="00DA1E06">
        <w:trPr>
          <w:tblCellSpacing w:w="15" w:type="dxa"/>
        </w:trPr>
        <w:tc>
          <w:tcPr>
            <w:tcW w:w="0" w:type="auto"/>
            <w:vAlign w:val="center"/>
            <w:hideMark/>
          </w:tcPr>
          <w:p w14:paraId="223A42B7"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lastRenderedPageBreak/>
              <w:t>6.</w:t>
            </w:r>
          </w:p>
        </w:tc>
        <w:tc>
          <w:tcPr>
            <w:tcW w:w="0" w:type="auto"/>
            <w:vAlign w:val="center"/>
            <w:hideMark/>
          </w:tcPr>
          <w:p w14:paraId="301E3BD3"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Scalability of the Solution</w:t>
            </w:r>
          </w:p>
        </w:tc>
        <w:tc>
          <w:tcPr>
            <w:tcW w:w="0" w:type="auto"/>
            <w:vAlign w:val="center"/>
            <w:hideMark/>
          </w:tcPr>
          <w:p w14:paraId="12E9E339" w14:textId="77777777" w:rsidR="00DA1E06" w:rsidRPr="00DA1E06" w:rsidRDefault="00DA1E06" w:rsidP="00DA1E06">
            <w:pPr>
              <w:rPr>
                <w:rFonts w:ascii="Times New Roman" w:hAnsi="Times New Roman" w:cs="Times New Roman"/>
                <w:sz w:val="24"/>
                <w:szCs w:val="24"/>
              </w:rPr>
            </w:pPr>
            <w:r w:rsidRPr="00DA1E06">
              <w:rPr>
                <w:rFonts w:ascii="Times New Roman" w:hAnsi="Times New Roman" w:cs="Times New Roman"/>
                <w:sz w:val="24"/>
                <w:szCs w:val="24"/>
              </w:rPr>
              <w:t>The system is designed with a modular and scalable architecture. It can be deployed on cloud platforms such as AWS or IBM Cloud to support large-scale rainfall datasets and multiple states across India. Future expansion can include real-time weather integration, mobile application deployment, and AI-driven crop recommendation systems.</w:t>
            </w:r>
          </w:p>
        </w:tc>
      </w:tr>
    </w:tbl>
    <w:p w14:paraId="011CD295" w14:textId="77777777" w:rsidR="00DA1E06" w:rsidRPr="00DA1E06" w:rsidRDefault="00DA1E06"/>
    <w:sectPr w:rsidR="00DA1E06" w:rsidRPr="00DA1E0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06A6B"/>
    <w:rsid w:val="00350B1D"/>
    <w:rsid w:val="00446E3C"/>
    <w:rsid w:val="00604E29"/>
    <w:rsid w:val="008C57B8"/>
    <w:rsid w:val="00AF082D"/>
    <w:rsid w:val="00B40884"/>
    <w:rsid w:val="00C27B72"/>
    <w:rsid w:val="00D90E76"/>
    <w:rsid w:val="00DA1E06"/>
    <w:rsid w:val="00EC1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talluri</dc:creator>
  <cp:lastModifiedBy>Eesha Sri Talluri</cp:lastModifiedBy>
  <cp:revision>2</cp:revision>
  <dcterms:created xsi:type="dcterms:W3CDTF">2026-02-20T11:17:00Z</dcterms:created>
  <dcterms:modified xsi:type="dcterms:W3CDTF">2026-02-20T11:17:00Z</dcterms:modified>
</cp:coreProperties>
</file>