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5F48" w:rsidP="00355F48" w:rsidRDefault="00355F48" w14:paraId="7FF06D43" w14:textId="3366FA17">
      <w:pPr>
        <w:spacing w:after="0" w:line="240" w:lineRule="auto"/>
        <w:jc w:val="both"/>
      </w:pPr>
    </w:p>
    <w:p w:rsidR="00355F48" w:rsidP="00355F48" w:rsidRDefault="00355F48" w14:paraId="00628EF7" w14:textId="77777777">
      <w:pPr>
        <w:pBdr>
          <w:top w:val="single" w:color="auto" w:sz="12" w:space="1"/>
          <w:bottom w:val="single" w:color="auto" w:sz="12" w:space="1"/>
        </w:pBdr>
        <w:spacing w:after="0" w:line="240" w:lineRule="auto"/>
        <w:jc w:val="both"/>
      </w:pPr>
    </w:p>
    <w:p w:rsidR="00355F48" w:rsidP="00355F48" w:rsidRDefault="00355F48" w14:paraId="0F062964" w14:textId="2BAF5527">
      <w:pPr>
        <w:pBdr>
          <w:top w:val="single" w:color="auto" w:sz="12" w:space="1"/>
          <w:bottom w:val="single" w:color="auto" w:sz="12" w:space="1"/>
        </w:pBdr>
        <w:spacing w:after="0" w:line="240" w:lineRule="auto"/>
        <w:jc w:val="center"/>
        <w:rPr>
          <w:b/>
          <w:bCs/>
          <w:sz w:val="32"/>
          <w:szCs w:val="32"/>
        </w:rPr>
      </w:pPr>
      <w:r w:rsidRPr="00355F48">
        <w:rPr>
          <w:b/>
          <w:bCs/>
          <w:sz w:val="32"/>
          <w:szCs w:val="32"/>
        </w:rPr>
        <w:t>Holding the Line: TelConnect's Battle Against Churn</w:t>
      </w:r>
    </w:p>
    <w:p w:rsidRPr="00355F48" w:rsidR="00355F48" w:rsidP="00355F48" w:rsidRDefault="00355F48" w14:paraId="017B4534" w14:textId="6D98082A">
      <w:pPr>
        <w:pBdr>
          <w:top w:val="single" w:color="auto" w:sz="12" w:space="1"/>
          <w:bottom w:val="single" w:color="auto" w:sz="12" w:space="1"/>
        </w:pBdr>
        <w:spacing w:after="0" w:line="240" w:lineRule="auto"/>
        <w:jc w:val="center"/>
        <w:rPr>
          <w:i/>
          <w:iCs/>
        </w:rPr>
      </w:pPr>
      <w:r w:rsidRPr="00355F48">
        <w:rPr>
          <w:i/>
          <w:iCs/>
        </w:rPr>
        <w:t>Asarco Advanced Analytics Group Take Home Assessment</w:t>
      </w:r>
    </w:p>
    <w:p w:rsidR="00355F48" w:rsidP="00355F48" w:rsidRDefault="00355F48" w14:paraId="6C1CE5F8" w14:textId="77777777">
      <w:pPr>
        <w:pBdr>
          <w:top w:val="single" w:color="auto" w:sz="12" w:space="1"/>
          <w:bottom w:val="single" w:color="auto" w:sz="12" w:space="1"/>
        </w:pBdr>
        <w:spacing w:after="0" w:line="240" w:lineRule="auto"/>
        <w:jc w:val="both"/>
      </w:pPr>
    </w:p>
    <w:p w:rsidR="00355F48" w:rsidP="00355F48" w:rsidRDefault="00355F48" w14:paraId="2A427F88" w14:textId="77777777">
      <w:pPr>
        <w:spacing w:after="0" w:line="240" w:lineRule="auto"/>
        <w:jc w:val="both"/>
      </w:pPr>
    </w:p>
    <w:p w:rsidR="009A534A" w:rsidP="009A534A" w:rsidRDefault="009A534A" w14:paraId="57CE675B" w14:textId="77777777">
      <w:pPr>
        <w:spacing w:after="0" w:line="240" w:lineRule="auto"/>
        <w:jc w:val="both"/>
      </w:pPr>
      <w:r>
        <w:t>Thank you for your interest in the data scientist position. This take-home assessment is designed to evaluate your ability to analyze data, build predictive models, and connect technical insights to practical business decisions.</w:t>
      </w:r>
    </w:p>
    <w:p w:rsidR="009A534A" w:rsidP="009A534A" w:rsidRDefault="009A534A" w14:paraId="245FE594" w14:textId="77777777">
      <w:pPr>
        <w:spacing w:after="0" w:line="240" w:lineRule="auto"/>
        <w:jc w:val="both"/>
      </w:pPr>
    </w:p>
    <w:p w:rsidR="009A534A" w:rsidP="009A534A" w:rsidRDefault="009A534A" w14:paraId="0DF7183D" w14:textId="231EC3D7">
      <w:pPr>
        <w:spacing w:after="0" w:line="240" w:lineRule="auto"/>
        <w:jc w:val="both"/>
      </w:pPr>
      <w:r>
        <w:t xml:space="preserve">You will work on a case inspired by </w:t>
      </w:r>
      <w:r w:rsidR="00124113">
        <w:t xml:space="preserve">the </w:t>
      </w:r>
      <w:r>
        <w:t xml:space="preserve">challenges faced by TelConnect, a </w:t>
      </w:r>
      <w:r w:rsidR="0095359A">
        <w:t xml:space="preserve">fictional </w:t>
      </w:r>
      <w:r>
        <w:t xml:space="preserve">leading telecommunications company. The case focuses on </w:t>
      </w:r>
      <w:r w:rsidR="0048622C">
        <w:t>how to improve customer retention.</w:t>
      </w:r>
    </w:p>
    <w:p w:rsidR="0095359A" w:rsidP="009A534A" w:rsidRDefault="0095359A" w14:paraId="6C63A313" w14:textId="77777777">
      <w:pPr>
        <w:spacing w:after="0" w:line="240" w:lineRule="auto"/>
        <w:jc w:val="both"/>
      </w:pPr>
    </w:p>
    <w:p w:rsidRPr="0095359A" w:rsidR="009A534A" w:rsidP="009A534A" w:rsidRDefault="009A534A" w14:paraId="2E2A2F2B" w14:textId="150E9B2C">
      <w:pPr>
        <w:spacing w:after="0" w:line="240" w:lineRule="auto"/>
        <w:jc w:val="both"/>
        <w:rPr>
          <w:b/>
          <w:bCs/>
        </w:rPr>
      </w:pPr>
      <w:r w:rsidRPr="0095359A">
        <w:rPr>
          <w:b/>
          <w:bCs/>
        </w:rPr>
        <w:t>Deliverables</w:t>
      </w:r>
    </w:p>
    <w:p w:rsidR="009A534A" w:rsidP="00D35E97" w:rsidRDefault="009A534A" w14:paraId="2359E4B7" w14:textId="77777777">
      <w:pPr>
        <w:pStyle w:val="ListParagraph"/>
        <w:numPr>
          <w:ilvl w:val="0"/>
          <w:numId w:val="5"/>
        </w:numPr>
        <w:spacing w:after="0" w:line="240" w:lineRule="auto"/>
        <w:jc w:val="both"/>
      </w:pPr>
      <w:r>
        <w:t>Presentation: A slide deck summarizing your key insights and recommendations, designed for a mixed audience of technical and business stakeholders.</w:t>
      </w:r>
    </w:p>
    <w:p w:rsidR="00D35E97" w:rsidP="00D35E97" w:rsidRDefault="00BE4CE9" w14:paraId="0AE9DC49" w14:textId="142023D8">
      <w:pPr>
        <w:pStyle w:val="ListParagraph"/>
        <w:numPr>
          <w:ilvl w:val="0"/>
          <w:numId w:val="5"/>
        </w:numPr>
        <w:spacing w:after="0" w:line="240" w:lineRule="auto"/>
        <w:jc w:val="both"/>
      </w:pPr>
      <w:r>
        <w:t>C</w:t>
      </w:r>
      <w:r w:rsidR="00D35E97">
        <w:t xml:space="preserve">ode: </w:t>
      </w:r>
      <w:r>
        <w:t>The code you have written for the analysis either in script or notebook format.</w:t>
      </w:r>
    </w:p>
    <w:p w:rsidR="00D35E97" w:rsidP="009A534A" w:rsidRDefault="00D35E97" w14:paraId="46C8C8D5" w14:textId="77777777">
      <w:pPr>
        <w:spacing w:after="0" w:line="240" w:lineRule="auto"/>
        <w:jc w:val="both"/>
      </w:pPr>
    </w:p>
    <w:p w:rsidRPr="00BE4CE9" w:rsidR="009A534A" w:rsidP="009A534A" w:rsidRDefault="009A534A" w14:paraId="4AA81706" w14:textId="039358F8">
      <w:pPr>
        <w:spacing w:after="0" w:line="240" w:lineRule="auto"/>
        <w:jc w:val="both"/>
        <w:rPr>
          <w:b/>
          <w:bCs/>
        </w:rPr>
      </w:pPr>
      <w:r w:rsidRPr="00BE4CE9">
        <w:rPr>
          <w:b/>
          <w:bCs/>
        </w:rPr>
        <w:t>Additional Notes</w:t>
      </w:r>
    </w:p>
    <w:p w:rsidR="00C8079C" w:rsidP="00C8079C" w:rsidRDefault="00C8079C" w14:paraId="78CA99AA" w14:textId="77777777">
      <w:pPr>
        <w:pStyle w:val="ListParagraph"/>
        <w:numPr>
          <w:ilvl w:val="0"/>
          <w:numId w:val="6"/>
        </w:numPr>
        <w:spacing w:after="0" w:line="240" w:lineRule="auto"/>
        <w:jc w:val="both"/>
      </w:pPr>
      <w:r>
        <w:t>The dataset provided contains historical customer data. You can assume this is refreshed monthly and reflects TelConnect’s operational context.</w:t>
      </w:r>
    </w:p>
    <w:p w:rsidR="009A534A" w:rsidP="00BE4CE9" w:rsidRDefault="009A534A" w14:paraId="2D881327" w14:textId="1225EA74">
      <w:pPr>
        <w:pStyle w:val="ListParagraph"/>
        <w:numPr>
          <w:ilvl w:val="0"/>
          <w:numId w:val="6"/>
        </w:numPr>
        <w:spacing w:after="0" w:line="240" w:lineRule="auto"/>
        <w:jc w:val="both"/>
      </w:pPr>
      <w:r>
        <w:t xml:space="preserve">You may use </w:t>
      </w:r>
      <w:r w:rsidR="00BE4CE9">
        <w:t xml:space="preserve">Python or R </w:t>
      </w:r>
      <w:r w:rsidR="00FC18F3">
        <w:t>for the analysis</w:t>
      </w:r>
      <w:r w:rsidR="004E0D99">
        <w:t xml:space="preserve"> and either </w:t>
      </w:r>
      <w:r w:rsidR="00BD19C9">
        <w:t>notebooks or scripts</w:t>
      </w:r>
      <w:r w:rsidR="00FC18F3">
        <w:t>.</w:t>
      </w:r>
    </w:p>
    <w:p w:rsidR="00164BAF" w:rsidP="00BE4CE9" w:rsidRDefault="00164BAF" w14:paraId="7BFA74A6" w14:textId="77777777">
      <w:pPr>
        <w:pStyle w:val="ListParagraph"/>
        <w:numPr>
          <w:ilvl w:val="0"/>
          <w:numId w:val="6"/>
        </w:numPr>
        <w:spacing w:after="0" w:line="240" w:lineRule="auto"/>
        <w:jc w:val="both"/>
      </w:pPr>
      <w:r w:rsidRPr="00164BAF">
        <w:t xml:space="preserve">The use of GenAI tools (e.g., ChatGPT, Copilot) is permitted for writing code, such as generating </w:t>
      </w:r>
      <w:r>
        <w:t>code</w:t>
      </w:r>
      <w:r w:rsidRPr="00164BAF">
        <w:t>. However, you should not submit the case details or dataset to any GenAI tool to "solve" the case or obtain direct answers. This assessment is based on honor and good faith, and we trust that you will demonstrate your individual abilities and critical thinking throughout the process.</w:t>
      </w:r>
    </w:p>
    <w:p w:rsidR="009A534A" w:rsidP="00BE4CE9" w:rsidRDefault="009A534A" w14:paraId="58538E11" w14:textId="5506ABD2">
      <w:pPr>
        <w:pStyle w:val="ListParagraph"/>
        <w:numPr>
          <w:ilvl w:val="0"/>
          <w:numId w:val="6"/>
        </w:numPr>
        <w:spacing w:after="0" w:line="240" w:lineRule="auto"/>
        <w:jc w:val="both"/>
      </w:pPr>
      <w:r>
        <w:t>Clearly document any assumptions you make and, if applicable, mention additional data you would request to strengthen your analysis.</w:t>
      </w:r>
    </w:p>
    <w:p w:rsidR="00846201" w:rsidP="00BE4CE9" w:rsidRDefault="00846201" w14:paraId="3F179BAB" w14:textId="42285ADA">
      <w:pPr>
        <w:pStyle w:val="ListParagraph"/>
        <w:numPr>
          <w:ilvl w:val="0"/>
          <w:numId w:val="6"/>
        </w:numPr>
        <w:spacing w:after="0" w:line="240" w:lineRule="auto"/>
        <w:jc w:val="both"/>
      </w:pPr>
      <w:r>
        <w:t>No questions will be taken, if you have any questions make what you would consider a reasonable assumption and list it.</w:t>
      </w:r>
    </w:p>
    <w:p w:rsidR="009A534A" w:rsidP="009A534A" w:rsidRDefault="009A534A" w14:paraId="6912B9CB" w14:textId="77777777">
      <w:pPr>
        <w:spacing w:after="0" w:line="240" w:lineRule="auto"/>
        <w:jc w:val="both"/>
      </w:pPr>
    </w:p>
    <w:p w:rsidRPr="00BE4CE9" w:rsidR="000A5903" w:rsidP="000A5903" w:rsidRDefault="000A5903" w14:paraId="3E2E7E96" w14:textId="079250C7">
      <w:pPr>
        <w:spacing w:after="0" w:line="240" w:lineRule="auto"/>
        <w:jc w:val="both"/>
        <w:rPr>
          <w:b/>
          <w:bCs/>
        </w:rPr>
      </w:pPr>
      <w:r>
        <w:rPr>
          <w:b/>
          <w:bCs/>
        </w:rPr>
        <w:t>Submission guidelines</w:t>
      </w:r>
    </w:p>
    <w:p w:rsidR="00861DEE" w:rsidP="00861DEE" w:rsidRDefault="00861DEE" w14:paraId="6F225080" w14:textId="61B6A0AF">
      <w:pPr>
        <w:pStyle w:val="ListParagraph"/>
        <w:numPr>
          <w:ilvl w:val="0"/>
          <w:numId w:val="6"/>
        </w:numPr>
        <w:spacing w:after="0" w:line="240" w:lineRule="auto"/>
        <w:jc w:val="both"/>
        <w:rPr/>
      </w:pPr>
      <w:r w:rsidR="00861DEE">
        <w:rPr/>
        <w:t xml:space="preserve">Please </w:t>
      </w:r>
      <w:r w:rsidR="00E60A27">
        <w:rPr/>
        <w:t>submit</w:t>
      </w:r>
      <w:r w:rsidR="00861DEE">
        <w:rPr/>
        <w:t xml:space="preserve"> the assessment by </w:t>
      </w:r>
      <w:r w:rsidR="35C9F9DD">
        <w:rPr/>
        <w:t>Friday, January 31st</w:t>
      </w:r>
      <w:r w:rsidR="00E60A27">
        <w:rPr/>
        <w:t>, 2025, at 6:00 PM EST</w:t>
      </w:r>
    </w:p>
    <w:p w:rsidR="000A5903" w:rsidP="00861DEE" w:rsidRDefault="00861DEE" w14:paraId="18BB28F2" w14:textId="5FCB4B6D">
      <w:pPr>
        <w:pStyle w:val="ListParagraph"/>
        <w:numPr>
          <w:ilvl w:val="0"/>
          <w:numId w:val="6"/>
        </w:numPr>
        <w:spacing w:after="0" w:line="240" w:lineRule="auto"/>
        <w:jc w:val="both"/>
      </w:pPr>
      <w:r>
        <w:t xml:space="preserve">Email your submission to </w:t>
      </w:r>
      <w:hyperlink w:history="1" r:id="rId5">
        <w:r w:rsidRPr="009D3DA0">
          <w:rPr>
            <w:rStyle w:val="Hyperlink"/>
          </w:rPr>
          <w:t>mauricio.mathey@asarco.com</w:t>
        </w:r>
      </w:hyperlink>
      <w:r>
        <w:t xml:space="preserve"> with the subject line: “Data Scientist Assessment – [Your Name].”</w:t>
      </w:r>
    </w:p>
    <w:p w:rsidR="000A5903" w:rsidP="009A534A" w:rsidRDefault="000A5903" w14:paraId="165E1898" w14:textId="77777777">
      <w:pPr>
        <w:spacing w:after="0" w:line="240" w:lineRule="auto"/>
        <w:jc w:val="both"/>
      </w:pPr>
    </w:p>
    <w:p w:rsidRPr="00355F48" w:rsidR="00CD54D5" w:rsidP="009A534A" w:rsidRDefault="009A534A" w14:paraId="157BB5DB" w14:textId="0E6EA034">
      <w:pPr>
        <w:spacing w:after="0" w:line="240" w:lineRule="auto"/>
        <w:jc w:val="both"/>
      </w:pPr>
      <w:r>
        <w:t>We look forward to reviewing your work!</w:t>
      </w:r>
    </w:p>
    <w:sectPr w:rsidRPr="00355F48" w:rsidR="00CD54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C41"/>
    <w:multiLevelType w:val="hybridMultilevel"/>
    <w:tmpl w:val="7ECCF2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B60FC4"/>
    <w:multiLevelType w:val="hybridMultilevel"/>
    <w:tmpl w:val="10222B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5C0A54"/>
    <w:multiLevelType w:val="hybridMultilevel"/>
    <w:tmpl w:val="EFA410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1C163E1"/>
    <w:multiLevelType w:val="multilevel"/>
    <w:tmpl w:val="E206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81D3C"/>
    <w:multiLevelType w:val="hybridMultilevel"/>
    <w:tmpl w:val="850ECA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ADB0267"/>
    <w:multiLevelType w:val="multilevel"/>
    <w:tmpl w:val="BC14D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16501354">
    <w:abstractNumId w:val="5"/>
  </w:num>
  <w:num w:numId="2" w16cid:durableId="932393640">
    <w:abstractNumId w:val="3"/>
  </w:num>
  <w:num w:numId="3" w16cid:durableId="1639342423">
    <w:abstractNumId w:val="1"/>
  </w:num>
  <w:num w:numId="4" w16cid:durableId="1217859372">
    <w:abstractNumId w:val="4"/>
  </w:num>
  <w:num w:numId="5" w16cid:durableId="782848252">
    <w:abstractNumId w:val="2"/>
  </w:num>
  <w:num w:numId="6" w16cid:durableId="117762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48"/>
    <w:rsid w:val="000A3449"/>
    <w:rsid w:val="000A5903"/>
    <w:rsid w:val="00124113"/>
    <w:rsid w:val="00164BAF"/>
    <w:rsid w:val="00263B99"/>
    <w:rsid w:val="00355F48"/>
    <w:rsid w:val="00372A0A"/>
    <w:rsid w:val="00437940"/>
    <w:rsid w:val="0048622C"/>
    <w:rsid w:val="004B3174"/>
    <w:rsid w:val="004E0D99"/>
    <w:rsid w:val="006D5D2E"/>
    <w:rsid w:val="00846201"/>
    <w:rsid w:val="00861DEE"/>
    <w:rsid w:val="008840F3"/>
    <w:rsid w:val="008C7DE4"/>
    <w:rsid w:val="0095359A"/>
    <w:rsid w:val="009A534A"/>
    <w:rsid w:val="00A06FA8"/>
    <w:rsid w:val="00BA2DD7"/>
    <w:rsid w:val="00BD19C9"/>
    <w:rsid w:val="00BE4CE9"/>
    <w:rsid w:val="00C8079C"/>
    <w:rsid w:val="00CA4DA4"/>
    <w:rsid w:val="00CA54E9"/>
    <w:rsid w:val="00CB2881"/>
    <w:rsid w:val="00CD54D5"/>
    <w:rsid w:val="00D35E97"/>
    <w:rsid w:val="00DC3733"/>
    <w:rsid w:val="00E60A27"/>
    <w:rsid w:val="00FC18F3"/>
    <w:rsid w:val="09B565AC"/>
    <w:rsid w:val="35C9F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770A"/>
  <w15:chartTrackingRefBased/>
  <w15:docId w15:val="{8DE30AD3-F181-40B1-B989-4CFDAB7C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55F4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F4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F4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55F4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55F4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55F4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55F4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55F4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55F4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55F4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55F4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55F48"/>
    <w:rPr>
      <w:rFonts w:eastAsiaTheme="majorEastAsia" w:cstheme="majorBidi"/>
      <w:color w:val="272727" w:themeColor="text1" w:themeTint="D8"/>
    </w:rPr>
  </w:style>
  <w:style w:type="paragraph" w:styleId="Title">
    <w:name w:val="Title"/>
    <w:basedOn w:val="Normal"/>
    <w:next w:val="Normal"/>
    <w:link w:val="TitleChar"/>
    <w:uiPriority w:val="10"/>
    <w:qFormat/>
    <w:rsid w:val="00355F4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55F4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55F4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5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F48"/>
    <w:pPr>
      <w:spacing w:before="160"/>
      <w:jc w:val="center"/>
    </w:pPr>
    <w:rPr>
      <w:i/>
      <w:iCs/>
      <w:color w:val="404040" w:themeColor="text1" w:themeTint="BF"/>
    </w:rPr>
  </w:style>
  <w:style w:type="character" w:styleId="QuoteChar" w:customStyle="1">
    <w:name w:val="Quote Char"/>
    <w:basedOn w:val="DefaultParagraphFont"/>
    <w:link w:val="Quote"/>
    <w:uiPriority w:val="29"/>
    <w:rsid w:val="00355F48"/>
    <w:rPr>
      <w:i/>
      <w:iCs/>
      <w:color w:val="404040" w:themeColor="text1" w:themeTint="BF"/>
    </w:rPr>
  </w:style>
  <w:style w:type="paragraph" w:styleId="ListParagraph">
    <w:name w:val="List Paragraph"/>
    <w:basedOn w:val="Normal"/>
    <w:uiPriority w:val="34"/>
    <w:qFormat/>
    <w:rsid w:val="00355F48"/>
    <w:pPr>
      <w:ind w:left="720"/>
      <w:contextualSpacing/>
    </w:pPr>
  </w:style>
  <w:style w:type="character" w:styleId="IntenseEmphasis">
    <w:name w:val="Intense Emphasis"/>
    <w:basedOn w:val="DefaultParagraphFont"/>
    <w:uiPriority w:val="21"/>
    <w:qFormat/>
    <w:rsid w:val="00355F48"/>
    <w:rPr>
      <w:i/>
      <w:iCs/>
      <w:color w:val="0F4761" w:themeColor="accent1" w:themeShade="BF"/>
    </w:rPr>
  </w:style>
  <w:style w:type="paragraph" w:styleId="IntenseQuote">
    <w:name w:val="Intense Quote"/>
    <w:basedOn w:val="Normal"/>
    <w:next w:val="Normal"/>
    <w:link w:val="IntenseQuoteChar"/>
    <w:uiPriority w:val="30"/>
    <w:qFormat/>
    <w:rsid w:val="00355F4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55F48"/>
    <w:rPr>
      <w:i/>
      <w:iCs/>
      <w:color w:val="0F4761" w:themeColor="accent1" w:themeShade="BF"/>
    </w:rPr>
  </w:style>
  <w:style w:type="character" w:styleId="IntenseReference">
    <w:name w:val="Intense Reference"/>
    <w:basedOn w:val="DefaultParagraphFont"/>
    <w:uiPriority w:val="32"/>
    <w:qFormat/>
    <w:rsid w:val="00355F48"/>
    <w:rPr>
      <w:b/>
      <w:bCs/>
      <w:smallCaps/>
      <w:color w:val="0F4761" w:themeColor="accent1" w:themeShade="BF"/>
      <w:spacing w:val="5"/>
    </w:rPr>
  </w:style>
  <w:style w:type="character" w:styleId="Hyperlink">
    <w:name w:val="Hyperlink"/>
    <w:basedOn w:val="DefaultParagraphFont"/>
    <w:uiPriority w:val="99"/>
    <w:unhideWhenUsed/>
    <w:rsid w:val="00861DEE"/>
    <w:rPr>
      <w:color w:val="467886" w:themeColor="hyperlink"/>
      <w:u w:val="single"/>
    </w:rPr>
  </w:style>
  <w:style w:type="character" w:styleId="UnresolvedMention">
    <w:name w:val="Unresolved Mention"/>
    <w:basedOn w:val="DefaultParagraphFont"/>
    <w:uiPriority w:val="99"/>
    <w:semiHidden/>
    <w:unhideWhenUsed/>
    <w:rsid w:val="00861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458514">
      <w:bodyDiv w:val="1"/>
      <w:marLeft w:val="0"/>
      <w:marRight w:val="0"/>
      <w:marTop w:val="0"/>
      <w:marBottom w:val="0"/>
      <w:divBdr>
        <w:top w:val="none" w:sz="0" w:space="0" w:color="auto"/>
        <w:left w:val="none" w:sz="0" w:space="0" w:color="auto"/>
        <w:bottom w:val="none" w:sz="0" w:space="0" w:color="auto"/>
        <w:right w:val="none" w:sz="0" w:space="0" w:color="auto"/>
      </w:divBdr>
    </w:div>
    <w:div w:id="13633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mauricio.mathey@asarco.co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Americas Mining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Mauricio Mathey Garcia-Rada</dc:creator>
  <keywords/>
  <dc:description/>
  <lastModifiedBy>David Christensen</lastModifiedBy>
  <revision>32</revision>
  <dcterms:created xsi:type="dcterms:W3CDTF">2025-01-22T14:15:00.0000000Z</dcterms:created>
  <dcterms:modified xsi:type="dcterms:W3CDTF">2025-01-29T19:32:03.8430494Z</dcterms:modified>
</coreProperties>
</file>