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F8B2A" w14:textId="7CDD4650" w:rsidR="00715C08" w:rsidRDefault="00715C08" w:rsidP="00715C08">
      <w:pPr>
        <w:spacing w:after="0" w:line="240" w:lineRule="auto"/>
      </w:pPr>
      <w:r w:rsidRPr="00715C08">
        <w:rPr>
          <w:b/>
          <w:bCs/>
          <w:u w:val="single"/>
        </w:rPr>
        <w:t>MOAT</w:t>
      </w:r>
      <w:r>
        <w:br/>
      </w:r>
      <w:r>
        <w:br/>
      </w:r>
      <w:r>
        <w:t>Core Definition &amp; Mindset</w:t>
      </w:r>
    </w:p>
    <w:p w14:paraId="3B433A7B" w14:textId="00F459CD" w:rsidR="00715C08" w:rsidRDefault="00715C08" w:rsidP="00715C08">
      <w:pPr>
        <w:spacing w:after="0" w:line="240" w:lineRule="auto"/>
      </w:pPr>
      <w:r>
        <w:t>Product vs. Moat: A good product attracts users once; a moat keeps them and makes the business hard to copy, replace, or attack.</w:t>
      </w:r>
    </w:p>
    <w:p w14:paraId="09FC5607" w14:textId="3925C1B3" w:rsidR="00715C08" w:rsidRDefault="00715C08" w:rsidP="00715C08">
      <w:pPr>
        <w:spacing w:after="0" w:line="240" w:lineRule="auto"/>
      </w:pPr>
      <w:r>
        <w:t>Systems over Features: UI/UX and stand-alone features can be copied in months; defensibility comes from the compounding system around the product.</w:t>
      </w:r>
    </w:p>
    <w:p w14:paraId="467A53DE" w14:textId="16F9A10A" w:rsidR="00715C08" w:rsidRDefault="00715C08" w:rsidP="00715C08">
      <w:pPr>
        <w:spacing w:after="0" w:line="240" w:lineRule="auto"/>
      </w:pPr>
      <w:r>
        <w:t>The Golden Question: "Why can’t a well-funded, talented competitor easily copy or catch up with this?"</w:t>
      </w:r>
      <w:r>
        <w:br/>
      </w:r>
    </w:p>
    <w:p w14:paraId="5DF044BD" w14:textId="77777777" w:rsidR="00715C08" w:rsidRDefault="00715C08" w:rsidP="00715C08">
      <w:pPr>
        <w:spacing w:after="0" w:line="240" w:lineRule="auto"/>
      </w:pPr>
      <w:r>
        <w:rPr>
          <w:rFonts w:ascii="Segoe UI Emoji" w:hAnsi="Segoe UI Emoji" w:cs="Segoe UI Emoji"/>
        </w:rPr>
        <w:t>🛡️</w:t>
      </w:r>
      <w:r>
        <w:t xml:space="preserve"> 6 Key Types of Moats</w:t>
      </w:r>
    </w:p>
    <w:p w14:paraId="754B421C" w14:textId="01A3C697" w:rsidR="00715C08" w:rsidRDefault="00715C08" w:rsidP="00715C08">
      <w:pPr>
        <w:spacing w:after="0" w:line="240" w:lineRule="auto"/>
      </w:pPr>
      <w:r>
        <w:t>Network Effects: The product becomes more valuable to future users as the user base grows (e.g., marketplaces, social networks).</w:t>
      </w:r>
    </w:p>
    <w:p w14:paraId="63341D03" w14:textId="77777777" w:rsidR="00715C08" w:rsidRDefault="00715C08" w:rsidP="00715C08">
      <w:pPr>
        <w:spacing w:after="0" w:line="240" w:lineRule="auto"/>
      </w:pPr>
      <w:r>
        <w:t>Switching Costs: Leaving is painful, risky, or expensive due to stored data, embedded workflows, learning curves, or integrations.</w:t>
      </w:r>
    </w:p>
    <w:p w14:paraId="6149EB35" w14:textId="77777777" w:rsidR="00715C08" w:rsidRDefault="00715C08" w:rsidP="00715C08">
      <w:pPr>
        <w:spacing w:after="0" w:line="240" w:lineRule="auto"/>
      </w:pPr>
    </w:p>
    <w:p w14:paraId="6BD13867" w14:textId="77777777" w:rsidR="00715C08" w:rsidRDefault="00715C08" w:rsidP="00715C08">
      <w:pPr>
        <w:spacing w:after="0" w:line="240" w:lineRule="auto"/>
      </w:pPr>
      <w:r>
        <w:t>Brand: Creates trust and mental shortcuts that drastically reduce customer decision effort.</w:t>
      </w:r>
    </w:p>
    <w:p w14:paraId="546DB3B0" w14:textId="77777777" w:rsidR="00715C08" w:rsidRDefault="00715C08" w:rsidP="00715C08">
      <w:pPr>
        <w:spacing w:after="0" w:line="240" w:lineRule="auto"/>
      </w:pPr>
    </w:p>
    <w:p w14:paraId="0F9352EA" w14:textId="77777777" w:rsidR="00715C08" w:rsidRDefault="00715C08" w:rsidP="00715C08">
      <w:pPr>
        <w:spacing w:after="0" w:line="240" w:lineRule="auto"/>
      </w:pPr>
      <w:r>
        <w:t>Cost Advantage: Delivering the same value at a lower operational cost (via scale, density, or efficiency), enabling better margins or pricing power.</w:t>
      </w:r>
    </w:p>
    <w:p w14:paraId="21E084AC" w14:textId="77777777" w:rsidR="00715C08" w:rsidRDefault="00715C08" w:rsidP="00715C08">
      <w:pPr>
        <w:spacing w:after="0" w:line="240" w:lineRule="auto"/>
      </w:pPr>
    </w:p>
    <w:p w14:paraId="3D4E6DA9" w14:textId="77777777" w:rsidR="00715C08" w:rsidRDefault="00715C08" w:rsidP="00715C08">
      <w:pPr>
        <w:spacing w:after="0" w:line="240" w:lineRule="auto"/>
      </w:pPr>
      <w:r>
        <w:t>Data Advantage: Creates a learning loop (More users $\</w:t>
      </w:r>
      <w:proofErr w:type="spellStart"/>
      <w:r>
        <w:t>rightarrow</w:t>
      </w:r>
      <w:proofErr w:type="spellEnd"/>
      <w:r>
        <w:t>$ more data $\</w:t>
      </w:r>
      <w:proofErr w:type="spellStart"/>
      <w:r>
        <w:t>rightarrow</w:t>
      </w:r>
      <w:proofErr w:type="spellEnd"/>
      <w:r>
        <w:t>$ better product $\</w:t>
      </w:r>
      <w:proofErr w:type="spellStart"/>
      <w:r>
        <w:t>rightarrow</w:t>
      </w:r>
      <w:proofErr w:type="spellEnd"/>
      <w:r>
        <w:t>$ more users); data without a product improvement loop is not a moat.</w:t>
      </w:r>
    </w:p>
    <w:p w14:paraId="04D1C88F" w14:textId="77777777" w:rsidR="00715C08" w:rsidRDefault="00715C08" w:rsidP="00715C08">
      <w:pPr>
        <w:spacing w:after="0" w:line="240" w:lineRule="auto"/>
      </w:pPr>
    </w:p>
    <w:p w14:paraId="7F07D975" w14:textId="77777777" w:rsidR="00715C08" w:rsidRDefault="00715C08" w:rsidP="00715C08">
      <w:pPr>
        <w:spacing w:after="0" w:line="240" w:lineRule="auto"/>
      </w:pPr>
      <w:r>
        <w:t>Distribution Advantage: Proprietary or locked-in channels (partnerships, SEO dominance, sales networks) to reach customers faster and cheaper than competitors.</w:t>
      </w:r>
    </w:p>
    <w:p w14:paraId="6B2E5097" w14:textId="77777777" w:rsidR="00715C08" w:rsidRDefault="00715C08" w:rsidP="00715C08">
      <w:pPr>
        <w:spacing w:after="0" w:line="240" w:lineRule="auto"/>
      </w:pPr>
    </w:p>
    <w:p w14:paraId="6AD6B10E" w14:textId="77777777" w:rsidR="00715C08" w:rsidRDefault="00715C08" w:rsidP="00715C08">
      <w:pPr>
        <w:spacing w:after="0" w:line="240" w:lineRule="auto"/>
      </w:pPr>
      <w:r>
        <w:rPr>
          <w:rFonts w:ascii="Segoe UI Emoji" w:hAnsi="Segoe UI Emoji" w:cs="Segoe UI Emoji"/>
        </w:rPr>
        <w:t>🔄</w:t>
      </w:r>
      <w:r>
        <w:t xml:space="preserve"> Validation &amp; Strategy</w:t>
      </w:r>
    </w:p>
    <w:p w14:paraId="49535E32" w14:textId="77777777" w:rsidR="00715C08" w:rsidRDefault="00715C08" w:rsidP="00715C08">
      <w:pPr>
        <w:spacing w:after="0" w:line="240" w:lineRule="auto"/>
      </w:pPr>
      <w:r>
        <w:t>Compounding Loops: Moats strengthen when one advantage feeds into another (e.g., scale $\</w:t>
      </w:r>
      <w:proofErr w:type="spellStart"/>
      <w:r>
        <w:t>rightarrow</w:t>
      </w:r>
      <w:proofErr w:type="spellEnd"/>
      <w:r>
        <w:t>$ lower costs $\</w:t>
      </w:r>
      <w:proofErr w:type="spellStart"/>
      <w:r>
        <w:t>rightarrow</w:t>
      </w:r>
      <w:proofErr w:type="spellEnd"/>
      <w:r>
        <w:t>$ more users $\</w:t>
      </w:r>
      <w:proofErr w:type="spellStart"/>
      <w:r>
        <w:t>rightarrow</w:t>
      </w:r>
      <w:proofErr w:type="spellEnd"/>
      <w:r>
        <w:t>$ more data).</w:t>
      </w:r>
    </w:p>
    <w:p w14:paraId="1E518499" w14:textId="77777777" w:rsidR="00715C08" w:rsidRDefault="00715C08" w:rsidP="00715C08">
      <w:pPr>
        <w:spacing w:after="0" w:line="240" w:lineRule="auto"/>
      </w:pPr>
    </w:p>
    <w:p w14:paraId="3858B2A8" w14:textId="77777777" w:rsidR="00715C08" w:rsidRDefault="00715C08" w:rsidP="00715C08">
      <w:pPr>
        <w:spacing w:after="0" w:line="240" w:lineRule="auto"/>
      </w:pPr>
      <w:r>
        <w:t>Evidence in Metrics: A real moat must reflect in business outcomes—higher retention/margins, pricing power, lower CAC, or organic growth.</w:t>
      </w:r>
    </w:p>
    <w:p w14:paraId="3DCA9F0A" w14:textId="77777777" w:rsidR="00715C08" w:rsidRDefault="00715C08" w:rsidP="00715C08">
      <w:pPr>
        <w:spacing w:after="0" w:line="240" w:lineRule="auto"/>
      </w:pPr>
    </w:p>
    <w:p w14:paraId="21440B77" w14:textId="77777777" w:rsidR="00715C08" w:rsidRDefault="00715C08" w:rsidP="00715C08">
      <w:pPr>
        <w:spacing w:after="0" w:line="240" w:lineRule="auto"/>
      </w:pPr>
      <w:r>
        <w:t>Moats Decay: Moats are never permanent; they must be actively defended against shifts in tech (e.g., AI), customer habits, and regulation.</w:t>
      </w:r>
    </w:p>
    <w:p w14:paraId="4A789CFC" w14:textId="77777777" w:rsidR="00715C08" w:rsidRDefault="00715C08" w:rsidP="00715C08">
      <w:pPr>
        <w:spacing w:after="0" w:line="240" w:lineRule="auto"/>
      </w:pPr>
    </w:p>
    <w:p w14:paraId="102B57B3" w14:textId="77777777" w:rsidR="00715C08" w:rsidRDefault="00715C08" w:rsidP="00715C08">
      <w:pPr>
        <w:spacing w:after="0" w:line="240" w:lineRule="auto"/>
      </w:pPr>
      <w:r>
        <w:t>PM Principle: Don't just ship features to boost short-term conversion; build capabilities that compound long-term advantage.</w:t>
      </w:r>
    </w:p>
    <w:p w14:paraId="69D033EF" w14:textId="77777777" w:rsidR="00715C08" w:rsidRDefault="00715C08" w:rsidP="00715C08">
      <w:pPr>
        <w:spacing w:after="0" w:line="240" w:lineRule="auto"/>
      </w:pPr>
    </w:p>
    <w:p w14:paraId="736543B8" w14:textId="46E89A25" w:rsidR="00715C08" w:rsidRPr="00715C08" w:rsidRDefault="00715C08" w:rsidP="00715C08">
      <w:pPr>
        <w:spacing w:after="0" w:line="240" w:lineRule="auto"/>
        <w:rPr>
          <w:b/>
          <w:bCs/>
          <w:u w:val="single"/>
        </w:rPr>
      </w:pPr>
      <w:r>
        <w:br/>
      </w:r>
      <w:r>
        <w:br/>
      </w:r>
      <w:r>
        <w:br/>
      </w:r>
      <w:r>
        <w:lastRenderedPageBreak/>
        <w:br/>
      </w:r>
      <w:r>
        <w:br/>
      </w:r>
      <w:r>
        <w:br/>
      </w:r>
      <w:r w:rsidRPr="00715C08">
        <w:rPr>
          <w:b/>
          <w:bCs/>
          <w:u w:val="single"/>
        </w:rPr>
        <w:t>Product strategy</w:t>
      </w:r>
    </w:p>
    <w:p w14:paraId="0EE3D944" w14:textId="77777777" w:rsidR="00715C08" w:rsidRDefault="00715C08" w:rsidP="00715C08">
      <w:pPr>
        <w:spacing w:after="0" w:line="240" w:lineRule="auto"/>
      </w:pPr>
    </w:p>
    <w:p w14:paraId="5612BD13" w14:textId="77777777" w:rsidR="00715C08" w:rsidRDefault="00715C08" w:rsidP="00715C08">
      <w:pPr>
        <w:spacing w:after="0" w:line="240" w:lineRule="auto"/>
      </w:pPr>
      <w:r>
        <w:t>For [target user], who struggle with [core problem], we will focus on [product bet] so that [user outcome] improves and the business can achieve [business outcome].</w:t>
      </w:r>
    </w:p>
    <w:p w14:paraId="27EC64A9" w14:textId="77777777" w:rsidR="00715C08" w:rsidRDefault="00715C08" w:rsidP="00715C08">
      <w:pPr>
        <w:spacing w:after="0" w:line="240" w:lineRule="auto"/>
      </w:pPr>
    </w:p>
    <w:p w14:paraId="32DE6A4E" w14:textId="77777777" w:rsidR="00715C08" w:rsidRDefault="00715C08" w:rsidP="00715C08">
      <w:pPr>
        <w:spacing w:after="0" w:line="240" w:lineRule="auto"/>
      </w:pPr>
      <w:r>
        <w:t>We will prioritize [focus areas] and deliberately avoid [trade-offs] for now.</w:t>
      </w:r>
    </w:p>
    <w:p w14:paraId="19A1140C" w14:textId="77777777" w:rsidR="00715C08" w:rsidRDefault="00715C08" w:rsidP="00715C08">
      <w:pPr>
        <w:spacing w:after="0" w:line="240" w:lineRule="auto"/>
      </w:pPr>
    </w:p>
    <w:p w14:paraId="538ABE70" w14:textId="77777777" w:rsidR="00715C08" w:rsidRDefault="00715C08" w:rsidP="00715C08">
      <w:pPr>
        <w:spacing w:after="0" w:line="240" w:lineRule="auto"/>
      </w:pPr>
      <w:r>
        <w:t>Example</w:t>
      </w:r>
    </w:p>
    <w:p w14:paraId="0CB8C3BB" w14:textId="77777777" w:rsidR="00715C08" w:rsidRDefault="00715C08" w:rsidP="00715C08">
      <w:pPr>
        <w:spacing w:after="0" w:line="240" w:lineRule="auto"/>
      </w:pPr>
      <w:r>
        <w:t>For working professionals transitioning into product roles, who struggle to apply product concepts in real interview and case contexts, we will focus on practice-led learning with fast feedback and real product scenarios so that job readiness and learner confidence improve and the business can achieve higher completion, referrals, and placement outcomes.</w:t>
      </w:r>
    </w:p>
    <w:p w14:paraId="273985C5" w14:textId="77777777" w:rsidR="00715C08" w:rsidRDefault="00715C08" w:rsidP="00715C08">
      <w:pPr>
        <w:spacing w:after="0" w:line="240" w:lineRule="auto"/>
      </w:pPr>
    </w:p>
    <w:p w14:paraId="64CDB02E" w14:textId="77777777" w:rsidR="00715C08" w:rsidRDefault="00715C08" w:rsidP="00715C08">
      <w:pPr>
        <w:spacing w:after="0" w:line="240" w:lineRule="auto"/>
      </w:pPr>
      <w:r>
        <w:t>We will prioritize case practice, feedback loops, progress visibility, and interview readiness and deliberately avoid broad content expansion and unrelated community features for now.</w:t>
      </w:r>
    </w:p>
    <w:p w14:paraId="41ECB7D7" w14:textId="77777777" w:rsidR="00715C08" w:rsidRDefault="00715C08" w:rsidP="00715C08">
      <w:pPr>
        <w:spacing w:after="0" w:line="240" w:lineRule="auto"/>
      </w:pPr>
    </w:p>
    <w:p w14:paraId="315598DC" w14:textId="77777777" w:rsidR="00715C08" w:rsidRDefault="00715C08" w:rsidP="00715C08">
      <w:pPr>
        <w:spacing w:after="0" w:line="240" w:lineRule="auto"/>
      </w:pPr>
      <w:r>
        <w:t>11. Product strategy checklist</w:t>
      </w:r>
    </w:p>
    <w:p w14:paraId="3BD5FD06" w14:textId="77777777" w:rsidR="00715C08" w:rsidRDefault="00715C08" w:rsidP="00715C08">
      <w:pPr>
        <w:spacing w:after="0" w:line="240" w:lineRule="auto"/>
      </w:pPr>
      <w:r>
        <w:t>Before finalizing a product strategy, check:</w:t>
      </w:r>
    </w:p>
    <w:p w14:paraId="1B58A580" w14:textId="77777777" w:rsidR="00715C08" w:rsidRDefault="00715C08" w:rsidP="00715C08">
      <w:pPr>
        <w:spacing w:after="0" w:line="240" w:lineRule="auto"/>
      </w:pPr>
    </w:p>
    <w:p w14:paraId="32D1DC91" w14:textId="77777777" w:rsidR="00715C08" w:rsidRDefault="00715C08" w:rsidP="00715C08">
      <w:pPr>
        <w:spacing w:after="0" w:line="240" w:lineRule="auto"/>
      </w:pPr>
      <w:r>
        <w:t>Is the target user clear?</w:t>
      </w:r>
    </w:p>
    <w:p w14:paraId="380781F0" w14:textId="77777777" w:rsidR="00715C08" w:rsidRDefault="00715C08" w:rsidP="00715C08">
      <w:pPr>
        <w:spacing w:after="0" w:line="240" w:lineRule="auto"/>
      </w:pPr>
    </w:p>
    <w:p w14:paraId="1310B72C" w14:textId="77777777" w:rsidR="00715C08" w:rsidRDefault="00715C08" w:rsidP="00715C08">
      <w:pPr>
        <w:spacing w:after="0" w:line="240" w:lineRule="auto"/>
      </w:pPr>
      <w:r>
        <w:t>Is the core problem specific?</w:t>
      </w:r>
    </w:p>
    <w:p w14:paraId="034FC471" w14:textId="77777777" w:rsidR="00715C08" w:rsidRDefault="00715C08" w:rsidP="00715C08">
      <w:pPr>
        <w:spacing w:after="0" w:line="240" w:lineRule="auto"/>
      </w:pPr>
    </w:p>
    <w:p w14:paraId="262FD208" w14:textId="77777777" w:rsidR="00715C08" w:rsidRDefault="00715C08" w:rsidP="00715C08">
      <w:pPr>
        <w:spacing w:after="0" w:line="240" w:lineRule="auto"/>
      </w:pPr>
      <w:r>
        <w:t>Is the business goal defined?</w:t>
      </w:r>
    </w:p>
    <w:p w14:paraId="1399527B" w14:textId="77777777" w:rsidR="00715C08" w:rsidRDefault="00715C08" w:rsidP="00715C08">
      <w:pPr>
        <w:spacing w:after="0" w:line="240" w:lineRule="auto"/>
      </w:pPr>
    </w:p>
    <w:p w14:paraId="7BFDED6E" w14:textId="77777777" w:rsidR="00715C08" w:rsidRDefault="00715C08" w:rsidP="00715C08">
      <w:pPr>
        <w:spacing w:after="0" w:line="240" w:lineRule="auto"/>
      </w:pPr>
      <w:r>
        <w:t>Is the product bet clear?</w:t>
      </w:r>
    </w:p>
    <w:p w14:paraId="578A905E" w14:textId="77777777" w:rsidR="00715C08" w:rsidRDefault="00715C08" w:rsidP="00715C08">
      <w:pPr>
        <w:spacing w:after="0" w:line="240" w:lineRule="auto"/>
      </w:pPr>
    </w:p>
    <w:p w14:paraId="79D14647" w14:textId="77777777" w:rsidR="00715C08" w:rsidRDefault="00715C08" w:rsidP="00715C08">
      <w:pPr>
        <w:spacing w:after="0" w:line="240" w:lineRule="auto"/>
      </w:pPr>
      <w:r>
        <w:t>Are the focus areas connected?</w:t>
      </w:r>
    </w:p>
    <w:p w14:paraId="6C8213B7" w14:textId="77777777" w:rsidR="00715C08" w:rsidRDefault="00715C08" w:rsidP="00715C08">
      <w:pPr>
        <w:spacing w:after="0" w:line="240" w:lineRule="auto"/>
      </w:pPr>
    </w:p>
    <w:p w14:paraId="553B527C" w14:textId="77777777" w:rsidR="00715C08" w:rsidRDefault="00715C08" w:rsidP="00715C08">
      <w:pPr>
        <w:spacing w:after="0" w:line="240" w:lineRule="auto"/>
      </w:pPr>
      <w:r>
        <w:t>Are trade-offs stated?</w:t>
      </w:r>
    </w:p>
    <w:p w14:paraId="5FD83463" w14:textId="77777777" w:rsidR="00715C08" w:rsidRDefault="00715C08" w:rsidP="00715C08">
      <w:pPr>
        <w:spacing w:after="0" w:line="240" w:lineRule="auto"/>
      </w:pPr>
    </w:p>
    <w:p w14:paraId="045EB5E6" w14:textId="77777777" w:rsidR="00715C08" w:rsidRDefault="00715C08" w:rsidP="00715C08">
      <w:pPr>
        <w:spacing w:after="0" w:line="240" w:lineRule="auto"/>
      </w:pPr>
      <w:r>
        <w:t>Can the roadmap be linked back to the strategy?</w:t>
      </w:r>
    </w:p>
    <w:p w14:paraId="4074FCAA" w14:textId="77777777" w:rsidR="00715C08" w:rsidRDefault="00715C08" w:rsidP="00715C08">
      <w:pPr>
        <w:spacing w:after="0" w:line="240" w:lineRule="auto"/>
      </w:pPr>
    </w:p>
    <w:p w14:paraId="630DE3DE" w14:textId="77777777" w:rsidR="00715C08" w:rsidRDefault="00715C08" w:rsidP="00715C08">
      <w:pPr>
        <w:spacing w:after="0" w:line="240" w:lineRule="auto"/>
      </w:pPr>
      <w:r>
        <w:t>Can success be measured?</w:t>
      </w:r>
    </w:p>
    <w:p w14:paraId="26EB9AE2" w14:textId="77777777" w:rsidR="00715C08" w:rsidRDefault="00715C08" w:rsidP="00715C08">
      <w:pPr>
        <w:spacing w:after="0" w:line="240" w:lineRule="auto"/>
      </w:pPr>
    </w:p>
    <w:p w14:paraId="37A1A4C5" w14:textId="77777777" w:rsidR="00715C08" w:rsidRDefault="00715C08" w:rsidP="00715C08">
      <w:pPr>
        <w:spacing w:after="0" w:line="240" w:lineRule="auto"/>
      </w:pPr>
      <w:r>
        <w:t>Does the strategy create user and business value?</w:t>
      </w:r>
    </w:p>
    <w:p w14:paraId="4F3AFD25" w14:textId="77777777" w:rsidR="00715C08" w:rsidRDefault="00715C08" w:rsidP="00715C08">
      <w:pPr>
        <w:spacing w:after="0" w:line="240" w:lineRule="auto"/>
      </w:pPr>
    </w:p>
    <w:p w14:paraId="250E5DA5" w14:textId="77777777" w:rsidR="00715C08" w:rsidRDefault="00715C08" w:rsidP="00715C08">
      <w:pPr>
        <w:spacing w:after="0" w:line="240" w:lineRule="auto"/>
      </w:pPr>
      <w:r>
        <w:t>Is the team clear on what not to do?</w:t>
      </w:r>
    </w:p>
    <w:p w14:paraId="332B3751" w14:textId="77777777" w:rsidR="00715C08" w:rsidRDefault="00715C08" w:rsidP="00715C08">
      <w:pPr>
        <w:spacing w:after="0" w:line="240" w:lineRule="auto"/>
      </w:pPr>
    </w:p>
    <w:p w14:paraId="1BF5F6FE" w14:textId="77777777" w:rsidR="00715C08" w:rsidRDefault="00715C08" w:rsidP="00715C08">
      <w:pPr>
        <w:spacing w:after="0" w:line="240" w:lineRule="auto"/>
      </w:pPr>
    </w:p>
    <w:p w14:paraId="46113C93" w14:textId="77777777" w:rsidR="00715C08" w:rsidRDefault="00715C08" w:rsidP="00715C08">
      <w:pPr>
        <w:spacing w:after="0" w:line="240" w:lineRule="auto"/>
      </w:pPr>
    </w:p>
    <w:p w14:paraId="1E4DA620" w14:textId="77777777" w:rsidR="00715C08" w:rsidRDefault="00715C08" w:rsidP="00715C08">
      <w:pPr>
        <w:spacing w:after="0" w:line="240" w:lineRule="auto"/>
      </w:pPr>
    </w:p>
    <w:p w14:paraId="23EAE17C" w14:textId="77777777" w:rsidR="00715C08" w:rsidRDefault="00715C08" w:rsidP="00715C08">
      <w:pPr>
        <w:spacing w:after="0" w:line="240" w:lineRule="auto"/>
      </w:pPr>
    </w:p>
    <w:p w14:paraId="04D90CF2" w14:textId="77777777" w:rsidR="00715C08" w:rsidRDefault="00715C08" w:rsidP="00715C08">
      <w:pPr>
        <w:spacing w:after="0" w:line="240" w:lineRule="auto"/>
      </w:pPr>
    </w:p>
    <w:p w14:paraId="15D24A8D" w14:textId="77777777" w:rsidR="00715C08" w:rsidRDefault="00715C08" w:rsidP="00715C08">
      <w:pPr>
        <w:spacing w:after="0" w:line="240" w:lineRule="auto"/>
      </w:pPr>
    </w:p>
    <w:p w14:paraId="3F82C443" w14:textId="77777777" w:rsidR="00715C08" w:rsidRDefault="00715C08" w:rsidP="00715C08">
      <w:pPr>
        <w:spacing w:after="0" w:line="240" w:lineRule="auto"/>
      </w:pPr>
    </w:p>
    <w:p w14:paraId="16B00B4B" w14:textId="77777777" w:rsidR="00715C08" w:rsidRDefault="00715C08" w:rsidP="00715C08">
      <w:pPr>
        <w:spacing w:after="0" w:line="240" w:lineRule="auto"/>
      </w:pPr>
    </w:p>
    <w:p w14:paraId="7AAE04A0" w14:textId="77777777" w:rsidR="00715C08" w:rsidRDefault="00715C08" w:rsidP="00715C08">
      <w:pPr>
        <w:spacing w:after="0" w:line="240" w:lineRule="auto"/>
      </w:pPr>
    </w:p>
    <w:p w14:paraId="60F016FD" w14:textId="77777777" w:rsidR="008C4621" w:rsidRDefault="008C4621" w:rsidP="00715C08">
      <w:pPr>
        <w:spacing w:after="0" w:line="240" w:lineRule="auto"/>
      </w:pPr>
    </w:p>
    <w:sectPr w:rsidR="008C46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C08"/>
    <w:rsid w:val="00553158"/>
    <w:rsid w:val="006515DF"/>
    <w:rsid w:val="00715C08"/>
    <w:rsid w:val="00860CF1"/>
    <w:rsid w:val="008C4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C36AD"/>
  <w15:chartTrackingRefBased/>
  <w15:docId w15:val="{525BD87E-E92C-4AF9-B2D7-C05AAF1AD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5C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5C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5C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5C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5C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5C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5C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5C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5C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5C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5C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5C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5C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5C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5C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5C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5C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5C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5C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5C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5C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5C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5C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5C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5C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5C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5C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5C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5C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466</Words>
  <Characters>2662</Characters>
  <Application>Microsoft Office Word</Application>
  <DocSecurity>0</DocSecurity>
  <Lines>22</Lines>
  <Paragraphs>6</Paragraphs>
  <ScaleCrop>false</ScaleCrop>
  <Company>Bosch Group</Company>
  <LinksUpToDate>false</LinksUpToDate>
  <CharactersWithSpaces>3122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Aralapura Raghu Monish (MS/EBW3-SWC)</dc:creator>
  <cp:keywords/>
  <dc:description/>
  <cp:lastModifiedBy>Aralapura Raghu Monish (MS/EBW3-SWC)</cp:lastModifiedBy>
  <cp:revision>2</cp:revision>
  <dcterms:created xsi:type="dcterms:W3CDTF">2026-09-08T11:38:00Z</dcterms:created>
  <dcterms:modified xsi:type="dcterms:W3CDTF">2026-09-08T11:46:00Z</dcterms:modified>
</cp:coreProperties>
</file>