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3</w:t>
      </w:r>
    </w:p>
    <w:p>
      <w:pPr>
        <w:jc w:val="center"/>
      </w:pPr>
      <w:r>
        <w:rPr>
          <w:b/>
          <w:sz w:val="28"/>
        </w:rPr>
        <w:t>FitBuddy – Project Design</w:t>
      </w:r>
    </w:p>
    <w:p>
      <w:pPr>
        <w:pStyle w:val="Heading1"/>
      </w:pPr>
      <w:r>
        <w:t>1. System Architecture</w:t>
      </w:r>
    </w:p>
    <w:p>
      <w:r>
        <w:t>The application uses a layered MVP structure: browser templates call FastAPI routes; routes validate form data and delegate persistence and AI work to service modules; the AI layer selects Gemini or local fallback logic; SQLite stores users and plans.</w:t>
      </w:r>
    </w:p>
    <w:p>
      <w:r>
        <w:drawing>
          <wp:inline xmlns:a="http://schemas.openxmlformats.org/drawingml/2006/main" xmlns:pic="http://schemas.openxmlformats.org/drawingml/2006/picture">
            <wp:extent cx="6217920" cy="3090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Use Case Diagram</w:t>
      </w:r>
    </w:p>
    <w:p>
      <w:r>
        <w:drawing>
          <wp:inline xmlns:a="http://schemas.openxmlformats.org/drawingml/2006/main" xmlns:pic="http://schemas.openxmlformats.org/drawingml/2006/picture">
            <wp:extent cx="6217920" cy="3090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Data Flow Diagram</w:t>
      </w:r>
    </w:p>
    <w:p>
      <w:r>
        <w:drawing>
          <wp:inline xmlns:a="http://schemas.openxmlformats.org/drawingml/2006/main" xmlns:pic="http://schemas.openxmlformats.org/drawingml/2006/picture">
            <wp:extent cx="6217920" cy="3090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System Workflow</w:t>
      </w:r>
    </w:p>
    <w:p>
      <w:r>
        <w:drawing>
          <wp:inline xmlns:a="http://schemas.openxmlformats.org/drawingml/2006/main" xmlns:pic="http://schemas.openxmlformats.org/drawingml/2006/picture">
            <wp:extent cx="6217920" cy="3090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AI Generation Flow</w:t>
      </w:r>
    </w:p>
    <w:p>
      <w:r>
        <w:drawing>
          <wp:inline xmlns:a="http://schemas.openxmlformats.org/drawingml/2006/main" xmlns:pic="http://schemas.openxmlformats.org/drawingml/2006/picture">
            <wp:extent cx="6217920" cy="30900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Generatio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Fallback Flow</w:t>
      </w:r>
    </w:p>
    <w:p>
      <w:r>
        <w:drawing>
          <wp:inline xmlns:a="http://schemas.openxmlformats.org/drawingml/2006/main" xmlns:pic="http://schemas.openxmlformats.org/drawingml/2006/picture">
            <wp:extent cx="6217920" cy="30900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lback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Plan Update Flow</w:t>
      </w:r>
    </w:p>
    <w:p>
      <w:r>
        <w:drawing>
          <wp:inline xmlns:a="http://schemas.openxmlformats.org/drawingml/2006/main" xmlns:pic="http://schemas.openxmlformats.org/drawingml/2006/picture">
            <wp:extent cx="6217920" cy="30900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Updat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Database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Table</w:t>
            </w:r>
          </w:p>
        </w:tc>
        <w:tc>
          <w:tcPr>
            <w:tcW w:type="dxa" w:w="3312"/>
          </w:tcPr>
          <w:p>
            <w:r>
              <w:t>Important fields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id, user_id, name, age, weight, goal, intensity, created_at</w:t>
            </w:r>
          </w:p>
        </w:tc>
        <w:tc>
          <w:tcPr>
            <w:tcW w:type="dxa" w:w="3312"/>
          </w:tcPr>
          <w:p>
            <w:r>
              <w:t>Stores fitness profile.</w:t>
            </w:r>
          </w:p>
        </w:tc>
      </w:tr>
      <w:tr>
        <w:tc>
          <w:tcPr>
            <w:tcW w:type="dxa" w:w="3312"/>
          </w:tcPr>
          <w:p>
            <w:r>
              <w:t>plans</w:t>
            </w:r>
          </w:p>
        </w:tc>
        <w:tc>
          <w:tcPr>
            <w:tcW w:type="dxa" w:w="3312"/>
          </w:tcPr>
          <w:p>
            <w:r>
              <w:t>id, user_id, original_plan, updated_plan, nutrition_tip, feedback, created_at</w:t>
            </w:r>
          </w:p>
        </w:tc>
        <w:tc>
          <w:tcPr>
            <w:tcW w:type="dxa" w:w="3312"/>
          </w:tcPr>
          <w:p>
            <w:r>
              <w:t>Stores generated and revised plans.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