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A7BBD" w14:textId="77777777" w:rsidR="006C5B50" w:rsidRPr="00DB6C67" w:rsidRDefault="006C5B50" w:rsidP="006C5B50">
      <w:pPr>
        <w:jc w:val="center"/>
        <w:rPr>
          <w:b/>
          <w:sz w:val="24"/>
          <w:szCs w:val="24"/>
        </w:rPr>
      </w:pPr>
      <w:bookmarkStart w:id="0" w:name="_Hlk50558451"/>
      <w:bookmarkEnd w:id="0"/>
      <w:r w:rsidRPr="00DB6C67">
        <w:rPr>
          <w:b/>
          <w:sz w:val="24"/>
          <w:szCs w:val="24"/>
        </w:rPr>
        <w:t>CE 472 – Computer Applications in Highway and Traffic Engineering</w:t>
      </w:r>
    </w:p>
    <w:p w14:paraId="30C9D7D4" w14:textId="77777777" w:rsidR="006C5B50" w:rsidRPr="00DB6C67" w:rsidRDefault="006C5B50" w:rsidP="006C5B50">
      <w:pPr>
        <w:jc w:val="center"/>
        <w:rPr>
          <w:b/>
          <w:sz w:val="24"/>
          <w:szCs w:val="24"/>
        </w:rPr>
      </w:pPr>
      <w:r w:rsidRPr="00DB6C67">
        <w:rPr>
          <w:b/>
          <w:sz w:val="24"/>
          <w:szCs w:val="24"/>
        </w:rPr>
        <w:t>Homework 2 – Statistics with R</w:t>
      </w:r>
    </w:p>
    <w:p w14:paraId="54651FBB" w14:textId="77777777" w:rsidR="006C5B50" w:rsidRDefault="006C5B50"/>
    <w:p w14:paraId="28825BA7" w14:textId="4A69B582" w:rsidR="000565B7" w:rsidRDefault="000565B7" w:rsidP="00AB104E">
      <w:pPr>
        <w:jc w:val="both"/>
      </w:pPr>
      <w:r>
        <w:t xml:space="preserve">1) The given ad and the police statistics </w:t>
      </w:r>
      <w:r w:rsidR="00E9754C">
        <w:t>states</w:t>
      </w:r>
      <w:r>
        <w:t xml:space="preserve"> that most burglaries occur during the vacation period (time span = 3 months) i.e., between May and August (assuming from May 1</w:t>
      </w:r>
      <w:r w:rsidRPr="000565B7">
        <w:rPr>
          <w:vertAlign w:val="superscript"/>
        </w:rPr>
        <w:t>st</w:t>
      </w:r>
      <w:r>
        <w:t xml:space="preserve"> to August 1</w:t>
      </w:r>
      <w:r w:rsidRPr="000565B7">
        <w:rPr>
          <w:vertAlign w:val="superscript"/>
        </w:rPr>
        <w:t>st</w:t>
      </w:r>
      <w:r>
        <w:t>) and which is 25% of the total burglaries.</w:t>
      </w:r>
      <w:r w:rsidR="00AA391E">
        <w:t xml:space="preserve"> </w:t>
      </w:r>
      <w:r>
        <w:t>In order this to be true, all other 9 months must have a burglary rate less than 25/3 %.</w:t>
      </w:r>
    </w:p>
    <w:p w14:paraId="6EBCD871" w14:textId="77777777" w:rsidR="00AA391E" w:rsidRDefault="00AA391E" w:rsidP="00AB104E">
      <w:pPr>
        <w:jc w:val="both"/>
      </w:pPr>
      <w:r>
        <w:t>Therefore,</w:t>
      </w:r>
    </w:p>
    <w:p w14:paraId="2969E354" w14:textId="77777777" w:rsidR="00AA391E" w:rsidRDefault="000565B7" w:rsidP="00AA391E">
      <w:pPr>
        <w:jc w:val="center"/>
      </w:pPr>
      <w:r>
        <w:t xml:space="preserve">Total burglary rate in a year </w:t>
      </w:r>
      <w:r w:rsidR="00AA391E">
        <w:t>&lt;</w:t>
      </w:r>
      <w:r>
        <w:t xml:space="preserve"> 25 + 9*(</w:t>
      </w:r>
      <w:r w:rsidR="00AA391E">
        <w:t>25/3)</w:t>
      </w:r>
    </w:p>
    <w:p w14:paraId="35B24404" w14:textId="17C9DF2C" w:rsidR="00AA391E" w:rsidRDefault="00AA391E" w:rsidP="00AA391E">
      <w:pPr>
        <w:jc w:val="center"/>
      </w:pPr>
      <w:r>
        <w:tab/>
      </w:r>
      <w:r>
        <w:tab/>
        <w:t xml:space="preserve">        &lt; 100%</w:t>
      </w:r>
    </w:p>
    <w:p w14:paraId="2E9BED93" w14:textId="508F78BA" w:rsidR="00AA391E" w:rsidRDefault="00AA391E" w:rsidP="00AB104E">
      <w:pPr>
        <w:jc w:val="both"/>
      </w:pPr>
      <w:r>
        <w:t xml:space="preserve">Total burglary rate in a year must sum </w:t>
      </w:r>
      <w:r w:rsidR="004D7B9B">
        <w:t xml:space="preserve">up </w:t>
      </w:r>
      <w:r>
        <w:t>to 100%. But the above calculation</w:t>
      </w:r>
      <w:r w:rsidR="004D7B9B">
        <w:t>s</w:t>
      </w:r>
      <w:r>
        <w:t xml:space="preserve"> </w:t>
      </w:r>
      <w:r w:rsidR="00F91130">
        <w:t>contradict</w:t>
      </w:r>
      <w:r>
        <w:t xml:space="preserve"> that. Therefore, the statistics doesn’t prove that burglars go to work when other people go on vacation.</w:t>
      </w:r>
    </w:p>
    <w:p w14:paraId="2B176617" w14:textId="3BB4571F" w:rsidR="00CD7697" w:rsidRDefault="00CD7697" w:rsidP="00AB104E">
      <w:pPr>
        <w:jc w:val="both"/>
      </w:pPr>
    </w:p>
    <w:p w14:paraId="107F2724" w14:textId="2F1D6410" w:rsidR="00CD7697" w:rsidRDefault="00CD7697" w:rsidP="00AB104E">
      <w:pPr>
        <w:jc w:val="both"/>
      </w:pPr>
      <w:r>
        <w:t xml:space="preserve">2) </w:t>
      </w:r>
    </w:p>
    <w:tbl>
      <w:tblPr>
        <w:tblStyle w:val="TableGrid"/>
        <w:tblW w:w="0" w:type="auto"/>
        <w:jc w:val="center"/>
        <w:tblLook w:val="04A0" w:firstRow="1" w:lastRow="0" w:firstColumn="1" w:lastColumn="0" w:noHBand="0" w:noVBand="1"/>
      </w:tblPr>
      <w:tblGrid>
        <w:gridCol w:w="1271"/>
        <w:gridCol w:w="1843"/>
        <w:gridCol w:w="1843"/>
      </w:tblGrid>
      <w:tr w:rsidR="0063539C" w14:paraId="638D6C59" w14:textId="13D5B958" w:rsidTr="00684348">
        <w:trPr>
          <w:jc w:val="center"/>
        </w:trPr>
        <w:tc>
          <w:tcPr>
            <w:tcW w:w="1271" w:type="dxa"/>
          </w:tcPr>
          <w:p w14:paraId="6E93024B" w14:textId="4AF93926" w:rsidR="0063539C" w:rsidRDefault="0063539C" w:rsidP="00684348">
            <w:pPr>
              <w:jc w:val="center"/>
            </w:pPr>
            <w:r>
              <w:t>Quartile</w:t>
            </w:r>
          </w:p>
        </w:tc>
        <w:tc>
          <w:tcPr>
            <w:tcW w:w="1843" w:type="dxa"/>
          </w:tcPr>
          <w:p w14:paraId="18CBF547" w14:textId="23B3C169" w:rsidR="0063539C" w:rsidRDefault="0063539C" w:rsidP="00684348">
            <w:pPr>
              <w:jc w:val="center"/>
            </w:pPr>
            <w:r>
              <w:t>Income in 1973</w:t>
            </w:r>
          </w:p>
        </w:tc>
        <w:tc>
          <w:tcPr>
            <w:tcW w:w="1843" w:type="dxa"/>
          </w:tcPr>
          <w:p w14:paraId="09342E41" w14:textId="528E9AC2" w:rsidR="0063539C" w:rsidRDefault="0063539C" w:rsidP="00684348">
            <w:pPr>
              <w:jc w:val="center"/>
            </w:pPr>
            <w:r>
              <w:t xml:space="preserve">Income in </w:t>
            </w:r>
            <w:r>
              <w:t>2004</w:t>
            </w:r>
          </w:p>
        </w:tc>
      </w:tr>
      <w:tr w:rsidR="0063539C" w14:paraId="25A8D34B" w14:textId="31DF1974" w:rsidTr="00684348">
        <w:trPr>
          <w:jc w:val="center"/>
        </w:trPr>
        <w:tc>
          <w:tcPr>
            <w:tcW w:w="1271" w:type="dxa"/>
          </w:tcPr>
          <w:p w14:paraId="43827E14" w14:textId="47B3D6DB" w:rsidR="0063539C" w:rsidRDefault="0063539C" w:rsidP="00684348">
            <w:pPr>
              <w:jc w:val="center"/>
            </w:pPr>
            <w:r>
              <w:t>25</w:t>
            </w:r>
            <w:r w:rsidRPr="0063539C">
              <w:rPr>
                <w:vertAlign w:val="superscript"/>
              </w:rPr>
              <w:t>th</w:t>
            </w:r>
          </w:p>
        </w:tc>
        <w:tc>
          <w:tcPr>
            <w:tcW w:w="1843" w:type="dxa"/>
          </w:tcPr>
          <w:p w14:paraId="002BA6C0" w14:textId="01CDB6A4" w:rsidR="0063539C" w:rsidRDefault="0063539C" w:rsidP="00684348">
            <w:pPr>
              <w:jc w:val="center"/>
            </w:pPr>
            <w:r>
              <w:t>5</w:t>
            </w:r>
          </w:p>
        </w:tc>
        <w:tc>
          <w:tcPr>
            <w:tcW w:w="1843" w:type="dxa"/>
          </w:tcPr>
          <w:p w14:paraId="56E04690" w14:textId="2F2FA538" w:rsidR="0063539C" w:rsidRDefault="0063539C" w:rsidP="00684348">
            <w:pPr>
              <w:jc w:val="center"/>
            </w:pPr>
            <w:r>
              <w:t>30</w:t>
            </w:r>
          </w:p>
        </w:tc>
      </w:tr>
      <w:tr w:rsidR="0063539C" w14:paraId="7012C78C" w14:textId="74FFF0D4" w:rsidTr="00684348">
        <w:trPr>
          <w:jc w:val="center"/>
        </w:trPr>
        <w:tc>
          <w:tcPr>
            <w:tcW w:w="1271" w:type="dxa"/>
          </w:tcPr>
          <w:p w14:paraId="58BE98EC" w14:textId="1C8D9370" w:rsidR="0063539C" w:rsidRPr="0063539C" w:rsidRDefault="0063539C" w:rsidP="00684348">
            <w:pPr>
              <w:jc w:val="center"/>
              <w:rPr>
                <w:vertAlign w:val="superscript"/>
              </w:rPr>
            </w:pPr>
            <w:r>
              <w:t>50</w:t>
            </w:r>
            <w:r w:rsidRPr="0063539C">
              <w:rPr>
                <w:vertAlign w:val="superscript"/>
              </w:rPr>
              <w:t>th</w:t>
            </w:r>
          </w:p>
        </w:tc>
        <w:tc>
          <w:tcPr>
            <w:tcW w:w="1843" w:type="dxa"/>
          </w:tcPr>
          <w:p w14:paraId="22FD7233" w14:textId="13F73C69" w:rsidR="0063539C" w:rsidRDefault="0063539C" w:rsidP="00684348">
            <w:pPr>
              <w:jc w:val="center"/>
            </w:pPr>
            <w:r>
              <w:t>10</w:t>
            </w:r>
          </w:p>
        </w:tc>
        <w:tc>
          <w:tcPr>
            <w:tcW w:w="1843" w:type="dxa"/>
          </w:tcPr>
          <w:p w14:paraId="19C6F226" w14:textId="693F5D86" w:rsidR="0063539C" w:rsidRDefault="0063539C" w:rsidP="00684348">
            <w:pPr>
              <w:jc w:val="center"/>
            </w:pPr>
            <w:r>
              <w:t>60</w:t>
            </w:r>
          </w:p>
        </w:tc>
      </w:tr>
      <w:tr w:rsidR="0063539C" w14:paraId="14FDFCA1" w14:textId="00445C79" w:rsidTr="00684348">
        <w:trPr>
          <w:jc w:val="center"/>
        </w:trPr>
        <w:tc>
          <w:tcPr>
            <w:tcW w:w="1271" w:type="dxa"/>
          </w:tcPr>
          <w:p w14:paraId="1B7E2878" w14:textId="2E2B4406" w:rsidR="0063539C" w:rsidRDefault="0063539C" w:rsidP="00684348">
            <w:pPr>
              <w:jc w:val="center"/>
            </w:pPr>
            <w:r>
              <w:t>75</w:t>
            </w:r>
            <w:r w:rsidRPr="0063539C">
              <w:rPr>
                <w:vertAlign w:val="superscript"/>
              </w:rPr>
              <w:t>th</w:t>
            </w:r>
          </w:p>
        </w:tc>
        <w:tc>
          <w:tcPr>
            <w:tcW w:w="1843" w:type="dxa"/>
          </w:tcPr>
          <w:p w14:paraId="51E33891" w14:textId="26150C29" w:rsidR="0063539C" w:rsidRDefault="0063539C" w:rsidP="00684348">
            <w:pPr>
              <w:jc w:val="center"/>
            </w:pPr>
            <w:r>
              <w:t>15</w:t>
            </w:r>
          </w:p>
        </w:tc>
        <w:tc>
          <w:tcPr>
            <w:tcW w:w="1843" w:type="dxa"/>
          </w:tcPr>
          <w:p w14:paraId="599C3811" w14:textId="40E78654" w:rsidR="0063539C" w:rsidRDefault="0063539C" w:rsidP="00684348">
            <w:pPr>
              <w:jc w:val="center"/>
            </w:pPr>
            <w:r>
              <w:t>100</w:t>
            </w:r>
          </w:p>
        </w:tc>
      </w:tr>
      <w:tr w:rsidR="0063539C" w14:paraId="05CD55C7" w14:textId="591FC129" w:rsidTr="00684348">
        <w:trPr>
          <w:jc w:val="center"/>
        </w:trPr>
        <w:tc>
          <w:tcPr>
            <w:tcW w:w="1271" w:type="dxa"/>
          </w:tcPr>
          <w:p w14:paraId="6ED159D1" w14:textId="2660EA2A" w:rsidR="0063539C" w:rsidRDefault="0063539C" w:rsidP="00684348">
            <w:pPr>
              <w:jc w:val="center"/>
            </w:pPr>
            <w:r>
              <w:t>100</w:t>
            </w:r>
            <w:r w:rsidRPr="0063539C">
              <w:rPr>
                <w:vertAlign w:val="superscript"/>
              </w:rPr>
              <w:t>th</w:t>
            </w:r>
          </w:p>
        </w:tc>
        <w:tc>
          <w:tcPr>
            <w:tcW w:w="1843" w:type="dxa"/>
          </w:tcPr>
          <w:p w14:paraId="706FA301" w14:textId="220CAAAF" w:rsidR="0063539C" w:rsidRDefault="0063539C" w:rsidP="00684348">
            <w:pPr>
              <w:jc w:val="center"/>
            </w:pPr>
            <w:r>
              <w:t>50</w:t>
            </w:r>
          </w:p>
        </w:tc>
        <w:tc>
          <w:tcPr>
            <w:tcW w:w="1843" w:type="dxa"/>
          </w:tcPr>
          <w:p w14:paraId="32423A15" w14:textId="1A043FD5" w:rsidR="0063539C" w:rsidRDefault="0063539C" w:rsidP="00684348">
            <w:pPr>
              <w:jc w:val="center"/>
            </w:pPr>
            <w:r>
              <w:t>200</w:t>
            </w:r>
          </w:p>
        </w:tc>
      </w:tr>
    </w:tbl>
    <w:p w14:paraId="1EA51BC7" w14:textId="77777777" w:rsidR="00684348" w:rsidRDefault="00684348" w:rsidP="00AB104E">
      <w:pPr>
        <w:jc w:val="both"/>
      </w:pPr>
    </w:p>
    <w:p w14:paraId="0999B575" w14:textId="310EC4EA" w:rsidR="00600C43" w:rsidRDefault="00684348" w:rsidP="00AB104E">
      <w:pPr>
        <w:jc w:val="both"/>
      </w:pPr>
      <w:r>
        <w:t xml:space="preserve">NOTE: </w:t>
      </w:r>
      <w:r>
        <w:t>The below calculated values ae approximation based on the given histogram</w:t>
      </w:r>
    </w:p>
    <w:p w14:paraId="3F741CC0" w14:textId="0E5B5AC7" w:rsidR="00684348" w:rsidRDefault="00684348" w:rsidP="00AB104E">
      <w:pPr>
        <w:jc w:val="both"/>
      </w:pPr>
      <w:r>
        <w:t>As we can see from the above table, income of family has increase nearly 6 times for every quartile with the exception of 100</w:t>
      </w:r>
      <w:r w:rsidRPr="00684348">
        <w:rPr>
          <w:vertAlign w:val="superscript"/>
        </w:rPr>
        <w:t>th</w:t>
      </w:r>
      <w:r>
        <w:t xml:space="preserve"> quartile.</w:t>
      </w:r>
      <w:r w:rsidR="00256595">
        <w:t xml:space="preserve"> So we can conclude that </w:t>
      </w:r>
      <w:r w:rsidR="00256595">
        <w:t>family income went up by a factor of 4 over 30 years</w:t>
      </w:r>
      <w:r w:rsidR="00256595">
        <w:t>.</w:t>
      </w:r>
    </w:p>
    <w:p w14:paraId="66B3D8A5" w14:textId="4871591A" w:rsidR="009F677B" w:rsidRDefault="00600C43" w:rsidP="00AB104E">
      <w:pPr>
        <w:jc w:val="both"/>
      </w:pPr>
      <w:r>
        <w:t>3</w:t>
      </w:r>
      <w:r w:rsidR="009F677B">
        <w:t>.a</w:t>
      </w:r>
      <w:r>
        <w:t>)</w:t>
      </w:r>
      <w:r w:rsidR="009F677B">
        <w:t xml:space="preserve"> Number of vehicles owned is </w:t>
      </w:r>
      <w:r w:rsidR="00A642C0">
        <w:t xml:space="preserve">a </w:t>
      </w:r>
      <w:r w:rsidR="009F677B">
        <w:t>discrete</w:t>
      </w:r>
      <w:r w:rsidR="00A642C0">
        <w:t xml:space="preserve"> variable</w:t>
      </w:r>
      <w:r w:rsidR="009F677B">
        <w:t>.</w:t>
      </w:r>
    </w:p>
    <w:p w14:paraId="1F4112F5" w14:textId="4DD4D16C" w:rsidR="009F677B" w:rsidRDefault="00AB104E" w:rsidP="00AB104E">
      <w:pPr>
        <w:jc w:val="both"/>
      </w:pPr>
      <w:r>
        <w:rPr>
          <w:noProof/>
        </w:rPr>
        <w:drawing>
          <wp:anchor distT="0" distB="0" distL="114300" distR="114300" simplePos="0" relativeHeight="251662336" behindDoc="0" locked="0" layoutInCell="1" allowOverlap="1" wp14:anchorId="6A093FFD" wp14:editId="3293BBA1">
            <wp:simplePos x="0" y="0"/>
            <wp:positionH relativeFrom="column">
              <wp:posOffset>3321050</wp:posOffset>
            </wp:positionH>
            <wp:positionV relativeFrom="paragraph">
              <wp:posOffset>241300</wp:posOffset>
            </wp:positionV>
            <wp:extent cx="2668270" cy="18916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270" cy="189166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0F4D447" wp14:editId="0F235E80">
            <wp:simplePos x="0" y="0"/>
            <wp:positionH relativeFrom="column">
              <wp:posOffset>336550</wp:posOffset>
            </wp:positionH>
            <wp:positionV relativeFrom="paragraph">
              <wp:posOffset>266700</wp:posOffset>
            </wp:positionV>
            <wp:extent cx="2588113" cy="18348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113" cy="1834810"/>
                    </a:xfrm>
                    <a:prstGeom prst="rect">
                      <a:avLst/>
                    </a:prstGeom>
                    <a:noFill/>
                    <a:ln>
                      <a:noFill/>
                    </a:ln>
                  </pic:spPr>
                </pic:pic>
              </a:graphicData>
            </a:graphic>
          </wp:anchor>
        </w:drawing>
      </w:r>
      <w:r w:rsidR="009F677B">
        <w:t>3.b)</w:t>
      </w:r>
    </w:p>
    <w:p w14:paraId="15632B25" w14:textId="35408781" w:rsidR="009F677B" w:rsidRDefault="00AB104E" w:rsidP="00AB104E">
      <w:pPr>
        <w:jc w:val="center"/>
      </w:pPr>
      <w:r>
        <w:t xml:space="preserve">     </w:t>
      </w:r>
    </w:p>
    <w:p w14:paraId="6903A21E" w14:textId="2BD4E769" w:rsidR="009F677B" w:rsidRDefault="009F677B" w:rsidP="00AB104E">
      <w:pPr>
        <w:jc w:val="both"/>
      </w:pPr>
      <w:r>
        <w:t>3.c)</w:t>
      </w:r>
      <w:r w:rsidR="00EB65FF">
        <w:t xml:space="preserve"> Majority (nearly 50%) of the people among the college graduates are not able to afford a vehicle while only 70% of the high school graduates have a vehicle.</w:t>
      </w:r>
      <w:r w:rsidR="00566BEE">
        <w:t xml:space="preserve"> This may be as a result of college graduates </w:t>
      </w:r>
      <w:r w:rsidR="00566BEE">
        <w:lastRenderedPageBreak/>
        <w:t xml:space="preserve">trying to pay off their student loan debts, so they </w:t>
      </w:r>
      <w:r w:rsidR="007439C1">
        <w:t>are</w:t>
      </w:r>
      <w:r w:rsidR="00566BEE">
        <w:t xml:space="preserve"> not able to afford a vehicle.</w:t>
      </w:r>
      <w:r w:rsidR="003C4F40">
        <w:t xml:space="preserve"> This might be the same reason why % of people owning 1 is greater for high school graduates than college graduates (same goes for No. of vehicles = 2,3,4 and 5).</w:t>
      </w:r>
    </w:p>
    <w:p w14:paraId="21BE7991" w14:textId="234A8206" w:rsidR="001F548B" w:rsidRDefault="001F548B" w:rsidP="00AB104E">
      <w:pPr>
        <w:jc w:val="both"/>
      </w:pPr>
    </w:p>
    <w:p w14:paraId="00D1DD39" w14:textId="459EABF9" w:rsidR="002A2133" w:rsidRDefault="001F548B" w:rsidP="00AB104E">
      <w:pPr>
        <w:jc w:val="both"/>
      </w:pPr>
      <w:r>
        <w:t>4.a)</w:t>
      </w:r>
      <w:r w:rsidR="002A2133">
        <w:t xml:space="preserve"> False. Those sections that liked their TA more did not do better on their final. The is </w:t>
      </w:r>
      <w:r w:rsidR="00583E66">
        <w:t>slightly increasing for assistants rated &lt; 3 and then decreases at a higher rate for</w:t>
      </w:r>
      <w:r w:rsidR="00583E66" w:rsidRPr="00583E66">
        <w:t xml:space="preserve"> </w:t>
      </w:r>
      <w:r w:rsidR="00583E66">
        <w:t>assistants rated &gt; 3</w:t>
      </w:r>
      <w:r w:rsidR="002A2133">
        <w:t>.</w:t>
      </w:r>
    </w:p>
    <w:p w14:paraId="1303C5E7" w14:textId="643600C4" w:rsidR="002A2133" w:rsidRDefault="002A2133" w:rsidP="00AB104E">
      <w:pPr>
        <w:jc w:val="both"/>
      </w:pPr>
      <w:r>
        <w:t>4.b) True. There is almost no relationship between the section’s average rating of the assistant and the section’s average rating of the course.</w:t>
      </w:r>
      <w:r w:rsidR="00197BD0">
        <w:t xml:space="preserve"> The course rating is close to 3 for all courses irrespective of the assistant’s rating.</w:t>
      </w:r>
    </w:p>
    <w:p w14:paraId="073BF22F" w14:textId="2BD5196B" w:rsidR="00C967E6" w:rsidRDefault="00C967E6" w:rsidP="00AB104E">
      <w:pPr>
        <w:jc w:val="both"/>
      </w:pPr>
      <w:r>
        <w:t>4.c)</w:t>
      </w:r>
      <w:r w:rsidR="00042AB4">
        <w:t xml:space="preserve"> True. There is almost no relationship between the section’s average rating of the course and the section’s average score on the final.</w:t>
      </w:r>
      <w:r w:rsidR="00197BD0" w:rsidRPr="00197BD0">
        <w:t xml:space="preserve"> </w:t>
      </w:r>
      <w:r w:rsidR="00197BD0">
        <w:t>The course rating is close to 3 for all courses irrespective of the students’ average score on their finals.</w:t>
      </w:r>
    </w:p>
    <w:p w14:paraId="0662762B" w14:textId="71026A99" w:rsidR="000A5FB4" w:rsidRDefault="00CC52E8" w:rsidP="00AB104E">
      <w:pPr>
        <w:jc w:val="both"/>
      </w:pPr>
      <w:r w:rsidRPr="00755094">
        <w:t>5</w:t>
      </w:r>
      <w:r w:rsidR="00EA30CE">
        <w:t>.a</w:t>
      </w:r>
      <w:r w:rsidRPr="00755094">
        <w:t>)</w:t>
      </w:r>
      <w:r w:rsidR="00EA30CE">
        <w:t xml:space="preserve"> </w:t>
      </w:r>
      <w:r w:rsidR="00F028D9">
        <w:t>Import</w:t>
      </w:r>
      <w:r w:rsidR="00417CA3">
        <w:t>ed</w:t>
      </w:r>
      <w:r w:rsidR="00F028D9">
        <w:t xml:space="preserve"> data</w:t>
      </w:r>
      <w:r w:rsidR="00417CA3">
        <w:t xml:space="preserve"> successfully.</w:t>
      </w:r>
    </w:p>
    <w:p w14:paraId="06DE744E" w14:textId="052395C1" w:rsidR="0030256D" w:rsidRDefault="00EA30CE" w:rsidP="00AB104E">
      <w:pPr>
        <w:jc w:val="both"/>
      </w:pPr>
      <w:r>
        <w:t>5.b)</w:t>
      </w:r>
      <w:r w:rsidR="00984F62">
        <w:t xml:space="preserve"> </w:t>
      </w:r>
      <w:r w:rsidR="0030256D" w:rsidRPr="00AD213A">
        <w:rPr>
          <w:b/>
          <w:bCs/>
        </w:rPr>
        <w:t>Trend:</w:t>
      </w:r>
      <w:r w:rsidR="0030256D">
        <w:t xml:space="preserve"> From the time series plot, we can say that the overall trend</w:t>
      </w:r>
      <w:r w:rsidR="003A0DDB">
        <w:t xml:space="preserve"> (of miles travelled)</w:t>
      </w:r>
      <w:r w:rsidR="0030256D">
        <w:t xml:space="preserve"> increases over the years and there is a periodicity for each year.</w:t>
      </w:r>
    </w:p>
    <w:p w14:paraId="46A6DC42" w14:textId="5090ED4C" w:rsidR="00915FB3" w:rsidRDefault="003A0DDB" w:rsidP="00A53191">
      <w:pPr>
        <w:jc w:val="center"/>
      </w:pPr>
      <w:r>
        <w:rPr>
          <w:noProof/>
        </w:rPr>
        <w:drawing>
          <wp:inline distT="0" distB="0" distL="0" distR="0" wp14:anchorId="40001DE8" wp14:editId="42F10969">
            <wp:extent cx="3783995" cy="20609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3332" cy="2082373"/>
                    </a:xfrm>
                    <a:prstGeom prst="rect">
                      <a:avLst/>
                    </a:prstGeom>
                    <a:noFill/>
                    <a:ln>
                      <a:noFill/>
                    </a:ln>
                  </pic:spPr>
                </pic:pic>
              </a:graphicData>
            </a:graphic>
          </wp:inline>
        </w:drawing>
      </w:r>
    </w:p>
    <w:p w14:paraId="62EC5759" w14:textId="25576889" w:rsidR="003A0DDB" w:rsidRDefault="003A0DDB" w:rsidP="00AB104E">
      <w:pPr>
        <w:jc w:val="both"/>
      </w:pPr>
      <w:r>
        <w:t>5.c)</w:t>
      </w:r>
    </w:p>
    <w:p w14:paraId="491F224B" w14:textId="3062AD3A" w:rsidR="003C2CF3" w:rsidRDefault="007D2729" w:rsidP="003C2CF3">
      <w:pPr>
        <w:jc w:val="center"/>
      </w:pPr>
      <w:r>
        <w:rPr>
          <w:noProof/>
        </w:rPr>
        <w:drawing>
          <wp:inline distT="0" distB="0" distL="0" distR="0" wp14:anchorId="4CB50592" wp14:editId="080ACD24">
            <wp:extent cx="2898657"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859" cy="1949268"/>
                    </a:xfrm>
                    <a:prstGeom prst="rect">
                      <a:avLst/>
                    </a:prstGeom>
                    <a:noFill/>
                    <a:ln>
                      <a:noFill/>
                    </a:ln>
                  </pic:spPr>
                </pic:pic>
              </a:graphicData>
            </a:graphic>
          </wp:inline>
        </w:drawing>
      </w:r>
      <w:r w:rsidR="003C2CF3">
        <w:t xml:space="preserve"> </w:t>
      </w:r>
      <w:r w:rsidR="003C2CF3">
        <w:rPr>
          <w:noProof/>
        </w:rPr>
        <w:drawing>
          <wp:inline distT="0" distB="0" distL="0" distR="0" wp14:anchorId="7ADA4843" wp14:editId="4B6782DE">
            <wp:extent cx="2768600" cy="16597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074" cy="1686990"/>
                    </a:xfrm>
                    <a:prstGeom prst="rect">
                      <a:avLst/>
                    </a:prstGeom>
                    <a:noFill/>
                    <a:ln>
                      <a:noFill/>
                    </a:ln>
                  </pic:spPr>
                </pic:pic>
              </a:graphicData>
            </a:graphic>
          </wp:inline>
        </w:drawing>
      </w:r>
    </w:p>
    <w:p w14:paraId="468BB108" w14:textId="1003316D" w:rsidR="009929CE" w:rsidRDefault="009929CE" w:rsidP="009929CE">
      <w:pPr>
        <w:jc w:val="both"/>
      </w:pPr>
      <w:r>
        <w:t>5.d)</w:t>
      </w:r>
      <w:r w:rsidR="00992E43">
        <w:t xml:space="preserve"> </w:t>
      </w:r>
      <w:r w:rsidR="0023058C">
        <w:t>Average gasoline prices for all categories from 1976-2009 have been imported from clipboard</w:t>
      </w:r>
    </w:p>
    <w:p w14:paraId="6849E3EF" w14:textId="0AE30017" w:rsidR="00C64C74" w:rsidRDefault="009929CE" w:rsidP="00AB104E">
      <w:pPr>
        <w:jc w:val="both"/>
      </w:pPr>
      <w:r>
        <w:t>5.e)</w:t>
      </w:r>
      <w:r w:rsidR="003A752E">
        <w:t xml:space="preserve"> In the given data for gasoline prices</w:t>
      </w:r>
      <w:r w:rsidR="0023058C">
        <w:t>, there seems to some NA values (=</w:t>
      </w:r>
      <w:r w:rsidR="0023058C" w:rsidRPr="0023058C">
        <w:t>10000000</w:t>
      </w:r>
      <w:r w:rsidR="0023058C">
        <w:t>). Including the null values, I have removed the 13</w:t>
      </w:r>
      <w:r w:rsidR="0023058C" w:rsidRPr="0023058C">
        <w:rPr>
          <w:vertAlign w:val="superscript"/>
        </w:rPr>
        <w:t>th</w:t>
      </w:r>
      <w:r w:rsidR="0023058C">
        <w:t xml:space="preserve"> month data which represents the average of gasoline prices over each year.</w:t>
      </w:r>
    </w:p>
    <w:p w14:paraId="2B6B7612" w14:textId="53D64906" w:rsidR="003C0BE3" w:rsidRDefault="003C0BE3" w:rsidP="00AB104E">
      <w:pPr>
        <w:jc w:val="both"/>
      </w:pPr>
      <w:r>
        <w:lastRenderedPageBreak/>
        <w:t>Correlation of gasoline prices v/s miles travelled (</w:t>
      </w:r>
      <w:r>
        <w:t>from 1976-2009</w:t>
      </w:r>
      <w:r>
        <w:t xml:space="preserve">) = </w:t>
      </w:r>
      <w:r w:rsidRPr="003C0BE3">
        <w:t>0.6747087</w:t>
      </w:r>
      <w:r>
        <w:t>. So</w:t>
      </w:r>
      <w:r w:rsidR="00A03F48">
        <w:t>,</w:t>
      </w:r>
      <w:r>
        <w:t xml:space="preserve"> we can say that prices increase as miles travelled increases.</w:t>
      </w:r>
      <w:r w:rsidR="00AD4B79">
        <w:t xml:space="preserve"> This makes sense because, as travel length seems to increase over the years and as a result there is a high demand for gasoline. So gasoline prices go up.</w:t>
      </w:r>
    </w:p>
    <w:p w14:paraId="1D67A592" w14:textId="77777777" w:rsidR="00915FB3" w:rsidRDefault="00915FB3" w:rsidP="00AB104E">
      <w:pPr>
        <w:jc w:val="both"/>
      </w:pPr>
    </w:p>
    <w:p w14:paraId="4E491E3D" w14:textId="3554ECA8" w:rsidR="00197BD0" w:rsidRDefault="009D0C48" w:rsidP="00AB104E">
      <w:pPr>
        <w:jc w:val="both"/>
      </w:pPr>
      <w:r>
        <w:rPr>
          <w:noProof/>
        </w:rPr>
        <w:drawing>
          <wp:anchor distT="0" distB="0" distL="114300" distR="114300" simplePos="0" relativeHeight="251669504" behindDoc="0" locked="0" layoutInCell="1" allowOverlap="1" wp14:anchorId="74ADFD2A" wp14:editId="5DA3B8EA">
            <wp:simplePos x="0" y="0"/>
            <wp:positionH relativeFrom="margin">
              <wp:posOffset>3302000</wp:posOffset>
            </wp:positionH>
            <wp:positionV relativeFrom="paragraph">
              <wp:posOffset>6350</wp:posOffset>
            </wp:positionV>
            <wp:extent cx="2816225" cy="2092960"/>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225" cy="209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6C">
        <w:t>6) M</w:t>
      </w:r>
      <w:r w:rsidR="00404D6C" w:rsidRPr="008367A5">
        <w:t>easures of central tendency and spread</w:t>
      </w:r>
      <w:r w:rsidR="00404D6C">
        <w:t>:</w:t>
      </w:r>
    </w:p>
    <w:p w14:paraId="48161C9E" w14:textId="1585652D" w:rsidR="00404D6C" w:rsidRDefault="00404D6C" w:rsidP="00AB104E">
      <w:pPr>
        <w:pStyle w:val="ListParagraph"/>
        <w:numPr>
          <w:ilvl w:val="0"/>
          <w:numId w:val="2"/>
        </w:numPr>
        <w:jc w:val="both"/>
      </w:pPr>
      <w:r>
        <w:t>Mean: 38.54</w:t>
      </w:r>
    </w:p>
    <w:p w14:paraId="4257AA92" w14:textId="64F647FB" w:rsidR="00404D6C" w:rsidRDefault="00404D6C" w:rsidP="00AB104E">
      <w:pPr>
        <w:pStyle w:val="ListParagraph"/>
        <w:numPr>
          <w:ilvl w:val="0"/>
          <w:numId w:val="2"/>
        </w:numPr>
        <w:jc w:val="both"/>
      </w:pPr>
      <w:r>
        <w:t xml:space="preserve">Median: </w:t>
      </w:r>
      <w:r w:rsidR="00126084">
        <w:t>40.09</w:t>
      </w:r>
    </w:p>
    <w:p w14:paraId="18536E8E" w14:textId="56884639" w:rsidR="00404D6C" w:rsidRDefault="00404D6C" w:rsidP="00AB104E">
      <w:pPr>
        <w:pStyle w:val="ListParagraph"/>
        <w:numPr>
          <w:ilvl w:val="0"/>
          <w:numId w:val="2"/>
        </w:numPr>
        <w:jc w:val="both"/>
      </w:pPr>
      <w:r>
        <w:t>Mode:</w:t>
      </w:r>
      <w:r w:rsidR="00126084">
        <w:t xml:space="preserve"> </w:t>
      </w:r>
      <w:r w:rsidR="00126084" w:rsidRPr="00126084">
        <w:t>30.2</w:t>
      </w:r>
    </w:p>
    <w:p w14:paraId="24B1C473" w14:textId="179C460B" w:rsidR="00404D6C" w:rsidRDefault="00404D6C" w:rsidP="00AB104E">
      <w:pPr>
        <w:pStyle w:val="ListParagraph"/>
        <w:numPr>
          <w:ilvl w:val="0"/>
          <w:numId w:val="2"/>
        </w:numPr>
        <w:jc w:val="both"/>
      </w:pPr>
      <w:r>
        <w:t>Standard deviation:</w:t>
      </w:r>
      <w:r w:rsidR="00126084">
        <w:t xml:space="preserve"> </w:t>
      </w:r>
      <w:r w:rsidR="00126084" w:rsidRPr="00126084">
        <w:t>6.937628</w:t>
      </w:r>
    </w:p>
    <w:p w14:paraId="47E39115" w14:textId="05522171" w:rsidR="00404D6C" w:rsidRDefault="00404D6C" w:rsidP="00AB104E">
      <w:pPr>
        <w:pStyle w:val="ListParagraph"/>
        <w:numPr>
          <w:ilvl w:val="0"/>
          <w:numId w:val="2"/>
        </w:numPr>
        <w:jc w:val="both"/>
      </w:pPr>
      <w:r>
        <w:t>Range: (19.50, 54.20)</w:t>
      </w:r>
    </w:p>
    <w:p w14:paraId="2A2E9819" w14:textId="41D7388F" w:rsidR="00C41B07" w:rsidRDefault="00404D6C" w:rsidP="00AB104E">
      <w:pPr>
        <w:pStyle w:val="ListParagraph"/>
        <w:numPr>
          <w:ilvl w:val="0"/>
          <w:numId w:val="2"/>
        </w:numPr>
        <w:jc w:val="both"/>
      </w:pPr>
      <w:r>
        <w:t>Inter-quartile range: (34.80, 42.15)</w:t>
      </w:r>
    </w:p>
    <w:p w14:paraId="578C88EB" w14:textId="77777777" w:rsidR="00E25D0D" w:rsidRDefault="00E25D0D" w:rsidP="00E25D0D">
      <w:pPr>
        <w:jc w:val="both"/>
      </w:pPr>
      <w:r w:rsidRPr="008367A5">
        <w:t>85th percentile Speed</w:t>
      </w:r>
      <w:r>
        <w:t xml:space="preserve">: </w:t>
      </w:r>
      <w:r w:rsidRPr="002A7A80">
        <w:t>43.8915</w:t>
      </w:r>
      <w:r>
        <w:t xml:space="preserve"> kmph</w:t>
      </w:r>
    </w:p>
    <w:p w14:paraId="6D03D3E7" w14:textId="77AFDD13" w:rsidR="00E25D0D" w:rsidRDefault="00E25D0D" w:rsidP="00C7105E"/>
    <w:p w14:paraId="65340FD2" w14:textId="26F44E47" w:rsidR="00086298" w:rsidRDefault="006F5426" w:rsidP="00AB104E">
      <w:pPr>
        <w:jc w:val="both"/>
      </w:pPr>
      <w:r>
        <w:t xml:space="preserve">From the </w:t>
      </w:r>
      <w:r w:rsidR="00C7105E">
        <w:t>below</w:t>
      </w:r>
      <w:r>
        <w:t xml:space="preserve"> qqplot we can say that the given speed data belongs to a normal distribution.</w:t>
      </w:r>
    </w:p>
    <w:p w14:paraId="1FB78F27" w14:textId="4DAA96F5" w:rsidR="009D0C48" w:rsidRDefault="00C7105E" w:rsidP="009642F6">
      <w:pPr>
        <w:jc w:val="center"/>
      </w:pPr>
      <w:r>
        <w:rPr>
          <w:noProof/>
        </w:rPr>
        <w:drawing>
          <wp:inline distT="0" distB="0" distL="0" distR="0" wp14:anchorId="5CD86902" wp14:editId="75415083">
            <wp:extent cx="4349750" cy="2399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594" cy="2424866"/>
                    </a:xfrm>
                    <a:prstGeom prst="rect">
                      <a:avLst/>
                    </a:prstGeom>
                    <a:noFill/>
                    <a:ln>
                      <a:noFill/>
                    </a:ln>
                  </pic:spPr>
                </pic:pic>
              </a:graphicData>
            </a:graphic>
          </wp:inline>
        </w:drawing>
      </w:r>
    </w:p>
    <w:p w14:paraId="520D6562" w14:textId="2AFC8504" w:rsidR="009D0C48" w:rsidRDefault="009D0C48" w:rsidP="00AB104E">
      <w:pPr>
        <w:jc w:val="both"/>
      </w:pPr>
    </w:p>
    <w:p w14:paraId="772E708E" w14:textId="5F21A8FD" w:rsidR="00C7105E" w:rsidRDefault="009D0C48" w:rsidP="00AB104E">
      <w:pPr>
        <w:jc w:val="both"/>
      </w:pPr>
      <w:r>
        <w:t xml:space="preserve">From the </w:t>
      </w:r>
      <w:r w:rsidR="00C7105E">
        <w:t>below</w:t>
      </w:r>
      <w:r>
        <w:t xml:space="preserve"> plots, it is evident that </w:t>
      </w:r>
      <w:r w:rsidRPr="008367A5">
        <w:t>there been a significant</w:t>
      </w:r>
      <w:r w:rsidR="001A4B8B">
        <w:t xml:space="preserve"> (around 10</w:t>
      </w:r>
      <w:r w:rsidR="00237AD6">
        <w:t xml:space="preserve"> </w:t>
      </w:r>
      <w:r w:rsidR="001A4B8B">
        <w:t>kmph)</w:t>
      </w:r>
      <w:r w:rsidRPr="008367A5">
        <w:t xml:space="preserve"> reduction in speeds</w:t>
      </w:r>
      <w:r>
        <w:t xml:space="preserve"> after a </w:t>
      </w:r>
      <w:r w:rsidRPr="008367A5">
        <w:t>calming measure was introduced</w:t>
      </w:r>
      <w:r w:rsidR="00C7105E">
        <w:t>.</w:t>
      </w:r>
      <w:r w:rsidR="001A4B8B">
        <w:t xml:space="preserve"> Before the </w:t>
      </w:r>
      <w:r w:rsidR="001A4B8B" w:rsidRPr="008367A5">
        <w:t>calming measure was introduced</w:t>
      </w:r>
      <w:r w:rsidR="001A4B8B">
        <w:t xml:space="preserve">, most velocities were around 40 kmph. After the </w:t>
      </w:r>
      <w:r w:rsidR="001A4B8B" w:rsidRPr="008367A5">
        <w:t>calming measure was introduced</w:t>
      </w:r>
      <w:r w:rsidR="001A4B8B">
        <w:t xml:space="preserve"> the majority of the speeds became 30</w:t>
      </w:r>
      <w:r w:rsidR="00237AD6">
        <w:t xml:space="preserve"> </w:t>
      </w:r>
      <w:r w:rsidR="001A4B8B">
        <w:t>kmph.</w:t>
      </w:r>
    </w:p>
    <w:p w14:paraId="2A6CCC8E" w14:textId="295CDBDD" w:rsidR="00AB104E" w:rsidRDefault="001A4B8B" w:rsidP="001A4B8B">
      <w:pPr>
        <w:jc w:val="center"/>
      </w:pPr>
      <w:r>
        <w:rPr>
          <w:noProof/>
        </w:rPr>
        <w:lastRenderedPageBreak/>
        <w:drawing>
          <wp:inline distT="0" distB="0" distL="0" distR="0" wp14:anchorId="1C412DCE" wp14:editId="0B870910">
            <wp:extent cx="2800350" cy="228273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933" cy="2306853"/>
                    </a:xfrm>
                    <a:prstGeom prst="rect">
                      <a:avLst/>
                    </a:prstGeom>
                    <a:noFill/>
                    <a:ln>
                      <a:noFill/>
                    </a:ln>
                  </pic:spPr>
                </pic:pic>
              </a:graphicData>
            </a:graphic>
          </wp:inline>
        </w:drawing>
      </w:r>
      <w:r w:rsidR="00C7105E">
        <w:rPr>
          <w:noProof/>
        </w:rPr>
        <w:drawing>
          <wp:inline distT="0" distB="0" distL="0" distR="0" wp14:anchorId="5086ABCD" wp14:editId="5979B6A1">
            <wp:extent cx="2754387" cy="224536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737" cy="2258689"/>
                    </a:xfrm>
                    <a:prstGeom prst="rect">
                      <a:avLst/>
                    </a:prstGeom>
                    <a:noFill/>
                    <a:ln>
                      <a:noFill/>
                    </a:ln>
                  </pic:spPr>
                </pic:pic>
              </a:graphicData>
            </a:graphic>
          </wp:inline>
        </w:drawing>
      </w:r>
    </w:p>
    <w:p w14:paraId="36F2AD6A" w14:textId="47373484" w:rsidR="00D36087" w:rsidRDefault="00D36087" w:rsidP="00D36087">
      <w:pPr>
        <w:jc w:val="both"/>
      </w:pPr>
      <w:r>
        <w:t xml:space="preserve">By using descriptive statistics, we can also infer that even though the average velocity has decreased from </w:t>
      </w:r>
      <w:r w:rsidRPr="00237AD6">
        <w:t>38.54</w:t>
      </w:r>
      <w:r>
        <w:t xml:space="preserve"> kmph to </w:t>
      </w:r>
      <w:r w:rsidRPr="00237AD6">
        <w:t>31.33</w:t>
      </w:r>
      <w:r>
        <w:t xml:space="preserve"> kmph but the 85</w:t>
      </w:r>
      <w:r w:rsidRPr="00237AD6">
        <w:rPr>
          <w:vertAlign w:val="superscript"/>
        </w:rPr>
        <w:t>th</w:t>
      </w:r>
      <w:r>
        <w:t xml:space="preserve"> percentile did not have significant decrease (</w:t>
      </w:r>
      <w:r w:rsidRPr="005926FE">
        <w:t>43.89</w:t>
      </w:r>
      <w:r w:rsidR="00740B7F">
        <w:t>1</w:t>
      </w:r>
      <w:r>
        <w:t xml:space="preserve"> kmph to </w:t>
      </w:r>
      <w:r w:rsidRPr="00237AD6">
        <w:t>40.823</w:t>
      </w:r>
      <w:r>
        <w:t xml:space="preserve"> kmph) even after the calming measure was introduced.</w:t>
      </w:r>
    </w:p>
    <w:p w14:paraId="2BE679CE" w14:textId="04D35020" w:rsidR="0081054A" w:rsidRDefault="0081054A" w:rsidP="00D36087">
      <w:pPr>
        <w:jc w:val="both"/>
      </w:pPr>
    </w:p>
    <w:p w14:paraId="18ADA7D9" w14:textId="5EE56424" w:rsidR="003B4320" w:rsidRPr="00E542DD" w:rsidRDefault="00031D37" w:rsidP="00D36087">
      <w:pPr>
        <w:jc w:val="both"/>
        <w:rPr>
          <w:b/>
          <w:bCs/>
        </w:rPr>
      </w:pPr>
      <w:r w:rsidRPr="00E542DD">
        <w:rPr>
          <w:b/>
          <w:bCs/>
        </w:rPr>
        <w:t xml:space="preserve">The same (check for </w:t>
      </w:r>
      <w:r w:rsidRPr="00E542DD">
        <w:rPr>
          <w:b/>
          <w:bCs/>
        </w:rPr>
        <w:t>significant reduction in speeds</w:t>
      </w:r>
      <w:r w:rsidRPr="00E542DD">
        <w:rPr>
          <w:b/>
          <w:bCs/>
        </w:rPr>
        <w:t>) can also be justified</w:t>
      </w:r>
      <w:r w:rsidR="003D354F">
        <w:rPr>
          <w:b/>
          <w:bCs/>
        </w:rPr>
        <w:t xml:space="preserve"> concretely</w:t>
      </w:r>
      <w:r w:rsidRPr="00E542DD">
        <w:rPr>
          <w:b/>
          <w:bCs/>
        </w:rPr>
        <w:t xml:space="preserve"> using a t-test.</w:t>
      </w:r>
    </w:p>
    <w:p w14:paraId="17F088CF" w14:textId="3E311970" w:rsidR="000F35A5" w:rsidRDefault="000F35A5" w:rsidP="00E542DD">
      <w:pPr>
        <w:jc w:val="center"/>
      </w:pPr>
      <w:r w:rsidRPr="0082346A">
        <w:rPr>
          <w:b/>
          <w:bCs/>
        </w:rPr>
        <w:t>H</w:t>
      </w:r>
      <w:r w:rsidRPr="0082346A">
        <w:rPr>
          <w:b/>
          <w:bCs/>
          <w:vertAlign w:val="subscript"/>
        </w:rPr>
        <w:t>0</w:t>
      </w:r>
      <w:r w:rsidRPr="0082346A">
        <w:rPr>
          <w:b/>
          <w:bCs/>
        </w:rPr>
        <w:t>:</w:t>
      </w:r>
      <w:r>
        <w:t xml:space="preserve"> Speed after calming measure = Speed before calming measure</w:t>
      </w:r>
    </w:p>
    <w:p w14:paraId="2413D633" w14:textId="0F7B2C3F" w:rsidR="000F35A5" w:rsidRDefault="000F35A5" w:rsidP="00E542DD">
      <w:pPr>
        <w:jc w:val="center"/>
      </w:pPr>
      <w:r w:rsidRPr="0082346A">
        <w:rPr>
          <w:b/>
          <w:bCs/>
        </w:rPr>
        <w:t>H</w:t>
      </w:r>
      <w:r w:rsidRPr="0082346A">
        <w:rPr>
          <w:b/>
          <w:bCs/>
          <w:vertAlign w:val="subscript"/>
        </w:rPr>
        <w:t>1</w:t>
      </w:r>
      <w:r w:rsidRPr="0082346A">
        <w:rPr>
          <w:b/>
          <w:bCs/>
        </w:rPr>
        <w:t>:</w:t>
      </w:r>
      <w:r>
        <w:t xml:space="preserve"> </w:t>
      </w:r>
      <w:r>
        <w:t xml:space="preserve">Speed after calming measure </w:t>
      </w:r>
      <w:r>
        <w:t>&lt;</w:t>
      </w:r>
      <w:r>
        <w:t xml:space="preserve"> Speed before calming measure</w:t>
      </w:r>
    </w:p>
    <w:p w14:paraId="6C846D35" w14:textId="77777777" w:rsidR="00492CA7" w:rsidRDefault="003D5F8C" w:rsidP="00492CA7">
      <w:pPr>
        <w:jc w:val="both"/>
      </w:pPr>
      <w:r>
        <w:t xml:space="preserve">By doing a </w:t>
      </w:r>
      <w:r w:rsidRPr="003D5F8C">
        <w:t>Welch Two Sample t-test</w:t>
      </w:r>
      <w:r>
        <w:t xml:space="preserve"> we get</w:t>
      </w:r>
      <w:r w:rsidR="00350684">
        <w:t xml:space="preserve"> a </w:t>
      </w:r>
      <w:r w:rsidR="00350684" w:rsidRPr="00350684">
        <w:t>p-value = 0.0005809</w:t>
      </w:r>
      <w:r w:rsidR="00350684">
        <w:t xml:space="preserve">. Since the </w:t>
      </w:r>
      <w:r w:rsidR="00350684" w:rsidRPr="00350684">
        <w:t>p-value</w:t>
      </w:r>
      <w:r w:rsidR="00350684">
        <w:t xml:space="preserve"> is less than 5%, we can safely reject the null hypothesis</w:t>
      </w:r>
      <w:r w:rsidR="000F35A5">
        <w:t>. As a result, we fail to reject the alternate hypothesis</w:t>
      </w:r>
      <w:r w:rsidR="0082346A">
        <w:t>.</w:t>
      </w:r>
    </w:p>
    <w:p w14:paraId="1D7A1999" w14:textId="15DEC5F3" w:rsidR="00492CA7" w:rsidRPr="00492CA7" w:rsidRDefault="00492CA7" w:rsidP="00492CA7">
      <w:pPr>
        <w:jc w:val="both"/>
      </w:pPr>
      <w:r w:rsidRPr="00492CA7">
        <w:rPr>
          <w:b/>
          <w:bCs/>
        </w:rPr>
        <w:t>Conclusion:</w:t>
      </w:r>
      <w:r>
        <w:rPr>
          <w:b/>
          <w:bCs/>
        </w:rPr>
        <w:t xml:space="preserve"> </w:t>
      </w:r>
      <w:r>
        <w:t>T</w:t>
      </w:r>
      <w:r w:rsidRPr="008367A5">
        <w:t>here</w:t>
      </w:r>
      <w:r>
        <w:t xml:space="preserve"> has</w:t>
      </w:r>
      <w:r w:rsidRPr="008367A5">
        <w:t xml:space="preserve"> been a significant reduction in speeds</w:t>
      </w:r>
    </w:p>
    <w:p w14:paraId="6A6B719E" w14:textId="63B9A11B" w:rsidR="00D36087" w:rsidRDefault="00D36087" w:rsidP="00D36087">
      <w:pPr>
        <w:jc w:val="both"/>
      </w:pPr>
    </w:p>
    <w:p w14:paraId="18BAF8C8" w14:textId="7B5F0B43" w:rsidR="00A10E22" w:rsidRDefault="00AF774C" w:rsidP="00D36087">
      <w:pPr>
        <w:jc w:val="both"/>
      </w:pPr>
      <w:r>
        <w:t>7)</w:t>
      </w:r>
      <w:r w:rsidR="00815D6D">
        <w:t xml:space="preserve"> From the ANOVA test</w:t>
      </w:r>
      <w:r w:rsidR="007045F8">
        <w:t xml:space="preserve"> we get,</w:t>
      </w:r>
    </w:p>
    <w:p w14:paraId="083FFC22" w14:textId="77777777" w:rsidR="00CC4DA8" w:rsidRDefault="00CC4DA8" w:rsidP="00D36087">
      <w:pPr>
        <w:jc w:val="both"/>
      </w:pPr>
    </w:p>
    <w:tbl>
      <w:tblPr>
        <w:tblStyle w:val="TableGridLight"/>
        <w:tblW w:w="0" w:type="auto"/>
        <w:jc w:val="center"/>
        <w:tblLook w:val="04A0" w:firstRow="1" w:lastRow="0" w:firstColumn="1" w:lastColumn="0" w:noHBand="0" w:noVBand="1"/>
      </w:tblPr>
      <w:tblGrid>
        <w:gridCol w:w="2263"/>
        <w:gridCol w:w="1985"/>
        <w:gridCol w:w="3260"/>
      </w:tblGrid>
      <w:tr w:rsidR="0070171B" w:rsidRPr="0070171B" w14:paraId="646F242F" w14:textId="46C65D41" w:rsidTr="0070171B">
        <w:trPr>
          <w:jc w:val="center"/>
        </w:trPr>
        <w:tc>
          <w:tcPr>
            <w:tcW w:w="2263" w:type="dxa"/>
          </w:tcPr>
          <w:p w14:paraId="3667DE9D" w14:textId="02472865" w:rsidR="007045F8" w:rsidRPr="0070171B" w:rsidRDefault="007045F8" w:rsidP="0070171B">
            <w:pPr>
              <w:jc w:val="center"/>
              <w:rPr>
                <w:b/>
                <w:bCs/>
              </w:rPr>
            </w:pPr>
            <w:r w:rsidRPr="0070171B">
              <w:rPr>
                <w:b/>
                <w:bCs/>
              </w:rPr>
              <w:t>Variable</w:t>
            </w:r>
          </w:p>
        </w:tc>
        <w:tc>
          <w:tcPr>
            <w:tcW w:w="1985" w:type="dxa"/>
          </w:tcPr>
          <w:p w14:paraId="49D3FBC9" w14:textId="1E83081B" w:rsidR="007045F8" w:rsidRPr="0070171B" w:rsidRDefault="007045F8" w:rsidP="0070171B">
            <w:pPr>
              <w:jc w:val="center"/>
              <w:rPr>
                <w:b/>
                <w:bCs/>
              </w:rPr>
            </w:pPr>
            <w:r w:rsidRPr="0070171B">
              <w:rPr>
                <w:b/>
                <w:bCs/>
              </w:rPr>
              <w:t>p-value</w:t>
            </w:r>
          </w:p>
        </w:tc>
        <w:tc>
          <w:tcPr>
            <w:tcW w:w="3260" w:type="dxa"/>
          </w:tcPr>
          <w:p w14:paraId="42F46699" w14:textId="589EF14B" w:rsidR="007045F8" w:rsidRPr="0070171B" w:rsidRDefault="007045F8" w:rsidP="0070171B">
            <w:pPr>
              <w:jc w:val="center"/>
              <w:rPr>
                <w:b/>
                <w:bCs/>
              </w:rPr>
            </w:pPr>
            <w:r w:rsidRPr="0070171B">
              <w:rPr>
                <w:b/>
                <w:bCs/>
              </w:rPr>
              <w:t>Effect of categories (Rankings)</w:t>
            </w:r>
          </w:p>
        </w:tc>
      </w:tr>
      <w:tr w:rsidR="0070171B" w14:paraId="2C3588F7" w14:textId="3510C935" w:rsidTr="0070171B">
        <w:trPr>
          <w:jc w:val="center"/>
        </w:trPr>
        <w:tc>
          <w:tcPr>
            <w:tcW w:w="2263" w:type="dxa"/>
          </w:tcPr>
          <w:p w14:paraId="16CC1AEF" w14:textId="1AAD0A6B" w:rsidR="007045F8" w:rsidRDefault="007045F8" w:rsidP="0070171B">
            <w:pPr>
              <w:jc w:val="center"/>
            </w:pPr>
            <w:r>
              <w:t>Age</w:t>
            </w:r>
          </w:p>
        </w:tc>
        <w:tc>
          <w:tcPr>
            <w:tcW w:w="1985" w:type="dxa"/>
          </w:tcPr>
          <w:p w14:paraId="2F31FFF8" w14:textId="3053A516" w:rsidR="007045F8" w:rsidRDefault="007045F8" w:rsidP="0070171B">
            <w:pPr>
              <w:jc w:val="center"/>
            </w:pPr>
            <w:r w:rsidRPr="00535B66">
              <w:t>3.74e-12</w:t>
            </w:r>
          </w:p>
        </w:tc>
        <w:tc>
          <w:tcPr>
            <w:tcW w:w="3260" w:type="dxa"/>
          </w:tcPr>
          <w:p w14:paraId="6003D6FC" w14:textId="7467EBCC" w:rsidR="007045F8" w:rsidRPr="00535B66" w:rsidRDefault="007045F8" w:rsidP="0070171B">
            <w:pPr>
              <w:jc w:val="center"/>
            </w:pPr>
            <w:r>
              <w:t>1</w:t>
            </w:r>
          </w:p>
        </w:tc>
      </w:tr>
      <w:tr w:rsidR="007045F8" w14:paraId="4163E529" w14:textId="0E5B6E7F" w:rsidTr="0070171B">
        <w:trPr>
          <w:jc w:val="center"/>
        </w:trPr>
        <w:tc>
          <w:tcPr>
            <w:tcW w:w="2263" w:type="dxa"/>
          </w:tcPr>
          <w:p w14:paraId="1CD4243B" w14:textId="266A4E44" w:rsidR="007045F8" w:rsidRDefault="007045F8" w:rsidP="0070171B">
            <w:pPr>
              <w:jc w:val="center"/>
            </w:pPr>
            <w:r>
              <w:t>Luggage</w:t>
            </w:r>
          </w:p>
        </w:tc>
        <w:tc>
          <w:tcPr>
            <w:tcW w:w="1985" w:type="dxa"/>
          </w:tcPr>
          <w:p w14:paraId="117E9D44" w14:textId="518896BC" w:rsidR="007045F8" w:rsidRDefault="007045F8" w:rsidP="0070171B">
            <w:pPr>
              <w:jc w:val="center"/>
            </w:pPr>
            <w:r w:rsidRPr="00535B66">
              <w:t>0.000281</w:t>
            </w:r>
          </w:p>
        </w:tc>
        <w:tc>
          <w:tcPr>
            <w:tcW w:w="3260" w:type="dxa"/>
          </w:tcPr>
          <w:p w14:paraId="64AAB5A8" w14:textId="63E344EA" w:rsidR="007045F8" w:rsidRPr="00535B66" w:rsidRDefault="007045F8" w:rsidP="0070171B">
            <w:pPr>
              <w:jc w:val="center"/>
            </w:pPr>
            <w:r>
              <w:t>3</w:t>
            </w:r>
          </w:p>
        </w:tc>
      </w:tr>
      <w:tr w:rsidR="0070171B" w14:paraId="6F3168E0" w14:textId="0407DEBA" w:rsidTr="0070171B">
        <w:trPr>
          <w:jc w:val="center"/>
        </w:trPr>
        <w:tc>
          <w:tcPr>
            <w:tcW w:w="2263" w:type="dxa"/>
          </w:tcPr>
          <w:p w14:paraId="6DCEDAC8" w14:textId="4F25A080" w:rsidR="007045F8" w:rsidRDefault="007045F8" w:rsidP="0070171B">
            <w:pPr>
              <w:jc w:val="center"/>
            </w:pPr>
            <w:r>
              <w:t>Gender</w:t>
            </w:r>
          </w:p>
        </w:tc>
        <w:tc>
          <w:tcPr>
            <w:tcW w:w="1985" w:type="dxa"/>
          </w:tcPr>
          <w:p w14:paraId="33AC2C6F" w14:textId="0E783214" w:rsidR="007045F8" w:rsidRDefault="007045F8" w:rsidP="0070171B">
            <w:pPr>
              <w:jc w:val="center"/>
            </w:pPr>
            <w:r w:rsidRPr="00535B66">
              <w:t>0.00643</w:t>
            </w:r>
          </w:p>
        </w:tc>
        <w:tc>
          <w:tcPr>
            <w:tcW w:w="3260" w:type="dxa"/>
          </w:tcPr>
          <w:p w14:paraId="3CF8403D" w14:textId="20D7B674" w:rsidR="007045F8" w:rsidRPr="00535B66" w:rsidRDefault="007045F8" w:rsidP="0070171B">
            <w:pPr>
              <w:jc w:val="center"/>
            </w:pPr>
            <w:r>
              <w:t>4</w:t>
            </w:r>
          </w:p>
        </w:tc>
      </w:tr>
      <w:tr w:rsidR="007045F8" w14:paraId="727147CD" w14:textId="1AC5469E" w:rsidTr="0070171B">
        <w:trPr>
          <w:jc w:val="center"/>
        </w:trPr>
        <w:tc>
          <w:tcPr>
            <w:tcW w:w="2263" w:type="dxa"/>
          </w:tcPr>
          <w:p w14:paraId="305B3D39" w14:textId="2310349E" w:rsidR="007045F8" w:rsidRDefault="007045F8" w:rsidP="0070171B">
            <w:pPr>
              <w:jc w:val="center"/>
            </w:pPr>
            <w:r>
              <w:t>A</w:t>
            </w:r>
            <w:r w:rsidRPr="00535B66">
              <w:t>ge</w:t>
            </w:r>
            <w:r>
              <w:t xml:space="preserve"> * L</w:t>
            </w:r>
            <w:r w:rsidRPr="00535B66">
              <w:t>uggage</w:t>
            </w:r>
          </w:p>
        </w:tc>
        <w:tc>
          <w:tcPr>
            <w:tcW w:w="1985" w:type="dxa"/>
          </w:tcPr>
          <w:p w14:paraId="374879B1" w14:textId="339C6868" w:rsidR="007045F8" w:rsidRDefault="007045F8" w:rsidP="0070171B">
            <w:pPr>
              <w:jc w:val="center"/>
            </w:pPr>
            <w:r w:rsidRPr="00535B66">
              <w:t>0.258</w:t>
            </w:r>
          </w:p>
        </w:tc>
        <w:tc>
          <w:tcPr>
            <w:tcW w:w="3260" w:type="dxa"/>
          </w:tcPr>
          <w:p w14:paraId="1D32E8CD" w14:textId="7A7CE78D" w:rsidR="007045F8" w:rsidRPr="00535B66" w:rsidRDefault="00155E05" w:rsidP="0070171B">
            <w:pPr>
              <w:jc w:val="center"/>
            </w:pPr>
            <w:r>
              <w:t>No effect</w:t>
            </w:r>
          </w:p>
        </w:tc>
      </w:tr>
      <w:tr w:rsidR="0070171B" w14:paraId="2E84414A" w14:textId="4519CC4D" w:rsidTr="0070171B">
        <w:trPr>
          <w:jc w:val="center"/>
        </w:trPr>
        <w:tc>
          <w:tcPr>
            <w:tcW w:w="2263" w:type="dxa"/>
          </w:tcPr>
          <w:p w14:paraId="7EDC6EC4" w14:textId="53D2DE40" w:rsidR="007045F8" w:rsidRDefault="007045F8" w:rsidP="0070171B">
            <w:pPr>
              <w:jc w:val="center"/>
            </w:pPr>
            <w:r w:rsidRPr="00535B66">
              <w:t>A</w:t>
            </w:r>
            <w:r w:rsidRPr="00535B66">
              <w:t>ge</w:t>
            </w:r>
            <w:r>
              <w:t xml:space="preserve"> * G</w:t>
            </w:r>
            <w:r w:rsidRPr="00535B66">
              <w:t>ender</w:t>
            </w:r>
          </w:p>
        </w:tc>
        <w:tc>
          <w:tcPr>
            <w:tcW w:w="1985" w:type="dxa"/>
          </w:tcPr>
          <w:p w14:paraId="69925999" w14:textId="6D7A0EE7" w:rsidR="007045F8" w:rsidRDefault="007045F8" w:rsidP="0070171B">
            <w:pPr>
              <w:jc w:val="center"/>
            </w:pPr>
            <w:r w:rsidRPr="00535B66">
              <w:t>1.27e-05</w:t>
            </w:r>
          </w:p>
        </w:tc>
        <w:tc>
          <w:tcPr>
            <w:tcW w:w="3260" w:type="dxa"/>
          </w:tcPr>
          <w:p w14:paraId="09BF78EC" w14:textId="51CDEBFE" w:rsidR="007045F8" w:rsidRPr="00535B66" w:rsidRDefault="007045F8" w:rsidP="0070171B">
            <w:pPr>
              <w:jc w:val="center"/>
            </w:pPr>
            <w:r>
              <w:t>2</w:t>
            </w:r>
          </w:p>
        </w:tc>
      </w:tr>
      <w:tr w:rsidR="007045F8" w14:paraId="48A44D78" w14:textId="118EAC23" w:rsidTr="0070171B">
        <w:trPr>
          <w:jc w:val="center"/>
        </w:trPr>
        <w:tc>
          <w:tcPr>
            <w:tcW w:w="2263" w:type="dxa"/>
          </w:tcPr>
          <w:p w14:paraId="22C96D48" w14:textId="7060E1FC" w:rsidR="007045F8" w:rsidRDefault="007045F8" w:rsidP="0070171B">
            <w:pPr>
              <w:jc w:val="center"/>
            </w:pPr>
            <w:r>
              <w:t>L</w:t>
            </w:r>
            <w:r w:rsidRPr="00535B66">
              <w:t>uggage</w:t>
            </w:r>
            <w:r>
              <w:t xml:space="preserve"> * G</w:t>
            </w:r>
            <w:r w:rsidRPr="00535B66">
              <w:t>ender</w:t>
            </w:r>
          </w:p>
        </w:tc>
        <w:tc>
          <w:tcPr>
            <w:tcW w:w="1985" w:type="dxa"/>
          </w:tcPr>
          <w:p w14:paraId="24721BE1" w14:textId="0BCCB0AD" w:rsidR="007045F8" w:rsidRDefault="007045F8" w:rsidP="0070171B">
            <w:pPr>
              <w:jc w:val="center"/>
            </w:pPr>
            <w:r w:rsidRPr="00535B66">
              <w:t>0.311615</w:t>
            </w:r>
          </w:p>
        </w:tc>
        <w:tc>
          <w:tcPr>
            <w:tcW w:w="3260" w:type="dxa"/>
          </w:tcPr>
          <w:p w14:paraId="296E693F" w14:textId="0C1E05BC" w:rsidR="007045F8" w:rsidRPr="00535B66" w:rsidRDefault="00155E05" w:rsidP="0070171B">
            <w:pPr>
              <w:jc w:val="center"/>
            </w:pPr>
            <w:r>
              <w:t>No effect</w:t>
            </w:r>
          </w:p>
        </w:tc>
      </w:tr>
    </w:tbl>
    <w:p w14:paraId="51A09F95" w14:textId="77777777" w:rsidR="00CC4DA8" w:rsidRDefault="00CC4DA8" w:rsidP="00D36087">
      <w:pPr>
        <w:jc w:val="both"/>
      </w:pPr>
    </w:p>
    <w:p w14:paraId="0F393626" w14:textId="2029483D" w:rsidR="007045F8" w:rsidRDefault="00155E05" w:rsidP="002F16DF">
      <w:pPr>
        <w:jc w:val="both"/>
      </w:pPr>
      <w:r>
        <w:t xml:space="preserve">The effect of each variables </w:t>
      </w:r>
      <w:r w:rsidR="0070171B">
        <w:t>has</w:t>
      </w:r>
      <w:r>
        <w:t xml:space="preserve"> been ranked</w:t>
      </w:r>
      <w:r w:rsidR="00E3458C">
        <w:t xml:space="preserve"> (1 represents highest effect)</w:t>
      </w:r>
      <w:r>
        <w:t xml:space="preserve"> in the above table</w:t>
      </w:r>
      <w:r w:rsidR="0070171B">
        <w:t>.</w:t>
      </w:r>
    </w:p>
    <w:p w14:paraId="7CDC6F20" w14:textId="77777777" w:rsidR="00CC4DA8" w:rsidRDefault="00CC4DA8" w:rsidP="002F16DF">
      <w:pPr>
        <w:jc w:val="both"/>
      </w:pPr>
    </w:p>
    <w:p w14:paraId="766EAC53" w14:textId="1A16EF06" w:rsidR="00927F40" w:rsidRDefault="007045F8" w:rsidP="002F16DF">
      <w:pPr>
        <w:jc w:val="both"/>
      </w:pPr>
      <w:r>
        <w:t>8)</w:t>
      </w:r>
      <w:r w:rsidR="005D049D">
        <w:t xml:space="preserve"> For the given frequency distribution, we get a lambda value = </w:t>
      </w:r>
      <w:r w:rsidR="005D049D" w:rsidRPr="005D049D">
        <w:t>3.592593</w:t>
      </w:r>
      <w:r w:rsidR="00CC0A6D">
        <w:t>.</w:t>
      </w:r>
    </w:p>
    <w:p w14:paraId="17FD3ECD" w14:textId="695EFC36" w:rsidR="00903D1B" w:rsidRDefault="00903D1B" w:rsidP="002F16DF">
      <w:pPr>
        <w:jc w:val="both"/>
      </w:pPr>
      <w:r>
        <w:t xml:space="preserve">Comparing the given frequency distribution with a Poisson distribution of lambda = </w:t>
      </w:r>
      <w:r w:rsidRPr="005D049D">
        <w:t>3.592593</w:t>
      </w:r>
      <w:r>
        <w:t xml:space="preserve"> using a qqplot</w:t>
      </w:r>
      <w:r>
        <w:t xml:space="preserve"> </w:t>
      </w:r>
      <w:r>
        <w:t>(). The plot suggests that it is a very bad fit.</w:t>
      </w:r>
    </w:p>
    <w:p w14:paraId="0DDAA51F" w14:textId="77777777" w:rsidR="00903D1B" w:rsidRDefault="00903D1B" w:rsidP="002F16DF">
      <w:pPr>
        <w:jc w:val="both"/>
      </w:pPr>
    </w:p>
    <w:p w14:paraId="32105F5C" w14:textId="16C88C70" w:rsidR="00CC0A6D" w:rsidRDefault="003679FD" w:rsidP="00AE6553">
      <w:pPr>
        <w:jc w:val="center"/>
      </w:pPr>
      <w:r>
        <w:rPr>
          <w:noProof/>
        </w:rPr>
        <w:lastRenderedPageBreak/>
        <w:drawing>
          <wp:inline distT="0" distB="0" distL="0" distR="0" wp14:anchorId="64832160" wp14:editId="26A57D92">
            <wp:extent cx="3755906" cy="2112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9990" cy="2120567"/>
                    </a:xfrm>
                    <a:prstGeom prst="rect">
                      <a:avLst/>
                    </a:prstGeom>
                    <a:noFill/>
                    <a:ln>
                      <a:noFill/>
                    </a:ln>
                  </pic:spPr>
                </pic:pic>
              </a:graphicData>
            </a:graphic>
          </wp:inline>
        </w:drawing>
      </w:r>
    </w:p>
    <w:p w14:paraId="44E6F86F" w14:textId="77777777" w:rsidR="002D6628" w:rsidRDefault="002D6628" w:rsidP="002F16DF">
      <w:pPr>
        <w:jc w:val="both"/>
      </w:pPr>
    </w:p>
    <w:p w14:paraId="1EAE7CF9" w14:textId="21B55EF7" w:rsidR="00AF3202" w:rsidRDefault="00927F40" w:rsidP="002F16DF">
      <w:pPr>
        <w:jc w:val="both"/>
      </w:pPr>
      <w:r>
        <w:t xml:space="preserve">9) </w:t>
      </w:r>
      <w:r w:rsidR="00AF3202">
        <w:t xml:space="preserve">After doing appropriate exploration of the data I have chosen the following variables as </w:t>
      </w:r>
      <w:r w:rsidR="007F3DD3">
        <w:t>in</w:t>
      </w:r>
      <w:r w:rsidR="00AF3202">
        <w:t xml:space="preserve">dependent variables for predicting </w:t>
      </w:r>
      <w:r w:rsidR="00AF3202" w:rsidRPr="00AF3202">
        <w:t>CNTTDHH</w:t>
      </w:r>
      <w:r w:rsidR="00AF3202">
        <w:t xml:space="preserve"> (</w:t>
      </w:r>
      <w:r w:rsidR="00AF3202" w:rsidRPr="00AF3202">
        <w:t>No. trav day person trips made by HH</w:t>
      </w:r>
      <w:r w:rsidR="00AF3202">
        <w:t>).</w:t>
      </w:r>
      <w:r w:rsidR="00BD3DB6">
        <w:t xml:space="preserve"> Due to the lack of clarity of what </w:t>
      </w:r>
      <w:r w:rsidR="00BD3DB6" w:rsidRPr="00AF3202">
        <w:t>CNTTDHH</w:t>
      </w:r>
      <w:r w:rsidR="00BD3DB6">
        <w:t xml:space="preserve"> comprises, I am assuming it includes public transports also.</w:t>
      </w:r>
    </w:p>
    <w:p w14:paraId="5B8E3997" w14:textId="6ADE6B3B" w:rsidR="00AF3202" w:rsidRDefault="00AF3202" w:rsidP="002F16DF">
      <w:pPr>
        <w:pStyle w:val="ListParagraph"/>
        <w:numPr>
          <w:ilvl w:val="0"/>
          <w:numId w:val="3"/>
        </w:numPr>
        <w:jc w:val="both"/>
      </w:pPr>
      <w:r w:rsidRPr="00690E0C">
        <w:rPr>
          <w:b/>
          <w:bCs/>
        </w:rPr>
        <w:t>HHSIZE</w:t>
      </w:r>
      <w:r w:rsidR="00BD3DB6" w:rsidRPr="00690E0C">
        <w:rPr>
          <w:b/>
          <w:bCs/>
        </w:rPr>
        <w:t xml:space="preserve"> and </w:t>
      </w:r>
      <w:r w:rsidR="00BD3DB6" w:rsidRPr="00690E0C">
        <w:rPr>
          <w:b/>
          <w:bCs/>
        </w:rPr>
        <w:t>DRVRCNT</w:t>
      </w:r>
      <w:r w:rsidR="00690E0C">
        <w:rPr>
          <w:b/>
          <w:bCs/>
        </w:rPr>
        <w:t>:</w:t>
      </w:r>
      <w:r>
        <w:t xml:space="preserve">  </w:t>
      </w:r>
      <w:r w:rsidRPr="00AF3202">
        <w:t>Count of HH members</w:t>
      </w:r>
      <w:r w:rsidR="00BD3DB6">
        <w:t xml:space="preserve"> and </w:t>
      </w:r>
      <w:r w:rsidRPr="00AF3202">
        <w:t>drivers in HH</w:t>
      </w:r>
      <w:r w:rsidR="00BD3DB6">
        <w:t xml:space="preserve"> respectively. These two are used because “</w:t>
      </w:r>
      <w:r w:rsidR="00BD3DB6" w:rsidRPr="00AF3202">
        <w:t>HHSIZE</w:t>
      </w:r>
      <w:r w:rsidR="00BD3DB6">
        <w:t xml:space="preserve"> </w:t>
      </w:r>
      <w:r w:rsidR="00BD3DB6">
        <w:t xml:space="preserve">– </w:t>
      </w:r>
      <w:r w:rsidR="00BD3DB6" w:rsidRPr="00AF3202">
        <w:t>DRVRCNT</w:t>
      </w:r>
      <w:r w:rsidR="00BD3DB6">
        <w:t>” gives us the no. of people in a HH that use public transport for their travels.</w:t>
      </w:r>
    </w:p>
    <w:p w14:paraId="687C0299" w14:textId="0C867DAA" w:rsidR="00AF3202" w:rsidRDefault="00AF3202" w:rsidP="002F16DF">
      <w:pPr>
        <w:pStyle w:val="ListParagraph"/>
        <w:numPr>
          <w:ilvl w:val="0"/>
          <w:numId w:val="3"/>
        </w:numPr>
        <w:jc w:val="both"/>
      </w:pPr>
      <w:r w:rsidRPr="00690E0C">
        <w:rPr>
          <w:b/>
          <w:bCs/>
        </w:rPr>
        <w:t>TRAVDAY</w:t>
      </w:r>
      <w:r w:rsidR="00690E0C" w:rsidRPr="00690E0C">
        <w:rPr>
          <w:b/>
          <w:bCs/>
        </w:rPr>
        <w:t>:</w:t>
      </w:r>
      <w:r>
        <w:t xml:space="preserve"> </w:t>
      </w:r>
      <w:r w:rsidRPr="00AF3202">
        <w:t xml:space="preserve">Travel day </w:t>
      </w:r>
      <w:r>
        <w:t>(</w:t>
      </w:r>
      <w:r w:rsidRPr="00AF3202">
        <w:t>day of week</w:t>
      </w:r>
      <w:r>
        <w:t>)</w:t>
      </w:r>
      <w:r w:rsidR="001B297B">
        <w:t xml:space="preserve"> – Travel may vary with weekend and week days.</w:t>
      </w:r>
    </w:p>
    <w:p w14:paraId="687D4699" w14:textId="77F7B5DB" w:rsidR="009232E2" w:rsidRDefault="00AF3202" w:rsidP="002F16DF">
      <w:pPr>
        <w:pStyle w:val="ListParagraph"/>
        <w:numPr>
          <w:ilvl w:val="0"/>
          <w:numId w:val="3"/>
        </w:numPr>
        <w:jc w:val="both"/>
      </w:pPr>
      <w:r w:rsidRPr="00690E0C">
        <w:rPr>
          <w:b/>
          <w:bCs/>
        </w:rPr>
        <w:t>HHFAMINC</w:t>
      </w:r>
      <w:r w:rsidR="00690E0C" w:rsidRPr="00690E0C">
        <w:rPr>
          <w:b/>
          <w:bCs/>
        </w:rPr>
        <w:t>:</w:t>
      </w:r>
      <w:r>
        <w:t xml:space="preserve"> </w:t>
      </w:r>
      <w:r w:rsidRPr="00AF3202">
        <w:t>Total HH income last 12 months</w:t>
      </w:r>
      <w:r w:rsidR="001B297B">
        <w:t xml:space="preserve"> – Income might be used to conclude if a HH can afford to travel.</w:t>
      </w:r>
    </w:p>
    <w:p w14:paraId="75088412" w14:textId="7A7BADB6" w:rsidR="000C38D8" w:rsidRPr="000C38D8" w:rsidRDefault="000C38D8" w:rsidP="002F16DF">
      <w:pPr>
        <w:pStyle w:val="ListParagraph"/>
        <w:numPr>
          <w:ilvl w:val="0"/>
          <w:numId w:val="3"/>
        </w:numPr>
        <w:jc w:val="both"/>
        <w:rPr>
          <w:b/>
          <w:bCs/>
        </w:rPr>
      </w:pPr>
      <w:r w:rsidRPr="000C38D8">
        <w:rPr>
          <w:b/>
          <w:bCs/>
        </w:rPr>
        <w:t>HHNUMBIK</w:t>
      </w:r>
      <w:r>
        <w:rPr>
          <w:b/>
          <w:bCs/>
        </w:rPr>
        <w:t>:</w:t>
      </w:r>
      <w:r>
        <w:t xml:space="preserve"> No of full</w:t>
      </w:r>
      <w:r w:rsidR="007F3DD3">
        <w:t>-</w:t>
      </w:r>
      <w:r>
        <w:t>sized bicycles.</w:t>
      </w:r>
    </w:p>
    <w:p w14:paraId="4D9E5EAC" w14:textId="03FAAED3" w:rsidR="00AF3202" w:rsidRDefault="00AF3202" w:rsidP="002F16DF">
      <w:pPr>
        <w:pStyle w:val="ListParagraph"/>
        <w:numPr>
          <w:ilvl w:val="0"/>
          <w:numId w:val="3"/>
        </w:numPr>
        <w:jc w:val="both"/>
      </w:pPr>
      <w:r w:rsidRPr="00690E0C">
        <w:rPr>
          <w:b/>
          <w:bCs/>
        </w:rPr>
        <w:t xml:space="preserve">RATIO.DRVEH </w:t>
      </w:r>
      <w:r w:rsidRPr="00690E0C">
        <w:rPr>
          <w:b/>
          <w:bCs/>
        </w:rPr>
        <w:t>(dummy variable)</w:t>
      </w:r>
      <w:r w:rsidR="00690E0C" w:rsidRPr="00690E0C">
        <w:rPr>
          <w:b/>
          <w:bCs/>
        </w:rPr>
        <w:t>:</w:t>
      </w:r>
      <w:r>
        <w:t xml:space="preserve"> Ratio of no. of drivers to that of no. of vehicles available – Using no. of driver and vehicles doesn’t directly affect </w:t>
      </w:r>
      <w:r w:rsidRPr="00AF3202">
        <w:t>CNTTDHH</w:t>
      </w:r>
      <w:r>
        <w:t xml:space="preserve"> always. For example, if there are </w:t>
      </w:r>
      <w:r w:rsidR="00323D0A">
        <w:t>‘</w:t>
      </w:r>
      <w:r>
        <w:t>10</w:t>
      </w:r>
      <w:r w:rsidR="00323D0A">
        <w:t>’</w:t>
      </w:r>
      <w:r>
        <w:t xml:space="preserve"> drivers and </w:t>
      </w:r>
      <w:r w:rsidR="00323D0A">
        <w:t>‘</w:t>
      </w:r>
      <w:r>
        <w:t>0</w:t>
      </w:r>
      <w:r w:rsidR="00323D0A">
        <w:t>’</w:t>
      </w:r>
      <w:r>
        <w:t xml:space="preserve"> vehicles and vice-versa then it would result in zero travels. In cases where </w:t>
      </w:r>
      <w:r w:rsidR="00323D0A">
        <w:t>no. of vehicles (or) both vehicles and drivers are zero then we will get NA or Inf as the ratio. In such cases, I have replaced them with zero</w:t>
      </w:r>
    </w:p>
    <w:p w14:paraId="4CB6DA93" w14:textId="77A5BE66" w:rsidR="007D6AE2" w:rsidRDefault="00D61CE7" w:rsidP="002F16DF">
      <w:pPr>
        <w:jc w:val="both"/>
      </w:pPr>
      <w:r>
        <w:t>Since all the independent variables I used above are categorical data, there will be no need for any dummy variables. Using dummy variables to account for non-linear effects makes sense only when our independent variable is contains continuous data.</w:t>
      </w:r>
    </w:p>
    <w:p w14:paraId="50108459" w14:textId="4E88C4C5" w:rsidR="00B83B4E" w:rsidRDefault="00B83B4E" w:rsidP="002F16DF">
      <w:pPr>
        <w:jc w:val="both"/>
      </w:pPr>
    </w:p>
    <w:p w14:paraId="4E531BCC" w14:textId="643DC09B" w:rsidR="00B83B4E" w:rsidRDefault="00B83B4E" w:rsidP="002F16DF">
      <w:pPr>
        <w:jc w:val="both"/>
      </w:pPr>
      <w:r>
        <w:t xml:space="preserve">From qqplot() and K-S test (p-value </w:t>
      </w:r>
      <w:r w:rsidRPr="00B83B4E">
        <w:t>&lt; 2.2e-16</w:t>
      </w:r>
      <w:r>
        <w:t>), we can conclude that errors are not normally distributed.</w:t>
      </w:r>
      <w:r w:rsidR="000F6EE5">
        <w:t xml:space="preserve"> We can’t use Shapiro’s test for this data. In order to use it we must have </w:t>
      </w:r>
      <w:r w:rsidR="000F6EE5" w:rsidRPr="000F6EE5">
        <w:t xml:space="preserve">sample </w:t>
      </w:r>
      <w:r w:rsidR="004C253C" w:rsidRPr="000F6EE5">
        <w:t>size between</w:t>
      </w:r>
      <w:r w:rsidR="000F6EE5" w:rsidRPr="000F6EE5">
        <w:t xml:space="preserve"> 3 and 5000</w:t>
      </w:r>
      <w:r w:rsidR="00D712D0">
        <w:t>.</w:t>
      </w:r>
    </w:p>
    <w:p w14:paraId="60E060A1" w14:textId="0DA84B65" w:rsidR="00B83B4E" w:rsidRDefault="002F16DF" w:rsidP="002F16DF">
      <w:pPr>
        <w:jc w:val="both"/>
      </w:pPr>
      <w:r>
        <w:rPr>
          <w:noProof/>
        </w:rPr>
        <w:lastRenderedPageBreak/>
        <w:drawing>
          <wp:anchor distT="0" distB="0" distL="114300" distR="114300" simplePos="0" relativeHeight="251670528" behindDoc="0" locked="0" layoutInCell="1" allowOverlap="1" wp14:anchorId="053ADDDC" wp14:editId="2ECD8DDB">
            <wp:simplePos x="0" y="0"/>
            <wp:positionH relativeFrom="margin">
              <wp:posOffset>2914650</wp:posOffset>
            </wp:positionH>
            <wp:positionV relativeFrom="paragraph">
              <wp:posOffset>3810</wp:posOffset>
            </wp:positionV>
            <wp:extent cx="3486785" cy="2235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6785"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2C19C" w14:textId="15162D2E" w:rsidR="00754BBD" w:rsidRPr="00B83B4E" w:rsidRDefault="00B83B4E" w:rsidP="002F16DF">
      <w:pPr>
        <w:jc w:val="both"/>
        <w:rPr>
          <w:b/>
          <w:bCs/>
        </w:rPr>
      </w:pPr>
      <w:r w:rsidRPr="00B83B4E">
        <w:rPr>
          <w:b/>
          <w:bCs/>
        </w:rPr>
        <w:t>Remedies for non-normal distribution of residuals:</w:t>
      </w:r>
    </w:p>
    <w:p w14:paraId="2DED5155" w14:textId="011F144D" w:rsidR="00754BBD" w:rsidRDefault="00754BBD" w:rsidP="002F16DF">
      <w:pPr>
        <w:jc w:val="both"/>
      </w:pPr>
      <w:r>
        <w:t>All tests for normality show that the residuals are not normally distributed. It leads to fluctuations in the error of the model and it won’t be consistent across the full range of data. We can apply transforms on the data to make the residuals normally distributed, some of which are;</w:t>
      </w:r>
    </w:p>
    <w:p w14:paraId="0455E9B9" w14:textId="690A2CBD" w:rsidR="00754BBD" w:rsidRDefault="00754BBD" w:rsidP="002F16DF">
      <w:pPr>
        <w:jc w:val="both"/>
      </w:pPr>
      <w:r>
        <w:t xml:space="preserve">    i) square root</w:t>
      </w:r>
      <w:r w:rsidR="00F9088A">
        <w:t xml:space="preserve"> / cube root</w:t>
      </w:r>
    </w:p>
    <w:p w14:paraId="6EF40864" w14:textId="77777777" w:rsidR="00754BBD" w:rsidRDefault="00754BBD" w:rsidP="002F16DF">
      <w:pPr>
        <w:jc w:val="both"/>
      </w:pPr>
      <w:r>
        <w:t xml:space="preserve">    ii) logarithm</w:t>
      </w:r>
    </w:p>
    <w:p w14:paraId="7281A8A4" w14:textId="22F2C849" w:rsidR="00754BBD" w:rsidRDefault="00754BBD" w:rsidP="002F16DF">
      <w:pPr>
        <w:jc w:val="both"/>
      </w:pPr>
      <w:r>
        <w:t xml:space="preserve">    iii) inverse</w:t>
      </w:r>
    </w:p>
    <w:sectPr w:rsidR="0075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03C32"/>
    <w:multiLevelType w:val="hybridMultilevel"/>
    <w:tmpl w:val="28C4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435C8"/>
    <w:multiLevelType w:val="hybridMultilevel"/>
    <w:tmpl w:val="D9DC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DA1930"/>
    <w:multiLevelType w:val="hybridMultilevel"/>
    <w:tmpl w:val="EF4236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19"/>
    <w:rsid w:val="00024042"/>
    <w:rsid w:val="00031D37"/>
    <w:rsid w:val="00042AB4"/>
    <w:rsid w:val="000565B7"/>
    <w:rsid w:val="00086298"/>
    <w:rsid w:val="000A5FB4"/>
    <w:rsid w:val="000C38D8"/>
    <w:rsid w:val="000F35A5"/>
    <w:rsid w:val="000F6EE5"/>
    <w:rsid w:val="00126084"/>
    <w:rsid w:val="00155E05"/>
    <w:rsid w:val="00197BD0"/>
    <w:rsid w:val="001A1969"/>
    <w:rsid w:val="001A4B8B"/>
    <w:rsid w:val="001A5771"/>
    <w:rsid w:val="001B297B"/>
    <w:rsid w:val="001D76A3"/>
    <w:rsid w:val="001F548B"/>
    <w:rsid w:val="0022177B"/>
    <w:rsid w:val="0023058C"/>
    <w:rsid w:val="00237AD6"/>
    <w:rsid w:val="00256595"/>
    <w:rsid w:val="00284F9E"/>
    <w:rsid w:val="002A2133"/>
    <w:rsid w:val="002A7A80"/>
    <w:rsid w:val="002D6628"/>
    <w:rsid w:val="002F16DF"/>
    <w:rsid w:val="0030256D"/>
    <w:rsid w:val="00323D0A"/>
    <w:rsid w:val="00350684"/>
    <w:rsid w:val="003679FD"/>
    <w:rsid w:val="003A0DDB"/>
    <w:rsid w:val="003A752E"/>
    <w:rsid w:val="003B4320"/>
    <w:rsid w:val="003C0BE3"/>
    <w:rsid w:val="003C2CF3"/>
    <w:rsid w:val="003C4F40"/>
    <w:rsid w:val="003D354F"/>
    <w:rsid w:val="003D5F8C"/>
    <w:rsid w:val="003F46D9"/>
    <w:rsid w:val="00404D6C"/>
    <w:rsid w:val="00417CA3"/>
    <w:rsid w:val="0045491E"/>
    <w:rsid w:val="00487EB5"/>
    <w:rsid w:val="00492CA7"/>
    <w:rsid w:val="00495D84"/>
    <w:rsid w:val="004C253C"/>
    <w:rsid w:val="004D7B9B"/>
    <w:rsid w:val="00535B66"/>
    <w:rsid w:val="00566BEE"/>
    <w:rsid w:val="00583E66"/>
    <w:rsid w:val="005926FE"/>
    <w:rsid w:val="005D049D"/>
    <w:rsid w:val="00600C43"/>
    <w:rsid w:val="00626ACB"/>
    <w:rsid w:val="0063539C"/>
    <w:rsid w:val="00684348"/>
    <w:rsid w:val="00690E0C"/>
    <w:rsid w:val="00694E24"/>
    <w:rsid w:val="006A6BEB"/>
    <w:rsid w:val="006C5B50"/>
    <w:rsid w:val="006F5426"/>
    <w:rsid w:val="0070171B"/>
    <w:rsid w:val="007045F8"/>
    <w:rsid w:val="00740B7F"/>
    <w:rsid w:val="007439C1"/>
    <w:rsid w:val="0074422F"/>
    <w:rsid w:val="00754BBD"/>
    <w:rsid w:val="00755094"/>
    <w:rsid w:val="007D2729"/>
    <w:rsid w:val="007D6AE2"/>
    <w:rsid w:val="007D7638"/>
    <w:rsid w:val="007F3DD3"/>
    <w:rsid w:val="0081054A"/>
    <w:rsid w:val="00815D6D"/>
    <w:rsid w:val="0082346A"/>
    <w:rsid w:val="00903D1B"/>
    <w:rsid w:val="00915FB3"/>
    <w:rsid w:val="009232E2"/>
    <w:rsid w:val="00927F40"/>
    <w:rsid w:val="0093650F"/>
    <w:rsid w:val="009642F6"/>
    <w:rsid w:val="00984F62"/>
    <w:rsid w:val="009929CE"/>
    <w:rsid w:val="00992E43"/>
    <w:rsid w:val="009D0C48"/>
    <w:rsid w:val="009F607A"/>
    <w:rsid w:val="009F677B"/>
    <w:rsid w:val="00A03F48"/>
    <w:rsid w:val="00A10E22"/>
    <w:rsid w:val="00A53191"/>
    <w:rsid w:val="00A642C0"/>
    <w:rsid w:val="00AA391E"/>
    <w:rsid w:val="00AB104E"/>
    <w:rsid w:val="00AD213A"/>
    <w:rsid w:val="00AD4B79"/>
    <w:rsid w:val="00AE6553"/>
    <w:rsid w:val="00AF3202"/>
    <w:rsid w:val="00AF774C"/>
    <w:rsid w:val="00B564D5"/>
    <w:rsid w:val="00B83B4E"/>
    <w:rsid w:val="00BD3DB6"/>
    <w:rsid w:val="00C41B07"/>
    <w:rsid w:val="00C64C74"/>
    <w:rsid w:val="00C7105E"/>
    <w:rsid w:val="00C967E6"/>
    <w:rsid w:val="00CC0A6D"/>
    <w:rsid w:val="00CC4DA8"/>
    <w:rsid w:val="00CC52E8"/>
    <w:rsid w:val="00CD7697"/>
    <w:rsid w:val="00D36087"/>
    <w:rsid w:val="00D61CE7"/>
    <w:rsid w:val="00D712D0"/>
    <w:rsid w:val="00DB6C67"/>
    <w:rsid w:val="00DE46E7"/>
    <w:rsid w:val="00E010BB"/>
    <w:rsid w:val="00E25D0D"/>
    <w:rsid w:val="00E31C98"/>
    <w:rsid w:val="00E3458C"/>
    <w:rsid w:val="00E542DD"/>
    <w:rsid w:val="00E60082"/>
    <w:rsid w:val="00E9754C"/>
    <w:rsid w:val="00EA30CE"/>
    <w:rsid w:val="00EB65FF"/>
    <w:rsid w:val="00F028D9"/>
    <w:rsid w:val="00F56F90"/>
    <w:rsid w:val="00F71B19"/>
    <w:rsid w:val="00F9088A"/>
    <w:rsid w:val="00F91130"/>
    <w:rsid w:val="00F95831"/>
    <w:rsid w:val="00FE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B6D1"/>
  <w15:chartTrackingRefBased/>
  <w15:docId w15:val="{464742A1-E6B1-49F9-A512-E5E11B73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B7"/>
    <w:pPr>
      <w:ind w:left="720"/>
      <w:contextualSpacing/>
    </w:pPr>
  </w:style>
  <w:style w:type="table" w:styleId="TableGrid">
    <w:name w:val="Table Grid"/>
    <w:basedOn w:val="TableNormal"/>
    <w:uiPriority w:val="39"/>
    <w:rsid w:val="00A10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0171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017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0171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017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7017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7017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Kumar</dc:creator>
  <cp:keywords/>
  <dc:description/>
  <cp:lastModifiedBy>Monish Kumar</cp:lastModifiedBy>
  <cp:revision>124</cp:revision>
  <dcterms:created xsi:type="dcterms:W3CDTF">2020-09-09T05:16:00Z</dcterms:created>
  <dcterms:modified xsi:type="dcterms:W3CDTF">2020-09-14T18:11:00Z</dcterms:modified>
</cp:coreProperties>
</file>