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250604- FICHA TÉCNICA - SALUD Y SEGURIDAD COMUNITARIA v01</w:t>
      </w:r>
    </w:p>
    <w:p>
      <w:r>
        <w:rPr>
          <w:b/>
        </w:rPr>
        <w:t xml:space="preserve">Archivo fuente: </w:t>
      </w:r>
      <w:r>
        <w:t>250604- FICHA TÉCNICA - SALUD Y SEGURIDAD COMUNITARIA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SALUD Y SEGURIDAD COMUNITARIA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 xml:space="preserve">Implementar un programa eficiente para promover el cuidado de la higiene, la seguridad y la salud de la población con énfasis en la prevención de enfermedades que pudieran relacionarse con el aumento de la población trabajadora. </w:t>
              <w:br/>
              <w:t>Prevenir y mitigar impactos negativos en la salud y seguridad que podrían enfrentar las comunidades indígenas como consecuencia de actividades de la empresa.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Poco acceso a servicios de salud por parte de los miembros de las comunidades y falta de conocimiento sobre planificación familiar y ETS.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Posibilitar la asistencia médica a aproximadamente 1.500 personas de comunidades del área de influencia de Paracel reduciendo la brecha de acceso a los programas y servicios nacionales de salud en el período 2025.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1.Lograr una vinculación cercana con las Unidades de Salud Familiar y los Centros de Salud del ADA y AID y con el Ministerio de Salud Pública y Bienestar Social, [a través de las regionales de salud de Concepción y Amambay].</w:t>
              <w:br/>
              <w:t>2.Selección de las comunidades a ser beneficiadas con las asistencias médicas.</w:t>
              <w:br/>
              <w:t>3.Desarrollo de las jornadas de asistencias médicas.3. Informe mensual.</w:t>
              <w:br/>
              <w:t>4. Informe mensual</w:t>
              <w:br/>
              <w:t>5.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 xml:space="preserve">1. Convenios </w:t>
              <w:br/>
              <w:t>2. Informe de línea de base.</w:t>
              <w:br/>
              <w:t>3. Registros de servicios.</w:t>
              <w:br/>
              <w:t>4.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1.500 personas asistidas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USD. 16.585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Distribuir 10.000 kilos de leche del Programa Alimentario Nutricional Integral (PANI) con un alcance de 5.000 personas en el período 2025.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Generar alianzas con la Primera Región Sanitaria.</w:t>
              <w:br/>
              <w:t>2. Seleccionar las USF a ser intervenidas (PANI).</w:t>
              <w:br/>
              <w:t xml:space="preserve">3. Distribución y entrega de las leches en las USF seleccionadas. </w:t>
              <w:br/>
              <w:t>4. Selección de las USF a ser intervenidas (PAI).</w:t>
              <w:br/>
              <w:t>5. Jornadas de inmunización en comunidades de la zona de influencia de Paracel.</w:t>
              <w:br/>
              <w:t>6. Informe mensual.</w:t>
              <w:br/>
              <w:t>7.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 xml:space="preserve">1. Convenios </w:t>
              <w:br/>
              <w:t>2. Informe de línea de base.</w:t>
              <w:br/>
              <w:t>3. Registros de servicios.</w:t>
              <w:br/>
              <w:t>4.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5.000 personas beneficiadas.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11.155 = 6.494 + 4.661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Sensibilizar a miembros de las comunidades de la zona de influencia de Paracel sobre educación sexual, planificación familiar y prevención de VIH/SIDA, a través de talleres, entrega de insumos, la aplicación de las pruebas de detección de VIH y la vinculación con el sistema de salud local.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Generar alianzas con la Cruz Roja Paraguaya, la Primera Región Sanitaria y el PRONASIDA.</w:t>
              <w:br/>
              <w:t>2. Desarrollar capacitaciones / talleres sobre salud sexual y reproductiva, incluidos los de planificación familiar. Ayudar a tomar conciencia acerca de enfermedades y su prevención, por ejemplo, según las circunstancias y prioridades locales, el VIH/SIDA (con comunidades y colaboradores/as de empresas contratistas).</w:t>
              <w:br/>
              <w:t>3. Selección de comunidades a ser intervenidas (jornada de inmunización).</w:t>
              <w:br/>
              <w:t xml:space="preserve">4. Jornadas de testeo en comunidades de la zona de influencia de Paracel y con trabajadores/as de empresas contratistas. </w:t>
              <w:br/>
              <w:t>5. Toma de datos para contar con datos del antes (capacitación de educación sexual, planificación familiar y prevención de VIH/SIDA).</w:t>
              <w:br/>
              <w:t>6. Toma de datos para contar con datos del después (capacitación de educación sexual, planificación familiar y prevención de VIH/SIDA).</w:t>
              <w:br/>
              <w:t>7. Elaboración de informe mensual.</w:t>
              <w:br/>
              <w:t>8. Elaboración de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4 | 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4 | 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4 | 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4 | 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4 | 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5 | 8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Convenio</w:t>
              <w:br/>
              <w:t>2. Sistematización de los talleres (materiales, contenido, etc.).</w:t>
              <w:br/>
              <w:t>3.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Comunidades sensibilizadas en temas relacionados a Prevención de VIH|SIDA, Planificación Familiar y testeos.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USD.  10.649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Apoyar al Ministerio de la Niñez y Adolescencia en la prevención de la violencia hacia la niñez y la adolescencia, en las comunidades del área de influencia de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Planificar las acciones considerando el marco de cooperación | selección de las comunidades.</w:t>
              <w:br/>
              <w:t>2. Implementación de las actividades planificadas.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Personas formadas y sensibilizadas en prevencion de violencia hacia niñez y la adolescencia.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USD. 30.000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2025-06-04 | v01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SALUD Y SEGURIDAD COMUNITARIA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 (Asistencia médica)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alianzas firmadas.</w:t>
              <w:br/>
              <w:t xml:space="preserve"> - Número de personas que participaron de las asistencia desagregadas por sexo, edad, etnia, comunidad, etc.</w:t>
              <w:br/>
              <w:t>- Número de USF intervenidas.</w:t>
              <w:br/>
              <w:t xml:space="preserve"> - Número de especialidades médicas por asistencia.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 </w:t>
              <w:br/>
              <w:t xml:space="preserve"> - Porcentaje de uso del presupuesto mensual.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 (PANI | PAI)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alianzas firmadas.</w:t>
              <w:br/>
              <w:t xml:space="preserve"> - Número de personas alcanzadas en la distribución de leche desagregadas por sexo, edad, etnia, comunidad, etc.</w:t>
              <w:br/>
              <w:t>- Número de personas alcanzadas en jornadas de inmunización.</w:t>
              <w:br/>
              <w:t>- Número de USF intervenidas.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 </w:t>
              <w:br/>
              <w:t xml:space="preserve"> - Porcentaje de uso del presupuesto mensual.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3 (Salud Sexual)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alianzas generadas.</w:t>
              <w:br/>
              <w:t xml:space="preserve"> - Número comunidades abordadas.</w:t>
              <w:br/>
              <w:t xml:space="preserve"> - Número de personas beneficiadas desagregadas por sexo, edad, etnia, comunidad, etc.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 </w:t>
              <w:br/>
              <w:t xml:space="preserve"> - Porcentaje de uso del presupuesto mensual. </w:t>
              <w:br/>
              <w:t xml:space="preserve"> - Número de testeos realizados.</w:t>
              <w:br/>
              <w:t xml:space="preserve"> - Número de colaboradores/as de empresas contratistas abordados/as.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4 (MINNA)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formadas como facilitadoras.</w:t>
              <w:br/>
              <w:t xml:space="preserve"> - Número de instituciones representadas.</w:t>
              <w:br/>
              <w:t xml:space="preserve"> - Número de personas alcanzadas en espacios de sensibilización clasificadas por edad y sexo. </w:t>
              <w:br/>
              <w:t xml:space="preserve"> - Número de materiales entregados.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