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250604 - FICHA TÉCNICA -  PROGRAMA DE DESARROLLO Y VINCULACIÓN CON LA MANO DE OBRA LOCAL v01</w:t>
      </w:r>
    </w:p>
    <w:p>
      <w:r>
        <w:rPr>
          <w:b/>
        </w:rPr>
        <w:t xml:space="preserve">Archivo fuente: </w:t>
      </w:r>
      <w:r>
        <w:t>250604 - FICHA TÉCNICA -  PROGRAMA DE DESARROLLO Y VINCULACIÓN CON LA MANO DE OBRA LOCAL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PROGRAMA DE DESARROLLO Y VINCULACIÓN CON LA MANO DE OBRA LOCAL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Indicadores socioeconómicos.</w:t>
              <w:br/>
              <w:t xml:space="preserve"> 2. Número de personas beneficiadas clasificadas por edad, sexo, comunidad, etnía.</w:t>
              <w:br/>
              <w:t xml:space="preserve"> 3. Nivel academico alcanzado por los padres/tutores - hermanos/as mayores.</w:t>
              <w:br/>
              <w:t xml:space="preserve"> 4. Número de instituciones alidas y especialidades.</w:t>
              <w:br/>
              <w:t xml:space="preserve"> 5. Inversión mensual (seguimiento del presupuesto).</w:t>
              <w:br/>
              <w:t xml:space="preserve"> 6. Horas al mes destinada por parte de padrinos/madrinas en el acompañamiento de las personas. </w:t>
              <w:br/>
              <w:t xml:space="preserve"> 7. Reporte de calificaciones por período académico y por estudiante.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Indicadores de Educación</w:t>
              <w:br/>
              <w:t xml:space="preserve"> - Indicadores de Empleo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beneficarias.</w:t>
              <w:br/>
              <w:t xml:space="preserve"> - Número de alianzas alcanzadas. </w:t>
              <w:br/>
              <w:t xml:space="preserve"> - Número de cursos de capacitación desarrollados (cantidad de horas/días).</w:t>
              <w:br/>
              <w:t xml:space="preserve"> - Detalle de la malla curricular</w:t>
              <w:br/>
              <w:t xml:space="preserve"> - Número de jornadas de certificación desarrollados (cantidad de horas/días).</w:t>
              <w:br/>
              <w:t xml:space="preserve"> - Detalle de la malla (actividad concreta).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</w:t>
              <w:br/>
              <w:t xml:space="preserve"> - Porcentaje de participación de las personas beneficiarias en base a lista de personas inscriptas (mensual).</w:t>
              <w:br/>
              <w:t xml:space="preserve"> - Número de mano de obra contratada para el desarrollo de los cursos, clasificadas por región (local, departamental, nacional).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</w:t>
              <w:br/>
              <w:t xml:space="preserve"> - Porcentaje de uso del presupuesto de manera mensual.</w:t>
              <w:br/>
              <w:t xml:space="preserve"> - Número de personas que acceden al curso de capacitación y/o a la certificación, por primera vez.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- Antes y Después (variación de los indicadores de compotencias e ingreso). Acceso al empleo interno y externo.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