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250604- FICHA TÉCNICA - SALUD Y SEGURIDAD COMUNITARIA v01</w:t>
      </w:r>
    </w:p>
    <w:p>
      <w:r>
        <w:rPr>
          <w:b/>
        </w:rPr>
        <w:t xml:space="preserve">Archivo fuente: </w:t>
      </w:r>
      <w:r>
        <w:t>250604- FICHA TÉCNICA - SALUD Y SEGURIDAD COMUNITARIA v01.xlsx</w:t>
      </w:r>
    </w:p>
    <w:p>
      <w:pPr>
        <w:pStyle w:val="Heading1"/>
      </w:pPr>
      <w:r>
        <w:t>INDICADORES GENERALES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SALUD Y SEGURIDAD COMUNITARIA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DE PRODUCTOS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 (Asistencia médica)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alianzas firmadas.</w:t>
              <w:br/>
              <w:t xml:space="preserve"> - Número de personas que participaron de las asistencia desagregadas por sexo, edad, etnia, comunidad, etc.</w:t>
              <w:br/>
              <w:t>- Número de USF intervenidas.</w:t>
              <w:br/>
              <w:t xml:space="preserve"> - Número de especialidades médicas por asistencia.</w:t>
              <w:br/>
              <w:t xml:space="preserve"> - Número de personas vinculadas al programa externas a Paracel (por actividad).</w:t>
              <w:br/>
              <w:t xml:space="preserve"> - Monto de inversión directa o indirecta por parte de las organizaciones aliadas (por actividad). </w:t>
              <w:br/>
              <w:t xml:space="preserve"> - Porcentaje de uso del presupuesto mensual.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2 (PANI | PAI)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alianzas firmadas.</w:t>
              <w:br/>
              <w:t xml:space="preserve"> - Número de personas alcanzadas en la distribución de leche desagregadas por sexo, edad, etnia, comunidad, etc.</w:t>
              <w:br/>
              <w:t>- Número de personas alcanzadas en jornadas de inmunización.</w:t>
              <w:br/>
              <w:t>- Número de USF intervenidas.</w:t>
              <w:br/>
              <w:t xml:space="preserve"> - Número de personas vinculadas al programa externas a Paracel (por actividad).</w:t>
              <w:br/>
              <w:t xml:space="preserve"> - Monto de inversión directa o indirecta por parte de las organizaciones aliadas (por actividad). </w:t>
              <w:br/>
              <w:t xml:space="preserve"> - Porcentaje de uso del presupuesto mensual.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3 (Salud Sexual)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alianzas generadas.</w:t>
              <w:br/>
              <w:t xml:space="preserve"> - Número comunidades abordadas.</w:t>
              <w:br/>
              <w:t xml:space="preserve"> - Número de personas beneficiadas desagregadas por sexo, edad, etnia, comunidad, etc.</w:t>
              <w:br/>
              <w:t xml:space="preserve"> - Número de personas vinculadas al programa externas a Paracel (por actividad).</w:t>
              <w:br/>
              <w:t xml:space="preserve"> - Monto de inversión directa o indirecta por parte de las organizaciones aliadas (por actividad). </w:t>
              <w:br/>
              <w:t xml:space="preserve"> - Porcentaje de uso del presupuesto mensual. </w:t>
              <w:br/>
              <w:t xml:space="preserve"> - Número de testeos realizados.</w:t>
              <w:br/>
              <w:t xml:space="preserve"> - Número de colaboradores/as de empresas contratistas abordados/as.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4 (MINNA)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personas formadas como facilitadoras.</w:t>
              <w:br/>
              <w:t xml:space="preserve"> - Número de instituciones representadas.</w:t>
              <w:br/>
              <w:t xml:space="preserve"> - Número de personas alcanzadas en espacios de sensibilización clasificadas por edad y sexo. </w:t>
              <w:br/>
              <w:t xml:space="preserve"> - Número de materiales entregados.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