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250611 - FICHA TÉCNICA -  MANEJO INTERNO POR AFECTACIÓN DE TIERRAS Y RIESGO POR AGENTES EXTERNOS v00</w:t>
      </w:r>
    </w:p>
    <w:p>
      <w:r>
        <w:rPr>
          <w:b/>
        </w:rPr>
        <w:t xml:space="preserve">Archivo fuente: </w:t>
      </w:r>
      <w:r>
        <w:t>250611 - FICHA TÉCNICA -  MANEJO INTERNO POR AFECTACIÓN DE TIERRAS Y RIESGO POR AGENTES EXTERNOS v00.xlsx</w:t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MANEJO INTERNO POR AFECTACIÓN DE TIERRAS Y RIESGOS POR AGENTES EXTERNOS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1- N° de propiedades a ser utilizadas como servidumbre de paso</w:t>
              <w:br/>
              <w:t>2- N° de documentos elaborados</w:t>
              <w:br/>
              <w:t>3- N° de comunicados elaborados</w:t>
              <w:br/>
              <w:t>4- N° de comunicados emitidos</w:t>
              <w:br/>
              <w:t>5- N° de reuniones</w:t>
              <w:br/>
              <w:t>6- N° de personas participantes</w:t>
              <w:br/>
              <w:t>7- N° de acuerdos firmados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1- N° de personas trabajando en el área de seguridad y control de acceso (clasificadas, edad, sexo, comunidad, etnia, región, etc.).</w:t>
              <w:br/>
              <w:t>2- N° de personas formadas en materia de Derechos Humanos clasificados por edad, sexo, empresa, carga horaria, temas.</w:t>
              <w:br/>
              <w:t>3- N° de verificaciones realizadas en campo clasificadas por empresas.</w:t>
              <w:br/>
              <w:t>4- N° de hallazgos en las verificaciones de campo.</w:t>
              <w:br/>
              <w:t>5- N° de cierre de hallazgos resultantes de las verificaciones en campo.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