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2"/>
        </w:rPr>
        <w:t>250623 - FICHA TÉCNICA - ASOCIACIÓN DE PESCADORES v01</w:t>
      </w:r>
    </w:p>
    <w:p>
      <w:r>
        <w:rPr>
          <w:b/>
        </w:rPr>
        <w:t xml:space="preserve">Archivo fuente: </w:t>
      </w:r>
      <w:r>
        <w:t>250623 - FICHA TÉCNICA - ASOCIACIÓN DE PESCADORES v01.xlsx</w:t>
      </w:r>
    </w:p>
    <w:p>
      <w:pPr>
        <w:pStyle w:val="Heading1"/>
      </w:pPr>
      <w:r>
        <w:t>Indicador 1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227"/>
        <w:gridCol w:w="5227"/>
        <w:gridCol w:w="5227"/>
      </w:tblGrid>
      <w:tr>
        <w:tc>
          <w:tcPr>
            <w:tcW w:type="dxa" w:w="522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  <w:t>FICHA TÉCNICA - ASOCIACIÓN DE PESCADORES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Instrumento de Medición de Impacto Social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Descripción de Indicadores de Línea de Base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Indicadores propuestos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- Índice de Pobreza Multidimencional (ingreso, acceso a servicios, educación, salud, habitabilidad, acceso a tierra, núcleo y composición familiar).</w:t>
              <w:br/>
              <w:t xml:space="preserve"> - Índice de Producción (volumen de pesca por tipo de producto, uso de los pescados, recursos disponibles).</w:t>
              <w:br/>
              <w:t xml:space="preserve"> - Comercialización (volumen, canales, frecuencia, ingreso por producto).</w:t>
              <w:br/>
              <w:t xml:space="preserve"> - Principales desafíos / problemas de producción y comercialización.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Tipo de indicador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Global: Se cuenta con datos para la construcción del indicador propuesto para el seguimiento del objetivo.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Unidad de medida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Tasa expresada en porcentaje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Descripción de Indicadores de Proceso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Target 1: Fortalecer la profesionalización y formalización de pescadores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N° de asociaciones de pescadores beneficiadas</w:t>
              <w:br/>
              <w:t>N° de pescadores/as beneficiados/as, clasificados por edad, sexo, barrio y etnia</w:t>
              <w:br/>
              <w:t>N° de capacitación realizadas por asociación</w:t>
              <w:br/>
              <w:t>N° de participantes en cada taller, clasificados por edad, sexo, barrio, localidad, asociación, etnia</w:t>
              <w:br/>
              <w:t xml:space="preserve">% del nivel de conocimientos adquiridos </w:t>
              <w:br/>
              <w:t>N° de acuerdos firmados con instituciones y/o organizaciones claves</w:t>
              <w:br/>
              <w:t>% de incremento en ventas de productos pesqueros</w:t>
              <w:br/>
              <w:t>N° de asociaciones participantes en jornada de formalización con el MADES</w:t>
              <w:br/>
              <w:t>N° de pescadores/as formalizados/as, clasificados por asociación</w:t>
              <w:br/>
              <w:t>N° de empresas consultoras contratadas (Clasificados por edad, sexo, distrito, departamento)</w:t>
              <w:br/>
              <w:t>Valor de inversión en guaraníes por Paracel y organizaciones aliadas</w:t>
              <w:br/>
              <w:t>N° de puntos de venta evaluados y diagnosticados</w:t>
              <w:br/>
              <w:t>Cantidad de alianzas estratégicas formalizadas</w:t>
              <w:br/>
              <w:t>N° de intervenciones ejecutadas en infraestructura y logística</w:t>
              <w:br/>
              <w:t>Cantidad de equipamientos entregados a puntos de venta</w:t>
              <w:br/>
              <w:t xml:space="preserve">Medición del impacto en ventas </w:t>
              <w:br/>
              <w:t>Valor de inversión en guaraníes por Paracel y organizaciones aliadas</w:t>
              <w:br/>
              <w:t>N° de asociaciones identificadas y evaluadas</w:t>
              <w:br/>
              <w:t>Cantidad de documentos tramitados para la formalización</w:t>
              <w:br/>
              <w:t>N° de asociaciones con personería jurídica obtenida</w:t>
              <w:br/>
              <w:t>% de asociaciones formalizadas con éxito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EVALUACIÓN DE IMPACTO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MÉTODO DE EVALUACIÓN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No Experimental (Antes y Después)</w:t>
            </w:r>
          </w:p>
        </w:tc>
      </w:tr>
    </w:tbl>
    <w:sectPr w:rsidR="00FC693F" w:rsidRPr="0006063C" w:rsidSect="00034616">
      <w:pgSz w:w="16834" w:h="11909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