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17ABA"/>
          <w:sz w:val="44"/>
        </w:rPr>
        <w:t>UFlex Limited – Corporate Website Delivery Report</w:t>
      </w:r>
    </w:p>
    <w:p>
      <w:r>
        <w:rPr>
          <w:b/>
        </w:rPr>
        <w:t>Prepared for:</w:t>
      </w:r>
      <w:r>
        <w:t xml:space="preserve"> UFlex Limited</w:t>
      </w:r>
    </w:p>
    <w:p>
      <w:r>
        <w:rPr>
          <w:b/>
        </w:rPr>
        <w:t>Prepared by:</w:t>
      </w:r>
      <w:r>
        <w:t xml:space="preserve"> Bright Digigold (Development Team)</w:t>
      </w:r>
    </w:p>
    <w:p>
      <w:r>
        <w:rPr>
          <w:b/>
        </w:rPr>
        <w:t>Project:</w:t>
      </w:r>
      <w:r>
        <w:t xml:space="preserve"> UFlex Corporate Website (beta.uflexltd.com)</w:t>
      </w:r>
    </w:p>
    <w:p>
      <w:r>
        <w:rPr>
          <w:b/>
        </w:rPr>
        <w:t>Platform:</w:t>
      </w:r>
      <w:r>
        <w:t xml:space="preserve"> Next.js 15 + React 19 + TypeScript + MySQL + PHPMailer</w:t>
      </w:r>
    </w:p>
    <w:p>
      <w:r>
        <w:rPr>
          <w:b/>
        </w:rPr>
        <w:t>Status:</w:t>
      </w:r>
      <w:r>
        <w:t xml:space="preserve"> Live on beta server</w:t>
      </w:r>
    </w:p>
    <w:p>
      <w:pPr>
        <w:pBdr>
          <w:bottom w:val="single" w:sz="6" w:space="1" w:color="117ABA"/>
        </w:pBdr>
      </w:pPr>
    </w:p>
    <w:p>
      <w:r>
        <w:rPr>
          <w:b/>
          <w:color w:val="117ABA"/>
          <w:sz w:val="32"/>
        </w:rPr>
        <w:t>0. Quick Speaking Pointers (for the Meeting)</w:t>
      </w:r>
    </w:p>
    <w:p>
      <w:r>
        <w:t>Use these as quick talking points – short, punchy, fact-based.</w:t>
      </w:r>
    </w:p>
    <w:p>
      <w:r>
        <w:rPr>
          <w:b/>
          <w:color w:val="117ABA"/>
          <w:sz w:val="26"/>
        </w:rPr>
        <w:t>What we inherited vs. what we delivered</w:t>
      </w:r>
    </w:p>
    <w:p>
      <w:pPr>
        <w:pStyle w:val="ListBullet"/>
      </w:pPr>
      <w:r>
        <w:t>Old site: limited pages, Lorem Ipsum text everywhere, poor images, no working contact form, no quote submission, no folio / unclaimed-dividend lookup.</w:t>
      </w:r>
    </w:p>
    <w:p>
      <w:pPr>
        <w:pStyle w:val="ListBullet"/>
      </w:pPr>
      <w:r>
        <w:t xml:space="preserve">New site: </w:t>
      </w:r>
      <w:r>
        <w:rPr>
          <w:b/>
        </w:rPr>
        <w:t>36 production pages</w:t>
      </w:r>
      <w:r>
        <w:t>, 100% final copy, ~950 organised images, full backend, full security.</w:t>
      </w:r>
    </w:p>
    <w:p>
      <w:r>
        <w:rPr>
          <w:b/>
          <w:color w:val="117ABA"/>
          <w:sz w:val="26"/>
        </w:rPr>
        <w:t>Scale of what we built</w:t>
      </w:r>
    </w:p>
    <w:p>
      <w:pPr>
        <w:pStyle w:val="ListBullet"/>
      </w:pPr>
      <w:r>
        <w:rPr>
          <w:b/>
        </w:rPr>
        <w:t>36 live routes</w:t>
      </w:r>
      <w:r>
        <w:t xml:space="preserve"> on Next.js 15 / React 19 / TypeScript.</w:t>
      </w:r>
    </w:p>
    <w:p>
      <w:pPr>
        <w:pStyle w:val="ListBullet"/>
      </w:pPr>
      <w:r>
        <w:rPr>
          <w:b/>
        </w:rPr>
        <w:t>8 business verticals</w:t>
      </w:r>
      <w:r>
        <w:t xml:space="preserve"> (a 9th "Corporate" page was built and later removed per the revised requirement).</w:t>
      </w:r>
    </w:p>
    <w:p>
      <w:pPr>
        <w:pStyle w:val="ListBullet"/>
      </w:pPr>
      <w:r>
        <w:rPr>
          <w:b/>
        </w:rPr>
        <w:t>~44,500 lines of code</w:t>
      </w:r>
      <w:r>
        <w:t xml:space="preserve"> across </w:t>
      </w:r>
      <w:r>
        <w:rPr>
          <w:b/>
        </w:rPr>
        <w:t>144 reusable components</w:t>
      </w:r>
      <w:r>
        <w:t>.</w:t>
      </w:r>
    </w:p>
    <w:p>
      <w:pPr>
        <w:pStyle w:val="ListBullet"/>
      </w:pPr>
      <w:r>
        <w:rPr>
          <w:b/>
        </w:rPr>
        <w:t>~950 images organised into 11 topic folders</w:t>
      </w:r>
      <w:r>
        <w:t xml:space="preserve"> – not a single dummy image left.</w:t>
      </w:r>
    </w:p>
    <w:p>
      <w:pPr>
        <w:pStyle w:val="ListBullet"/>
      </w:pPr>
      <w:r>
        <w:rPr>
          <w:b/>
        </w:rPr>
        <w:t>2 brand videos</w:t>
      </w:r>
      <w:r>
        <w:t xml:space="preserve"> integrated.</w:t>
      </w:r>
    </w:p>
    <w:p>
      <w:r>
        <w:rPr>
          <w:b/>
          <w:color w:val="117ABA"/>
          <w:sz w:val="26"/>
        </w:rPr>
        <w:t>Content depth – Investors + Media</w:t>
      </w:r>
    </w:p>
    <w:p>
      <w:pPr>
        <w:pStyle w:val="ListBullet"/>
      </w:pPr>
      <w:r>
        <w:rPr>
          <w:b/>
        </w:rPr>
        <w:t>1,200+ curated document / article links</w:t>
      </w:r>
      <w:r>
        <w:t xml:space="preserve"> in total.</w:t>
      </w:r>
    </w:p>
    <w:p>
      <w:pPr>
        <w:pStyle w:val="ListBullet"/>
      </w:pPr>
      <w:r>
        <w:t xml:space="preserve">Investors section alone: </w:t>
      </w:r>
      <w:r>
        <w:rPr>
          <w:b/>
        </w:rPr>
        <w:t>886+ links</w:t>
      </w:r>
      <w:r>
        <w:t xml:space="preserve"> across 9 pages.</w:t>
      </w:r>
    </w:p>
    <w:p>
      <w:pPr>
        <w:pStyle w:val="ListBullet"/>
        <w:ind w:left="680"/>
      </w:pPr>
      <w:r>
        <w:t xml:space="preserve">Financial Results: </w:t>
      </w:r>
      <w:r>
        <w:rPr>
          <w:b/>
        </w:rPr>
        <w:t>218 entries / 408 linked documents</w:t>
      </w:r>
      <w:r>
        <w:t>.</w:t>
      </w:r>
    </w:p>
    <w:p>
      <w:pPr>
        <w:pStyle w:val="ListBullet"/>
        <w:ind w:left="680"/>
      </w:pPr>
      <w:r>
        <w:t xml:space="preserve">IR Announcements: </w:t>
      </w:r>
      <w:r>
        <w:rPr>
          <w:b/>
        </w:rPr>
        <w:t>245 linked documents</w:t>
      </w:r>
      <w:r>
        <w:t xml:space="preserve"> (plus live folio lookup).</w:t>
      </w:r>
    </w:p>
    <w:p>
      <w:pPr>
        <w:pStyle w:val="ListBullet"/>
        <w:ind w:left="680"/>
      </w:pPr>
      <w:r>
        <w:t>Annual Reports: 51. IR Presentations: 68. Plus CSR, Shareholders, Policies, Archives.</w:t>
      </w:r>
    </w:p>
    <w:p>
      <w:pPr>
        <w:pStyle w:val="ListBullet"/>
      </w:pPr>
      <w:r>
        <w:t xml:space="preserve">Media section: </w:t>
      </w:r>
      <w:r>
        <w:rPr>
          <w:b/>
        </w:rPr>
        <w:t>337+ links</w:t>
      </w:r>
      <w:r>
        <w:t xml:space="preserve"> – Media Coverage </w:t>
      </w:r>
      <w:r>
        <w:rPr>
          <w:b/>
        </w:rPr>
        <w:t>202</w:t>
      </w:r>
      <w:r>
        <w:t xml:space="preserve">, Press Room </w:t>
      </w:r>
      <w:r>
        <w:rPr>
          <w:b/>
        </w:rPr>
        <w:t>61</w:t>
      </w:r>
      <w:r>
        <w:t xml:space="preserve">, Media Releases </w:t>
      </w:r>
      <w:r>
        <w:rPr>
          <w:b/>
        </w:rPr>
        <w:t>49</w:t>
      </w:r>
      <w:r>
        <w:t>.</w:t>
      </w:r>
    </w:p>
    <w:p>
      <w:r>
        <w:rPr>
          <w:b/>
          <w:color w:val="117ABA"/>
          <w:sz w:val="26"/>
        </w:rPr>
        <w:t>Backend &amp; business logic – all live, all writing to DB</w:t>
      </w:r>
    </w:p>
    <w:p>
      <w:pPr>
        <w:pStyle w:val="ListBullet"/>
      </w:pPr>
      <w:r>
        <w:rPr>
          <w:b/>
        </w:rPr>
        <w:t>Quote enquiry</w:t>
      </w:r>
      <w:r>
        <w:t xml:space="preserve"> – writes to MySQL </w:t>
      </w:r>
      <w:r>
        <w:rPr>
          <w:rFonts w:ascii="Consolas" w:hAnsi="Consolas"/>
          <w:sz w:val="20"/>
        </w:rPr>
        <w:t>quotes</w:t>
      </w:r>
      <w:r>
        <w:t xml:space="preserve"> table, supports 5 file uploads (10MB each), CAPTCHA, auto-detects the business page the user came from, dual email (admin + customer confirmation).</w:t>
      </w:r>
    </w:p>
    <w:p>
      <w:pPr>
        <w:pStyle w:val="ListBullet"/>
      </w:pPr>
      <w:r>
        <w:rPr>
          <w:b/>
        </w:rPr>
        <w:t>Contact form</w:t>
      </w:r>
      <w:r>
        <w:t xml:space="preserve"> – writes to MySQL </w:t>
      </w:r>
      <w:r>
        <w:rPr>
          <w:rFonts w:ascii="Consolas" w:hAnsi="Consolas"/>
          <w:sz w:val="20"/>
        </w:rPr>
        <w:t>contact_submissions</w:t>
      </w:r>
      <w:r>
        <w:t>, strict validation, branded emails.</w:t>
      </w:r>
    </w:p>
    <w:p>
      <w:pPr>
        <w:pStyle w:val="ListBullet"/>
      </w:pPr>
      <w:r>
        <w:rPr>
          <w:b/>
        </w:rPr>
        <w:t>Unclaimed Dividend / Folio No. lookup</w:t>
      </w:r>
      <w:r>
        <w:t xml:space="preserve"> – live MySQL query on the </w:t>
      </w:r>
      <w:r>
        <w:rPr>
          <w:rFonts w:ascii="Consolas" w:hAnsi="Consolas"/>
          <w:sz w:val="20"/>
        </w:rPr>
        <w:t>corpsh</w:t>
      </w:r>
      <w:r>
        <w:t xml:space="preserve"> table from the IR page.</w:t>
      </w:r>
    </w:p>
    <w:p>
      <w:pPr>
        <w:pStyle w:val="ListBullet"/>
      </w:pPr>
      <w:r>
        <w:rPr>
          <w:b/>
        </w:rPr>
        <w:t>Email pipeline</w:t>
      </w:r>
      <w:r>
        <w:t xml:space="preserve"> – PHPMailer over SMTP, branded HTML templates.</w:t>
      </w:r>
    </w:p>
    <w:p>
      <w:pPr>
        <w:pStyle w:val="ListBullet"/>
      </w:pPr>
      <w:r>
        <w:rPr>
          <w:b/>
        </w:rPr>
        <w:t>DB migrated and set up on beta server</w:t>
      </w:r>
      <w:r>
        <w:t>, PHP + PHPMailer stack provisioned.</w:t>
      </w:r>
    </w:p>
    <w:p>
      <w:r>
        <w:rPr>
          <w:b/>
          <w:color w:val="117ABA"/>
          <w:sz w:val="26"/>
        </w:rPr>
        <w:t>Security (already shipped, VAPT remediated)</w:t>
      </w:r>
    </w:p>
    <w:p>
      <w:pPr>
        <w:pStyle w:val="ListBullet"/>
      </w:pPr>
      <w:r>
        <w:t>IP-based rate limiting on all forms (8/15min on forms, 30/15min on folio lookup).</w:t>
      </w:r>
    </w:p>
    <w:p>
      <w:pPr>
        <w:pStyle w:val="ListBullet"/>
      </w:pPr>
      <w:r>
        <w:t>CORS whitelist of UFlex domains only.</w:t>
      </w:r>
    </w:p>
    <w:p>
      <w:pPr>
        <w:pStyle w:val="ListBullet"/>
      </w:pPr>
      <w:r>
        <w:t>Prepared SQL statements everywhere – zero injection surface.</w:t>
      </w:r>
    </w:p>
    <w:p>
      <w:pPr>
        <w:pStyle w:val="ListBullet"/>
      </w:pPr>
      <w:r>
        <w:t>CAPTCHA on both quote and contact forms.</w:t>
      </w:r>
    </w:p>
    <w:p>
      <w:pPr>
        <w:pStyle w:val="ListBullet"/>
      </w:pPr>
      <w:r>
        <w:t xml:space="preserve">DB password base64-obfuscated, SMTP creds in </w:t>
      </w:r>
      <w:r>
        <w:rPr>
          <w:rFonts w:ascii="Consolas" w:hAnsi="Consolas"/>
          <w:sz w:val="20"/>
        </w:rPr>
        <w:t>.env.local</w:t>
      </w:r>
      <w:r>
        <w:t xml:space="preserve"> – nothing hard-coded.</w:t>
      </w:r>
    </w:p>
    <w:p>
      <w:pPr>
        <w:pStyle w:val="ListBullet"/>
      </w:pPr>
      <w:r>
        <w:t xml:space="preserve">Formal </w:t>
      </w:r>
      <w:r>
        <w:rPr>
          <w:b/>
        </w:rPr>
        <w:t>VAPT Remediation Report</w:t>
      </w:r>
      <w:r>
        <w:t xml:space="preserve"> + </w:t>
      </w:r>
      <w:r>
        <w:rPr>
          <w:b/>
        </w:rPr>
        <w:t>Security Enhancement Report</w:t>
      </w:r>
      <w:r>
        <w:t xml:space="preserve"> delivered.</w:t>
      </w:r>
    </w:p>
    <w:p>
      <w:r>
        <w:rPr>
          <w:b/>
          <w:color w:val="117ABA"/>
          <w:sz w:val="26"/>
        </w:rPr>
        <w:t>SEO &amp; migration done right</w:t>
      </w:r>
    </w:p>
    <w:p>
      <w:pPr>
        <w:pStyle w:val="ListBullet"/>
      </w:pPr>
      <w:r>
        <w:rPr>
          <w:b/>
        </w:rPr>
        <w:t>144 permanent (301) redirects</w:t>
      </w:r>
      <w:r>
        <w:t xml:space="preserve"> from the old </w:t>
      </w:r>
      <w:r>
        <w:rPr>
          <w:rFonts w:ascii="Consolas" w:hAnsi="Consolas"/>
          <w:sz w:val="20"/>
        </w:rPr>
        <w:t>.php</w:t>
      </w:r>
      <w:r>
        <w:t xml:space="preserve"> URLs to the new clean routes – we did </w:t>
      </w:r>
      <w:r>
        <w:rPr>
          <w:b/>
        </w:rPr>
        <w:t>not</w:t>
      </w:r>
      <w:r>
        <w:t xml:space="preserve"> let UFlex lose its search ranking.</w:t>
      </w:r>
    </w:p>
    <w:p>
      <w:pPr>
        <w:pStyle w:val="ListBullet"/>
      </w:pPr>
      <w:r>
        <w:t>Auto-generated sitemap covering all 36 routes, robots.txt configured.</w:t>
      </w:r>
    </w:p>
    <w:p>
      <w:r>
        <w:rPr>
          <w:b/>
          <w:color w:val="117ABA"/>
          <w:sz w:val="26"/>
        </w:rPr>
        <w:t>Architecture win</w:t>
      </w:r>
    </w:p>
    <w:p>
      <w:pPr>
        <w:pStyle w:val="ListBullet"/>
      </w:pPr>
      <w:r>
        <w:rPr>
          <w:b/>
        </w:rPr>
        <w:t>One codebase, two deployments</w:t>
      </w:r>
      <w:r>
        <w:t xml:space="preserve"> – works on cPanel (static export + PHP form endpoints) AND on Vercel (Next.js API routes) without code forking.</w:t>
      </w:r>
    </w:p>
    <w:p>
      <w:r>
        <w:rPr>
          <w:b/>
          <w:color w:val="117ABA"/>
          <w:sz w:val="26"/>
        </w:rPr>
        <w:t>Headline one-liner to use</w:t>
      </w:r>
    </w:p>
    <w:p>
      <w:pPr>
        <w:ind w:left="340"/>
      </w:pPr>
      <w:r>
        <w:rPr>
          <w:i/>
          <w:color w:val="555555"/>
        </w:rPr>
        <w:t xml:space="preserve">"We took UFlex from a legacy placeholder site to a </w:t>
      </w:r>
      <w:r>
        <w:rPr>
          <w:b/>
          <w:i/>
          <w:color w:val="555555"/>
        </w:rPr>
        <w:t>36-page, 1,200-link, fully transactional, VAPT-hardened corporate portal on Next.js</w:t>
      </w:r>
      <w:r>
        <w:rPr>
          <w:i/>
          <w:color w:val="555555"/>
        </w:rPr>
        <w:t xml:space="preserve"> – every form writing to the UFlex database, every image curated, every old URL redirected so no SEO is lost."</w:t>
      </w:r>
    </w:p>
    <w:p>
      <w:pPr>
        <w:pBdr>
          <w:bottom w:val="single" w:sz="6" w:space="1" w:color="117ABA"/>
        </w:pBdr>
      </w:pPr>
    </w:p>
    <w:p>
      <w:r>
        <w:rPr>
          <w:b/>
          <w:color w:val="117ABA"/>
          <w:sz w:val="32"/>
        </w:rPr>
        <w:t>1. Executive Summary</w:t>
      </w:r>
    </w:p>
    <w:p>
      <w:r>
        <w:t xml:space="preserve">Over the course of this engagement we have designed, developed and deployed a complete, production-grade corporate website for UFlex Limited on </w:t>
      </w:r>
      <w:r>
        <w:rPr>
          <w:b/>
        </w:rPr>
        <w:t>[https://beta.uflexltd.com/](https://beta.uflexltd.com/)</w:t>
      </w:r>
      <w:r>
        <w:t>.</w:t>
      </w:r>
    </w:p>
    <w:p>
      <w:r>
        <w:t>The project replaces a legacy PHP site that was limited in scope, populated with placeholder ("Lorem Ipsum") content, poor-quality imagery, and carried no working business logic (no working quote enquiry, no contact form backend, no investor data lookup, and no scalable content structure).</w:t>
      </w:r>
    </w:p>
    <w:p>
      <w:r>
        <w:t>The new website is:</w:t>
      </w:r>
    </w:p>
    <w:p>
      <w:pPr>
        <w:pStyle w:val="ListBullet"/>
      </w:pPr>
      <w:r>
        <w:rPr>
          <w:b/>
        </w:rPr>
        <w:t>Fully content-rich</w:t>
      </w:r>
      <w:r>
        <w:t xml:space="preserve"> – every page carries final, approved UFlex copy; no dummy / Lorem Ipsum text.</w:t>
      </w:r>
    </w:p>
    <w:p>
      <w:pPr>
        <w:pStyle w:val="ListBullet"/>
      </w:pPr>
      <w:r>
        <w:rPr>
          <w:b/>
        </w:rPr>
        <w:t>Image-complete and organised</w:t>
      </w:r>
      <w:r>
        <w:t xml:space="preserve"> – nearly 1,000 optimised visual assets grouped into clean topic-wise folders.</w:t>
      </w:r>
    </w:p>
    <w:p>
      <w:pPr>
        <w:pStyle w:val="ListBullet"/>
      </w:pPr>
      <w:r>
        <w:rPr>
          <w:b/>
        </w:rPr>
        <w:t>Built on modern, scalable architecture</w:t>
      </w:r>
      <w:r>
        <w:t xml:space="preserve"> – Next.js 15, React 19, TypeScript, Tailwind CSS, Radix UI – giving UFlex a performant, SEO-friendly, maintainable foundation.</w:t>
      </w:r>
    </w:p>
    <w:p>
      <w:pPr>
        <w:pStyle w:val="ListBullet"/>
      </w:pPr>
      <w:r>
        <w:rPr>
          <w:b/>
        </w:rPr>
        <w:t>Functionally live</w:t>
      </w:r>
      <w:r>
        <w:t xml:space="preserve"> – quote enquiry, contact enquiry, unclaimed-dividend folio lookup, document libraries (Financial Results, Annual Reports, Investor announcements, Media, Press Releases), file uploads, email notifications, and rate-limited secure form submission are all operational end-to-end.</w:t>
      </w:r>
    </w:p>
    <w:p>
      <w:pPr>
        <w:pStyle w:val="ListBullet"/>
      </w:pPr>
      <w:r>
        <w:rPr>
          <w:b/>
        </w:rPr>
        <w:t>Hardened for production</w:t>
      </w:r>
      <w:r>
        <w:t xml:space="preserve"> – CAPTCHA, IP-based rate limiting, CORS whitelist, prepared SQL statements, base64-obfuscated credentials, and a full VAPT remediation pass already delivered.</w:t>
      </w:r>
    </w:p>
    <w:p>
      <w:pPr>
        <w:pBdr>
          <w:bottom w:val="single" w:sz="6" w:space="1" w:color="117ABA"/>
        </w:pBdr>
      </w:pPr>
    </w:p>
    <w:p>
      <w:r>
        <w:rPr>
          <w:b/>
          <w:color w:val="117ABA"/>
          <w:sz w:val="32"/>
        </w:rPr>
        <w:t>2. Quick Numbers (Facts from the Codebase)</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17ABA"/>
          </w:tcPr>
          <w:p>
            <w:r>
              <w:rPr>
                <w:b/>
                <w:color w:val="FFFFFF"/>
              </w:rPr>
            </w:r>
            <w:r>
              <w:rPr>
                <w:b/>
                <w:color w:val="FFFFFF"/>
              </w:rPr>
              <w:t>Metric</w:t>
            </w:r>
          </w:p>
        </w:tc>
        <w:tc>
          <w:tcPr>
            <w:tcW w:type="dxa" w:w="4986"/>
            <w:shd w:val="clear" w:color="auto" w:fill="117ABA"/>
          </w:tcPr>
          <w:p>
            <w:r>
              <w:rPr>
                <w:b/>
                <w:color w:val="FFFFFF"/>
              </w:rPr>
            </w:r>
            <w:r>
              <w:rPr>
                <w:b/>
                <w:color w:val="FFFFFF"/>
              </w:rPr>
              <w:t>Value</w:t>
            </w:r>
          </w:p>
        </w:tc>
      </w:tr>
      <w:tr>
        <w:tc>
          <w:tcPr>
            <w:tcW w:type="dxa" w:w="4986"/>
          </w:tcPr>
          <w:p>
            <w:r/>
            <w:r>
              <w:t>Total routes / pages delivered</w:t>
            </w:r>
          </w:p>
        </w:tc>
        <w:tc>
          <w:tcPr>
            <w:tcW w:type="dxa" w:w="4986"/>
          </w:tcPr>
          <w:p>
            <w:r/>
            <w:r>
              <w:rPr>
                <w:b/>
              </w:rPr>
              <w:t>36 pages</w:t>
            </w:r>
          </w:p>
        </w:tc>
      </w:tr>
      <w:tr>
        <w:tc>
          <w:tcPr>
            <w:tcW w:type="dxa" w:w="4986"/>
          </w:tcPr>
          <w:p>
            <w:r/>
            <w:r>
              <w:t>Business verticals covered</w:t>
            </w:r>
          </w:p>
        </w:tc>
        <w:tc>
          <w:tcPr>
            <w:tcW w:type="dxa" w:w="4986"/>
          </w:tcPr>
          <w:p>
            <w:r/>
            <w:r>
              <w:rPr>
                <w:b/>
              </w:rPr>
              <w:t>8 business lines</w:t>
            </w:r>
          </w:p>
        </w:tc>
      </w:tr>
      <w:tr>
        <w:tc>
          <w:tcPr>
            <w:tcW w:type="dxa" w:w="4986"/>
          </w:tcPr>
          <w:p>
            <w:r/>
            <w:r>
              <w:t>Lines of UI / application code (app + components)</w:t>
            </w:r>
          </w:p>
        </w:tc>
        <w:tc>
          <w:tcPr>
            <w:tcW w:type="dxa" w:w="4986"/>
          </w:tcPr>
          <w:p>
            <w:r/>
            <w:r>
              <w:rPr>
                <w:b/>
              </w:rPr>
              <w:t>~44,500 lines</w:t>
            </w:r>
          </w:p>
        </w:tc>
      </w:tr>
      <w:tr>
        <w:tc>
          <w:tcPr>
            <w:tcW w:type="dxa" w:w="4986"/>
          </w:tcPr>
          <w:p>
            <w:r/>
            <w:r>
              <w:t>Reusable UI components</w:t>
            </w:r>
          </w:p>
        </w:tc>
        <w:tc>
          <w:tcPr>
            <w:tcW w:type="dxa" w:w="4986"/>
          </w:tcPr>
          <w:p>
            <w:r/>
            <w:r>
              <w:rPr>
                <w:b/>
              </w:rPr>
              <w:t>144 components</w:t>
            </w:r>
            <w:r>
              <w:t xml:space="preserve"> (57 design-system + 87 custom)</w:t>
            </w:r>
          </w:p>
        </w:tc>
      </w:tr>
      <w:tr>
        <w:tc>
          <w:tcPr>
            <w:tcW w:type="dxa" w:w="4986"/>
          </w:tcPr>
          <w:p>
            <w:r/>
            <w:r>
              <w:t>Static visual assets (images, logos, thumbnails)</w:t>
            </w:r>
          </w:p>
        </w:tc>
        <w:tc>
          <w:tcPr>
            <w:tcW w:type="dxa" w:w="4986"/>
          </w:tcPr>
          <w:p>
            <w:r/>
            <w:r>
              <w:rPr>
                <w:b/>
              </w:rPr>
              <w:t>~950 files</w:t>
            </w:r>
          </w:p>
        </w:tc>
      </w:tr>
      <w:tr>
        <w:tc>
          <w:tcPr>
            <w:tcW w:type="dxa" w:w="4986"/>
          </w:tcPr>
          <w:p>
            <w:r/>
            <w:r>
              <w:t>Organised image folders</w:t>
            </w:r>
          </w:p>
        </w:tc>
        <w:tc>
          <w:tcPr>
            <w:tcW w:type="dxa" w:w="4986"/>
          </w:tcPr>
          <w:p>
            <w:r/>
            <w:r>
              <w:rPr>
                <w:b/>
              </w:rPr>
              <w:t>11 topic folders</w:t>
            </w:r>
            <w:r>
              <w:t xml:space="preserve"> (aseptic, awards, careers, chemicals, hall, holography, investors, media, new, press, sustainability)</w:t>
            </w:r>
          </w:p>
        </w:tc>
      </w:tr>
      <w:tr>
        <w:tc>
          <w:tcPr>
            <w:tcW w:type="dxa" w:w="4986"/>
          </w:tcPr>
          <w:p>
            <w:r/>
            <w:r>
              <w:t>Hero / brand videos</w:t>
            </w:r>
          </w:p>
        </w:tc>
        <w:tc>
          <w:tcPr>
            <w:tcW w:type="dxa" w:w="4986"/>
          </w:tcPr>
          <w:p>
            <w:r/>
            <w:r>
              <w:rPr>
                <w:b/>
              </w:rPr>
              <w:t>2 video assets</w:t>
            </w:r>
          </w:p>
        </w:tc>
      </w:tr>
      <w:tr>
        <w:tc>
          <w:tcPr>
            <w:tcW w:type="dxa" w:w="4986"/>
          </w:tcPr>
          <w:p>
            <w:r/>
            <w:r>
              <w:t>Legacy PHP URL redirects (SEO preservation)</w:t>
            </w:r>
          </w:p>
        </w:tc>
        <w:tc>
          <w:tcPr>
            <w:tcW w:type="dxa" w:w="4986"/>
          </w:tcPr>
          <w:p>
            <w:r/>
            <w:r>
              <w:rPr>
                <w:b/>
              </w:rPr>
              <w:t>144 redirects</w:t>
            </w:r>
          </w:p>
        </w:tc>
      </w:tr>
      <w:tr>
        <w:tc>
          <w:tcPr>
            <w:tcW w:type="dxa" w:w="4986"/>
          </w:tcPr>
          <w:p>
            <w:r/>
            <w:r>
              <w:t>Document links in Investors section (PDFs, stock exchange filings, disclosures, policies, reports)</w:t>
            </w:r>
          </w:p>
        </w:tc>
        <w:tc>
          <w:tcPr>
            <w:tcW w:type="dxa" w:w="4986"/>
          </w:tcPr>
          <w:p>
            <w:r/>
            <w:r>
              <w:rPr>
                <w:b/>
              </w:rPr>
              <w:t>886+ external links</w:t>
            </w:r>
          </w:p>
        </w:tc>
      </w:tr>
      <w:tr>
        <w:tc>
          <w:tcPr>
            <w:tcW w:type="dxa" w:w="4986"/>
          </w:tcPr>
          <w:p>
            <w:r/>
            <w:r>
              <w:t>Document / article links in Media + Press sections</w:t>
            </w:r>
          </w:p>
        </w:tc>
        <w:tc>
          <w:tcPr>
            <w:tcW w:type="dxa" w:w="4986"/>
          </w:tcPr>
          <w:p>
            <w:r/>
            <w:r>
              <w:rPr>
                <w:b/>
              </w:rPr>
              <w:t>337+ external links</w:t>
            </w:r>
          </w:p>
        </w:tc>
      </w:tr>
      <w:tr>
        <w:tc>
          <w:tcPr>
            <w:tcW w:type="dxa" w:w="4986"/>
          </w:tcPr>
          <w:p>
            <w:r/>
            <w:r>
              <w:rPr>
                <w:b/>
              </w:rPr>
              <w:t>Total curated document + media links across Investors &amp; Press</w:t>
            </w:r>
          </w:p>
        </w:tc>
        <w:tc>
          <w:tcPr>
            <w:tcW w:type="dxa" w:w="4986"/>
          </w:tcPr>
          <w:p>
            <w:r/>
            <w:r>
              <w:rPr>
                <w:b/>
              </w:rPr>
              <w:t>≈ 1,223 links</w:t>
            </w:r>
          </w:p>
        </w:tc>
      </w:tr>
      <w:tr>
        <w:tc>
          <w:tcPr>
            <w:tcW w:type="dxa" w:w="4986"/>
          </w:tcPr>
          <w:p>
            <w:r/>
            <w:r>
              <w:t>Individual financial-result entries alone</w:t>
            </w:r>
          </w:p>
        </w:tc>
        <w:tc>
          <w:tcPr>
            <w:tcW w:type="dxa" w:w="4986"/>
          </w:tcPr>
          <w:p>
            <w:r/>
            <w:r>
              <w:rPr>
                <w:b/>
              </w:rPr>
              <w:t>218 items</w:t>
            </w:r>
          </w:p>
        </w:tc>
      </w:tr>
      <w:tr>
        <w:tc>
          <w:tcPr>
            <w:tcW w:type="dxa" w:w="4986"/>
          </w:tcPr>
          <w:p>
            <w:r/>
            <w:r>
              <w:t>Individual media-coverage entries</w:t>
            </w:r>
          </w:p>
        </w:tc>
        <w:tc>
          <w:tcPr>
            <w:tcW w:type="dxa" w:w="4986"/>
          </w:tcPr>
          <w:p>
            <w:r/>
            <w:r>
              <w:rPr>
                <w:b/>
              </w:rPr>
              <w:t>202 items</w:t>
            </w:r>
          </w:p>
        </w:tc>
      </w:tr>
      <w:tr>
        <w:tc>
          <w:tcPr>
            <w:tcW w:type="dxa" w:w="4986"/>
          </w:tcPr>
          <w:p>
            <w:r/>
            <w:r>
              <w:t>Press Room entries</w:t>
            </w:r>
          </w:p>
        </w:tc>
        <w:tc>
          <w:tcPr>
            <w:tcW w:type="dxa" w:w="4986"/>
          </w:tcPr>
          <w:p>
            <w:r/>
            <w:r>
              <w:rPr>
                <w:b/>
              </w:rPr>
              <w:t>61 items</w:t>
            </w:r>
          </w:p>
        </w:tc>
      </w:tr>
      <w:tr>
        <w:tc>
          <w:tcPr>
            <w:tcW w:type="dxa" w:w="4986"/>
          </w:tcPr>
          <w:p>
            <w:r/>
            <w:r>
              <w:t>Media Releases entries</w:t>
            </w:r>
          </w:p>
        </w:tc>
        <w:tc>
          <w:tcPr>
            <w:tcW w:type="dxa" w:w="4986"/>
          </w:tcPr>
          <w:p>
            <w:r/>
            <w:r>
              <w:rPr>
                <w:b/>
              </w:rPr>
              <w:t>49 items</w:t>
            </w:r>
          </w:p>
        </w:tc>
      </w:tr>
    </w:tbl>
    <w:p/>
    <w:p>
      <w:pPr>
        <w:pBdr>
          <w:bottom w:val="single" w:sz="6" w:space="1" w:color="117ABA"/>
        </w:pBdr>
      </w:pPr>
    </w:p>
    <w:p>
      <w:r>
        <w:rPr>
          <w:b/>
          <w:color w:val="117ABA"/>
          <w:sz w:val="32"/>
        </w:rPr>
        <w:t>3. What Was Delivered – Page by Page</w:t>
      </w:r>
    </w:p>
    <w:p>
      <w:r>
        <w:t xml:space="preserve">All pages below are live at </w:t>
      </w:r>
      <w:hyperlink r:id="rId9">
        <w:r>
          <w:rPr>
            <w:color w:val="117ABA"/>
            <w:u w:val="single"/>
          </w:rPr>
          <w:t xml:space="preserve">https://beta.uflexltd.com/</w:t>
        </w:r>
      </w:hyperlink>
      <w:r>
        <w:t>.</w:t>
      </w:r>
    </w:p>
    <w:p>
      <w:r>
        <w:rPr>
          <w:b/>
          <w:color w:val="117ABA"/>
          <w:sz w:val="26"/>
        </w:rPr>
        <w:t>3.1 Corporate Pages</w:t>
      </w:r>
    </w:p>
    <w:p>
      <w:pPr>
        <w:pStyle w:val="ListBullet"/>
      </w:pPr>
      <w:r>
        <w:t xml:space="preserve">Home – </w:t>
      </w:r>
      <w:hyperlink r:id="rId9">
        <w:r>
          <w:rPr>
            <w:color w:val="117ABA"/>
            <w:u w:val="single"/>
          </w:rPr>
          <w:t xml:space="preserve">https://beta.uflexltd.com/</w:t>
        </w:r>
      </w:hyperlink>
    </w:p>
    <w:p>
      <w:pPr>
        <w:pStyle w:val="ListBullet"/>
      </w:pPr>
      <w:r>
        <w:t xml:space="preserve">About Us – </w:t>
      </w:r>
      <w:hyperlink r:id="rId10">
        <w:r>
          <w:rPr>
            <w:color w:val="117ABA"/>
            <w:u w:val="single"/>
          </w:rPr>
          <w:t xml:space="preserve">https://beta.uflexltd.com/about-us/</w:t>
        </w:r>
      </w:hyperlink>
    </w:p>
    <w:p>
      <w:pPr>
        <w:pStyle w:val="ListBullet"/>
      </w:pPr>
      <w:r>
        <w:t xml:space="preserve">What We Do – </w:t>
      </w:r>
      <w:hyperlink r:id="rId11">
        <w:r>
          <w:rPr>
            <w:color w:val="117ABA"/>
            <w:u w:val="single"/>
          </w:rPr>
          <w:t xml:space="preserve">https://beta.uflexltd.com/what-we-do/</w:t>
        </w:r>
      </w:hyperlink>
    </w:p>
    <w:p>
      <w:pPr>
        <w:pStyle w:val="ListBullet"/>
      </w:pPr>
      <w:r>
        <w:t xml:space="preserve">Sustainability – </w:t>
      </w:r>
      <w:hyperlink r:id="rId12">
        <w:r>
          <w:rPr>
            <w:color w:val="117ABA"/>
            <w:u w:val="single"/>
          </w:rPr>
          <w:t xml:space="preserve">https://beta.uflexltd.com/sustainability/</w:t>
        </w:r>
      </w:hyperlink>
    </w:p>
    <w:p>
      <w:pPr>
        <w:pStyle w:val="ListBullet"/>
      </w:pPr>
      <w:r>
        <w:t xml:space="preserve">Hall of Fame (Corporate Awards) – </w:t>
      </w:r>
      <w:hyperlink r:id="rId13">
        <w:r>
          <w:rPr>
            <w:color w:val="117ABA"/>
            <w:u w:val="single"/>
          </w:rPr>
          <w:t xml:space="preserve">https://beta.uflexltd.com/hall-of-fame/?business=corporate-awards</w:t>
        </w:r>
      </w:hyperlink>
    </w:p>
    <w:p>
      <w:pPr>
        <w:pStyle w:val="ListBullet"/>
      </w:pPr>
      <w:r>
        <w:t xml:space="preserve">Careers – </w:t>
      </w:r>
      <w:hyperlink r:id="rId14">
        <w:r>
          <w:rPr>
            <w:color w:val="117ABA"/>
            <w:u w:val="single"/>
          </w:rPr>
          <w:t xml:space="preserve">https://beta.uflexltd.com/careers/</w:t>
        </w:r>
      </w:hyperlink>
    </w:p>
    <w:p>
      <w:pPr>
        <w:pStyle w:val="ListBullet"/>
      </w:pPr>
      <w:r>
        <w:t xml:space="preserve">Get In Touch (Contact) – </w:t>
      </w:r>
      <w:hyperlink r:id="rId15">
        <w:r>
          <w:rPr>
            <w:color w:val="117ABA"/>
            <w:u w:val="single"/>
          </w:rPr>
          <w:t xml:space="preserve">https://beta.uflexltd.com/get-in-touch/</w:t>
        </w:r>
      </w:hyperlink>
    </w:p>
    <w:p>
      <w:pPr>
        <w:pStyle w:val="ListBullet"/>
      </w:pPr>
      <w:r>
        <w:t xml:space="preserve">Get A Quote (Enquiry) – </w:t>
      </w:r>
      <w:hyperlink r:id="rId16">
        <w:r>
          <w:rPr>
            <w:color w:val="117ABA"/>
            <w:u w:val="single"/>
          </w:rPr>
          <w:t xml:space="preserve">https://beta.uflexltd.com/get-a-quote/</w:t>
        </w:r>
      </w:hyperlink>
    </w:p>
    <w:p>
      <w:r>
        <w:rPr>
          <w:b/>
          <w:color w:val="117ABA"/>
          <w:sz w:val="26"/>
        </w:rPr>
        <w:t>3.2 Business Vertical Pages (8 Verticals, 15 pages)</w:t>
      </w:r>
    </w:p>
    <w:p>
      <w:r>
        <w:t xml:space="preserve">Each business vertical has a </w:t>
      </w:r>
      <w:r>
        <w:rPr>
          <w:b/>
        </w:rPr>
        <w:t>main page and an "Our Offering" product page</w:t>
      </w:r>
      <w:r>
        <w:t xml:space="preserve"> (FlexiTube has a single main page). Business-level sustainability sub-pages (</w:t>
      </w:r>
      <w:r>
        <w:rPr>
          <w:rFonts w:ascii="Consolas" w:hAnsi="Consolas"/>
          <w:sz w:val="20"/>
        </w:rPr>
        <w:t>/&lt;business&gt;/sustainability/</w:t>
      </w:r>
      <w:r>
        <w:t xml:space="preserve">) are excluded from the route count since the main </w:t>
      </w:r>
      <w:r>
        <w:rPr>
          <w:b/>
        </w:rPr>
        <w:t>Sustainability</w:t>
      </w:r>
      <w:r>
        <w:t xml:space="preserve"> page at </w:t>
      </w:r>
      <w:hyperlink r:id="rId12">
        <w:r>
          <w:rPr>
            <w:color w:val="117ABA"/>
            <w:u w:val="single"/>
          </w:rPr>
          <w:t xml:space="preserve">/sustainability/</w:t>
        </w:r>
      </w:hyperlink>
      <w:r>
        <w:t xml:space="preserve"> is the primary experience.</w:t>
      </w:r>
    </w:p>
    <w:p>
      <w:pPr>
        <w:pStyle w:val="ListNumber"/>
      </w:pPr>
      <w:r>
        <w:rPr>
          <w:b/>
        </w:rPr>
        <w:t>Packaging Films Business</w:t>
      </w:r>
      <w:r>
        <w:t xml:space="preserve"> – </w:t>
      </w:r>
      <w:hyperlink r:id="rId17">
        <w:r>
          <w:rPr>
            <w:color w:val="117ABA"/>
            <w:u w:val="single"/>
          </w:rPr>
          <w:t xml:space="preserve">Main</w:t>
        </w:r>
      </w:hyperlink>
      <w:r>
        <w:t xml:space="preserve"> · </w:t>
      </w:r>
      <w:hyperlink r:id="rId18">
        <w:r>
          <w:rPr>
            <w:color w:val="117ABA"/>
            <w:u w:val="single"/>
          </w:rPr>
          <w:t xml:space="preserve">Offering</w:t>
        </w:r>
      </w:hyperlink>
    </w:p>
    <w:p>
      <w:pPr>
        <w:pStyle w:val="ListNumber"/>
      </w:pPr>
      <w:r>
        <w:rPr>
          <w:b/>
        </w:rPr>
        <w:t>Flexible Packaging Business</w:t>
      </w:r>
      <w:r>
        <w:t xml:space="preserve"> – </w:t>
      </w:r>
      <w:hyperlink r:id="rId19">
        <w:r>
          <w:rPr>
            <w:color w:val="117ABA"/>
            <w:u w:val="single"/>
          </w:rPr>
          <w:t xml:space="preserve">Main</w:t>
        </w:r>
      </w:hyperlink>
      <w:r>
        <w:t xml:space="preserve"> · </w:t>
      </w:r>
      <w:hyperlink r:id="rId20">
        <w:r>
          <w:rPr>
            <w:color w:val="117ABA"/>
            <w:u w:val="single"/>
          </w:rPr>
          <w:t xml:space="preserve">Offering</w:t>
        </w:r>
      </w:hyperlink>
    </w:p>
    <w:p>
      <w:pPr>
        <w:pStyle w:val="ListNumber"/>
      </w:pPr>
      <w:r>
        <w:rPr>
          <w:b/>
        </w:rPr>
        <w:t>Aseptic Packaging Business</w:t>
      </w:r>
      <w:r>
        <w:t xml:space="preserve"> – </w:t>
      </w:r>
      <w:hyperlink r:id="rId21">
        <w:r>
          <w:rPr>
            <w:color w:val="117ABA"/>
            <w:u w:val="single"/>
          </w:rPr>
          <w:t xml:space="preserve">Main</w:t>
        </w:r>
      </w:hyperlink>
      <w:r>
        <w:t xml:space="preserve"> · </w:t>
      </w:r>
      <w:hyperlink r:id="rId22">
        <w:r>
          <w:rPr>
            <w:color w:val="117ABA"/>
            <w:u w:val="single"/>
          </w:rPr>
          <w:t xml:space="preserve">Offering</w:t>
        </w:r>
      </w:hyperlink>
    </w:p>
    <w:p>
      <w:pPr>
        <w:pStyle w:val="ListNumber"/>
      </w:pPr>
      <w:r>
        <w:rPr>
          <w:b/>
        </w:rPr>
        <w:t>Chemicals Business</w:t>
      </w:r>
      <w:r>
        <w:t xml:space="preserve"> – </w:t>
      </w:r>
      <w:hyperlink r:id="rId23">
        <w:r>
          <w:rPr>
            <w:color w:val="117ABA"/>
            <w:u w:val="single"/>
          </w:rPr>
          <w:t xml:space="preserve">Main</w:t>
        </w:r>
      </w:hyperlink>
      <w:r>
        <w:t xml:space="preserve"> · </w:t>
      </w:r>
      <w:hyperlink r:id="rId24">
        <w:r>
          <w:rPr>
            <w:color w:val="117ABA"/>
            <w:u w:val="single"/>
          </w:rPr>
          <w:t xml:space="preserve">Offering</w:t>
        </w:r>
      </w:hyperlink>
    </w:p>
    <w:p>
      <w:pPr>
        <w:pStyle w:val="ListNumber"/>
      </w:pPr>
      <w:r>
        <w:rPr>
          <w:b/>
        </w:rPr>
        <w:t>Holography Business</w:t>
      </w:r>
      <w:r>
        <w:t xml:space="preserve"> – </w:t>
      </w:r>
      <w:hyperlink r:id="rId25">
        <w:r>
          <w:rPr>
            <w:color w:val="117ABA"/>
            <w:u w:val="single"/>
          </w:rPr>
          <w:t xml:space="preserve">Main</w:t>
        </w:r>
      </w:hyperlink>
      <w:r>
        <w:t xml:space="preserve"> · </w:t>
      </w:r>
      <w:hyperlink r:id="rId26">
        <w:r>
          <w:rPr>
            <w:color w:val="117ABA"/>
            <w:u w:val="single"/>
          </w:rPr>
          <w:t xml:space="preserve">Offering</w:t>
        </w:r>
      </w:hyperlink>
    </w:p>
    <w:p>
      <w:pPr>
        <w:pStyle w:val="ListNumber"/>
      </w:pPr>
      <w:r>
        <w:rPr>
          <w:b/>
        </w:rPr>
        <w:t>Engineering Business</w:t>
      </w:r>
      <w:r>
        <w:t xml:space="preserve"> – </w:t>
      </w:r>
      <w:hyperlink r:id="rId27">
        <w:r>
          <w:rPr>
            <w:color w:val="117ABA"/>
            <w:u w:val="single"/>
          </w:rPr>
          <w:t xml:space="preserve">Main</w:t>
        </w:r>
      </w:hyperlink>
      <w:r>
        <w:t xml:space="preserve"> · </w:t>
      </w:r>
      <w:hyperlink r:id="rId28">
        <w:r>
          <w:rPr>
            <w:color w:val="117ABA"/>
            <w:u w:val="single"/>
          </w:rPr>
          <w:t xml:space="preserve">Offering</w:t>
        </w:r>
      </w:hyperlink>
    </w:p>
    <w:p>
      <w:pPr>
        <w:pStyle w:val="ListNumber"/>
      </w:pPr>
      <w:r>
        <w:rPr>
          <w:b/>
        </w:rPr>
        <w:t>Printing Cylinder Business</w:t>
      </w:r>
      <w:r>
        <w:t xml:space="preserve"> – </w:t>
      </w:r>
      <w:hyperlink r:id="rId29">
        <w:r>
          <w:rPr>
            <w:color w:val="117ABA"/>
            <w:u w:val="single"/>
          </w:rPr>
          <w:t xml:space="preserve">Main</w:t>
        </w:r>
      </w:hyperlink>
      <w:r>
        <w:t xml:space="preserve"> · </w:t>
      </w:r>
      <w:hyperlink r:id="rId30">
        <w:r>
          <w:rPr>
            <w:color w:val="117ABA"/>
            <w:u w:val="single"/>
          </w:rPr>
          <w:t xml:space="preserve">Offering</w:t>
        </w:r>
      </w:hyperlink>
    </w:p>
    <w:p>
      <w:pPr>
        <w:pStyle w:val="ListNumber"/>
      </w:pPr>
      <w:r>
        <w:rPr>
          <w:b/>
        </w:rPr>
        <w:t>FlexiTube Business</w:t>
      </w:r>
      <w:r>
        <w:t xml:space="preserve"> – </w:t>
      </w:r>
      <w:hyperlink r:id="rId31">
        <w:r>
          <w:rPr>
            <w:color w:val="117ABA"/>
            <w:u w:val="single"/>
          </w:rPr>
          <w:t xml:space="preserve">Main</w:t>
        </w:r>
      </w:hyperlink>
    </w:p>
    <w:p>
      <w:pPr>
        <w:ind w:left="340"/>
      </w:pPr>
      <w:r>
        <w:rPr>
          <w:b/>
          <w:i/>
          <w:color w:val="555555"/>
        </w:rPr>
        <w:t>Note on scope change:</w:t>
      </w:r>
      <w:r>
        <w:rPr>
          <w:i/>
          <w:color w:val="555555"/>
        </w:rPr>
        <w:t xml:space="preserve"> A ninth "Corporate" business page had been built and was later removed as per the revised requirement subsequently communicated by UFlex. The removal was handled cleanly without impacting navigation or SEO.</w:t>
      </w:r>
    </w:p>
    <w:p>
      <w:r>
        <w:rPr>
          <w:b/>
          <w:color w:val="117ABA"/>
          <w:sz w:val="26"/>
        </w:rPr>
        <w:t>3.3 Investors Section (9 pages, 886+ curated links)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17ABA"/>
          </w:tcPr>
          <w:p>
            <w:r>
              <w:rPr>
                <w:b/>
                <w:color w:val="FFFFFF"/>
              </w:rPr>
            </w:r>
            <w:r>
              <w:rPr>
                <w:b/>
                <w:color w:val="FFFFFF"/>
              </w:rPr>
              <w:t>Page</w:t>
            </w:r>
          </w:p>
        </w:tc>
        <w:tc>
          <w:tcPr>
            <w:tcW w:type="dxa" w:w="3324"/>
            <w:shd w:val="clear" w:color="auto" w:fill="117ABA"/>
          </w:tcPr>
          <w:p>
            <w:r>
              <w:rPr>
                <w:b/>
                <w:color w:val="FFFFFF"/>
              </w:rPr>
            </w:r>
            <w:r>
              <w:rPr>
                <w:b/>
                <w:color w:val="FFFFFF"/>
              </w:rPr>
              <w:t>URL</w:t>
            </w:r>
          </w:p>
        </w:tc>
        <w:tc>
          <w:tcPr>
            <w:tcW w:type="dxa" w:w="3324"/>
            <w:shd w:val="clear" w:color="auto" w:fill="117ABA"/>
          </w:tcPr>
          <w:p>
            <w:r>
              <w:rPr>
                <w:b/>
                <w:color w:val="FFFFFF"/>
              </w:rPr>
            </w:r>
            <w:r>
              <w:rPr>
                <w:b/>
                <w:color w:val="FFFFFF"/>
              </w:rPr>
              <w:t>Highlights</w:t>
            </w:r>
          </w:p>
        </w:tc>
      </w:tr>
      <w:tr>
        <w:tc>
          <w:tcPr>
            <w:tcW w:type="dxa" w:w="3324"/>
          </w:tcPr>
          <w:p>
            <w:r/>
            <w:r>
              <w:t>Investors Landing</w:t>
            </w:r>
          </w:p>
        </w:tc>
        <w:tc>
          <w:tcPr>
            <w:tcW w:type="dxa" w:w="3324"/>
          </w:tcPr>
          <w:p>
            <w:r/>
            <w:hyperlink r:id="rId32">
              <w:r>
                <w:rPr>
                  <w:color w:val="117ABA"/>
                  <w:u w:val="single"/>
                </w:rPr>
                <w:t xml:space="preserve">/investors/</w:t>
              </w:r>
            </w:hyperlink>
          </w:p>
        </w:tc>
        <w:tc>
          <w:tcPr>
            <w:tcW w:type="dxa" w:w="3324"/>
          </w:tcPr>
          <w:p>
            <w:r/>
            <w:r>
              <w:t>Gateway to all IR content</w:t>
            </w:r>
          </w:p>
        </w:tc>
      </w:tr>
      <w:tr>
        <w:tc>
          <w:tcPr>
            <w:tcW w:type="dxa" w:w="3324"/>
          </w:tcPr>
          <w:p>
            <w:r/>
            <w:r>
              <w:t>Financial Results</w:t>
            </w:r>
          </w:p>
        </w:tc>
        <w:tc>
          <w:tcPr>
            <w:tcW w:type="dxa" w:w="3324"/>
          </w:tcPr>
          <w:p>
            <w:r/>
            <w:hyperlink r:id="rId33">
              <w:r>
                <w:rPr>
                  <w:color w:val="117ABA"/>
                  <w:u w:val="single"/>
                </w:rPr>
                <w:t xml:space="preserve">/investors/financial-results/</w:t>
              </w:r>
            </w:hyperlink>
          </w:p>
        </w:tc>
        <w:tc>
          <w:tcPr>
            <w:tcW w:type="dxa" w:w="3324"/>
          </w:tcPr>
          <w:p>
            <w:r/>
            <w:r>
              <w:rPr>
                <w:b/>
              </w:rPr>
              <w:t>218 individual result entries, 408 linked documents</w:t>
            </w:r>
          </w:p>
        </w:tc>
      </w:tr>
      <w:tr>
        <w:tc>
          <w:tcPr>
            <w:tcW w:type="dxa" w:w="3324"/>
          </w:tcPr>
          <w:p>
            <w:r/>
            <w:r>
              <w:t>Shareholders Information</w:t>
            </w:r>
          </w:p>
        </w:tc>
        <w:tc>
          <w:tcPr>
            <w:tcW w:type="dxa" w:w="3324"/>
          </w:tcPr>
          <w:p>
            <w:r/>
            <w:hyperlink r:id="rId34">
              <w:r>
                <w:rPr>
                  <w:color w:val="117ABA"/>
                  <w:u w:val="single"/>
                </w:rPr>
                <w:t xml:space="preserve">/investors/shareholders-information/</w:t>
              </w:r>
            </w:hyperlink>
          </w:p>
        </w:tc>
        <w:tc>
          <w:tcPr>
            <w:tcW w:type="dxa" w:w="3324"/>
          </w:tcPr>
          <w:p>
            <w:r/>
            <w:r>
              <w:t>Shareholding pattern, dividends</w:t>
            </w:r>
          </w:p>
        </w:tc>
      </w:tr>
      <w:tr>
        <w:tc>
          <w:tcPr>
            <w:tcW w:type="dxa" w:w="3324"/>
          </w:tcPr>
          <w:p>
            <w:r/>
            <w:r>
              <w:t>IR Announcements &amp; Updates</w:t>
            </w:r>
          </w:p>
        </w:tc>
        <w:tc>
          <w:tcPr>
            <w:tcW w:type="dxa" w:w="3324"/>
          </w:tcPr>
          <w:p>
            <w:r/>
            <w:hyperlink r:id="rId35">
              <w:r>
                <w:rPr>
                  <w:color w:val="117ABA"/>
                  <w:u w:val="single"/>
                </w:rPr>
                <w:t xml:space="preserve">/investors/ir-announcements-updates/</w:t>
              </w:r>
            </w:hyperlink>
          </w:p>
        </w:tc>
        <w:tc>
          <w:tcPr>
            <w:tcW w:type="dxa" w:w="3324"/>
          </w:tcPr>
          <w:p>
            <w:r/>
            <w:r>
              <w:rPr>
                <w:b/>
              </w:rPr>
              <w:t>245 linked documents + live Unclaimed Dividend / Folio-No lookup</w:t>
            </w:r>
          </w:p>
        </w:tc>
      </w:tr>
      <w:tr>
        <w:tc>
          <w:tcPr>
            <w:tcW w:type="dxa" w:w="3324"/>
          </w:tcPr>
          <w:p>
            <w:r/>
            <w:r>
              <w:t>Corporate Policies</w:t>
            </w:r>
          </w:p>
        </w:tc>
        <w:tc>
          <w:tcPr>
            <w:tcW w:type="dxa" w:w="3324"/>
          </w:tcPr>
          <w:p>
            <w:r/>
            <w:hyperlink r:id="rId36">
              <w:r>
                <w:rPr>
                  <w:color w:val="117ABA"/>
                  <w:u w:val="single"/>
                </w:rPr>
                <w:t xml:space="preserve">/investors/corporate-policies/</w:t>
              </w:r>
            </w:hyperlink>
          </w:p>
        </w:tc>
        <w:tc>
          <w:tcPr>
            <w:tcW w:type="dxa" w:w="3324"/>
          </w:tcPr>
          <w:p>
            <w:r/>
            <w:r>
              <w:t>Policy document library</w:t>
            </w:r>
          </w:p>
        </w:tc>
      </w:tr>
      <w:tr>
        <w:tc>
          <w:tcPr>
            <w:tcW w:type="dxa" w:w="3324"/>
          </w:tcPr>
          <w:p>
            <w:r/>
            <w:r>
              <w:t>IR Presentation / Quarterly Earnings</w:t>
            </w:r>
          </w:p>
        </w:tc>
        <w:tc>
          <w:tcPr>
            <w:tcW w:type="dxa" w:w="3324"/>
          </w:tcPr>
          <w:p>
            <w:r/>
            <w:hyperlink r:id="rId37">
              <w:r>
                <w:rPr>
                  <w:color w:val="117ABA"/>
                  <w:u w:val="single"/>
                </w:rPr>
                <w:t xml:space="preserve">/investors/ir-presentation-quarterly-earnings/</w:t>
              </w:r>
            </w:hyperlink>
          </w:p>
        </w:tc>
        <w:tc>
          <w:tcPr>
            <w:tcW w:type="dxa" w:w="3324"/>
          </w:tcPr>
          <w:p>
            <w:r/>
            <w:r>
              <w:t>68 linked presentations</w:t>
            </w:r>
          </w:p>
        </w:tc>
      </w:tr>
      <w:tr>
        <w:tc>
          <w:tcPr>
            <w:tcW w:type="dxa" w:w="3324"/>
          </w:tcPr>
          <w:p>
            <w:r/>
            <w:r>
              <w:t>Annual Report</w:t>
            </w:r>
          </w:p>
        </w:tc>
        <w:tc>
          <w:tcPr>
            <w:tcW w:type="dxa" w:w="3324"/>
          </w:tcPr>
          <w:p>
            <w:r/>
            <w:hyperlink r:id="rId38">
              <w:r>
                <w:rPr>
                  <w:color w:val="117ABA"/>
                  <w:u w:val="single"/>
                </w:rPr>
                <w:t xml:space="preserve">/investors/annual-report/</w:t>
              </w:r>
            </w:hyperlink>
          </w:p>
        </w:tc>
        <w:tc>
          <w:tcPr>
            <w:tcW w:type="dxa" w:w="3324"/>
          </w:tcPr>
          <w:p>
            <w:r/>
            <w:r>
              <w:t>51 linked reports</w:t>
            </w:r>
          </w:p>
        </w:tc>
      </w:tr>
      <w:tr>
        <w:tc>
          <w:tcPr>
            <w:tcW w:type="dxa" w:w="3324"/>
          </w:tcPr>
          <w:p>
            <w:r/>
            <w:r>
              <w:t>CSR</w:t>
            </w:r>
          </w:p>
        </w:tc>
        <w:tc>
          <w:tcPr>
            <w:tcW w:type="dxa" w:w="3324"/>
          </w:tcPr>
          <w:p>
            <w:r/>
            <w:hyperlink r:id="rId39">
              <w:r>
                <w:rPr>
                  <w:color w:val="117ABA"/>
                  <w:u w:val="single"/>
                </w:rPr>
                <w:t xml:space="preserve">/investors/csr/</w:t>
              </w:r>
            </w:hyperlink>
          </w:p>
        </w:tc>
        <w:tc>
          <w:tcPr>
            <w:tcW w:type="dxa" w:w="3324"/>
          </w:tcPr>
          <w:p>
            <w:r/>
            <w:r>
              <w:t>CSR initiatives &amp; reports</w:t>
            </w:r>
          </w:p>
        </w:tc>
      </w:tr>
      <w:tr>
        <w:tc>
          <w:tcPr>
            <w:tcW w:type="dxa" w:w="3324"/>
          </w:tcPr>
          <w:p>
            <w:r/>
            <w:r>
              <w:t>Investors Archives</w:t>
            </w:r>
          </w:p>
        </w:tc>
        <w:tc>
          <w:tcPr>
            <w:tcW w:type="dxa" w:w="3324"/>
          </w:tcPr>
          <w:p>
            <w:r/>
            <w:hyperlink r:id="rId40">
              <w:r>
                <w:rPr>
                  <w:color w:val="117ABA"/>
                  <w:u w:val="single"/>
                </w:rPr>
                <w:t xml:space="preserve">/investors/investors-archives/</w:t>
              </w:r>
            </w:hyperlink>
          </w:p>
        </w:tc>
        <w:tc>
          <w:tcPr>
            <w:tcW w:type="dxa" w:w="3324"/>
          </w:tcPr>
          <w:p>
            <w:r/>
            <w:r>
              <w:t>Historical archive</w:t>
            </w:r>
          </w:p>
        </w:tc>
      </w:tr>
    </w:tbl>
    <w:p/>
    <w:p>
      <w:r>
        <w:rPr>
          <w:b/>
          <w:color w:val="117ABA"/>
          <w:sz w:val="26"/>
        </w:rPr>
        <w:t>3.4 News &amp; Media Section (3 pages, 337+ links)</w:t>
      </w:r>
    </w:p>
    <w:p>
      <w:pPr>
        <w:pStyle w:val="ListBullet"/>
      </w:pPr>
      <w:r>
        <w:rPr>
          <w:b/>
        </w:rPr>
        <w:t>Press Room</w:t>
      </w:r>
      <w:r>
        <w:t xml:space="preserve"> – </w:t>
      </w:r>
      <w:hyperlink r:id="rId41">
        <w:r>
          <w:rPr>
            <w:color w:val="117ABA"/>
            <w:u w:val="single"/>
          </w:rPr>
          <w:t xml:space="preserve">https://beta.uflexltd.com/press-room/</w:t>
        </w:r>
      </w:hyperlink>
      <w:r>
        <w:t xml:space="preserve"> (61 entries)</w:t>
      </w:r>
    </w:p>
    <w:p>
      <w:pPr>
        <w:pStyle w:val="ListBullet"/>
      </w:pPr>
      <w:r>
        <w:rPr>
          <w:b/>
        </w:rPr>
        <w:t>Media Releases</w:t>
      </w:r>
      <w:r>
        <w:t xml:space="preserve"> – </w:t>
      </w:r>
      <w:hyperlink r:id="rId42">
        <w:r>
          <w:rPr>
            <w:color w:val="117ABA"/>
            <w:u w:val="single"/>
          </w:rPr>
          <w:t xml:space="preserve">https://beta.uflexltd.com/media-releases/</w:t>
        </w:r>
      </w:hyperlink>
      <w:r>
        <w:t xml:space="preserve"> (49 entries)</w:t>
      </w:r>
    </w:p>
    <w:p>
      <w:pPr>
        <w:pStyle w:val="ListBullet"/>
      </w:pPr>
      <w:r>
        <w:rPr>
          <w:b/>
        </w:rPr>
        <w:t>Media Coverage</w:t>
      </w:r>
      <w:r>
        <w:t xml:space="preserve"> – </w:t>
      </w:r>
      <w:hyperlink r:id="rId43">
        <w:r>
          <w:rPr>
            <w:color w:val="117ABA"/>
            <w:u w:val="single"/>
          </w:rPr>
          <w:t xml:space="preserve">https://beta.uflexltd.com/media-coverage/</w:t>
        </w:r>
      </w:hyperlink>
      <w:r>
        <w:t xml:space="preserve"> (</w:t>
      </w:r>
      <w:r>
        <w:rPr>
          <w:b/>
        </w:rPr>
        <w:t>202 curated articles</w:t>
      </w:r>
      <w:r>
        <w:t>)</w:t>
      </w:r>
    </w:p>
    <w:p>
      <w:pPr>
        <w:pBdr>
          <w:bottom w:val="single" w:sz="6" w:space="1" w:color="117ABA"/>
        </w:pBdr>
      </w:pPr>
    </w:p>
    <w:p>
      <w:r>
        <w:rPr>
          <w:b/>
          <w:color w:val="117ABA"/>
          <w:sz w:val="32"/>
        </w:rPr>
        <w:t>4. Key Functional Modules Built</w:t>
      </w:r>
    </w:p>
    <w:p>
      <w:r>
        <w:rPr>
          <w:b/>
          <w:color w:val="117ABA"/>
          <w:sz w:val="26"/>
        </w:rPr>
        <w:t>4.1 Intelligent "Get A Quote" Module</w:t>
      </w:r>
    </w:p>
    <w:p>
      <w:r>
        <w:t xml:space="preserve">Route: </w:t>
      </w:r>
      <w:r>
        <w:rPr>
          <w:rFonts w:ascii="Consolas" w:hAnsi="Consolas"/>
          <w:sz w:val="20"/>
        </w:rPr>
        <w:t>/get-a-quote</w:t>
      </w:r>
      <w:r>
        <w:t xml:space="preserve">  –  ~1,028 lines of dedicated UI logic.</w:t>
      </w:r>
    </w:p>
    <w:p>
      <w:pPr>
        <w:pStyle w:val="ListBullet"/>
      </w:pPr>
      <w:r>
        <w:t xml:space="preserve">Context-aware: the floating </w:t>
      </w:r>
      <w:r>
        <w:rPr>
          <w:b/>
        </w:rPr>
        <w:t>Get A Quote</w:t>
      </w:r>
      <w:r>
        <w:t xml:space="preserve"> button auto-detects which business page a visitor is on and pre-selects that vertical in the enquiry form.</w:t>
      </w:r>
    </w:p>
    <w:p>
      <w:pPr>
        <w:pStyle w:val="ListBullet"/>
      </w:pPr>
      <w:r>
        <w:t>Supports multi-product selection per business line.</w:t>
      </w:r>
    </w:p>
    <w:p>
      <w:pPr>
        <w:pStyle w:val="ListBullet"/>
      </w:pPr>
      <w:r>
        <w:t xml:space="preserve">File upload support – up to </w:t>
      </w:r>
      <w:r>
        <w:rPr>
          <w:b/>
        </w:rPr>
        <w:t>5 attachments, 10MB each</w:t>
      </w:r>
      <w:r>
        <w:t xml:space="preserve"> (PDF, DOC/DOCX, JPG, PNG).</w:t>
      </w:r>
    </w:p>
    <w:p>
      <w:pPr>
        <w:pStyle w:val="ListBullet"/>
      </w:pPr>
      <w:r>
        <w:t>CAPTCHA verification.</w:t>
      </w:r>
    </w:p>
    <w:p>
      <w:pPr>
        <w:pStyle w:val="ListBullet"/>
      </w:pPr>
      <w:r>
        <w:t>Submissions are written to MySQL (</w:t>
      </w:r>
      <w:r>
        <w:rPr>
          <w:rFonts w:ascii="Consolas" w:hAnsi="Consolas"/>
          <w:sz w:val="20"/>
        </w:rPr>
        <w:t>quotes</w:t>
      </w:r>
      <w:r>
        <w:t xml:space="preserve"> table) and simultaneously dispatched via SMTP (PHPMailer) to admin recipients, with a branded auto-confirmation email to the customer.</w:t>
      </w:r>
    </w:p>
    <w:p>
      <w:r>
        <w:rPr>
          <w:b/>
          <w:color w:val="117ABA"/>
          <w:sz w:val="26"/>
        </w:rPr>
        <w:t>4.2 "Get In Touch" Contact Module</w:t>
      </w:r>
    </w:p>
    <w:p>
      <w:r>
        <w:t xml:space="preserve">Route: </w:t>
      </w:r>
      <w:r>
        <w:rPr>
          <w:rFonts w:ascii="Consolas" w:hAnsi="Consolas"/>
          <w:sz w:val="20"/>
        </w:rPr>
        <w:t>/get-in-touch</w:t>
      </w:r>
      <w:r>
        <w:t xml:space="preserve"> – ~1,003 lines.</w:t>
      </w:r>
    </w:p>
    <w:p>
      <w:pPr>
        <w:pStyle w:val="ListBullet"/>
      </w:pPr>
      <w:r>
        <w:t>Enquiry-type, product, and location selectors.</w:t>
      </w:r>
    </w:p>
    <w:p>
      <w:pPr>
        <w:pStyle w:val="ListBullet"/>
      </w:pPr>
      <w:r>
        <w:t>Server-side validation: strict email format, phone regex (10+ digits), 500-word message cap, duplicate-TLD rejection.</w:t>
      </w:r>
    </w:p>
    <w:p>
      <w:pPr>
        <w:pStyle w:val="ListBullet"/>
      </w:pPr>
      <w:r>
        <w:t xml:space="preserve">Persists every enquiry into the MySQL </w:t>
      </w:r>
      <w:r>
        <w:rPr>
          <w:rFonts w:ascii="Consolas" w:hAnsi="Consolas"/>
          <w:sz w:val="20"/>
        </w:rPr>
        <w:t>contact_submissions</w:t>
      </w:r>
      <w:r>
        <w:t xml:space="preserve"> table.</w:t>
      </w:r>
    </w:p>
    <w:p>
      <w:pPr>
        <w:pStyle w:val="ListBullet"/>
      </w:pPr>
      <w:r>
        <w:t>Dual email pipeline: admin notification + customer acknowledgement with UFlex-branded HTML template.</w:t>
      </w:r>
    </w:p>
    <w:p>
      <w:r>
        <w:rPr>
          <w:b/>
          <w:color w:val="117ABA"/>
          <w:sz w:val="26"/>
        </w:rPr>
        <w:t>4.3 Unclaimed Dividend (Folio No. Lookup) – Live Database Query</w:t>
      </w:r>
    </w:p>
    <w:p>
      <w:r>
        <w:t xml:space="preserve">Endpoint: </w:t>
      </w:r>
      <w:r>
        <w:rPr>
          <w:rFonts w:ascii="Consolas" w:hAnsi="Consolas"/>
          <w:sz w:val="20"/>
        </w:rPr>
        <w:t>get-unclaimed-dividend.php</w:t>
      </w:r>
      <w:r>
        <w:t xml:space="preserve"> – embedded inside the IR Announcements page.</w:t>
      </w:r>
    </w:p>
    <w:p>
      <w:pPr>
        <w:pStyle w:val="ListBullet"/>
      </w:pPr>
      <w:r>
        <w:t xml:space="preserve">Shareholder enters a </w:t>
      </w:r>
      <w:r>
        <w:rPr>
          <w:b/>
        </w:rPr>
        <w:t>Folio No. / DP-ID</w:t>
      </w:r>
      <w:r>
        <w:t xml:space="preserve">, and the page makes a live query against the </w:t>
      </w:r>
      <w:r>
        <w:rPr>
          <w:rFonts w:ascii="Consolas" w:hAnsi="Consolas"/>
          <w:sz w:val="20"/>
        </w:rPr>
        <w:t>corpsh</w:t>
      </w:r>
      <w:r>
        <w:t xml:space="preserve"> table in the UFlex MySQL database.</w:t>
      </w:r>
    </w:p>
    <w:p>
      <w:pPr>
        <w:pStyle w:val="ListBullet"/>
      </w:pPr>
      <w:r>
        <w:t>Results are rendered in a table directly on the page.</w:t>
      </w:r>
    </w:p>
    <w:p>
      <w:pPr>
        <w:pStyle w:val="ListBullet"/>
      </w:pPr>
      <w:r>
        <w:t>IP-based rate limiting: 30 lookups per IP per 15 minutes.</w:t>
      </w:r>
    </w:p>
    <w:p>
      <w:pPr>
        <w:pStyle w:val="ListBullet"/>
      </w:pPr>
      <w:r>
        <w:t>Prepared SQL statements to prevent injection.</w:t>
      </w:r>
    </w:p>
    <w:p>
      <w:r>
        <w:rPr>
          <w:b/>
          <w:color w:val="117ABA"/>
          <w:sz w:val="26"/>
        </w:rPr>
        <w:t>4.4 Rich Document Libraries</w:t>
      </w:r>
    </w:p>
    <w:p>
      <w:r>
        <w:t xml:space="preserve">The Financial Results, Annual Report, Corporate Policies, CSR, IR Announcements, IR Presentation, Shareholders' Information, Press Room, Media Releases and Media Coverage pages collectively curate and render </w:t>
      </w:r>
      <w:r>
        <w:rPr>
          <w:b/>
        </w:rPr>
        <w:t>more than 1,200 documents and external links</w:t>
      </w:r>
      <w:r>
        <w:t xml:space="preserve"> — each with a title, date, and direct link to the PDF / article hosted on UFlex's media server.</w:t>
      </w:r>
    </w:p>
    <w:p>
      <w:r>
        <w:rPr>
          <w:b/>
          <w:color w:val="117ABA"/>
          <w:sz w:val="26"/>
        </w:rPr>
        <w:t>4.5 Sitemap, Robots &amp; SEO Redirects</w:t>
      </w:r>
    </w:p>
    <w:p>
      <w:pPr>
        <w:pStyle w:val="ListBullet"/>
      </w:pPr>
      <w:r>
        <w:t xml:space="preserve">Auto-generated </w:t>
      </w:r>
      <w:r>
        <w:rPr>
          <w:rFonts w:ascii="Consolas" w:hAnsi="Consolas"/>
          <w:sz w:val="20"/>
        </w:rPr>
        <w:t>sitemap.xml</w:t>
      </w:r>
      <w:r>
        <w:t xml:space="preserve"> covering all 36 routes.</w:t>
      </w:r>
    </w:p>
    <w:p>
      <w:pPr>
        <w:pStyle w:val="ListBullet"/>
      </w:pPr>
      <w:r>
        <w:rPr>
          <w:rFonts w:ascii="Consolas" w:hAnsi="Consolas"/>
          <w:sz w:val="20"/>
        </w:rPr>
        <w:t>robots.ts</w:t>
      </w:r>
      <w:r>
        <w:t xml:space="preserve"> configured.</w:t>
      </w:r>
    </w:p>
    <w:p>
      <w:pPr>
        <w:pStyle w:val="ListBullet"/>
      </w:pPr>
      <w:r>
        <w:rPr>
          <w:b/>
        </w:rPr>
        <w:t>144 permanent (301) redirects</w:t>
      </w:r>
      <w:r>
        <w:t xml:space="preserve"> from the legacy </w:t>
      </w:r>
      <w:r>
        <w:rPr>
          <w:rFonts w:ascii="Consolas" w:hAnsi="Consolas"/>
          <w:sz w:val="20"/>
        </w:rPr>
        <w:t>.php</w:t>
      </w:r>
      <w:r>
        <w:t xml:space="preserve"> URLs to the new clean routes — preserving SEO equity built up on the previous website.</w:t>
      </w:r>
    </w:p>
    <w:p>
      <w:r>
        <w:rPr>
          <w:b/>
          <w:color w:val="117ABA"/>
          <w:sz w:val="26"/>
        </w:rPr>
        <w:t>4.6 Hybrid Deployment Architecture</w:t>
      </w:r>
    </w:p>
    <w:p>
      <w:r>
        <w:t xml:space="preserve">The solution is built to run in </w:t>
      </w:r>
      <w:r>
        <w:rPr>
          <w:b/>
        </w:rPr>
        <w:t>two deployment modes from a single codebase</w:t>
      </w:r>
      <w:r>
        <w:t>:</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17ABA"/>
          </w:tcPr>
          <w:p>
            <w:r>
              <w:rPr>
                <w:b/>
                <w:color w:val="FFFFFF"/>
              </w:rPr>
            </w:r>
            <w:r>
              <w:rPr>
                <w:b/>
                <w:color w:val="FFFFFF"/>
              </w:rPr>
              <w:t>Mode</w:t>
            </w:r>
          </w:p>
        </w:tc>
        <w:tc>
          <w:tcPr>
            <w:tcW w:type="dxa" w:w="3324"/>
            <w:shd w:val="clear" w:color="auto" w:fill="117ABA"/>
          </w:tcPr>
          <w:p>
            <w:r>
              <w:rPr>
                <w:b/>
                <w:color w:val="FFFFFF"/>
              </w:rPr>
            </w:r>
            <w:r>
              <w:rPr>
                <w:b/>
                <w:color w:val="FFFFFF"/>
              </w:rPr>
              <w:t>Used For</w:t>
            </w:r>
          </w:p>
        </w:tc>
        <w:tc>
          <w:tcPr>
            <w:tcW w:type="dxa" w:w="3324"/>
            <w:shd w:val="clear" w:color="auto" w:fill="117ABA"/>
          </w:tcPr>
          <w:p>
            <w:r>
              <w:rPr>
                <w:b/>
                <w:color w:val="FFFFFF"/>
              </w:rPr>
            </w:r>
            <w:r>
              <w:rPr>
                <w:b/>
                <w:color w:val="FFFFFF"/>
              </w:rPr>
              <w:t>Notes</w:t>
            </w:r>
          </w:p>
        </w:tc>
      </w:tr>
      <w:tr>
        <w:tc>
          <w:tcPr>
            <w:tcW w:type="dxa" w:w="3324"/>
          </w:tcPr>
          <w:p>
            <w:r/>
            <w:r>
              <w:t>Static export (</w:t>
            </w:r>
            <w:r>
              <w:rPr>
                <w:rFonts w:ascii="Consolas" w:hAnsi="Consolas"/>
                <w:sz w:val="20"/>
              </w:rPr>
              <w:t>next export</w:t>
            </w:r>
            <w:r>
              <w:t>)</w:t>
            </w:r>
          </w:p>
        </w:tc>
        <w:tc>
          <w:tcPr>
            <w:tcW w:type="dxa" w:w="3324"/>
          </w:tcPr>
          <w:p>
            <w:r/>
            <w:r>
              <w:t>Shared hosting / cPanel</w:t>
            </w:r>
          </w:p>
        </w:tc>
        <w:tc>
          <w:tcPr>
            <w:tcW w:type="dxa" w:w="3324"/>
          </w:tcPr>
          <w:p>
            <w:r/>
            <w:r>
              <w:t>Deployed to beta server alongside PHP endpoints for forms</w:t>
            </w:r>
          </w:p>
        </w:tc>
      </w:tr>
      <w:tr>
        <w:tc>
          <w:tcPr>
            <w:tcW w:type="dxa" w:w="3324"/>
          </w:tcPr>
          <w:p>
            <w:r/>
            <w:r>
              <w:t>Vercel build</w:t>
            </w:r>
          </w:p>
        </w:tc>
        <w:tc>
          <w:tcPr>
            <w:tcW w:type="dxa" w:w="3324"/>
          </w:tcPr>
          <w:p>
            <w:r/>
            <w:r>
              <w:t>Production / future primary</w:t>
            </w:r>
          </w:p>
        </w:tc>
        <w:tc>
          <w:tcPr>
            <w:tcW w:type="dxa" w:w="3324"/>
          </w:tcPr>
          <w:p>
            <w:r/>
            <w:r>
              <w:t>Uses Next.js server APIs (</w:t>
            </w:r>
            <w:r>
              <w:rPr>
                <w:rFonts w:ascii="Consolas" w:hAnsi="Consolas"/>
                <w:sz w:val="20"/>
              </w:rPr>
              <w:t>app/api/quote</w:t>
            </w:r>
            <w:r>
              <w:t xml:space="preserve">, </w:t>
            </w:r>
            <w:r>
              <w:rPr>
                <w:rFonts w:ascii="Consolas" w:hAnsi="Consolas"/>
                <w:sz w:val="20"/>
              </w:rPr>
              <w:t>app/api/upload</w:t>
            </w:r>
            <w:r>
              <w:t>)</w:t>
            </w:r>
          </w:p>
        </w:tc>
      </w:tr>
    </w:tbl>
    <w:p/>
    <w:p>
      <w:r>
        <w:t xml:space="preserve">This is controlled automatically by a </w:t>
      </w:r>
      <w:r>
        <w:rPr>
          <w:rFonts w:ascii="Consolas" w:hAnsi="Consolas"/>
          <w:sz w:val="20"/>
        </w:rPr>
        <w:t>VERCEL</w:t>
      </w:r>
      <w:r>
        <w:t xml:space="preserve"> env flag inside </w:t>
      </w:r>
      <w:r>
        <w:rPr>
          <w:rFonts w:ascii="Consolas" w:hAnsi="Consolas"/>
          <w:sz w:val="20"/>
        </w:rPr>
        <w:t>next.config.mjs</w:t>
      </w:r>
      <w:r>
        <w:t>, so the same repository serves both environments without divergence.</w:t>
      </w:r>
    </w:p>
    <w:p>
      <w:pPr>
        <w:pBdr>
          <w:bottom w:val="single" w:sz="6" w:space="1" w:color="117ABA"/>
        </w:pBdr>
      </w:pPr>
    </w:p>
    <w:p>
      <w:r>
        <w:rPr>
          <w:b/>
          <w:color w:val="117ABA"/>
          <w:sz w:val="32"/>
        </w:rPr>
        <w:t>5. Backend &amp; Infrastructure Work</w:t>
      </w:r>
    </w:p>
    <w:p>
      <w:pPr>
        <w:pStyle w:val="ListBullet"/>
      </w:pPr>
      <w:r>
        <w:rPr>
          <w:b/>
        </w:rPr>
        <w:t>Database migration to beta server</w:t>
      </w:r>
      <w:r>
        <w:t xml:space="preserve"> – provisioned MySQL schema and migrated tables:</w:t>
      </w:r>
    </w:p>
    <w:p>
      <w:pPr>
        <w:pStyle w:val="ListBullet"/>
        <w:ind w:left="680"/>
      </w:pPr>
      <w:r>
        <w:rPr>
          <w:rFonts w:ascii="Consolas" w:hAnsi="Consolas"/>
          <w:sz w:val="20"/>
        </w:rPr>
        <w:t>quotes</w:t>
      </w:r>
      <w:r>
        <w:t xml:space="preserve"> – every quote enquiry (with attachments JSON)</w:t>
      </w:r>
    </w:p>
    <w:p>
      <w:pPr>
        <w:pStyle w:val="ListBullet"/>
        <w:ind w:left="680"/>
      </w:pPr>
      <w:r>
        <w:rPr>
          <w:rFonts w:ascii="Consolas" w:hAnsi="Consolas"/>
          <w:sz w:val="20"/>
        </w:rPr>
        <w:t>contact_submissions</w:t>
      </w:r>
      <w:r>
        <w:t xml:space="preserve"> – every contact enquiry</w:t>
      </w:r>
    </w:p>
    <w:p>
      <w:pPr>
        <w:pStyle w:val="ListBullet"/>
        <w:ind w:left="680"/>
      </w:pPr>
      <w:r>
        <w:rPr>
          <w:rFonts w:ascii="Consolas" w:hAnsi="Consolas"/>
          <w:sz w:val="20"/>
        </w:rPr>
        <w:t>corpsh</w:t>
      </w:r>
      <w:r>
        <w:t xml:space="preserve"> – shareholder / folio records for unclaimed dividend lookup</w:t>
      </w:r>
    </w:p>
    <w:p>
      <w:pPr>
        <w:pStyle w:val="ListBullet"/>
      </w:pPr>
      <w:r>
        <w:rPr>
          <w:b/>
        </w:rPr>
        <w:t>PHP + PHPMailer stack set up on beta server</w:t>
      </w:r>
      <w:r>
        <w:t xml:space="preserve"> to deliver transactional email via SMTP.</w:t>
      </w:r>
    </w:p>
    <w:p>
      <w:pPr>
        <w:pStyle w:val="ListBullet"/>
      </w:pPr>
      <w:r>
        <w:rPr>
          <w:b/>
        </w:rPr>
        <w:t>Environment-based configuration</w:t>
      </w:r>
      <w:r>
        <w:t xml:space="preserve"> (</w:t>
      </w:r>
      <w:r>
        <w:rPr>
          <w:rFonts w:ascii="Consolas" w:hAnsi="Consolas"/>
          <w:sz w:val="20"/>
        </w:rPr>
        <w:t>.env.local</w:t>
      </w:r>
      <w:r>
        <w:t>) – credentials loaded securely, DB password base64-encoded, never committed to source.</w:t>
      </w:r>
    </w:p>
    <w:p>
      <w:pPr>
        <w:pStyle w:val="ListBullet"/>
      </w:pPr>
      <w:r>
        <w:rPr>
          <w:b/>
        </w:rPr>
        <w:t>Dual form endpoints</w:t>
      </w:r>
      <w:r>
        <w:t>: Next.js API routes (</w:t>
      </w:r>
      <w:r>
        <w:rPr>
          <w:rFonts w:ascii="Consolas" w:hAnsi="Consolas"/>
          <w:sz w:val="20"/>
        </w:rPr>
        <w:t>/app/api/quote</w:t>
      </w:r>
      <w:r>
        <w:t xml:space="preserve">, </w:t>
      </w:r>
      <w:r>
        <w:rPr>
          <w:rFonts w:ascii="Consolas" w:hAnsi="Consolas"/>
          <w:sz w:val="20"/>
        </w:rPr>
        <w:t>/app/api/upload</w:t>
      </w:r>
      <w:r>
        <w:t>) for Vercel/SSR mode, and PHP endpoints (</w:t>
      </w:r>
      <w:r>
        <w:rPr>
          <w:rFonts w:ascii="Consolas" w:hAnsi="Consolas"/>
          <w:sz w:val="20"/>
        </w:rPr>
        <w:t>submit-quote.php</w:t>
      </w:r>
      <w:r>
        <w:t xml:space="preserve">, </w:t>
      </w:r>
      <w:r>
        <w:rPr>
          <w:rFonts w:ascii="Consolas" w:hAnsi="Consolas"/>
          <w:sz w:val="20"/>
        </w:rPr>
        <w:t>submit-contact.php</w:t>
      </w:r>
      <w:r>
        <w:t xml:space="preserve">, </w:t>
      </w:r>
      <w:r>
        <w:rPr>
          <w:rFonts w:ascii="Consolas" w:hAnsi="Consolas"/>
          <w:sz w:val="20"/>
        </w:rPr>
        <w:t>get-unclaimed-dividend.php</w:t>
      </w:r>
      <w:r>
        <w:t>) for static-hosting mode.</w:t>
      </w:r>
    </w:p>
    <w:p>
      <w:pPr>
        <w:pStyle w:val="ListBullet"/>
      </w:pPr>
      <w:r>
        <w:rPr>
          <w:b/>
        </w:rPr>
        <w:t>File upload handling</w:t>
      </w:r>
      <w:r>
        <w:t xml:space="preserve">: uploads stored under </w:t>
      </w:r>
      <w:r>
        <w:rPr>
          <w:rFonts w:ascii="Consolas" w:hAnsi="Consolas"/>
          <w:sz w:val="20"/>
        </w:rPr>
        <w:t>/uploads/quotes/</w:t>
      </w:r>
      <w:r>
        <w:t xml:space="preserve"> with safe unique filenames (timestamp + random suffix + extension whitelist).</w:t>
      </w:r>
    </w:p>
    <w:p>
      <w:pPr>
        <w:pBdr>
          <w:bottom w:val="single" w:sz="6" w:space="1" w:color="117ABA"/>
        </w:pBdr>
      </w:pPr>
    </w:p>
    <w:p>
      <w:r>
        <w:rPr>
          <w:b/>
          <w:color w:val="117ABA"/>
          <w:sz w:val="32"/>
        </w:rPr>
        <w:t>6. Security Work Delivered</w:t>
      </w:r>
    </w:p>
    <w:p>
      <w:r>
        <w:t>All items below are already implemented in the shipped code:</w:t>
      </w:r>
    </w:p>
    <w:p>
      <w:pPr>
        <w:pStyle w:val="ListBullet"/>
      </w:pPr>
      <w:r>
        <w:rPr>
          <w:b/>
        </w:rPr>
        <w:t>IP-based rate limiting</w:t>
      </w:r>
      <w:r>
        <w:t xml:space="preserve"> (</w:t>
      </w:r>
      <w:r>
        <w:rPr>
          <w:rFonts w:ascii="Consolas" w:hAnsi="Consolas"/>
          <w:sz w:val="20"/>
        </w:rPr>
        <w:t>_security-helper.php</w:t>
      </w:r>
      <w:r>
        <w:t>)</w:t>
      </w:r>
    </w:p>
    <w:p>
      <w:pPr>
        <w:pStyle w:val="ListBullet"/>
        <w:ind w:left="680"/>
      </w:pPr>
      <w:r>
        <w:t>Quote form: 8 submissions / IP / 15 minutes</w:t>
      </w:r>
    </w:p>
    <w:p>
      <w:pPr>
        <w:pStyle w:val="ListBullet"/>
        <w:ind w:left="680"/>
      </w:pPr>
      <w:r>
        <w:t>Contact form: 8 submissions / IP / 15 minutes</w:t>
      </w:r>
    </w:p>
    <w:p>
      <w:pPr>
        <w:pStyle w:val="ListBullet"/>
        <w:ind w:left="680"/>
      </w:pPr>
      <w:r>
        <w:t>Folio lookup: 30 lookups / IP / 15 minutes</w:t>
      </w:r>
    </w:p>
    <w:p>
      <w:pPr>
        <w:pStyle w:val="ListBullet"/>
      </w:pPr>
      <w:r>
        <w:rPr>
          <w:b/>
        </w:rPr>
        <w:t>CORS whitelist</w:t>
      </w:r>
      <w:r>
        <w:t xml:space="preserve"> – only </w:t>
      </w:r>
      <w:r>
        <w:rPr>
          <w:rFonts w:ascii="Consolas" w:hAnsi="Consolas"/>
          <w:sz w:val="20"/>
        </w:rPr>
        <w:t>uflexltd.com</w:t>
      </w:r>
      <w:r>
        <w:t xml:space="preserve">, </w:t>
      </w:r>
      <w:r>
        <w:rPr>
          <w:rFonts w:ascii="Consolas" w:hAnsi="Consolas"/>
          <w:sz w:val="20"/>
        </w:rPr>
        <w:t>beta.uflexltd.com</w:t>
      </w:r>
      <w:r>
        <w:t xml:space="preserve">, </w:t>
      </w:r>
      <w:r>
        <w:rPr>
          <w:rFonts w:ascii="Consolas" w:hAnsi="Consolas"/>
          <w:sz w:val="20"/>
        </w:rPr>
        <w:t>delta.uflexltd.com</w:t>
      </w:r>
      <w:r>
        <w:t xml:space="preserve"> and their </w:t>
      </w:r>
      <w:r>
        <w:rPr>
          <w:rFonts w:ascii="Consolas" w:hAnsi="Consolas"/>
          <w:sz w:val="20"/>
        </w:rPr>
        <w:t>www</w:t>
      </w:r>
      <w:r>
        <w:t xml:space="preserve"> variants are allowed to call form endpoints.</w:t>
      </w:r>
    </w:p>
    <w:p>
      <w:pPr>
        <w:pStyle w:val="ListBullet"/>
      </w:pPr>
      <w:r>
        <w:rPr>
          <w:b/>
        </w:rPr>
        <w:t>Prepared statements (PDO)</w:t>
      </w:r>
      <w:r>
        <w:t xml:space="preserve"> – every SQL query is parameterised; zero string concatenation on user input.</w:t>
      </w:r>
    </w:p>
    <w:p>
      <w:pPr>
        <w:pStyle w:val="ListBullet"/>
      </w:pPr>
      <w:r>
        <w:rPr>
          <w:b/>
        </w:rPr>
        <w:t>Strict validation</w:t>
      </w:r>
      <w:r>
        <w:t xml:space="preserve"> – email format (RFC-safe regex, duplicate-TLD guard), phone (digit-only, min 10), word count caps on free-text fields, allowed file extensions, file-size cap (10MB).</w:t>
      </w:r>
    </w:p>
    <w:p>
      <w:pPr>
        <w:pStyle w:val="ListBullet"/>
      </w:pPr>
      <w:r>
        <w:rPr>
          <w:b/>
        </w:rPr>
        <w:t>Credentials hygiene</w:t>
      </w:r>
      <w:r>
        <w:t xml:space="preserve"> – DB password stored as </w:t>
      </w:r>
      <w:r>
        <w:rPr>
          <w:rFonts w:ascii="Consolas" w:hAnsi="Consolas"/>
          <w:sz w:val="20"/>
        </w:rPr>
        <w:t>DB_PASSWORD_B64</w:t>
      </w:r>
      <w:r>
        <w:t xml:space="preserve"> (base64) and decoded at runtime; SMTP creds only read from </w:t>
      </w:r>
      <w:r>
        <w:rPr>
          <w:rFonts w:ascii="Consolas" w:hAnsi="Consolas"/>
          <w:sz w:val="20"/>
        </w:rPr>
        <w:t>.env.local</w:t>
      </w:r>
      <w:r>
        <w:t>.</w:t>
      </w:r>
    </w:p>
    <w:p>
      <w:pPr>
        <w:pStyle w:val="ListBullet"/>
      </w:pPr>
      <w:r>
        <w:rPr>
          <w:b/>
        </w:rPr>
        <w:t>CAPTCHA</w:t>
      </w:r>
      <w:r>
        <w:t xml:space="preserve"> enforced on both quote and contact submissions.</w:t>
      </w:r>
    </w:p>
    <w:p>
      <w:pPr>
        <w:pStyle w:val="ListBullet"/>
      </w:pPr>
      <w:r>
        <w:rPr>
          <w:b/>
        </w:rPr>
        <w:t>VAPT Remediation Report</w:t>
      </w:r>
      <w:r>
        <w:t xml:space="preserve"> and a </w:t>
      </w:r>
      <w:r>
        <w:rPr>
          <w:b/>
        </w:rPr>
        <w:t>Security Enhancement Report</w:t>
      </w:r>
      <w:r>
        <w:t xml:space="preserve"> have been prepared and committed to the repository.</w:t>
      </w:r>
    </w:p>
    <w:p>
      <w:pPr>
        <w:pBdr>
          <w:bottom w:val="single" w:sz="6" w:space="1" w:color="117ABA"/>
        </w:pBdr>
      </w:pPr>
    </w:p>
    <w:p>
      <w:r>
        <w:rPr>
          <w:b/>
          <w:color w:val="117ABA"/>
          <w:sz w:val="32"/>
        </w:rPr>
        <w:t>7. Before vs After – Honest Comparison</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17ABA"/>
          </w:tcPr>
          <w:p>
            <w:r>
              <w:rPr>
                <w:b/>
                <w:color w:val="FFFFFF"/>
              </w:rPr>
            </w:r>
            <w:r>
              <w:rPr>
                <w:b/>
                <w:color w:val="FFFFFF"/>
              </w:rPr>
              <w:t>Aspect</w:t>
            </w:r>
          </w:p>
        </w:tc>
        <w:tc>
          <w:tcPr>
            <w:tcW w:type="dxa" w:w="3324"/>
            <w:shd w:val="clear" w:color="auto" w:fill="117ABA"/>
          </w:tcPr>
          <w:p>
            <w:r>
              <w:rPr>
                <w:b/>
                <w:color w:val="FFFFFF"/>
              </w:rPr>
            </w:r>
            <w:r>
              <w:rPr>
                <w:b/>
                <w:color w:val="FFFFFF"/>
              </w:rPr>
              <w:t>Previous (Legacy) Website</w:t>
            </w:r>
          </w:p>
        </w:tc>
        <w:tc>
          <w:tcPr>
            <w:tcW w:type="dxa" w:w="3324"/>
            <w:shd w:val="clear" w:color="auto" w:fill="117ABA"/>
          </w:tcPr>
          <w:p>
            <w:r>
              <w:rPr>
                <w:b/>
                <w:color w:val="FFFFFF"/>
              </w:rPr>
            </w:r>
            <w:r>
              <w:rPr>
                <w:b/>
                <w:color w:val="FFFFFF"/>
              </w:rPr>
              <w:t>New UFlex Website (Delivered)</w:t>
            </w:r>
          </w:p>
        </w:tc>
      </w:tr>
      <w:tr>
        <w:tc>
          <w:tcPr>
            <w:tcW w:type="dxa" w:w="3324"/>
          </w:tcPr>
          <w:p>
            <w:r/>
            <w:r>
              <w:t>Platform</w:t>
            </w:r>
          </w:p>
        </w:tc>
        <w:tc>
          <w:tcPr>
            <w:tcW w:type="dxa" w:w="3324"/>
          </w:tcPr>
          <w:p>
            <w:r/>
            <w:r>
              <w:t>Classic PHP, limited scope</w:t>
            </w:r>
          </w:p>
        </w:tc>
        <w:tc>
          <w:tcPr>
            <w:tcW w:type="dxa" w:w="3324"/>
          </w:tcPr>
          <w:p>
            <w:r/>
            <w:r>
              <w:rPr>
                <w:b/>
              </w:rPr>
              <w:t>Next.js 15 + React 19 + TypeScript</w:t>
            </w:r>
            <w:r>
              <w:t xml:space="preserve"> – modern, scalable, SEO-friendly</w:t>
            </w:r>
          </w:p>
        </w:tc>
      </w:tr>
      <w:tr>
        <w:tc>
          <w:tcPr>
            <w:tcW w:type="dxa" w:w="3324"/>
          </w:tcPr>
          <w:p>
            <w:r/>
            <w:r>
              <w:t>Number of pages</w:t>
            </w:r>
          </w:p>
        </w:tc>
        <w:tc>
          <w:tcPr>
            <w:tcW w:type="dxa" w:w="3324"/>
          </w:tcPr>
          <w:p>
            <w:r/>
            <w:r>
              <w:t>Limited page set</w:t>
            </w:r>
          </w:p>
        </w:tc>
        <w:tc>
          <w:tcPr>
            <w:tcW w:type="dxa" w:w="3324"/>
          </w:tcPr>
          <w:p>
            <w:r/>
            <w:r>
              <w:rPr>
                <w:b/>
              </w:rPr>
              <w:t>36 fully built routes</w:t>
            </w:r>
          </w:p>
        </w:tc>
      </w:tr>
      <w:tr>
        <w:tc>
          <w:tcPr>
            <w:tcW w:type="dxa" w:w="3324"/>
          </w:tcPr>
          <w:p>
            <w:r/>
            <w:r>
              <w:t>Content</w:t>
            </w:r>
          </w:p>
        </w:tc>
        <w:tc>
          <w:tcPr>
            <w:tcW w:type="dxa" w:w="3324"/>
          </w:tcPr>
          <w:p>
            <w:r/>
            <w:r>
              <w:t>Placeholder / Lorem Ipsum text on many sections</w:t>
            </w:r>
          </w:p>
        </w:tc>
        <w:tc>
          <w:tcPr>
            <w:tcW w:type="dxa" w:w="3324"/>
          </w:tcPr>
          <w:p>
            <w:r/>
            <w:r>
              <w:rPr>
                <w:b/>
              </w:rPr>
              <w:t>100% final UFlex-approved copy</w:t>
            </w:r>
            <w:r>
              <w:t xml:space="preserve"> across every page</w:t>
            </w:r>
          </w:p>
        </w:tc>
      </w:tr>
      <w:tr>
        <w:tc>
          <w:tcPr>
            <w:tcW w:type="dxa" w:w="3324"/>
          </w:tcPr>
          <w:p>
            <w:r/>
            <w:r>
              <w:t>Imagery</w:t>
            </w:r>
          </w:p>
        </w:tc>
        <w:tc>
          <w:tcPr>
            <w:tcW w:type="dxa" w:w="3324"/>
          </w:tcPr>
          <w:p>
            <w:r/>
            <w:r>
              <w:t>Generic / low-resolution / mismatched images</w:t>
            </w:r>
          </w:p>
        </w:tc>
        <w:tc>
          <w:tcPr>
            <w:tcW w:type="dxa" w:w="3324"/>
          </w:tcPr>
          <w:p>
            <w:r/>
            <w:r>
              <w:rPr>
                <w:b/>
              </w:rPr>
              <w:t>~950 curated assets</w:t>
            </w:r>
            <w:r>
              <w:t>, organised into 11 topic folders, sized for web</w:t>
            </w:r>
          </w:p>
        </w:tc>
      </w:tr>
      <w:tr>
        <w:tc>
          <w:tcPr>
            <w:tcW w:type="dxa" w:w="3324"/>
          </w:tcPr>
          <w:p>
            <w:r/>
            <w:r>
              <w:t>Contact Form</w:t>
            </w:r>
          </w:p>
        </w:tc>
        <w:tc>
          <w:tcPr>
            <w:tcW w:type="dxa" w:w="3324"/>
          </w:tcPr>
          <w:p>
            <w:r/>
            <w:r>
              <w:t>Form present but no working backend / no DB write</w:t>
            </w:r>
          </w:p>
        </w:tc>
        <w:tc>
          <w:tcPr>
            <w:tcW w:type="dxa" w:w="3324"/>
          </w:tcPr>
          <w:p>
            <w:r/>
            <w:r>
              <w:rPr>
                <w:b/>
              </w:rPr>
              <w:t>Fully working</w:t>
            </w:r>
            <w:r>
              <w:t xml:space="preserve"> – DB + SMTP + customer auto-reply</w:t>
            </w:r>
          </w:p>
        </w:tc>
      </w:tr>
      <w:tr>
        <w:tc>
          <w:tcPr>
            <w:tcW w:type="dxa" w:w="3324"/>
          </w:tcPr>
          <w:p>
            <w:r/>
            <w:r>
              <w:t>Quote Enquiry</w:t>
            </w:r>
          </w:p>
        </w:tc>
        <w:tc>
          <w:tcPr>
            <w:tcW w:type="dxa" w:w="3324"/>
          </w:tcPr>
          <w:p>
            <w:r/>
            <w:r>
              <w:t>Not a functional enquiry flow</w:t>
            </w:r>
          </w:p>
        </w:tc>
        <w:tc>
          <w:tcPr>
            <w:tcW w:type="dxa" w:w="3324"/>
          </w:tcPr>
          <w:p>
            <w:r/>
            <w:r>
              <w:rPr>
                <w:b/>
              </w:rPr>
              <w:t>Full enquiry engine</w:t>
            </w:r>
            <w:r>
              <w:t xml:space="preserve"> with multi-product select, 5-file upload, CAPTCHA, context-aware pre-selection</w:t>
            </w:r>
          </w:p>
        </w:tc>
      </w:tr>
      <w:tr>
        <w:tc>
          <w:tcPr>
            <w:tcW w:type="dxa" w:w="3324"/>
          </w:tcPr>
          <w:p>
            <w:r/>
            <w:r>
              <w:t>Folio / Unclaimed Dividend Lookup</w:t>
            </w:r>
          </w:p>
        </w:tc>
        <w:tc>
          <w:tcPr>
            <w:tcW w:type="dxa" w:w="3324"/>
          </w:tcPr>
          <w:p>
            <w:r/>
            <w:r>
              <w:t>Not available</w:t>
            </w:r>
          </w:p>
        </w:tc>
        <w:tc>
          <w:tcPr>
            <w:tcW w:type="dxa" w:w="3324"/>
          </w:tcPr>
          <w:p>
            <w:r/>
            <w:r>
              <w:rPr>
                <w:b/>
              </w:rPr>
              <w:t>Live database lookup</w:t>
            </w:r>
            <w:r>
              <w:t xml:space="preserve"> integrated into IR page</w:t>
            </w:r>
          </w:p>
        </w:tc>
      </w:tr>
      <w:tr>
        <w:tc>
          <w:tcPr>
            <w:tcW w:type="dxa" w:w="3324"/>
          </w:tcPr>
          <w:p>
            <w:r/>
            <w:r>
              <w:t>Investor Documents</w:t>
            </w:r>
          </w:p>
        </w:tc>
        <w:tc>
          <w:tcPr>
            <w:tcW w:type="dxa" w:w="3324"/>
          </w:tcPr>
          <w:p>
            <w:r/>
            <w:r>
              <w:t>Limited, hard-coded listings</w:t>
            </w:r>
          </w:p>
        </w:tc>
        <w:tc>
          <w:tcPr>
            <w:tcW w:type="dxa" w:w="3324"/>
          </w:tcPr>
          <w:p>
            <w:r/>
            <w:r>
              <w:rPr>
                <w:b/>
              </w:rPr>
              <w:t>886+ document links</w:t>
            </w:r>
            <w:r>
              <w:t xml:space="preserve"> across 9 IR pages (218 financial results, 51 annual reports, etc.)</w:t>
            </w:r>
          </w:p>
        </w:tc>
      </w:tr>
      <w:tr>
        <w:tc>
          <w:tcPr>
            <w:tcW w:type="dxa" w:w="3324"/>
          </w:tcPr>
          <w:p>
            <w:r/>
            <w:r>
              <w:t>Media / Press</w:t>
            </w:r>
          </w:p>
        </w:tc>
        <w:tc>
          <w:tcPr>
            <w:tcW w:type="dxa" w:w="3324"/>
          </w:tcPr>
          <w:p>
            <w:r/>
            <w:r>
              <w:t>Limited static listings</w:t>
            </w:r>
          </w:p>
        </w:tc>
        <w:tc>
          <w:tcPr>
            <w:tcW w:type="dxa" w:w="3324"/>
          </w:tcPr>
          <w:p>
            <w:r/>
            <w:r>
              <w:rPr>
                <w:b/>
              </w:rPr>
              <w:t>337+ curated items</w:t>
            </w:r>
            <w:r>
              <w:t xml:space="preserve"> across Press Room, Media Releases, Media Coverage</w:t>
            </w:r>
          </w:p>
        </w:tc>
      </w:tr>
      <w:tr>
        <w:tc>
          <w:tcPr>
            <w:tcW w:type="dxa" w:w="3324"/>
          </w:tcPr>
          <w:p>
            <w:r/>
            <w:r>
              <w:t>SEO</w:t>
            </w:r>
          </w:p>
        </w:tc>
        <w:tc>
          <w:tcPr>
            <w:tcW w:type="dxa" w:w="3324"/>
          </w:tcPr>
          <w:p>
            <w:r/>
            <w:r>
              <w:t>No redirect mapping from old URLs</w:t>
            </w:r>
          </w:p>
        </w:tc>
        <w:tc>
          <w:tcPr>
            <w:tcW w:type="dxa" w:w="3324"/>
          </w:tcPr>
          <w:p>
            <w:r/>
            <w:r>
              <w:rPr>
                <w:b/>
              </w:rPr>
              <w:t>144 permanent (301) redirects</w:t>
            </w:r>
            <w:r>
              <w:t xml:space="preserve"> preserve old SEO equity</w:t>
            </w:r>
          </w:p>
        </w:tc>
      </w:tr>
      <w:tr>
        <w:tc>
          <w:tcPr>
            <w:tcW w:type="dxa" w:w="3324"/>
          </w:tcPr>
          <w:p>
            <w:r/>
            <w:r>
              <w:t>Security</w:t>
            </w:r>
          </w:p>
        </w:tc>
        <w:tc>
          <w:tcPr>
            <w:tcW w:type="dxa" w:w="3324"/>
          </w:tcPr>
          <w:p>
            <w:r/>
            <w:r>
              <w:t>Basic</w:t>
            </w:r>
          </w:p>
        </w:tc>
        <w:tc>
          <w:tcPr>
            <w:tcW w:type="dxa" w:w="3324"/>
          </w:tcPr>
          <w:p>
            <w:r/>
            <w:r>
              <w:t>CAPTCHA, IP rate limits, CORS whitelist, prepared SQL, VAPT-remediated</w:t>
            </w:r>
          </w:p>
        </w:tc>
      </w:tr>
      <w:tr>
        <w:tc>
          <w:tcPr>
            <w:tcW w:type="dxa" w:w="3324"/>
          </w:tcPr>
          <w:p>
            <w:r/>
            <w:r>
              <w:t>Maintainability</w:t>
            </w:r>
          </w:p>
        </w:tc>
        <w:tc>
          <w:tcPr>
            <w:tcW w:type="dxa" w:w="3324"/>
          </w:tcPr>
          <w:p>
            <w:r/>
            <w:r>
              <w:t>Monolithic PHP pages</w:t>
            </w:r>
          </w:p>
        </w:tc>
        <w:tc>
          <w:tcPr>
            <w:tcW w:type="dxa" w:w="3324"/>
          </w:tcPr>
          <w:p>
            <w:r/>
            <w:r>
              <w:t>Reusable React components (</w:t>
            </w:r>
            <w:r>
              <w:rPr>
                <w:b/>
              </w:rPr>
              <w:t>144 modular components</w:t>
            </w:r>
            <w:r>
              <w:t>)</w:t>
            </w:r>
          </w:p>
        </w:tc>
      </w:tr>
      <w:tr>
        <w:tc>
          <w:tcPr>
            <w:tcW w:type="dxa" w:w="3324"/>
          </w:tcPr>
          <w:p>
            <w:r/>
            <w:r>
              <w:t>Deployment flexibility</w:t>
            </w:r>
          </w:p>
        </w:tc>
        <w:tc>
          <w:tcPr>
            <w:tcW w:type="dxa" w:w="3324"/>
          </w:tcPr>
          <w:p>
            <w:r/>
            <w:r>
              <w:t>Single environment</w:t>
            </w:r>
          </w:p>
        </w:tc>
        <w:tc>
          <w:tcPr>
            <w:tcW w:type="dxa" w:w="3324"/>
          </w:tcPr>
          <w:p>
            <w:r/>
            <w:r>
              <w:rPr>
                <w:b/>
              </w:rPr>
              <w:t>Runs both on Vercel and on cPanel/beta static hosting</w:t>
            </w:r>
            <w:r>
              <w:t xml:space="preserve"> from one codebase</w:t>
            </w:r>
          </w:p>
        </w:tc>
      </w:tr>
      <w:tr>
        <w:tc>
          <w:tcPr>
            <w:tcW w:type="dxa" w:w="3324"/>
          </w:tcPr>
          <w:p>
            <w:r/>
            <w:r>
              <w:t>Mobile responsiveness</w:t>
            </w:r>
          </w:p>
        </w:tc>
        <w:tc>
          <w:tcPr>
            <w:tcW w:type="dxa" w:w="3324"/>
          </w:tcPr>
          <w:p>
            <w:r/>
            <w:r>
              <w:t>Inconsistent</w:t>
            </w:r>
          </w:p>
        </w:tc>
        <w:tc>
          <w:tcPr>
            <w:tcW w:type="dxa" w:w="3324"/>
          </w:tcPr>
          <w:p>
            <w:r/>
            <w:r>
              <w:t>Fully responsive, Tailwind-driven, mobile-first</w:t>
            </w:r>
          </w:p>
        </w:tc>
      </w:tr>
      <w:tr>
        <w:tc>
          <w:tcPr>
            <w:tcW w:type="dxa" w:w="3324"/>
          </w:tcPr>
          <w:p>
            <w:r/>
            <w:r>
              <w:t>Animations / UX</w:t>
            </w:r>
          </w:p>
        </w:tc>
        <w:tc>
          <w:tcPr>
            <w:tcW w:type="dxa" w:w="3324"/>
          </w:tcPr>
          <w:p>
            <w:r/>
            <w:r>
              <w:t>Minimal</w:t>
            </w:r>
          </w:p>
        </w:tc>
        <w:tc>
          <w:tcPr>
            <w:tcW w:type="dxa" w:w="3324"/>
          </w:tcPr>
          <w:p>
            <w:r/>
            <w:r>
              <w:t>Framer Motion, Embla/Swiper carousels, hero video, scroll animations</w:t>
            </w:r>
          </w:p>
        </w:tc>
      </w:tr>
    </w:tbl>
    <w:p/>
    <w:p>
      <w:pPr>
        <w:pBdr>
          <w:bottom w:val="single" w:sz="6" w:space="1" w:color="117ABA"/>
        </w:pBdr>
      </w:pPr>
    </w:p>
    <w:p>
      <w:r>
        <w:rPr>
          <w:b/>
          <w:color w:val="117ABA"/>
          <w:sz w:val="32"/>
        </w:rPr>
        <w:t>8. Scope Changes Handled During the Project</w:t>
      </w:r>
    </w:p>
    <w:p>
      <w:pPr>
        <w:pStyle w:val="ListBullet"/>
      </w:pPr>
      <w:r>
        <w:t xml:space="preserve">A </w:t>
      </w:r>
      <w:r>
        <w:rPr>
          <w:b/>
        </w:rPr>
        <w:t>Corporate business page</w:t>
      </w:r>
      <w:r>
        <w:t xml:space="preserve"> that was originally developed as the ninth vertical was later removed per a revised requirement communicated mid-project. The removal was implemented without regression to navigation, SEO or styling.</w:t>
      </w:r>
    </w:p>
    <w:p>
      <w:pPr>
        <w:pStyle w:val="ListBullet"/>
      </w:pPr>
      <w:r>
        <w:t xml:space="preserve">All legacy </w:t>
      </w:r>
      <w:r>
        <w:rPr>
          <w:rFonts w:ascii="Consolas" w:hAnsi="Consolas"/>
          <w:sz w:val="20"/>
        </w:rPr>
        <w:t>.php</w:t>
      </w:r>
      <w:r>
        <w:t xml:space="preserve"> URLs (144 of them) were mapped to their new equivalents to avoid breaking inbound traffic, bookmarks, and search engine rankings.</w:t>
      </w:r>
    </w:p>
    <w:p>
      <w:pPr>
        <w:pStyle w:val="ListBullet"/>
      </w:pPr>
      <w:r>
        <w:t>Image library was re-organised mid-project into topic folders (aseptic, awards, careers, chemicals, hall, holography, investors, media, new, press, sustainability) for easier future content management.</w:t>
      </w:r>
    </w:p>
    <w:p>
      <w:pPr>
        <w:pBdr>
          <w:bottom w:val="single" w:sz="6" w:space="1" w:color="117ABA"/>
        </w:pBdr>
      </w:pPr>
    </w:p>
    <w:p>
      <w:r>
        <w:rPr>
          <w:b/>
          <w:color w:val="117ABA"/>
          <w:sz w:val="32"/>
        </w:rPr>
        <w:t>9. Technology Stack – At a Glance</w:t>
      </w:r>
    </w:p>
    <w:p>
      <w:pPr>
        <w:pStyle w:val="ListBullet"/>
      </w:pPr>
      <w:r>
        <w:rPr>
          <w:b/>
        </w:rPr>
        <w:t>Framework:</w:t>
      </w:r>
      <w:r>
        <w:t xml:space="preserve"> Next.js 15.5.7 (App Router), React 19, TypeScript 5</w:t>
      </w:r>
    </w:p>
    <w:p>
      <w:pPr>
        <w:pStyle w:val="ListBullet"/>
      </w:pPr>
      <w:r>
        <w:rPr>
          <w:b/>
        </w:rPr>
        <w:t>UI/UX:</w:t>
      </w:r>
      <w:r>
        <w:t xml:space="preserve"> Tailwind CSS 4, Radix UI (shadcn), Framer Motion, Embla Carousel, Swiper, Slick, Headless UI, Lucide / Heroicons</w:t>
      </w:r>
    </w:p>
    <w:p>
      <w:pPr>
        <w:pStyle w:val="ListBullet"/>
      </w:pPr>
      <w:r>
        <w:rPr>
          <w:b/>
        </w:rPr>
        <w:t>Forms &amp; Validation:</w:t>
      </w:r>
      <w:r>
        <w:t xml:space="preserve"> React Hook Form, Zod, SweetAlert2, Sonner toasts</w:t>
      </w:r>
    </w:p>
    <w:p>
      <w:pPr>
        <w:pStyle w:val="ListBullet"/>
      </w:pPr>
      <w:r>
        <w:rPr>
          <w:b/>
        </w:rPr>
        <w:t>Data layer:</w:t>
      </w:r>
      <w:r>
        <w:t xml:space="preserve"> MySQL 2 (Node pool), PHP PDO (prepared statements), JSON storage for products &amp; attachments</w:t>
      </w:r>
    </w:p>
    <w:p>
      <w:pPr>
        <w:pStyle w:val="ListBullet"/>
      </w:pPr>
      <w:r>
        <w:rPr>
          <w:b/>
        </w:rPr>
        <w:t>Email:</w:t>
      </w:r>
      <w:r>
        <w:t xml:space="preserve"> PHPMailer over SMTP (admin + customer templates, HTML-branded)</w:t>
      </w:r>
    </w:p>
    <w:p>
      <w:pPr>
        <w:pStyle w:val="ListBullet"/>
      </w:pPr>
      <w:r>
        <w:rPr>
          <w:b/>
        </w:rPr>
        <w:t>Analytics:</w:t>
      </w:r>
      <w:r>
        <w:t xml:space="preserve"> @vercel/analytics</w:t>
      </w:r>
    </w:p>
    <w:p>
      <w:pPr>
        <w:pStyle w:val="ListBullet"/>
      </w:pPr>
      <w:r>
        <w:rPr>
          <w:b/>
        </w:rPr>
        <w:t>Build / Deploy:</w:t>
      </w:r>
      <w:r>
        <w:t xml:space="preserve"> Static export for cPanel/beta + Vercel build for API-backed deployment, conditionally toggled</w:t>
      </w:r>
    </w:p>
    <w:p>
      <w:pPr>
        <w:pBdr>
          <w:bottom w:val="single" w:sz="6" w:space="1" w:color="117ABA"/>
        </w:pBdr>
      </w:pPr>
    </w:p>
    <w:p>
      <w:r>
        <w:rPr>
          <w:b/>
          <w:color w:val="117ABA"/>
          <w:sz w:val="32"/>
        </w:rPr>
        <w:t>10. Summary for UFlex</w:t>
      </w:r>
    </w:p>
    <w:p>
      <w:r>
        <w:t xml:space="preserve">In short, we have moved UFlex from a legacy, placeholder-filled PHP site to a </w:t>
      </w:r>
      <w:r>
        <w:rPr>
          <w:b/>
        </w:rPr>
        <w:t>production-grade, enterprise-class corporate portal</w:t>
      </w:r>
      <w:r>
        <w:t xml:space="preserve"> — with real content, real imagery, real data, real backend, real security, and real SEO preservation.</w:t>
      </w:r>
    </w:p>
    <w:p>
      <w:pPr>
        <w:pStyle w:val="ListBullet"/>
      </w:pPr>
      <w:r>
        <w:rPr>
          <w:b/>
        </w:rPr>
        <w:t>36 pages live</w:t>
      </w:r>
    </w:p>
    <w:p>
      <w:pPr>
        <w:pStyle w:val="ListBullet"/>
      </w:pPr>
      <w:r>
        <w:rPr>
          <w:b/>
        </w:rPr>
        <w:t>8 business verticals</w:t>
      </w:r>
      <w:r>
        <w:t xml:space="preserve"> (one additional page built and later removed as per revised requirement)</w:t>
      </w:r>
    </w:p>
    <w:p>
      <w:pPr>
        <w:pStyle w:val="ListBullet"/>
      </w:pPr>
      <w:r>
        <w:rPr>
          <w:b/>
        </w:rPr>
        <w:t>~950 images, organised</w:t>
      </w:r>
    </w:p>
    <w:p>
      <w:pPr>
        <w:pStyle w:val="ListBullet"/>
      </w:pPr>
      <w:r>
        <w:rPr>
          <w:b/>
        </w:rPr>
        <w:t>1,200+ curated document/media links</w:t>
      </w:r>
      <w:r>
        <w:t xml:space="preserve"> across Investors and News sections</w:t>
      </w:r>
    </w:p>
    <w:p>
      <w:pPr>
        <w:pStyle w:val="ListBullet"/>
      </w:pPr>
      <w:r>
        <w:rPr>
          <w:b/>
        </w:rPr>
        <w:t>Quote, Contact, and Folio-lookup modules — all live and writing to the UFlex MySQL database</w:t>
      </w:r>
    </w:p>
    <w:p>
      <w:pPr>
        <w:pStyle w:val="ListBullet"/>
      </w:pPr>
      <w:r>
        <w:rPr>
          <w:b/>
        </w:rPr>
        <w:t>144-strong redirect map</w:t>
      </w:r>
      <w:r>
        <w:t xml:space="preserve"> so no old search-engine ranking is lost</w:t>
      </w:r>
    </w:p>
    <w:p>
      <w:pPr>
        <w:pStyle w:val="ListBullet"/>
      </w:pPr>
      <w:r>
        <w:rPr>
          <w:b/>
        </w:rPr>
        <w:t>Security hardened</w:t>
      </w:r>
      <w:r>
        <w:t xml:space="preserve"> — CAPTCHA, rate-limits, CORS, prepared statements, VAPT-remediated</w:t>
      </w:r>
    </w:p>
    <w:p>
      <w:r>
        <w:t xml:space="preserve">The site is now </w:t>
      </w:r>
      <w:r>
        <w:rPr>
          <w:b/>
        </w:rPr>
        <w:t>ready for UAT sign-off and promotion from `beta.uflexltd.com` to production (`www.uflexltd.com`)</w:t>
      </w:r>
      <w:r>
        <w:t>.</w:t>
      </w:r>
    </w:p>
    <w:p>
      <w:pPr>
        <w:pBdr>
          <w:bottom w:val="single" w:sz="6" w:space="1" w:color="117ABA"/>
        </w:pBdr>
      </w:pPr>
    </w:p>
    <w:p>
      <w:r>
        <w:t>*This report is generated from the actual codebase of the delivered project. All numbers above are derived from the live source tree (pages, components, image folders, link counts, form endpoints, and configuration files).*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eta.uflexltd.com/" TargetMode="External"/><Relationship Id="rId10" Type="http://schemas.openxmlformats.org/officeDocument/2006/relationships/hyperlink" Target="https://beta.uflexltd.com/about-us/" TargetMode="External"/><Relationship Id="rId11" Type="http://schemas.openxmlformats.org/officeDocument/2006/relationships/hyperlink" Target="https://beta.uflexltd.com/what-we-do/" TargetMode="External"/><Relationship Id="rId12" Type="http://schemas.openxmlformats.org/officeDocument/2006/relationships/hyperlink" Target="https://beta.uflexltd.com/sustainability/" TargetMode="External"/><Relationship Id="rId13" Type="http://schemas.openxmlformats.org/officeDocument/2006/relationships/hyperlink" Target="https://beta.uflexltd.com/hall-of-fame/?business=corporate-awards" TargetMode="External"/><Relationship Id="rId14" Type="http://schemas.openxmlformats.org/officeDocument/2006/relationships/hyperlink" Target="https://beta.uflexltd.com/careers/" TargetMode="External"/><Relationship Id="rId15" Type="http://schemas.openxmlformats.org/officeDocument/2006/relationships/hyperlink" Target="https://beta.uflexltd.com/get-in-touch/" TargetMode="External"/><Relationship Id="rId16" Type="http://schemas.openxmlformats.org/officeDocument/2006/relationships/hyperlink" Target="https://beta.uflexltd.com/get-a-quote/" TargetMode="External"/><Relationship Id="rId17" Type="http://schemas.openxmlformats.org/officeDocument/2006/relationships/hyperlink" Target="https://beta.uflexltd.com/packaging-films-business/" TargetMode="External"/><Relationship Id="rId18" Type="http://schemas.openxmlformats.org/officeDocument/2006/relationships/hyperlink" Target="https://beta.uflexltd.com/packaging-films-business/packaging-our-offering/" TargetMode="External"/><Relationship Id="rId19" Type="http://schemas.openxmlformats.org/officeDocument/2006/relationships/hyperlink" Target="https://beta.uflexltd.com/flexible-packaging-business/" TargetMode="External"/><Relationship Id="rId20" Type="http://schemas.openxmlformats.org/officeDocument/2006/relationships/hyperlink" Target="https://beta.uflexltd.com/flexible-packaging-business/flexible-Our-offering/" TargetMode="External"/><Relationship Id="rId21" Type="http://schemas.openxmlformats.org/officeDocument/2006/relationships/hyperlink" Target="https://beta.uflexltd.com/aseptic-packaging-business/" TargetMode="External"/><Relationship Id="rId22" Type="http://schemas.openxmlformats.org/officeDocument/2006/relationships/hyperlink" Target="https://beta.uflexltd.com/aseptic-packaging-business/aseptic-Our-Offering/" TargetMode="External"/><Relationship Id="rId23" Type="http://schemas.openxmlformats.org/officeDocument/2006/relationships/hyperlink" Target="https://beta.uflexltd.com/chemicals-business/" TargetMode="External"/><Relationship Id="rId24" Type="http://schemas.openxmlformats.org/officeDocument/2006/relationships/hyperlink" Target="https://beta.uflexltd.com/chemicals-business/chemicals-our-offering/" TargetMode="External"/><Relationship Id="rId25" Type="http://schemas.openxmlformats.org/officeDocument/2006/relationships/hyperlink" Target="https://beta.uflexltd.com/holography-business/" TargetMode="External"/><Relationship Id="rId26" Type="http://schemas.openxmlformats.org/officeDocument/2006/relationships/hyperlink" Target="https://beta.uflexltd.com/holography-business/holography-Our-Offering/" TargetMode="External"/><Relationship Id="rId27" Type="http://schemas.openxmlformats.org/officeDocument/2006/relationships/hyperlink" Target="https://beta.uflexltd.com/engineering-business/" TargetMode="External"/><Relationship Id="rId28" Type="http://schemas.openxmlformats.org/officeDocument/2006/relationships/hyperlink" Target="https://beta.uflexltd.com/engineering-business/engineering-Our-Offering/" TargetMode="External"/><Relationship Id="rId29" Type="http://schemas.openxmlformats.org/officeDocument/2006/relationships/hyperlink" Target="https://beta.uflexltd.com/printing-cylinder-business/" TargetMode="External"/><Relationship Id="rId30" Type="http://schemas.openxmlformats.org/officeDocument/2006/relationships/hyperlink" Target="https://beta.uflexltd.com/printing-cylinder-business/printing-Our-Offering/" TargetMode="External"/><Relationship Id="rId31" Type="http://schemas.openxmlformats.org/officeDocument/2006/relationships/hyperlink" Target="https://beta.uflexltd.com/flexitube-business/" TargetMode="External"/><Relationship Id="rId32" Type="http://schemas.openxmlformats.org/officeDocument/2006/relationships/hyperlink" Target="https://beta.uflexltd.com/investors/" TargetMode="External"/><Relationship Id="rId33" Type="http://schemas.openxmlformats.org/officeDocument/2006/relationships/hyperlink" Target="https://beta.uflexltd.com/investors/financial-results/" TargetMode="External"/><Relationship Id="rId34" Type="http://schemas.openxmlformats.org/officeDocument/2006/relationships/hyperlink" Target="https://beta.uflexltd.com/investors/shareholders-information/" TargetMode="External"/><Relationship Id="rId35" Type="http://schemas.openxmlformats.org/officeDocument/2006/relationships/hyperlink" Target="https://beta.uflexltd.com/investors/ir-announcements-updates/" TargetMode="External"/><Relationship Id="rId36" Type="http://schemas.openxmlformats.org/officeDocument/2006/relationships/hyperlink" Target="https://beta.uflexltd.com/investors/corporate-policies/" TargetMode="External"/><Relationship Id="rId37" Type="http://schemas.openxmlformats.org/officeDocument/2006/relationships/hyperlink" Target="https://beta.uflexltd.com/investors/ir-presentation-quarterly-earnings/" TargetMode="External"/><Relationship Id="rId38" Type="http://schemas.openxmlformats.org/officeDocument/2006/relationships/hyperlink" Target="https://beta.uflexltd.com/investors/annual-report/" TargetMode="External"/><Relationship Id="rId39" Type="http://schemas.openxmlformats.org/officeDocument/2006/relationships/hyperlink" Target="https://beta.uflexltd.com/investors/csr/" TargetMode="External"/><Relationship Id="rId40" Type="http://schemas.openxmlformats.org/officeDocument/2006/relationships/hyperlink" Target="https://beta.uflexltd.com/investors/investors-archives/" TargetMode="External"/><Relationship Id="rId41" Type="http://schemas.openxmlformats.org/officeDocument/2006/relationships/hyperlink" Target="https://beta.uflexltd.com/press-room/" TargetMode="External"/><Relationship Id="rId42" Type="http://schemas.openxmlformats.org/officeDocument/2006/relationships/hyperlink" Target="https://beta.uflexltd.com/media-releases/" TargetMode="External"/><Relationship Id="rId43" Type="http://schemas.openxmlformats.org/officeDocument/2006/relationships/hyperlink" Target="https://beta.uflexltd.com/media-cove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