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4B27C" w14:textId="0A6DFA52" w:rsidR="00E214BE" w:rsidRDefault="008E5D16" w:rsidP="008E5D16">
      <w:pPr>
        <w:jc w:val="center"/>
        <w:rPr>
          <w:b/>
          <w:sz w:val="36"/>
          <w:szCs w:val="36"/>
          <w:u w:val="single"/>
        </w:rPr>
      </w:pPr>
      <w:r w:rsidRPr="008E5D16">
        <w:rPr>
          <w:b/>
          <w:sz w:val="36"/>
          <w:szCs w:val="36"/>
          <w:u w:val="single"/>
        </w:rPr>
        <w:t>CS6823</w:t>
      </w:r>
      <w:r>
        <w:rPr>
          <w:b/>
          <w:sz w:val="36"/>
          <w:szCs w:val="36"/>
          <w:u w:val="single"/>
        </w:rPr>
        <w:t xml:space="preserve"> Network Security</w:t>
      </w:r>
    </w:p>
    <w:p w14:paraId="7A25B3F8" w14:textId="77777777" w:rsidR="008E5D16" w:rsidRDefault="008E5D16" w:rsidP="008E5D16">
      <w:pPr>
        <w:jc w:val="center"/>
        <w:rPr>
          <w:b/>
          <w:sz w:val="36"/>
          <w:szCs w:val="36"/>
          <w:u w:val="single"/>
        </w:rPr>
      </w:pPr>
    </w:p>
    <w:p w14:paraId="3670D7D3" w14:textId="3D0F0B36" w:rsidR="008E5D16" w:rsidRDefault="007929F5" w:rsidP="008E5D16">
      <w:pPr>
        <w:jc w:val="center"/>
        <w:rPr>
          <w:b/>
          <w:sz w:val="36"/>
          <w:szCs w:val="36"/>
          <w:u w:val="single"/>
        </w:rPr>
      </w:pPr>
      <w:r>
        <w:rPr>
          <w:b/>
          <w:sz w:val="36"/>
          <w:szCs w:val="36"/>
          <w:u w:val="single"/>
        </w:rPr>
        <w:t>Homework 3</w:t>
      </w:r>
    </w:p>
    <w:p w14:paraId="3828CAB2" w14:textId="77777777" w:rsidR="008E5D16" w:rsidRDefault="008E5D16" w:rsidP="008E5D16">
      <w:pPr>
        <w:jc w:val="center"/>
        <w:rPr>
          <w:b/>
          <w:sz w:val="36"/>
          <w:szCs w:val="36"/>
          <w:u w:val="single"/>
        </w:rPr>
      </w:pPr>
    </w:p>
    <w:p w14:paraId="3FD941EF" w14:textId="4FC893A8" w:rsidR="008E5D16" w:rsidRDefault="008E5D16" w:rsidP="008E5D16">
      <w:pPr>
        <w:rPr>
          <w:sz w:val="36"/>
          <w:szCs w:val="36"/>
        </w:rPr>
      </w:pPr>
      <w:r>
        <w:rPr>
          <w:sz w:val="36"/>
          <w:szCs w:val="36"/>
        </w:rPr>
        <w:t xml:space="preserve">This home work </w:t>
      </w:r>
      <w:r w:rsidR="008D3371">
        <w:rPr>
          <w:sz w:val="36"/>
          <w:szCs w:val="36"/>
        </w:rPr>
        <w:t>is worth</w:t>
      </w:r>
      <w:r w:rsidR="00EB2298">
        <w:rPr>
          <w:sz w:val="36"/>
          <w:szCs w:val="36"/>
        </w:rPr>
        <w:t xml:space="preserve"> a total of 25</w:t>
      </w:r>
      <w:r>
        <w:rPr>
          <w:sz w:val="36"/>
          <w:szCs w:val="36"/>
        </w:rPr>
        <w:t xml:space="preserve"> points</w:t>
      </w:r>
      <w:r w:rsidR="00EB2298">
        <w:rPr>
          <w:sz w:val="36"/>
          <w:szCs w:val="36"/>
        </w:rPr>
        <w:t xml:space="preserve"> (2.5</w:t>
      </w:r>
      <w:r w:rsidR="008D3371">
        <w:rPr>
          <w:sz w:val="36"/>
          <w:szCs w:val="36"/>
        </w:rPr>
        <w:t>% of your total course grade)</w:t>
      </w:r>
      <w:r>
        <w:rPr>
          <w:sz w:val="36"/>
          <w:szCs w:val="36"/>
        </w:rPr>
        <w:t>. It is composed of five t</w:t>
      </w:r>
      <w:r w:rsidR="00EB2298">
        <w:rPr>
          <w:sz w:val="36"/>
          <w:szCs w:val="36"/>
        </w:rPr>
        <w:t>rue/false questions each worth 1</w:t>
      </w:r>
      <w:r>
        <w:rPr>
          <w:sz w:val="36"/>
          <w:szCs w:val="36"/>
        </w:rPr>
        <w:t xml:space="preserve"> points, two multiple part short answer with points values marked for each part and </w:t>
      </w:r>
      <w:r w:rsidR="00EB2298">
        <w:rPr>
          <w:sz w:val="36"/>
          <w:szCs w:val="36"/>
        </w:rPr>
        <w:t>questions based on reading</w:t>
      </w:r>
      <w:r>
        <w:rPr>
          <w:sz w:val="36"/>
          <w:szCs w:val="36"/>
        </w:rPr>
        <w:t xml:space="preserve"> a research paper. It is due </w:t>
      </w:r>
      <w:r w:rsidR="0081290E">
        <w:rPr>
          <w:sz w:val="36"/>
          <w:szCs w:val="36"/>
        </w:rPr>
        <w:t>on 4/11</w:t>
      </w:r>
      <w:r w:rsidR="00587688">
        <w:rPr>
          <w:sz w:val="36"/>
          <w:szCs w:val="36"/>
        </w:rPr>
        <w:t xml:space="preserve"> </w:t>
      </w:r>
      <w:r>
        <w:rPr>
          <w:sz w:val="36"/>
          <w:szCs w:val="36"/>
        </w:rPr>
        <w:t xml:space="preserve">and solutions will be posted on </w:t>
      </w:r>
      <w:r w:rsidR="0081290E">
        <w:rPr>
          <w:sz w:val="36"/>
          <w:szCs w:val="36"/>
        </w:rPr>
        <w:t>4</w:t>
      </w:r>
      <w:r w:rsidR="00587688">
        <w:rPr>
          <w:sz w:val="36"/>
          <w:szCs w:val="36"/>
        </w:rPr>
        <w:t>/1</w:t>
      </w:r>
      <w:r w:rsidR="0081290E">
        <w:rPr>
          <w:sz w:val="36"/>
          <w:szCs w:val="36"/>
        </w:rPr>
        <w:t>2</w:t>
      </w:r>
      <w:r>
        <w:rPr>
          <w:sz w:val="36"/>
          <w:szCs w:val="36"/>
        </w:rPr>
        <w:t xml:space="preserve"> to assist in studying for the midterm. The midterm will follow a similar structure of true/false questions and </w:t>
      </w:r>
      <w:r w:rsidR="00063BCB">
        <w:rPr>
          <w:sz w:val="36"/>
          <w:szCs w:val="36"/>
        </w:rPr>
        <w:t>a few</w:t>
      </w:r>
      <w:r>
        <w:rPr>
          <w:sz w:val="36"/>
          <w:szCs w:val="36"/>
        </w:rPr>
        <w:t xml:space="preserve"> multiple part short answer questions.</w:t>
      </w:r>
      <w:r w:rsidR="007D16FC">
        <w:rPr>
          <w:sz w:val="36"/>
          <w:szCs w:val="36"/>
        </w:rPr>
        <w:t xml:space="preserve"> The midterm will not include any paper summaries.</w:t>
      </w:r>
    </w:p>
    <w:p w14:paraId="5278CB7B" w14:textId="77777777" w:rsidR="008E5D16" w:rsidRDefault="008E5D16" w:rsidP="008E5D16">
      <w:pPr>
        <w:rPr>
          <w:sz w:val="36"/>
          <w:szCs w:val="36"/>
        </w:rPr>
      </w:pPr>
    </w:p>
    <w:p w14:paraId="38BB2DC4" w14:textId="77777777" w:rsidR="009773BF" w:rsidRDefault="009773BF" w:rsidP="008E5D16">
      <w:pPr>
        <w:autoSpaceDE w:val="0"/>
        <w:autoSpaceDN w:val="0"/>
        <w:adjustRightInd w:val="0"/>
        <w:rPr>
          <w:b/>
          <w:sz w:val="32"/>
          <w:szCs w:val="32"/>
          <w:u w:val="single"/>
        </w:rPr>
      </w:pPr>
    </w:p>
    <w:p w14:paraId="7FD79749" w14:textId="77777777" w:rsidR="009773BF" w:rsidRDefault="009773BF" w:rsidP="008E5D16">
      <w:pPr>
        <w:autoSpaceDE w:val="0"/>
        <w:autoSpaceDN w:val="0"/>
        <w:adjustRightInd w:val="0"/>
        <w:rPr>
          <w:b/>
          <w:sz w:val="32"/>
          <w:szCs w:val="32"/>
          <w:u w:val="single"/>
        </w:rPr>
      </w:pPr>
    </w:p>
    <w:p w14:paraId="0CD3B89E" w14:textId="77777777" w:rsidR="009773BF" w:rsidRDefault="009773BF" w:rsidP="008E5D16">
      <w:pPr>
        <w:autoSpaceDE w:val="0"/>
        <w:autoSpaceDN w:val="0"/>
        <w:adjustRightInd w:val="0"/>
        <w:rPr>
          <w:b/>
          <w:sz w:val="32"/>
          <w:szCs w:val="32"/>
          <w:u w:val="single"/>
        </w:rPr>
      </w:pPr>
    </w:p>
    <w:p w14:paraId="315E4ADC" w14:textId="77777777" w:rsidR="009773BF" w:rsidRDefault="009773BF" w:rsidP="008E5D16">
      <w:pPr>
        <w:autoSpaceDE w:val="0"/>
        <w:autoSpaceDN w:val="0"/>
        <w:adjustRightInd w:val="0"/>
        <w:rPr>
          <w:b/>
          <w:sz w:val="32"/>
          <w:szCs w:val="32"/>
          <w:u w:val="single"/>
        </w:rPr>
      </w:pPr>
    </w:p>
    <w:p w14:paraId="096A9C03" w14:textId="77777777" w:rsidR="009773BF" w:rsidRDefault="009773BF" w:rsidP="008E5D16">
      <w:pPr>
        <w:autoSpaceDE w:val="0"/>
        <w:autoSpaceDN w:val="0"/>
        <w:adjustRightInd w:val="0"/>
        <w:rPr>
          <w:b/>
          <w:sz w:val="32"/>
          <w:szCs w:val="32"/>
          <w:u w:val="single"/>
        </w:rPr>
      </w:pPr>
    </w:p>
    <w:p w14:paraId="59EFDA82" w14:textId="77777777" w:rsidR="009773BF" w:rsidRDefault="009773BF" w:rsidP="008E5D16">
      <w:pPr>
        <w:autoSpaceDE w:val="0"/>
        <w:autoSpaceDN w:val="0"/>
        <w:adjustRightInd w:val="0"/>
        <w:rPr>
          <w:b/>
          <w:sz w:val="32"/>
          <w:szCs w:val="32"/>
          <w:u w:val="single"/>
        </w:rPr>
      </w:pPr>
    </w:p>
    <w:p w14:paraId="619E88A3" w14:textId="77777777" w:rsidR="009773BF" w:rsidRDefault="009773BF" w:rsidP="008E5D16">
      <w:pPr>
        <w:autoSpaceDE w:val="0"/>
        <w:autoSpaceDN w:val="0"/>
        <w:adjustRightInd w:val="0"/>
        <w:rPr>
          <w:b/>
          <w:sz w:val="32"/>
          <w:szCs w:val="32"/>
          <w:u w:val="single"/>
        </w:rPr>
      </w:pPr>
    </w:p>
    <w:p w14:paraId="19ECC622" w14:textId="77777777" w:rsidR="009773BF" w:rsidRDefault="009773BF" w:rsidP="008E5D16">
      <w:pPr>
        <w:autoSpaceDE w:val="0"/>
        <w:autoSpaceDN w:val="0"/>
        <w:adjustRightInd w:val="0"/>
        <w:rPr>
          <w:b/>
          <w:sz w:val="32"/>
          <w:szCs w:val="32"/>
          <w:u w:val="single"/>
        </w:rPr>
      </w:pPr>
    </w:p>
    <w:p w14:paraId="2B79D5ED" w14:textId="77777777" w:rsidR="009773BF" w:rsidRDefault="009773BF" w:rsidP="008E5D16">
      <w:pPr>
        <w:autoSpaceDE w:val="0"/>
        <w:autoSpaceDN w:val="0"/>
        <w:adjustRightInd w:val="0"/>
        <w:rPr>
          <w:b/>
          <w:sz w:val="32"/>
          <w:szCs w:val="32"/>
          <w:u w:val="single"/>
        </w:rPr>
      </w:pPr>
    </w:p>
    <w:p w14:paraId="7C10BB30" w14:textId="77777777" w:rsidR="009773BF" w:rsidRDefault="009773BF" w:rsidP="008E5D16">
      <w:pPr>
        <w:autoSpaceDE w:val="0"/>
        <w:autoSpaceDN w:val="0"/>
        <w:adjustRightInd w:val="0"/>
        <w:rPr>
          <w:b/>
          <w:sz w:val="32"/>
          <w:szCs w:val="32"/>
          <w:u w:val="single"/>
        </w:rPr>
      </w:pPr>
    </w:p>
    <w:p w14:paraId="026FFA6D" w14:textId="77777777" w:rsidR="00F176DB" w:rsidRDefault="00F176DB" w:rsidP="008E5D16">
      <w:pPr>
        <w:autoSpaceDE w:val="0"/>
        <w:autoSpaceDN w:val="0"/>
        <w:adjustRightInd w:val="0"/>
        <w:rPr>
          <w:b/>
          <w:sz w:val="32"/>
          <w:szCs w:val="32"/>
          <w:u w:val="single"/>
        </w:rPr>
      </w:pPr>
    </w:p>
    <w:p w14:paraId="28EA1554" w14:textId="77777777" w:rsidR="009773BF" w:rsidRDefault="009773BF" w:rsidP="008E5D16">
      <w:pPr>
        <w:autoSpaceDE w:val="0"/>
        <w:autoSpaceDN w:val="0"/>
        <w:adjustRightInd w:val="0"/>
        <w:rPr>
          <w:b/>
          <w:sz w:val="32"/>
          <w:szCs w:val="32"/>
          <w:u w:val="single"/>
        </w:rPr>
      </w:pPr>
    </w:p>
    <w:p w14:paraId="3740F8C7" w14:textId="77777777" w:rsidR="009773BF" w:rsidRDefault="009773BF" w:rsidP="008E5D16">
      <w:pPr>
        <w:autoSpaceDE w:val="0"/>
        <w:autoSpaceDN w:val="0"/>
        <w:adjustRightInd w:val="0"/>
        <w:rPr>
          <w:b/>
          <w:sz w:val="32"/>
          <w:szCs w:val="32"/>
          <w:u w:val="single"/>
        </w:rPr>
      </w:pPr>
    </w:p>
    <w:p w14:paraId="5294CC26" w14:textId="77777777" w:rsidR="009773BF" w:rsidRDefault="009773BF" w:rsidP="008E5D16">
      <w:pPr>
        <w:autoSpaceDE w:val="0"/>
        <w:autoSpaceDN w:val="0"/>
        <w:adjustRightInd w:val="0"/>
        <w:rPr>
          <w:b/>
          <w:sz w:val="32"/>
          <w:szCs w:val="32"/>
          <w:u w:val="single"/>
        </w:rPr>
      </w:pPr>
    </w:p>
    <w:p w14:paraId="3168B030" w14:textId="77777777" w:rsidR="009773BF" w:rsidRDefault="009773BF" w:rsidP="008E5D16">
      <w:pPr>
        <w:autoSpaceDE w:val="0"/>
        <w:autoSpaceDN w:val="0"/>
        <w:adjustRightInd w:val="0"/>
        <w:rPr>
          <w:b/>
          <w:sz w:val="32"/>
          <w:szCs w:val="32"/>
          <w:u w:val="single"/>
        </w:rPr>
      </w:pPr>
    </w:p>
    <w:p w14:paraId="183BE7DF" w14:textId="77777777" w:rsidR="009773BF" w:rsidRDefault="009773BF" w:rsidP="008E5D16">
      <w:pPr>
        <w:autoSpaceDE w:val="0"/>
        <w:autoSpaceDN w:val="0"/>
        <w:adjustRightInd w:val="0"/>
        <w:rPr>
          <w:b/>
          <w:sz w:val="32"/>
          <w:szCs w:val="32"/>
          <w:u w:val="single"/>
        </w:rPr>
      </w:pPr>
    </w:p>
    <w:p w14:paraId="4D3B25F6" w14:textId="77777777" w:rsidR="009773BF" w:rsidRDefault="009773BF" w:rsidP="008E5D16">
      <w:pPr>
        <w:autoSpaceDE w:val="0"/>
        <w:autoSpaceDN w:val="0"/>
        <w:adjustRightInd w:val="0"/>
        <w:rPr>
          <w:b/>
          <w:sz w:val="32"/>
          <w:szCs w:val="32"/>
          <w:u w:val="single"/>
        </w:rPr>
      </w:pPr>
    </w:p>
    <w:p w14:paraId="712C20EF" w14:textId="77777777" w:rsidR="009773BF" w:rsidRDefault="009773BF" w:rsidP="008E5D16">
      <w:pPr>
        <w:autoSpaceDE w:val="0"/>
        <w:autoSpaceDN w:val="0"/>
        <w:adjustRightInd w:val="0"/>
        <w:rPr>
          <w:b/>
          <w:sz w:val="32"/>
          <w:szCs w:val="32"/>
          <w:u w:val="single"/>
        </w:rPr>
      </w:pPr>
    </w:p>
    <w:p w14:paraId="6B3AE8D6" w14:textId="77777777" w:rsidR="009773BF" w:rsidRDefault="009773BF" w:rsidP="008E5D16">
      <w:pPr>
        <w:autoSpaceDE w:val="0"/>
        <w:autoSpaceDN w:val="0"/>
        <w:adjustRightInd w:val="0"/>
        <w:rPr>
          <w:b/>
          <w:sz w:val="32"/>
          <w:szCs w:val="32"/>
          <w:u w:val="single"/>
        </w:rPr>
      </w:pPr>
    </w:p>
    <w:p w14:paraId="1CB0600C" w14:textId="53A32B65" w:rsidR="008E5D16" w:rsidRDefault="00746769" w:rsidP="008E5D16">
      <w:pPr>
        <w:autoSpaceDE w:val="0"/>
        <w:autoSpaceDN w:val="0"/>
        <w:adjustRightInd w:val="0"/>
        <w:rPr>
          <w:b/>
          <w:sz w:val="32"/>
          <w:szCs w:val="32"/>
          <w:u w:val="single"/>
        </w:rPr>
      </w:pPr>
      <w:r>
        <w:rPr>
          <w:b/>
          <w:sz w:val="32"/>
          <w:szCs w:val="32"/>
          <w:u w:val="single"/>
        </w:rPr>
        <w:lastRenderedPageBreak/>
        <w:t>True False questions (5</w:t>
      </w:r>
      <w:r w:rsidR="008E5D16">
        <w:rPr>
          <w:b/>
          <w:sz w:val="32"/>
          <w:szCs w:val="32"/>
          <w:u w:val="single"/>
        </w:rPr>
        <w:t xml:space="preserve"> points)</w:t>
      </w:r>
    </w:p>
    <w:p w14:paraId="637B261F" w14:textId="77777777" w:rsidR="008E5D16" w:rsidRDefault="008E5D16" w:rsidP="008E5D16">
      <w:pPr>
        <w:autoSpaceDE w:val="0"/>
        <w:autoSpaceDN w:val="0"/>
        <w:adjustRightInd w:val="0"/>
        <w:rPr>
          <w:b/>
          <w:sz w:val="32"/>
          <w:szCs w:val="32"/>
          <w:u w:val="single"/>
        </w:rPr>
      </w:pPr>
    </w:p>
    <w:p w14:paraId="6CB3B135" w14:textId="642A1B19" w:rsidR="008E5D16" w:rsidRDefault="008E5D16" w:rsidP="008E5D16">
      <w:pPr>
        <w:autoSpaceDE w:val="0"/>
        <w:autoSpaceDN w:val="0"/>
        <w:adjustRightInd w:val="0"/>
      </w:pPr>
      <w:r w:rsidRPr="00C84DCA">
        <w:t>Circle only one of the choices</w:t>
      </w:r>
      <w:r w:rsidR="00746769">
        <w:t xml:space="preserve"> (1 point</w:t>
      </w:r>
      <w:r>
        <w:t xml:space="preserve"> each)</w:t>
      </w:r>
    </w:p>
    <w:p w14:paraId="5A8314B3" w14:textId="77777777" w:rsidR="008E5D16" w:rsidRDefault="008E5D16" w:rsidP="008E5D16">
      <w:pPr>
        <w:autoSpaceDE w:val="0"/>
        <w:autoSpaceDN w:val="0"/>
        <w:adjustRightInd w:val="0"/>
      </w:pPr>
    </w:p>
    <w:p w14:paraId="1FBFBB76" w14:textId="77777777" w:rsidR="008E5D16" w:rsidRPr="00141FCD" w:rsidRDefault="008E5D16" w:rsidP="008E5D16">
      <w:pPr>
        <w:autoSpaceDE w:val="0"/>
        <w:autoSpaceDN w:val="0"/>
        <w:adjustRightInd w:val="0"/>
        <w:rPr>
          <w:b/>
          <w:sz w:val="32"/>
          <w:szCs w:val="32"/>
          <w:u w:val="single"/>
        </w:rPr>
      </w:pPr>
    </w:p>
    <w:p w14:paraId="305DE9A3" w14:textId="77777777" w:rsidR="00551A72" w:rsidRPr="00197895" w:rsidRDefault="00551A72" w:rsidP="00551A72">
      <w:pPr>
        <w:pStyle w:val="ListParagraph"/>
        <w:numPr>
          <w:ilvl w:val="0"/>
          <w:numId w:val="1"/>
        </w:numPr>
        <w:rPr>
          <w:rFonts w:ascii="Times New Roman" w:hAnsi="Times New Roman" w:cs="Times New Roman"/>
        </w:rPr>
      </w:pPr>
      <w:r w:rsidRPr="00197895">
        <w:rPr>
          <w:rFonts w:ascii="Times New Roman" w:hAnsi="Times New Roman" w:cs="Times New Roman"/>
        </w:rPr>
        <w:t xml:space="preserve">Secure origin authentication routing can be provided without a database of IP address </w:t>
      </w:r>
      <w:r>
        <w:rPr>
          <w:rFonts w:ascii="Times New Roman" w:hAnsi="Times New Roman" w:cs="Times New Roman"/>
        </w:rPr>
        <w:t>prefix</w:t>
      </w:r>
      <w:r w:rsidRPr="00197895">
        <w:rPr>
          <w:rFonts w:ascii="Times New Roman" w:hAnsi="Times New Roman" w:cs="Times New Roman"/>
        </w:rPr>
        <w:t xml:space="preserve"> ownership. True </w:t>
      </w:r>
      <w:r w:rsidRPr="00551A72">
        <w:rPr>
          <w:rFonts w:ascii="Times New Roman" w:hAnsi="Times New Roman" w:cs="Times New Roman"/>
          <w:color w:val="FF0000"/>
        </w:rPr>
        <w:t>False</w:t>
      </w:r>
    </w:p>
    <w:p w14:paraId="1DD8D79A" w14:textId="77777777" w:rsidR="00551A72" w:rsidRPr="00197895" w:rsidRDefault="00551A72" w:rsidP="00551A72">
      <w:pPr>
        <w:pStyle w:val="ListParagraph"/>
        <w:numPr>
          <w:ilvl w:val="0"/>
          <w:numId w:val="1"/>
        </w:numPr>
        <w:rPr>
          <w:rFonts w:ascii="Times New Roman" w:hAnsi="Times New Roman" w:cs="Times New Roman"/>
        </w:rPr>
      </w:pPr>
      <w:r w:rsidRPr="00197895">
        <w:rPr>
          <w:rFonts w:ascii="Times New Roman" w:hAnsi="Times New Roman" w:cs="Times New Roman"/>
        </w:rPr>
        <w:t xml:space="preserve">Secure DNS enables DNS resolvers to verify the authenticity and integrity domain to IP address resolutions. </w:t>
      </w:r>
      <w:r w:rsidRPr="00551A72">
        <w:rPr>
          <w:rFonts w:ascii="Times New Roman" w:hAnsi="Times New Roman" w:cs="Times New Roman"/>
          <w:color w:val="FF0000"/>
        </w:rPr>
        <w:t xml:space="preserve">True </w:t>
      </w:r>
      <w:r w:rsidRPr="00197895">
        <w:rPr>
          <w:rFonts w:ascii="Times New Roman" w:hAnsi="Times New Roman" w:cs="Times New Roman"/>
          <w:color w:val="000000" w:themeColor="text1"/>
        </w:rPr>
        <w:t>False</w:t>
      </w:r>
    </w:p>
    <w:p w14:paraId="22D3EA11" w14:textId="77777777" w:rsidR="00551A72" w:rsidRPr="00197895" w:rsidRDefault="00551A72" w:rsidP="00551A72">
      <w:pPr>
        <w:pStyle w:val="ListParagraph"/>
        <w:numPr>
          <w:ilvl w:val="0"/>
          <w:numId w:val="1"/>
        </w:numPr>
        <w:ind w:left="0" w:firstLine="360"/>
        <w:rPr>
          <w:rFonts w:ascii="Times New Roman" w:hAnsi="Times New Roman" w:cs="Times New Roman"/>
        </w:rPr>
      </w:pPr>
      <w:r w:rsidRPr="00197895">
        <w:rPr>
          <w:rFonts w:ascii="Times New Roman" w:hAnsi="Times New Roman" w:cs="Times New Roman"/>
        </w:rPr>
        <w:t xml:space="preserve">The resiliency of X.509 certificates against forgery attacks depends on the cryptographic strength of the hash function used in the signing process. </w:t>
      </w:r>
      <w:r w:rsidRPr="00551A72">
        <w:rPr>
          <w:rFonts w:ascii="Times New Roman" w:hAnsi="Times New Roman" w:cs="Times New Roman"/>
          <w:color w:val="FF0000"/>
        </w:rPr>
        <w:t xml:space="preserve">True </w:t>
      </w:r>
      <w:r w:rsidRPr="00197895">
        <w:rPr>
          <w:rFonts w:ascii="Times New Roman" w:hAnsi="Times New Roman" w:cs="Times New Roman"/>
        </w:rPr>
        <w:t>False</w:t>
      </w:r>
    </w:p>
    <w:p w14:paraId="36C74DB7" w14:textId="77777777" w:rsidR="00551A72" w:rsidRPr="00197895" w:rsidRDefault="00551A72" w:rsidP="00551A72">
      <w:pPr>
        <w:pStyle w:val="ListParagraph"/>
        <w:numPr>
          <w:ilvl w:val="0"/>
          <w:numId w:val="1"/>
        </w:numPr>
        <w:rPr>
          <w:rFonts w:ascii="Times New Roman" w:hAnsi="Times New Roman" w:cs="Times New Roman"/>
        </w:rPr>
      </w:pPr>
      <w:r>
        <w:rPr>
          <w:rFonts w:ascii="Times New Roman" w:hAnsi="Times New Roman" w:cs="Times New Roman"/>
        </w:rPr>
        <w:t>Application firewalls are more efficient than stateless firewalls</w:t>
      </w:r>
      <w:r w:rsidRPr="00197895">
        <w:rPr>
          <w:rFonts w:ascii="Times New Roman" w:hAnsi="Times New Roman" w:cs="Times New Roman"/>
        </w:rPr>
        <w:t xml:space="preserve">. </w:t>
      </w:r>
      <w:r w:rsidRPr="00197895">
        <w:rPr>
          <w:rFonts w:ascii="Times New Roman" w:hAnsi="Times New Roman" w:cs="Times New Roman"/>
          <w:color w:val="000000" w:themeColor="text1"/>
        </w:rPr>
        <w:t xml:space="preserve">True </w:t>
      </w:r>
      <w:r w:rsidRPr="00551A72">
        <w:rPr>
          <w:rFonts w:ascii="Times New Roman" w:hAnsi="Times New Roman" w:cs="Times New Roman"/>
          <w:color w:val="FF0000"/>
        </w:rPr>
        <w:t>False</w:t>
      </w:r>
    </w:p>
    <w:p w14:paraId="16FD4085" w14:textId="77777777" w:rsidR="00551A72" w:rsidRPr="00197895" w:rsidRDefault="00551A72" w:rsidP="00551A72">
      <w:pPr>
        <w:pStyle w:val="ListParagraph"/>
        <w:numPr>
          <w:ilvl w:val="0"/>
          <w:numId w:val="1"/>
        </w:numPr>
        <w:rPr>
          <w:rFonts w:ascii="Times New Roman" w:hAnsi="Times New Roman" w:cs="Times New Roman"/>
        </w:rPr>
      </w:pPr>
      <w:r w:rsidRPr="00197895">
        <w:rPr>
          <w:rFonts w:ascii="Times New Roman" w:hAnsi="Times New Roman" w:cs="Times New Roman"/>
        </w:rPr>
        <w:t xml:space="preserve">IKEv2 uses cookies to protect against </w:t>
      </w:r>
      <w:proofErr w:type="spellStart"/>
      <w:r w:rsidRPr="00197895">
        <w:rPr>
          <w:rFonts w:ascii="Times New Roman" w:hAnsi="Times New Roman" w:cs="Times New Roman"/>
        </w:rPr>
        <w:t>DoS</w:t>
      </w:r>
      <w:proofErr w:type="spellEnd"/>
      <w:r w:rsidRPr="00197895">
        <w:rPr>
          <w:rFonts w:ascii="Times New Roman" w:hAnsi="Times New Roman" w:cs="Times New Roman"/>
        </w:rPr>
        <w:t xml:space="preserve"> attacks. </w:t>
      </w:r>
      <w:r w:rsidRPr="00551A72">
        <w:rPr>
          <w:rFonts w:ascii="Times New Roman" w:hAnsi="Times New Roman" w:cs="Times New Roman"/>
          <w:color w:val="FF0000"/>
        </w:rPr>
        <w:t xml:space="preserve">True </w:t>
      </w:r>
      <w:r w:rsidRPr="00197895">
        <w:rPr>
          <w:rFonts w:ascii="Times New Roman" w:hAnsi="Times New Roman" w:cs="Times New Roman"/>
          <w:color w:val="000000" w:themeColor="text1"/>
        </w:rPr>
        <w:t>False</w:t>
      </w:r>
    </w:p>
    <w:p w14:paraId="624570F5" w14:textId="77777777" w:rsidR="00B37A87" w:rsidRDefault="00B37A87" w:rsidP="00B37A87">
      <w:pPr>
        <w:rPr>
          <w:sz w:val="36"/>
          <w:szCs w:val="36"/>
        </w:rPr>
      </w:pPr>
    </w:p>
    <w:p w14:paraId="3B443CCE" w14:textId="77777777" w:rsidR="00C1015F" w:rsidRDefault="00C1015F" w:rsidP="00B37A87">
      <w:pPr>
        <w:rPr>
          <w:sz w:val="36"/>
          <w:szCs w:val="36"/>
        </w:rPr>
      </w:pPr>
    </w:p>
    <w:p w14:paraId="43DD8520" w14:textId="77777777" w:rsidR="00C1015F" w:rsidRDefault="00C1015F" w:rsidP="00B37A87">
      <w:pPr>
        <w:rPr>
          <w:sz w:val="36"/>
          <w:szCs w:val="36"/>
        </w:rPr>
      </w:pPr>
    </w:p>
    <w:p w14:paraId="4E034411" w14:textId="77777777" w:rsidR="009773BF" w:rsidRDefault="009773BF" w:rsidP="00B37A87">
      <w:pPr>
        <w:autoSpaceDE w:val="0"/>
        <w:autoSpaceDN w:val="0"/>
        <w:adjustRightInd w:val="0"/>
        <w:rPr>
          <w:b/>
          <w:sz w:val="32"/>
          <w:szCs w:val="32"/>
          <w:u w:val="single"/>
        </w:rPr>
      </w:pPr>
    </w:p>
    <w:p w14:paraId="6E57106C" w14:textId="77777777" w:rsidR="009773BF" w:rsidRDefault="009773BF" w:rsidP="00B37A87">
      <w:pPr>
        <w:autoSpaceDE w:val="0"/>
        <w:autoSpaceDN w:val="0"/>
        <w:adjustRightInd w:val="0"/>
        <w:rPr>
          <w:b/>
          <w:sz w:val="32"/>
          <w:szCs w:val="32"/>
          <w:u w:val="single"/>
        </w:rPr>
      </w:pPr>
    </w:p>
    <w:p w14:paraId="1D1DEDAE" w14:textId="77777777" w:rsidR="009773BF" w:rsidRDefault="009773BF" w:rsidP="00B37A87">
      <w:pPr>
        <w:autoSpaceDE w:val="0"/>
        <w:autoSpaceDN w:val="0"/>
        <w:adjustRightInd w:val="0"/>
        <w:rPr>
          <w:b/>
          <w:sz w:val="32"/>
          <w:szCs w:val="32"/>
          <w:u w:val="single"/>
        </w:rPr>
      </w:pPr>
    </w:p>
    <w:p w14:paraId="2033FC29" w14:textId="77777777" w:rsidR="009773BF" w:rsidRDefault="009773BF" w:rsidP="00B37A87">
      <w:pPr>
        <w:autoSpaceDE w:val="0"/>
        <w:autoSpaceDN w:val="0"/>
        <w:adjustRightInd w:val="0"/>
        <w:rPr>
          <w:b/>
          <w:sz w:val="32"/>
          <w:szCs w:val="32"/>
          <w:u w:val="single"/>
        </w:rPr>
      </w:pPr>
    </w:p>
    <w:p w14:paraId="055D8378" w14:textId="77777777" w:rsidR="009773BF" w:rsidRDefault="009773BF" w:rsidP="00B37A87">
      <w:pPr>
        <w:autoSpaceDE w:val="0"/>
        <w:autoSpaceDN w:val="0"/>
        <w:adjustRightInd w:val="0"/>
        <w:rPr>
          <w:b/>
          <w:sz w:val="32"/>
          <w:szCs w:val="32"/>
          <w:u w:val="single"/>
        </w:rPr>
      </w:pPr>
    </w:p>
    <w:p w14:paraId="6F894C83" w14:textId="77777777" w:rsidR="009773BF" w:rsidRDefault="009773BF" w:rsidP="00B37A87">
      <w:pPr>
        <w:autoSpaceDE w:val="0"/>
        <w:autoSpaceDN w:val="0"/>
        <w:adjustRightInd w:val="0"/>
        <w:rPr>
          <w:b/>
          <w:sz w:val="32"/>
          <w:szCs w:val="32"/>
          <w:u w:val="single"/>
        </w:rPr>
      </w:pPr>
    </w:p>
    <w:p w14:paraId="01492718" w14:textId="77777777" w:rsidR="009773BF" w:rsidRDefault="009773BF" w:rsidP="00B37A87">
      <w:pPr>
        <w:autoSpaceDE w:val="0"/>
        <w:autoSpaceDN w:val="0"/>
        <w:adjustRightInd w:val="0"/>
        <w:rPr>
          <w:b/>
          <w:sz w:val="32"/>
          <w:szCs w:val="32"/>
          <w:u w:val="single"/>
        </w:rPr>
      </w:pPr>
    </w:p>
    <w:p w14:paraId="233554BE" w14:textId="77777777" w:rsidR="0099052C" w:rsidRDefault="0099052C" w:rsidP="00B37A87">
      <w:pPr>
        <w:autoSpaceDE w:val="0"/>
        <w:autoSpaceDN w:val="0"/>
        <w:adjustRightInd w:val="0"/>
        <w:rPr>
          <w:b/>
          <w:sz w:val="32"/>
          <w:szCs w:val="32"/>
          <w:u w:val="single"/>
        </w:rPr>
      </w:pPr>
    </w:p>
    <w:p w14:paraId="5000B957" w14:textId="77777777" w:rsidR="0099052C" w:rsidRDefault="0099052C" w:rsidP="00B37A87">
      <w:pPr>
        <w:autoSpaceDE w:val="0"/>
        <w:autoSpaceDN w:val="0"/>
        <w:adjustRightInd w:val="0"/>
        <w:rPr>
          <w:b/>
          <w:sz w:val="32"/>
          <w:szCs w:val="32"/>
          <w:u w:val="single"/>
        </w:rPr>
      </w:pPr>
    </w:p>
    <w:p w14:paraId="46D320E9" w14:textId="77777777" w:rsidR="0099052C" w:rsidRDefault="0099052C" w:rsidP="00B37A87">
      <w:pPr>
        <w:autoSpaceDE w:val="0"/>
        <w:autoSpaceDN w:val="0"/>
        <w:adjustRightInd w:val="0"/>
        <w:rPr>
          <w:b/>
          <w:sz w:val="32"/>
          <w:szCs w:val="32"/>
          <w:u w:val="single"/>
        </w:rPr>
      </w:pPr>
    </w:p>
    <w:p w14:paraId="2CA27079" w14:textId="77777777" w:rsidR="0099052C" w:rsidRDefault="0099052C" w:rsidP="00B37A87">
      <w:pPr>
        <w:autoSpaceDE w:val="0"/>
        <w:autoSpaceDN w:val="0"/>
        <w:adjustRightInd w:val="0"/>
        <w:rPr>
          <w:b/>
          <w:sz w:val="32"/>
          <w:szCs w:val="32"/>
          <w:u w:val="single"/>
        </w:rPr>
      </w:pPr>
    </w:p>
    <w:p w14:paraId="6EC1A606" w14:textId="77777777" w:rsidR="0099052C" w:rsidRDefault="0099052C" w:rsidP="00B37A87">
      <w:pPr>
        <w:autoSpaceDE w:val="0"/>
        <w:autoSpaceDN w:val="0"/>
        <w:adjustRightInd w:val="0"/>
        <w:rPr>
          <w:b/>
          <w:sz w:val="32"/>
          <w:szCs w:val="32"/>
          <w:u w:val="single"/>
        </w:rPr>
      </w:pPr>
    </w:p>
    <w:p w14:paraId="160B2CBE" w14:textId="77777777" w:rsidR="0099052C" w:rsidRDefault="0099052C" w:rsidP="00B37A87">
      <w:pPr>
        <w:autoSpaceDE w:val="0"/>
        <w:autoSpaceDN w:val="0"/>
        <w:adjustRightInd w:val="0"/>
        <w:rPr>
          <w:b/>
          <w:sz w:val="32"/>
          <w:szCs w:val="32"/>
          <w:u w:val="single"/>
        </w:rPr>
      </w:pPr>
    </w:p>
    <w:p w14:paraId="45C0328A" w14:textId="77777777" w:rsidR="0099052C" w:rsidRDefault="0099052C" w:rsidP="00B37A87">
      <w:pPr>
        <w:autoSpaceDE w:val="0"/>
        <w:autoSpaceDN w:val="0"/>
        <w:adjustRightInd w:val="0"/>
        <w:rPr>
          <w:b/>
          <w:sz w:val="32"/>
          <w:szCs w:val="32"/>
          <w:u w:val="single"/>
        </w:rPr>
      </w:pPr>
    </w:p>
    <w:p w14:paraId="6E040158" w14:textId="77777777" w:rsidR="0099052C" w:rsidRDefault="0099052C" w:rsidP="00B37A87">
      <w:pPr>
        <w:autoSpaceDE w:val="0"/>
        <w:autoSpaceDN w:val="0"/>
        <w:adjustRightInd w:val="0"/>
        <w:rPr>
          <w:b/>
          <w:sz w:val="32"/>
          <w:szCs w:val="32"/>
          <w:u w:val="single"/>
        </w:rPr>
      </w:pPr>
    </w:p>
    <w:p w14:paraId="2AB47A84" w14:textId="77777777" w:rsidR="0099052C" w:rsidRDefault="0099052C" w:rsidP="00B37A87">
      <w:pPr>
        <w:autoSpaceDE w:val="0"/>
        <w:autoSpaceDN w:val="0"/>
        <w:adjustRightInd w:val="0"/>
        <w:rPr>
          <w:b/>
          <w:sz w:val="32"/>
          <w:szCs w:val="32"/>
          <w:u w:val="single"/>
        </w:rPr>
      </w:pPr>
    </w:p>
    <w:p w14:paraId="6E6D6D9A" w14:textId="77777777" w:rsidR="009773BF" w:rsidRDefault="009773BF" w:rsidP="00B37A87">
      <w:pPr>
        <w:autoSpaceDE w:val="0"/>
        <w:autoSpaceDN w:val="0"/>
        <w:adjustRightInd w:val="0"/>
        <w:rPr>
          <w:b/>
          <w:sz w:val="32"/>
          <w:szCs w:val="32"/>
          <w:u w:val="single"/>
        </w:rPr>
      </w:pPr>
    </w:p>
    <w:p w14:paraId="77129B63" w14:textId="77777777" w:rsidR="009773BF" w:rsidRDefault="009773BF" w:rsidP="00B37A87">
      <w:pPr>
        <w:autoSpaceDE w:val="0"/>
        <w:autoSpaceDN w:val="0"/>
        <w:adjustRightInd w:val="0"/>
        <w:rPr>
          <w:b/>
          <w:sz w:val="32"/>
          <w:szCs w:val="32"/>
          <w:u w:val="single"/>
        </w:rPr>
      </w:pPr>
    </w:p>
    <w:p w14:paraId="1FE026AB" w14:textId="77777777" w:rsidR="009773BF" w:rsidRDefault="009773BF" w:rsidP="00B37A87">
      <w:pPr>
        <w:autoSpaceDE w:val="0"/>
        <w:autoSpaceDN w:val="0"/>
        <w:adjustRightInd w:val="0"/>
        <w:rPr>
          <w:b/>
          <w:sz w:val="32"/>
          <w:szCs w:val="32"/>
          <w:u w:val="single"/>
        </w:rPr>
      </w:pPr>
    </w:p>
    <w:p w14:paraId="753831C7" w14:textId="77777777" w:rsidR="009773BF" w:rsidRDefault="009773BF" w:rsidP="00B37A87">
      <w:pPr>
        <w:autoSpaceDE w:val="0"/>
        <w:autoSpaceDN w:val="0"/>
        <w:adjustRightInd w:val="0"/>
        <w:rPr>
          <w:b/>
          <w:sz w:val="32"/>
          <w:szCs w:val="32"/>
          <w:u w:val="single"/>
        </w:rPr>
      </w:pPr>
    </w:p>
    <w:p w14:paraId="07DAA053" w14:textId="77777777" w:rsidR="009773BF" w:rsidRDefault="009773BF" w:rsidP="00B37A87">
      <w:pPr>
        <w:autoSpaceDE w:val="0"/>
        <w:autoSpaceDN w:val="0"/>
        <w:adjustRightInd w:val="0"/>
        <w:rPr>
          <w:b/>
          <w:sz w:val="32"/>
          <w:szCs w:val="32"/>
          <w:u w:val="single"/>
        </w:rPr>
      </w:pPr>
    </w:p>
    <w:p w14:paraId="47CD090F" w14:textId="27559733" w:rsidR="00B37A87" w:rsidRPr="00141FCD" w:rsidRDefault="007D0236" w:rsidP="00B37A87">
      <w:pPr>
        <w:autoSpaceDE w:val="0"/>
        <w:autoSpaceDN w:val="0"/>
        <w:adjustRightInd w:val="0"/>
        <w:rPr>
          <w:b/>
          <w:sz w:val="32"/>
          <w:szCs w:val="32"/>
          <w:u w:val="single"/>
        </w:rPr>
      </w:pPr>
      <w:r>
        <w:rPr>
          <w:b/>
          <w:sz w:val="32"/>
          <w:szCs w:val="32"/>
          <w:u w:val="single"/>
        </w:rPr>
        <w:t>Short Answer (1</w:t>
      </w:r>
      <w:r w:rsidR="00632311">
        <w:rPr>
          <w:b/>
          <w:sz w:val="32"/>
          <w:szCs w:val="32"/>
          <w:u w:val="single"/>
        </w:rPr>
        <w:t>5</w:t>
      </w:r>
      <w:r w:rsidR="00B37A87">
        <w:rPr>
          <w:b/>
          <w:sz w:val="32"/>
          <w:szCs w:val="32"/>
          <w:u w:val="single"/>
        </w:rPr>
        <w:t xml:space="preserve"> points</w:t>
      </w:r>
      <w:r w:rsidR="00B37A87" w:rsidRPr="00141FCD">
        <w:rPr>
          <w:b/>
          <w:sz w:val="32"/>
          <w:szCs w:val="32"/>
          <w:u w:val="single"/>
        </w:rPr>
        <w:t xml:space="preserve">) </w:t>
      </w:r>
    </w:p>
    <w:p w14:paraId="0671BD15" w14:textId="1822514F" w:rsidR="00B37A87" w:rsidRDefault="003C3DA6" w:rsidP="00B37A87">
      <w:pPr>
        <w:pStyle w:val="ListParagraph"/>
        <w:numPr>
          <w:ilvl w:val="0"/>
          <w:numId w:val="2"/>
        </w:numPr>
        <w:rPr>
          <w:sz w:val="36"/>
          <w:szCs w:val="36"/>
        </w:rPr>
      </w:pPr>
      <w:r>
        <w:rPr>
          <w:sz w:val="36"/>
          <w:szCs w:val="36"/>
        </w:rPr>
        <w:t>Firewall</w:t>
      </w:r>
      <w:r w:rsidR="00427267">
        <w:rPr>
          <w:sz w:val="36"/>
          <w:szCs w:val="36"/>
        </w:rPr>
        <w:t xml:space="preserve"> (</w:t>
      </w:r>
      <w:r>
        <w:rPr>
          <w:sz w:val="36"/>
          <w:szCs w:val="36"/>
        </w:rPr>
        <w:t>8</w:t>
      </w:r>
      <w:r w:rsidR="00B37A87" w:rsidRPr="00B37A87">
        <w:rPr>
          <w:sz w:val="36"/>
          <w:szCs w:val="36"/>
        </w:rPr>
        <w:t xml:space="preserve"> points)</w:t>
      </w:r>
    </w:p>
    <w:p w14:paraId="78180534" w14:textId="77777777" w:rsidR="001D478F" w:rsidRDefault="001D478F" w:rsidP="00D43AEE">
      <w:pPr>
        <w:ind w:left="360"/>
        <w:rPr>
          <w:rFonts w:eastAsia="Times New Roman"/>
          <w:sz w:val="36"/>
          <w:szCs w:val="36"/>
        </w:rPr>
      </w:pPr>
    </w:p>
    <w:p w14:paraId="5ADC094D" w14:textId="513A6537" w:rsidR="003C3DA6" w:rsidRPr="007B024A" w:rsidRDefault="003C3DA6" w:rsidP="003C3DA6">
      <w:pPr>
        <w:pStyle w:val="ListParagraph"/>
        <w:rPr>
          <w:rFonts w:ascii="Times New Roman" w:eastAsia="Times New Roman" w:hAnsi="Times New Roman" w:cs="Times New Roman"/>
        </w:rPr>
      </w:pPr>
      <w:r w:rsidRPr="007B024A">
        <w:rPr>
          <w:rFonts w:ascii="Times New Roman" w:eastAsia="Times New Roman" w:hAnsi="Times New Roman" w:cs="Times New Roman"/>
        </w:rPr>
        <w:t xml:space="preserve">Assume we have a </w:t>
      </w:r>
      <w:proofErr w:type="spellStart"/>
      <w:r w:rsidRPr="007B024A">
        <w:rPr>
          <w:rFonts w:ascii="Times New Roman" w:eastAsia="Times New Roman" w:hAnsi="Times New Roman" w:cs="Times New Roman"/>
        </w:rPr>
        <w:t>stateful</w:t>
      </w:r>
      <w:proofErr w:type="spellEnd"/>
      <w:r w:rsidRPr="007B024A">
        <w:rPr>
          <w:rFonts w:ascii="Times New Roman" w:eastAsia="Times New Roman" w:hAnsi="Times New Roman" w:cs="Times New Roman"/>
        </w:rPr>
        <w:t xml:space="preserve"> firewall and we would like a firewall ruleset that (1) allows outgoing HTTP and HTTPS (TCP port 80 and 443) traffic, but (2) disallows outgoing SSH and SMTP (TCP port 22 and 25) traffic, (3) blocks all other incoming or outgoing connections, and (4) also performs ingress and egress filtering. Assume that the internal network has IP a</w:t>
      </w:r>
      <w:r w:rsidR="00001405" w:rsidRPr="007B024A">
        <w:rPr>
          <w:rFonts w:ascii="Times New Roman" w:eastAsia="Times New Roman" w:hAnsi="Times New Roman" w:cs="Times New Roman"/>
        </w:rPr>
        <w:t>ddresses 60.72</w:t>
      </w:r>
      <w:r w:rsidRPr="007B024A">
        <w:rPr>
          <w:rFonts w:ascii="Times New Roman" w:eastAsia="Times New Roman" w:hAnsi="Times New Roman" w:cs="Times New Roman"/>
        </w:rPr>
        <w:t xml:space="preserve">.*.*. </w:t>
      </w:r>
    </w:p>
    <w:p w14:paraId="465DB71F" w14:textId="77777777" w:rsidR="003C3DA6" w:rsidRPr="007B024A" w:rsidRDefault="003C3DA6" w:rsidP="003C3DA6">
      <w:pPr>
        <w:pStyle w:val="ListParagraph"/>
        <w:rPr>
          <w:rFonts w:ascii="Times New Roman" w:eastAsia="Times New Roman" w:hAnsi="Times New Roman" w:cs="Times New Roman"/>
        </w:rPr>
      </w:pPr>
    </w:p>
    <w:p w14:paraId="12672BAE" w14:textId="14470C89" w:rsidR="00B37A87" w:rsidRDefault="003C3DA6" w:rsidP="003C3DA6">
      <w:pPr>
        <w:rPr>
          <w:rFonts w:eastAsia="Times New Roman"/>
        </w:rPr>
      </w:pPr>
      <w:r w:rsidRPr="007B024A">
        <w:rPr>
          <w:rFonts w:eastAsia="Times New Roman"/>
        </w:rPr>
        <w:t>Using the firewall rule notation similar to the slides in class, specify a firewall ruleset that implements the policy above.</w:t>
      </w:r>
    </w:p>
    <w:p w14:paraId="00DB704B" w14:textId="77777777" w:rsidR="008E66DD" w:rsidRDefault="008E66DD" w:rsidP="003C3DA6">
      <w:pPr>
        <w:rPr>
          <w:rFonts w:eastAsia="Times New Roman"/>
        </w:rPr>
      </w:pPr>
    </w:p>
    <w:p w14:paraId="5806B312" w14:textId="77777777" w:rsidR="008E66DD" w:rsidRPr="008E66DD" w:rsidRDefault="008E66DD" w:rsidP="008E66DD">
      <w:pPr>
        <w:rPr>
          <w:rFonts w:eastAsia="Times New Roman"/>
        </w:rPr>
      </w:pPr>
      <w:r w:rsidRPr="008E66DD">
        <w:rPr>
          <w:rFonts w:eastAsia="Times New Roman"/>
        </w:rPr>
        <w:t xml:space="preserve">Egress interface: Action Source IP Source port Destination IP Destination Port Flags Allow 60.72.0.0/16 1024-65535 Not 60.72.0.0 /16 and not Non-routable IP address 80 Any Allow 60.72.0.0/16 1024-65535 Not 60.72.0.0 /16 and not Non-routable IP address 443 Any Deny Any </w:t>
      </w:r>
      <w:proofErr w:type="spellStart"/>
      <w:r w:rsidRPr="008E66DD">
        <w:rPr>
          <w:rFonts w:eastAsia="Times New Roman"/>
        </w:rPr>
        <w:t>Any</w:t>
      </w:r>
      <w:proofErr w:type="spellEnd"/>
      <w:r w:rsidRPr="008E66DD">
        <w:rPr>
          <w:rFonts w:eastAsia="Times New Roman"/>
        </w:rPr>
        <w:t xml:space="preserve"> </w:t>
      </w:r>
      <w:proofErr w:type="spellStart"/>
      <w:r w:rsidRPr="008E66DD">
        <w:rPr>
          <w:rFonts w:eastAsia="Times New Roman"/>
        </w:rPr>
        <w:t>Any</w:t>
      </w:r>
      <w:proofErr w:type="spellEnd"/>
      <w:r w:rsidRPr="008E66DD">
        <w:rPr>
          <w:rFonts w:eastAsia="Times New Roman"/>
        </w:rPr>
        <w:t xml:space="preserve"> </w:t>
      </w:r>
      <w:proofErr w:type="spellStart"/>
      <w:r w:rsidRPr="008E66DD">
        <w:rPr>
          <w:rFonts w:eastAsia="Times New Roman"/>
        </w:rPr>
        <w:t>Any</w:t>
      </w:r>
      <w:proofErr w:type="spellEnd"/>
      <w:r w:rsidRPr="008E66DD">
        <w:rPr>
          <w:rFonts w:eastAsia="Times New Roman"/>
        </w:rPr>
        <w:t xml:space="preserve"> </w:t>
      </w:r>
      <w:proofErr w:type="spellStart"/>
      <w:r w:rsidRPr="008E66DD">
        <w:rPr>
          <w:rFonts w:eastAsia="Times New Roman"/>
        </w:rPr>
        <w:t>Any</w:t>
      </w:r>
      <w:proofErr w:type="spellEnd"/>
      <w:r w:rsidRPr="008E66DD">
        <w:rPr>
          <w:rFonts w:eastAsia="Times New Roman"/>
        </w:rPr>
        <w:t xml:space="preserve"> Ingress interface: Action Source IP Source port Destination IP Destination Port Flags Allow Not 60.72.0.0 /16 and not Non-routable IP address 80 60.72.0.0/16 1024-65535 ACK, FIN,RST or PSH Allow Not 60.72.0.0 /16 and not Non-routable IP address 443 60.72.0.0/16 1024-65535 ACK, FIN,RST or PSH Deny Any </w:t>
      </w:r>
      <w:proofErr w:type="spellStart"/>
      <w:r w:rsidRPr="008E66DD">
        <w:rPr>
          <w:rFonts w:eastAsia="Times New Roman"/>
        </w:rPr>
        <w:t>Any</w:t>
      </w:r>
      <w:proofErr w:type="spellEnd"/>
      <w:r w:rsidRPr="008E66DD">
        <w:rPr>
          <w:rFonts w:eastAsia="Times New Roman"/>
        </w:rPr>
        <w:t xml:space="preserve"> </w:t>
      </w:r>
      <w:proofErr w:type="spellStart"/>
      <w:r w:rsidRPr="008E66DD">
        <w:rPr>
          <w:rFonts w:eastAsia="Times New Roman"/>
        </w:rPr>
        <w:t>Any</w:t>
      </w:r>
      <w:proofErr w:type="spellEnd"/>
      <w:r w:rsidRPr="008E66DD">
        <w:rPr>
          <w:rFonts w:eastAsia="Times New Roman"/>
        </w:rPr>
        <w:t xml:space="preserve"> </w:t>
      </w:r>
      <w:proofErr w:type="spellStart"/>
      <w:r w:rsidRPr="008E66DD">
        <w:rPr>
          <w:rFonts w:eastAsia="Times New Roman"/>
        </w:rPr>
        <w:t>Any</w:t>
      </w:r>
      <w:proofErr w:type="spellEnd"/>
      <w:r w:rsidRPr="008E66DD">
        <w:rPr>
          <w:rFonts w:eastAsia="Times New Roman"/>
        </w:rPr>
        <w:t xml:space="preserve"> </w:t>
      </w:r>
      <w:proofErr w:type="spellStart"/>
      <w:r w:rsidRPr="008E66DD">
        <w:rPr>
          <w:rFonts w:eastAsia="Times New Roman"/>
        </w:rPr>
        <w:t>Any</w:t>
      </w:r>
      <w:proofErr w:type="spellEnd"/>
    </w:p>
    <w:p w14:paraId="7D6F9328" w14:textId="3F35A53A" w:rsidR="008E66DD" w:rsidRPr="007B024A" w:rsidRDefault="00E25A18" w:rsidP="003C3DA6">
      <w:pPr>
        <w:rPr>
          <w:sz w:val="36"/>
          <w:szCs w:val="36"/>
        </w:rPr>
      </w:pPr>
      <w:r>
        <w:rPr>
          <w:sz w:val="36"/>
          <w:szCs w:val="36"/>
        </w:rPr>
        <w:t>Egress</w:t>
      </w:r>
    </w:p>
    <w:tbl>
      <w:tblPr>
        <w:tblStyle w:val="TableGrid"/>
        <w:tblW w:w="9446" w:type="dxa"/>
        <w:tblInd w:w="-35" w:type="dxa"/>
        <w:tblLook w:val="04A0" w:firstRow="1" w:lastRow="0" w:firstColumn="1" w:lastColumn="0" w:noHBand="0" w:noVBand="1"/>
      </w:tblPr>
      <w:tblGrid>
        <w:gridCol w:w="1574"/>
        <w:gridCol w:w="1574"/>
        <w:gridCol w:w="1574"/>
        <w:gridCol w:w="1574"/>
        <w:gridCol w:w="1575"/>
        <w:gridCol w:w="1575"/>
      </w:tblGrid>
      <w:tr w:rsidR="008E66DD" w14:paraId="41FA0AB8" w14:textId="77777777" w:rsidTr="008E66DD">
        <w:trPr>
          <w:trHeight w:val="402"/>
        </w:trPr>
        <w:tc>
          <w:tcPr>
            <w:tcW w:w="1574" w:type="dxa"/>
          </w:tcPr>
          <w:p w14:paraId="43F0FFDC" w14:textId="66904F85" w:rsidR="008E66DD" w:rsidRPr="00E25A18" w:rsidRDefault="008E66DD" w:rsidP="00B37A87">
            <w:pPr>
              <w:rPr>
                <w:color w:val="FF0000"/>
                <w:sz w:val="36"/>
                <w:szCs w:val="36"/>
              </w:rPr>
            </w:pPr>
            <w:r w:rsidRPr="00E25A18">
              <w:rPr>
                <w:color w:val="FF0000"/>
                <w:sz w:val="36"/>
                <w:szCs w:val="36"/>
              </w:rPr>
              <w:t>Action</w:t>
            </w:r>
          </w:p>
        </w:tc>
        <w:tc>
          <w:tcPr>
            <w:tcW w:w="1574" w:type="dxa"/>
          </w:tcPr>
          <w:p w14:paraId="0F9467CD" w14:textId="4947856C" w:rsidR="008E66DD" w:rsidRPr="00E25A18" w:rsidRDefault="008E66DD" w:rsidP="00B37A87">
            <w:pPr>
              <w:rPr>
                <w:color w:val="FF0000"/>
                <w:sz w:val="28"/>
                <w:szCs w:val="28"/>
              </w:rPr>
            </w:pPr>
            <w:r w:rsidRPr="00E25A18">
              <w:rPr>
                <w:color w:val="FF0000"/>
                <w:sz w:val="28"/>
                <w:szCs w:val="28"/>
              </w:rPr>
              <w:t>Source IP</w:t>
            </w:r>
          </w:p>
        </w:tc>
        <w:tc>
          <w:tcPr>
            <w:tcW w:w="1574" w:type="dxa"/>
          </w:tcPr>
          <w:p w14:paraId="4B5EE4E2" w14:textId="57D64D7C" w:rsidR="008E66DD" w:rsidRPr="00E25A18" w:rsidRDefault="008E66DD" w:rsidP="00B37A87">
            <w:pPr>
              <w:rPr>
                <w:color w:val="FF0000"/>
                <w:sz w:val="24"/>
                <w:szCs w:val="24"/>
              </w:rPr>
            </w:pPr>
            <w:r w:rsidRPr="00E25A18">
              <w:rPr>
                <w:color w:val="FF0000"/>
                <w:sz w:val="24"/>
                <w:szCs w:val="24"/>
              </w:rPr>
              <w:t>Source Port</w:t>
            </w:r>
          </w:p>
        </w:tc>
        <w:tc>
          <w:tcPr>
            <w:tcW w:w="1574" w:type="dxa"/>
          </w:tcPr>
          <w:p w14:paraId="127FA1E6" w14:textId="5367724D" w:rsidR="008E66DD" w:rsidRPr="00E25A18" w:rsidRDefault="008E66DD" w:rsidP="00B37A87">
            <w:pPr>
              <w:rPr>
                <w:color w:val="FF0000"/>
                <w:sz w:val="20"/>
                <w:szCs w:val="20"/>
              </w:rPr>
            </w:pPr>
            <w:r w:rsidRPr="00E25A18">
              <w:rPr>
                <w:color w:val="FF0000"/>
                <w:sz w:val="20"/>
                <w:szCs w:val="20"/>
              </w:rPr>
              <w:t>Destination IP</w:t>
            </w:r>
          </w:p>
        </w:tc>
        <w:tc>
          <w:tcPr>
            <w:tcW w:w="1575" w:type="dxa"/>
          </w:tcPr>
          <w:p w14:paraId="4572A855" w14:textId="13350A07" w:rsidR="008E66DD" w:rsidRPr="00E25A18" w:rsidRDefault="008E66DD" w:rsidP="00B37A87">
            <w:pPr>
              <w:rPr>
                <w:color w:val="FF0000"/>
                <w:sz w:val="36"/>
                <w:szCs w:val="36"/>
              </w:rPr>
            </w:pPr>
            <w:r w:rsidRPr="00E25A18">
              <w:rPr>
                <w:color w:val="FF0000"/>
                <w:sz w:val="20"/>
                <w:szCs w:val="20"/>
              </w:rPr>
              <w:t>Destination port</w:t>
            </w:r>
          </w:p>
        </w:tc>
        <w:tc>
          <w:tcPr>
            <w:tcW w:w="1575" w:type="dxa"/>
          </w:tcPr>
          <w:p w14:paraId="5AB08C0F" w14:textId="7A0A1F80" w:rsidR="008E66DD" w:rsidRPr="00E25A18" w:rsidRDefault="008E66DD" w:rsidP="00B37A87">
            <w:pPr>
              <w:rPr>
                <w:color w:val="FF0000"/>
                <w:sz w:val="28"/>
                <w:szCs w:val="28"/>
              </w:rPr>
            </w:pPr>
            <w:r w:rsidRPr="00E25A18">
              <w:rPr>
                <w:color w:val="FF0000"/>
                <w:sz w:val="28"/>
                <w:szCs w:val="28"/>
              </w:rPr>
              <w:t>Connection</w:t>
            </w:r>
          </w:p>
        </w:tc>
      </w:tr>
      <w:tr w:rsidR="008E66DD" w14:paraId="40A6527C" w14:textId="77777777" w:rsidTr="008E66DD">
        <w:trPr>
          <w:trHeight w:val="1007"/>
        </w:trPr>
        <w:tc>
          <w:tcPr>
            <w:tcW w:w="1574" w:type="dxa"/>
          </w:tcPr>
          <w:p w14:paraId="307A0492" w14:textId="71677419" w:rsidR="008E66DD" w:rsidRPr="00E25A18" w:rsidRDefault="008E66DD" w:rsidP="00B37A87">
            <w:pPr>
              <w:rPr>
                <w:color w:val="FF0000"/>
              </w:rPr>
            </w:pPr>
            <w:r w:rsidRPr="00E25A18">
              <w:rPr>
                <w:color w:val="FF0000"/>
              </w:rPr>
              <w:t>Allow</w:t>
            </w:r>
          </w:p>
        </w:tc>
        <w:tc>
          <w:tcPr>
            <w:tcW w:w="1574" w:type="dxa"/>
          </w:tcPr>
          <w:p w14:paraId="66F3ADC5" w14:textId="77777777" w:rsidR="008E66DD" w:rsidRPr="008E66DD" w:rsidRDefault="008E66DD" w:rsidP="008E66DD">
            <w:pPr>
              <w:rPr>
                <w:rFonts w:eastAsia="Times New Roman"/>
                <w:color w:val="FF0000"/>
              </w:rPr>
            </w:pPr>
            <w:r w:rsidRPr="008E66DD">
              <w:rPr>
                <w:rFonts w:eastAsia="Times New Roman"/>
                <w:color w:val="FF0000"/>
              </w:rPr>
              <w:t>60.72.0.0/16</w:t>
            </w:r>
          </w:p>
          <w:p w14:paraId="540E12B4" w14:textId="77777777" w:rsidR="008E66DD" w:rsidRPr="00E25A18" w:rsidRDefault="008E66DD" w:rsidP="00B37A87">
            <w:pPr>
              <w:rPr>
                <w:color w:val="FF0000"/>
                <w:sz w:val="36"/>
                <w:szCs w:val="36"/>
              </w:rPr>
            </w:pPr>
          </w:p>
        </w:tc>
        <w:tc>
          <w:tcPr>
            <w:tcW w:w="1574" w:type="dxa"/>
          </w:tcPr>
          <w:p w14:paraId="7D8BBB16" w14:textId="77777777" w:rsidR="008E66DD" w:rsidRPr="00E25A18" w:rsidRDefault="008E66DD" w:rsidP="008E66DD">
            <w:pPr>
              <w:rPr>
                <w:rFonts w:eastAsia="Times New Roman"/>
                <w:color w:val="FF0000"/>
                <w:sz w:val="24"/>
                <w:szCs w:val="24"/>
              </w:rPr>
            </w:pPr>
            <w:r w:rsidRPr="00E25A18">
              <w:rPr>
                <w:rFonts w:eastAsia="Times New Roman"/>
                <w:color w:val="FF0000"/>
              </w:rPr>
              <w:t>1024-65535</w:t>
            </w:r>
          </w:p>
          <w:p w14:paraId="3AF0700A" w14:textId="77777777" w:rsidR="008E66DD" w:rsidRPr="00E25A18" w:rsidRDefault="008E66DD" w:rsidP="00B37A87">
            <w:pPr>
              <w:rPr>
                <w:color w:val="FF0000"/>
                <w:sz w:val="36"/>
                <w:szCs w:val="36"/>
              </w:rPr>
            </w:pPr>
          </w:p>
        </w:tc>
        <w:tc>
          <w:tcPr>
            <w:tcW w:w="1574" w:type="dxa"/>
          </w:tcPr>
          <w:p w14:paraId="3506F1A5" w14:textId="07860EC8" w:rsidR="008E66DD" w:rsidRPr="00E25A18" w:rsidRDefault="008E66DD" w:rsidP="00B37A87">
            <w:pPr>
              <w:rPr>
                <w:rFonts w:eastAsia="Times New Roman"/>
                <w:color w:val="FF0000"/>
                <w:sz w:val="24"/>
                <w:szCs w:val="24"/>
              </w:rPr>
            </w:pPr>
            <w:r w:rsidRPr="00E25A18">
              <w:rPr>
                <w:rFonts w:eastAsia="Times New Roman"/>
                <w:color w:val="FF0000"/>
              </w:rPr>
              <w:t>Not 60.72.0.0 /16 and not non-routable IP address</w:t>
            </w:r>
          </w:p>
        </w:tc>
        <w:tc>
          <w:tcPr>
            <w:tcW w:w="1575" w:type="dxa"/>
          </w:tcPr>
          <w:p w14:paraId="667121C1" w14:textId="3CF1CD86" w:rsidR="008E66DD" w:rsidRPr="00E25A18" w:rsidRDefault="008E66DD" w:rsidP="00B37A87">
            <w:pPr>
              <w:rPr>
                <w:color w:val="FF0000"/>
              </w:rPr>
            </w:pPr>
            <w:r w:rsidRPr="00E25A18">
              <w:rPr>
                <w:color w:val="FF0000"/>
              </w:rPr>
              <w:t>80</w:t>
            </w:r>
          </w:p>
        </w:tc>
        <w:tc>
          <w:tcPr>
            <w:tcW w:w="1575" w:type="dxa"/>
          </w:tcPr>
          <w:p w14:paraId="1D28C8A6" w14:textId="4F37534B" w:rsidR="008E66DD" w:rsidRPr="00E25A18" w:rsidRDefault="008E66DD" w:rsidP="00B37A87">
            <w:pPr>
              <w:rPr>
                <w:color w:val="FF0000"/>
              </w:rPr>
            </w:pPr>
            <w:r w:rsidRPr="00E25A18">
              <w:rPr>
                <w:color w:val="FF0000"/>
              </w:rPr>
              <w:t>*</w:t>
            </w:r>
          </w:p>
        </w:tc>
      </w:tr>
      <w:tr w:rsidR="008E66DD" w14:paraId="43A20C32" w14:textId="77777777" w:rsidTr="008E66DD">
        <w:trPr>
          <w:trHeight w:val="1007"/>
        </w:trPr>
        <w:tc>
          <w:tcPr>
            <w:tcW w:w="1574" w:type="dxa"/>
          </w:tcPr>
          <w:p w14:paraId="49F950A5" w14:textId="77777777" w:rsidR="008E66DD" w:rsidRPr="00E25A18" w:rsidRDefault="008E66DD" w:rsidP="00135605">
            <w:pPr>
              <w:rPr>
                <w:color w:val="FF0000"/>
              </w:rPr>
            </w:pPr>
            <w:r w:rsidRPr="00E25A18">
              <w:rPr>
                <w:color w:val="FF0000"/>
              </w:rPr>
              <w:t>Allow</w:t>
            </w:r>
          </w:p>
        </w:tc>
        <w:tc>
          <w:tcPr>
            <w:tcW w:w="1574" w:type="dxa"/>
          </w:tcPr>
          <w:p w14:paraId="7C979E88" w14:textId="77777777" w:rsidR="008E66DD" w:rsidRPr="008E66DD" w:rsidRDefault="008E66DD" w:rsidP="00135605">
            <w:pPr>
              <w:rPr>
                <w:rFonts w:eastAsia="Times New Roman"/>
                <w:color w:val="FF0000"/>
              </w:rPr>
            </w:pPr>
            <w:r w:rsidRPr="008E66DD">
              <w:rPr>
                <w:rFonts w:eastAsia="Times New Roman"/>
                <w:color w:val="FF0000"/>
              </w:rPr>
              <w:t>60.72.0.0/16</w:t>
            </w:r>
          </w:p>
          <w:p w14:paraId="5FA9CA61" w14:textId="77777777" w:rsidR="008E66DD" w:rsidRPr="00E25A18" w:rsidRDefault="008E66DD" w:rsidP="00135605">
            <w:pPr>
              <w:rPr>
                <w:color w:val="FF0000"/>
                <w:sz w:val="36"/>
                <w:szCs w:val="36"/>
              </w:rPr>
            </w:pPr>
          </w:p>
        </w:tc>
        <w:tc>
          <w:tcPr>
            <w:tcW w:w="1574" w:type="dxa"/>
          </w:tcPr>
          <w:p w14:paraId="0FC5D890" w14:textId="77777777" w:rsidR="008E66DD" w:rsidRPr="00E25A18" w:rsidRDefault="008E66DD" w:rsidP="00135605">
            <w:pPr>
              <w:rPr>
                <w:rFonts w:eastAsia="Times New Roman"/>
                <w:color w:val="FF0000"/>
                <w:sz w:val="24"/>
                <w:szCs w:val="24"/>
              </w:rPr>
            </w:pPr>
            <w:r w:rsidRPr="00E25A18">
              <w:rPr>
                <w:rFonts w:eastAsia="Times New Roman"/>
                <w:color w:val="FF0000"/>
              </w:rPr>
              <w:t>1024-65535</w:t>
            </w:r>
          </w:p>
          <w:p w14:paraId="3411C050" w14:textId="77777777" w:rsidR="008E66DD" w:rsidRPr="00E25A18" w:rsidRDefault="008E66DD" w:rsidP="00135605">
            <w:pPr>
              <w:rPr>
                <w:color w:val="FF0000"/>
                <w:sz w:val="36"/>
                <w:szCs w:val="36"/>
              </w:rPr>
            </w:pPr>
          </w:p>
        </w:tc>
        <w:tc>
          <w:tcPr>
            <w:tcW w:w="1574" w:type="dxa"/>
          </w:tcPr>
          <w:p w14:paraId="280B9927" w14:textId="77777777" w:rsidR="008E66DD" w:rsidRPr="00E25A18" w:rsidRDefault="008E66DD" w:rsidP="00135605">
            <w:pPr>
              <w:rPr>
                <w:rFonts w:eastAsia="Times New Roman"/>
                <w:color w:val="FF0000"/>
                <w:sz w:val="24"/>
                <w:szCs w:val="24"/>
              </w:rPr>
            </w:pPr>
            <w:r w:rsidRPr="00E25A18">
              <w:rPr>
                <w:rFonts w:eastAsia="Times New Roman"/>
                <w:color w:val="FF0000"/>
              </w:rPr>
              <w:t>Not 60.72.0.0 /16 and not non-routable IP address</w:t>
            </w:r>
          </w:p>
        </w:tc>
        <w:tc>
          <w:tcPr>
            <w:tcW w:w="1575" w:type="dxa"/>
          </w:tcPr>
          <w:p w14:paraId="5FFF29B5" w14:textId="26E6240E" w:rsidR="008E66DD" w:rsidRPr="00E25A18" w:rsidRDefault="008E66DD" w:rsidP="00135605">
            <w:pPr>
              <w:rPr>
                <w:color w:val="FF0000"/>
              </w:rPr>
            </w:pPr>
            <w:r w:rsidRPr="00E25A18">
              <w:rPr>
                <w:color w:val="FF0000"/>
              </w:rPr>
              <w:t>443</w:t>
            </w:r>
          </w:p>
        </w:tc>
        <w:tc>
          <w:tcPr>
            <w:tcW w:w="1575" w:type="dxa"/>
          </w:tcPr>
          <w:p w14:paraId="5AEFFBF7" w14:textId="38B068FB" w:rsidR="008E66DD" w:rsidRPr="00E25A18" w:rsidRDefault="008E66DD" w:rsidP="00135605">
            <w:pPr>
              <w:rPr>
                <w:color w:val="FF0000"/>
              </w:rPr>
            </w:pPr>
            <w:r w:rsidRPr="00E25A18">
              <w:rPr>
                <w:color w:val="FF0000"/>
              </w:rPr>
              <w:t>*</w:t>
            </w:r>
          </w:p>
        </w:tc>
      </w:tr>
      <w:tr w:rsidR="008E66DD" w14:paraId="37937883" w14:textId="77777777" w:rsidTr="008E66DD">
        <w:trPr>
          <w:trHeight w:val="423"/>
        </w:trPr>
        <w:tc>
          <w:tcPr>
            <w:tcW w:w="1574" w:type="dxa"/>
          </w:tcPr>
          <w:p w14:paraId="47B73224" w14:textId="2ED981A3" w:rsidR="008E66DD" w:rsidRPr="00E25A18" w:rsidRDefault="008E66DD" w:rsidP="00B37A87">
            <w:pPr>
              <w:rPr>
                <w:color w:val="FF0000"/>
                <w:sz w:val="36"/>
                <w:szCs w:val="36"/>
              </w:rPr>
            </w:pPr>
            <w:r w:rsidRPr="00E25A18">
              <w:rPr>
                <w:color w:val="FF0000"/>
                <w:sz w:val="36"/>
                <w:szCs w:val="36"/>
              </w:rPr>
              <w:t>Deny</w:t>
            </w:r>
          </w:p>
        </w:tc>
        <w:tc>
          <w:tcPr>
            <w:tcW w:w="1574" w:type="dxa"/>
          </w:tcPr>
          <w:p w14:paraId="5A0B79C6" w14:textId="694F21CE" w:rsidR="008E66DD" w:rsidRPr="00E25A18" w:rsidRDefault="008E66DD" w:rsidP="00B37A87">
            <w:pPr>
              <w:rPr>
                <w:color w:val="FF0000"/>
                <w:sz w:val="36"/>
                <w:szCs w:val="36"/>
              </w:rPr>
            </w:pPr>
            <w:r w:rsidRPr="00E25A18">
              <w:rPr>
                <w:color w:val="FF0000"/>
                <w:sz w:val="36"/>
                <w:szCs w:val="36"/>
              </w:rPr>
              <w:t>*</w:t>
            </w:r>
          </w:p>
        </w:tc>
        <w:tc>
          <w:tcPr>
            <w:tcW w:w="1574" w:type="dxa"/>
          </w:tcPr>
          <w:p w14:paraId="054B93F3" w14:textId="1BD0C2A4" w:rsidR="008E66DD" w:rsidRPr="00E25A18" w:rsidRDefault="008E66DD" w:rsidP="00B37A87">
            <w:pPr>
              <w:rPr>
                <w:color w:val="FF0000"/>
                <w:sz w:val="36"/>
                <w:szCs w:val="36"/>
              </w:rPr>
            </w:pPr>
            <w:r w:rsidRPr="00E25A18">
              <w:rPr>
                <w:color w:val="FF0000"/>
                <w:sz w:val="36"/>
                <w:szCs w:val="36"/>
              </w:rPr>
              <w:t>*</w:t>
            </w:r>
          </w:p>
        </w:tc>
        <w:tc>
          <w:tcPr>
            <w:tcW w:w="1574" w:type="dxa"/>
          </w:tcPr>
          <w:p w14:paraId="3F777DC9" w14:textId="32C7C926" w:rsidR="008E66DD" w:rsidRPr="00E25A18" w:rsidRDefault="008E66DD" w:rsidP="00B37A87">
            <w:pPr>
              <w:rPr>
                <w:color w:val="FF0000"/>
                <w:sz w:val="36"/>
                <w:szCs w:val="36"/>
              </w:rPr>
            </w:pPr>
            <w:r w:rsidRPr="00E25A18">
              <w:rPr>
                <w:color w:val="FF0000"/>
                <w:sz w:val="36"/>
                <w:szCs w:val="36"/>
              </w:rPr>
              <w:t>*</w:t>
            </w:r>
          </w:p>
        </w:tc>
        <w:tc>
          <w:tcPr>
            <w:tcW w:w="1575" w:type="dxa"/>
          </w:tcPr>
          <w:p w14:paraId="66215DCF" w14:textId="357C79CB" w:rsidR="008E66DD" w:rsidRPr="00E25A18" w:rsidRDefault="008E66DD" w:rsidP="00B37A87">
            <w:pPr>
              <w:rPr>
                <w:color w:val="FF0000"/>
                <w:sz w:val="36"/>
                <w:szCs w:val="36"/>
              </w:rPr>
            </w:pPr>
            <w:r w:rsidRPr="00E25A18">
              <w:rPr>
                <w:color w:val="FF0000"/>
                <w:sz w:val="36"/>
                <w:szCs w:val="36"/>
              </w:rPr>
              <w:t>*</w:t>
            </w:r>
          </w:p>
        </w:tc>
        <w:tc>
          <w:tcPr>
            <w:tcW w:w="1575" w:type="dxa"/>
          </w:tcPr>
          <w:p w14:paraId="2918CD94" w14:textId="03592310" w:rsidR="008E66DD" w:rsidRPr="00E25A18" w:rsidRDefault="008E66DD" w:rsidP="00B37A87">
            <w:pPr>
              <w:rPr>
                <w:color w:val="FF0000"/>
                <w:sz w:val="36"/>
                <w:szCs w:val="36"/>
              </w:rPr>
            </w:pPr>
            <w:r w:rsidRPr="00E25A18">
              <w:rPr>
                <w:color w:val="FF0000"/>
                <w:sz w:val="36"/>
                <w:szCs w:val="36"/>
              </w:rPr>
              <w:t>*</w:t>
            </w:r>
          </w:p>
        </w:tc>
      </w:tr>
    </w:tbl>
    <w:p w14:paraId="7158834F" w14:textId="77777777" w:rsidR="00B37A87" w:rsidRDefault="00B37A87" w:rsidP="00B37A87">
      <w:pPr>
        <w:rPr>
          <w:sz w:val="36"/>
          <w:szCs w:val="36"/>
        </w:rPr>
      </w:pPr>
    </w:p>
    <w:p w14:paraId="5774D510" w14:textId="426BDE22" w:rsidR="00E25A18" w:rsidRDefault="00E25A18" w:rsidP="00B37A87">
      <w:pPr>
        <w:rPr>
          <w:sz w:val="36"/>
          <w:szCs w:val="36"/>
        </w:rPr>
      </w:pPr>
      <w:r>
        <w:rPr>
          <w:sz w:val="36"/>
          <w:szCs w:val="36"/>
        </w:rPr>
        <w:t>Ingress</w:t>
      </w:r>
    </w:p>
    <w:p w14:paraId="381EBC4D" w14:textId="77777777" w:rsidR="00E25A18" w:rsidRDefault="00E25A18" w:rsidP="00B37A87">
      <w:pPr>
        <w:rPr>
          <w:sz w:val="36"/>
          <w:szCs w:val="36"/>
        </w:rPr>
      </w:pPr>
    </w:p>
    <w:tbl>
      <w:tblPr>
        <w:tblStyle w:val="TableGrid"/>
        <w:tblW w:w="9446" w:type="dxa"/>
        <w:tblInd w:w="-35" w:type="dxa"/>
        <w:tblLook w:val="04A0" w:firstRow="1" w:lastRow="0" w:firstColumn="1" w:lastColumn="0" w:noHBand="0" w:noVBand="1"/>
      </w:tblPr>
      <w:tblGrid>
        <w:gridCol w:w="1574"/>
        <w:gridCol w:w="1574"/>
        <w:gridCol w:w="1574"/>
        <w:gridCol w:w="1574"/>
        <w:gridCol w:w="1575"/>
        <w:gridCol w:w="1575"/>
      </w:tblGrid>
      <w:tr w:rsidR="00E25A18" w:rsidRPr="00E25A18" w14:paraId="41D0F0ED" w14:textId="77777777" w:rsidTr="00135605">
        <w:trPr>
          <w:trHeight w:val="402"/>
        </w:trPr>
        <w:tc>
          <w:tcPr>
            <w:tcW w:w="1574" w:type="dxa"/>
          </w:tcPr>
          <w:p w14:paraId="15939CA7" w14:textId="77777777" w:rsidR="00E25A18" w:rsidRPr="00E25A18" w:rsidRDefault="00E25A18" w:rsidP="00135605">
            <w:pPr>
              <w:rPr>
                <w:color w:val="FF0000"/>
                <w:sz w:val="36"/>
                <w:szCs w:val="36"/>
              </w:rPr>
            </w:pPr>
            <w:r w:rsidRPr="00E25A18">
              <w:rPr>
                <w:color w:val="FF0000"/>
                <w:sz w:val="36"/>
                <w:szCs w:val="36"/>
              </w:rPr>
              <w:t>Action</w:t>
            </w:r>
          </w:p>
        </w:tc>
        <w:tc>
          <w:tcPr>
            <w:tcW w:w="1574" w:type="dxa"/>
          </w:tcPr>
          <w:p w14:paraId="5AED71AE" w14:textId="77777777" w:rsidR="00E25A18" w:rsidRPr="00E25A18" w:rsidRDefault="00E25A18" w:rsidP="00135605">
            <w:pPr>
              <w:rPr>
                <w:color w:val="FF0000"/>
                <w:sz w:val="28"/>
                <w:szCs w:val="28"/>
              </w:rPr>
            </w:pPr>
            <w:r w:rsidRPr="00E25A18">
              <w:rPr>
                <w:color w:val="FF0000"/>
                <w:sz w:val="28"/>
                <w:szCs w:val="28"/>
              </w:rPr>
              <w:t>Source IP</w:t>
            </w:r>
          </w:p>
        </w:tc>
        <w:tc>
          <w:tcPr>
            <w:tcW w:w="1574" w:type="dxa"/>
          </w:tcPr>
          <w:p w14:paraId="622F1732" w14:textId="77777777" w:rsidR="00E25A18" w:rsidRPr="00E25A18" w:rsidRDefault="00E25A18" w:rsidP="00135605">
            <w:pPr>
              <w:rPr>
                <w:color w:val="FF0000"/>
                <w:sz w:val="24"/>
                <w:szCs w:val="24"/>
              </w:rPr>
            </w:pPr>
            <w:r w:rsidRPr="00E25A18">
              <w:rPr>
                <w:color w:val="FF0000"/>
                <w:sz w:val="24"/>
                <w:szCs w:val="24"/>
              </w:rPr>
              <w:t>Source Port</w:t>
            </w:r>
          </w:p>
        </w:tc>
        <w:tc>
          <w:tcPr>
            <w:tcW w:w="1574" w:type="dxa"/>
          </w:tcPr>
          <w:p w14:paraId="4399C416" w14:textId="77777777" w:rsidR="00E25A18" w:rsidRPr="00E25A18" w:rsidRDefault="00E25A18" w:rsidP="00135605">
            <w:pPr>
              <w:rPr>
                <w:color w:val="FF0000"/>
                <w:sz w:val="20"/>
                <w:szCs w:val="20"/>
              </w:rPr>
            </w:pPr>
            <w:r w:rsidRPr="00E25A18">
              <w:rPr>
                <w:color w:val="FF0000"/>
                <w:sz w:val="20"/>
                <w:szCs w:val="20"/>
              </w:rPr>
              <w:t>Destination IP</w:t>
            </w:r>
          </w:p>
        </w:tc>
        <w:tc>
          <w:tcPr>
            <w:tcW w:w="1575" w:type="dxa"/>
          </w:tcPr>
          <w:p w14:paraId="7D04618C" w14:textId="77777777" w:rsidR="00E25A18" w:rsidRPr="00E25A18" w:rsidRDefault="00E25A18" w:rsidP="00135605">
            <w:pPr>
              <w:rPr>
                <w:color w:val="FF0000"/>
                <w:sz w:val="36"/>
                <w:szCs w:val="36"/>
              </w:rPr>
            </w:pPr>
            <w:r w:rsidRPr="00E25A18">
              <w:rPr>
                <w:color w:val="FF0000"/>
                <w:sz w:val="20"/>
                <w:szCs w:val="20"/>
              </w:rPr>
              <w:t>Destination port</w:t>
            </w:r>
          </w:p>
        </w:tc>
        <w:tc>
          <w:tcPr>
            <w:tcW w:w="1575" w:type="dxa"/>
          </w:tcPr>
          <w:p w14:paraId="2C1F24BB" w14:textId="77777777" w:rsidR="00E25A18" w:rsidRPr="00E25A18" w:rsidRDefault="00E25A18" w:rsidP="00135605">
            <w:pPr>
              <w:rPr>
                <w:color w:val="FF0000"/>
                <w:sz w:val="28"/>
                <w:szCs w:val="28"/>
              </w:rPr>
            </w:pPr>
            <w:r w:rsidRPr="00E25A18">
              <w:rPr>
                <w:color w:val="FF0000"/>
                <w:sz w:val="28"/>
                <w:szCs w:val="28"/>
              </w:rPr>
              <w:t>Connection</w:t>
            </w:r>
          </w:p>
        </w:tc>
      </w:tr>
      <w:tr w:rsidR="00E25A18" w:rsidRPr="00E25A18" w14:paraId="618AFC2E" w14:textId="77777777" w:rsidTr="00135605">
        <w:trPr>
          <w:trHeight w:val="1007"/>
        </w:trPr>
        <w:tc>
          <w:tcPr>
            <w:tcW w:w="1574" w:type="dxa"/>
          </w:tcPr>
          <w:p w14:paraId="07B78985" w14:textId="77777777" w:rsidR="00E25A18" w:rsidRPr="00E25A18" w:rsidRDefault="00E25A18" w:rsidP="00135605">
            <w:pPr>
              <w:rPr>
                <w:color w:val="FF0000"/>
              </w:rPr>
            </w:pPr>
            <w:r w:rsidRPr="00E25A18">
              <w:rPr>
                <w:color w:val="FF0000"/>
              </w:rPr>
              <w:t>Allow</w:t>
            </w:r>
          </w:p>
        </w:tc>
        <w:tc>
          <w:tcPr>
            <w:tcW w:w="1574" w:type="dxa"/>
          </w:tcPr>
          <w:p w14:paraId="1492C6C4" w14:textId="7478DB00" w:rsidR="00E25A18" w:rsidRPr="00E25A18" w:rsidRDefault="00E25A18" w:rsidP="00135605">
            <w:pPr>
              <w:rPr>
                <w:color w:val="FF0000"/>
                <w:sz w:val="36"/>
                <w:szCs w:val="36"/>
              </w:rPr>
            </w:pPr>
            <w:r w:rsidRPr="00E25A18">
              <w:rPr>
                <w:rFonts w:eastAsia="Times New Roman"/>
                <w:color w:val="FF0000"/>
              </w:rPr>
              <w:t>Not 60.72.0.0 /16 and not non-routable IP address</w:t>
            </w:r>
            <w:r w:rsidRPr="00E25A18">
              <w:rPr>
                <w:color w:val="FF0000"/>
                <w:sz w:val="36"/>
                <w:szCs w:val="36"/>
              </w:rPr>
              <w:t xml:space="preserve"> </w:t>
            </w:r>
          </w:p>
        </w:tc>
        <w:tc>
          <w:tcPr>
            <w:tcW w:w="1574" w:type="dxa"/>
          </w:tcPr>
          <w:p w14:paraId="76391CDD" w14:textId="25D782D6" w:rsidR="00E25A18" w:rsidRPr="00E25A18" w:rsidRDefault="00E25A18" w:rsidP="00135605">
            <w:pPr>
              <w:rPr>
                <w:color w:val="FF0000"/>
                <w:sz w:val="36"/>
                <w:szCs w:val="36"/>
              </w:rPr>
            </w:pPr>
            <w:r>
              <w:rPr>
                <w:rFonts w:eastAsia="Times New Roman"/>
                <w:color w:val="FF0000"/>
              </w:rPr>
              <w:t>80</w:t>
            </w:r>
          </w:p>
        </w:tc>
        <w:tc>
          <w:tcPr>
            <w:tcW w:w="1574" w:type="dxa"/>
          </w:tcPr>
          <w:p w14:paraId="081530B7" w14:textId="704427D0" w:rsidR="00E25A18" w:rsidRPr="00E25A18" w:rsidRDefault="00E25A18" w:rsidP="00E25A18">
            <w:pPr>
              <w:rPr>
                <w:rFonts w:eastAsia="Times New Roman"/>
                <w:color w:val="FF0000"/>
                <w:sz w:val="24"/>
                <w:szCs w:val="24"/>
              </w:rPr>
            </w:pPr>
            <w:r w:rsidRPr="00E25A18">
              <w:rPr>
                <w:rFonts w:eastAsia="Times New Roman"/>
                <w:color w:val="FF0000"/>
              </w:rPr>
              <w:t xml:space="preserve">60.72.0.0 /16 </w:t>
            </w:r>
          </w:p>
        </w:tc>
        <w:tc>
          <w:tcPr>
            <w:tcW w:w="1575" w:type="dxa"/>
          </w:tcPr>
          <w:p w14:paraId="2FFA9BA5" w14:textId="62567B4D" w:rsidR="00E25A18" w:rsidRPr="00E25A18" w:rsidRDefault="00E25A18" w:rsidP="00135605">
            <w:pPr>
              <w:rPr>
                <w:color w:val="FF0000"/>
              </w:rPr>
            </w:pPr>
            <w:r>
              <w:rPr>
                <w:color w:val="FF0000"/>
              </w:rPr>
              <w:t>*</w:t>
            </w:r>
          </w:p>
        </w:tc>
        <w:tc>
          <w:tcPr>
            <w:tcW w:w="1575" w:type="dxa"/>
          </w:tcPr>
          <w:p w14:paraId="3C31E780" w14:textId="7DB03152" w:rsidR="00E25A18" w:rsidRPr="00E25A18" w:rsidRDefault="00E25A18" w:rsidP="00135605">
            <w:pPr>
              <w:rPr>
                <w:color w:val="FF0000"/>
              </w:rPr>
            </w:pPr>
            <w:r>
              <w:rPr>
                <w:color w:val="FF0000"/>
              </w:rPr>
              <w:t>established</w:t>
            </w:r>
          </w:p>
        </w:tc>
      </w:tr>
      <w:tr w:rsidR="00E25A18" w:rsidRPr="00E25A18" w14:paraId="35AD35D4" w14:textId="77777777" w:rsidTr="00135605">
        <w:trPr>
          <w:trHeight w:val="1007"/>
        </w:trPr>
        <w:tc>
          <w:tcPr>
            <w:tcW w:w="1574" w:type="dxa"/>
          </w:tcPr>
          <w:p w14:paraId="2BF95305" w14:textId="77777777" w:rsidR="00E25A18" w:rsidRPr="00E25A18" w:rsidRDefault="00E25A18" w:rsidP="00135605">
            <w:pPr>
              <w:rPr>
                <w:color w:val="FF0000"/>
              </w:rPr>
            </w:pPr>
            <w:r w:rsidRPr="00E25A18">
              <w:rPr>
                <w:color w:val="FF0000"/>
              </w:rPr>
              <w:t>Allow</w:t>
            </w:r>
          </w:p>
        </w:tc>
        <w:tc>
          <w:tcPr>
            <w:tcW w:w="1574" w:type="dxa"/>
          </w:tcPr>
          <w:p w14:paraId="75E1EC39" w14:textId="78B629A7" w:rsidR="00E25A18" w:rsidRPr="00E25A18" w:rsidRDefault="00E25A18" w:rsidP="00135605">
            <w:pPr>
              <w:rPr>
                <w:color w:val="FF0000"/>
                <w:sz w:val="36"/>
                <w:szCs w:val="36"/>
              </w:rPr>
            </w:pPr>
            <w:r w:rsidRPr="00E25A18">
              <w:rPr>
                <w:rFonts w:eastAsia="Times New Roman"/>
                <w:color w:val="FF0000"/>
              </w:rPr>
              <w:t>Not 60.72.0.0 /16 and not non-routable IP address</w:t>
            </w:r>
            <w:r w:rsidRPr="00E25A18">
              <w:rPr>
                <w:color w:val="FF0000"/>
                <w:sz w:val="36"/>
                <w:szCs w:val="36"/>
              </w:rPr>
              <w:t xml:space="preserve"> </w:t>
            </w:r>
          </w:p>
        </w:tc>
        <w:tc>
          <w:tcPr>
            <w:tcW w:w="1574" w:type="dxa"/>
          </w:tcPr>
          <w:p w14:paraId="10F7F796" w14:textId="6A0541D0" w:rsidR="00E25A18" w:rsidRPr="00E25A18" w:rsidRDefault="00E25A18" w:rsidP="00135605">
            <w:pPr>
              <w:rPr>
                <w:color w:val="FF0000"/>
                <w:sz w:val="36"/>
                <w:szCs w:val="36"/>
              </w:rPr>
            </w:pPr>
            <w:r>
              <w:rPr>
                <w:rFonts w:eastAsia="Times New Roman"/>
                <w:color w:val="FF0000"/>
              </w:rPr>
              <w:t>443</w:t>
            </w:r>
          </w:p>
        </w:tc>
        <w:tc>
          <w:tcPr>
            <w:tcW w:w="1574" w:type="dxa"/>
          </w:tcPr>
          <w:p w14:paraId="13E1EDEB" w14:textId="162DA2D1" w:rsidR="00E25A18" w:rsidRPr="00E25A18" w:rsidRDefault="00E25A18" w:rsidP="00E25A18">
            <w:pPr>
              <w:rPr>
                <w:rFonts w:eastAsia="Times New Roman"/>
                <w:color w:val="FF0000"/>
                <w:sz w:val="24"/>
                <w:szCs w:val="24"/>
              </w:rPr>
            </w:pPr>
            <w:r w:rsidRPr="00E25A18">
              <w:rPr>
                <w:rFonts w:eastAsia="Times New Roman"/>
                <w:color w:val="FF0000"/>
              </w:rPr>
              <w:t xml:space="preserve">60.72.0.0 /16 </w:t>
            </w:r>
          </w:p>
        </w:tc>
        <w:tc>
          <w:tcPr>
            <w:tcW w:w="1575" w:type="dxa"/>
          </w:tcPr>
          <w:p w14:paraId="5D70FB3B" w14:textId="652A8A56" w:rsidR="00E25A18" w:rsidRPr="00E25A18" w:rsidRDefault="00E25A18" w:rsidP="00135605">
            <w:pPr>
              <w:rPr>
                <w:color w:val="FF0000"/>
              </w:rPr>
            </w:pPr>
            <w:r>
              <w:rPr>
                <w:color w:val="FF0000"/>
              </w:rPr>
              <w:t>*</w:t>
            </w:r>
          </w:p>
        </w:tc>
        <w:tc>
          <w:tcPr>
            <w:tcW w:w="1575" w:type="dxa"/>
          </w:tcPr>
          <w:p w14:paraId="5262DC60" w14:textId="0343A810" w:rsidR="00E25A18" w:rsidRPr="00E25A18" w:rsidRDefault="00E25A18" w:rsidP="00135605">
            <w:pPr>
              <w:rPr>
                <w:color w:val="FF0000"/>
              </w:rPr>
            </w:pPr>
            <w:r>
              <w:rPr>
                <w:color w:val="FF0000"/>
              </w:rPr>
              <w:t>established</w:t>
            </w:r>
          </w:p>
        </w:tc>
      </w:tr>
      <w:tr w:rsidR="00E25A18" w:rsidRPr="00E25A18" w14:paraId="2AEC32F6" w14:textId="77777777" w:rsidTr="00135605">
        <w:trPr>
          <w:trHeight w:val="423"/>
        </w:trPr>
        <w:tc>
          <w:tcPr>
            <w:tcW w:w="1574" w:type="dxa"/>
          </w:tcPr>
          <w:p w14:paraId="50F6CF85" w14:textId="77777777" w:rsidR="00E25A18" w:rsidRPr="00E25A18" w:rsidRDefault="00E25A18" w:rsidP="00135605">
            <w:pPr>
              <w:rPr>
                <w:color w:val="FF0000"/>
                <w:sz w:val="36"/>
                <w:szCs w:val="36"/>
              </w:rPr>
            </w:pPr>
            <w:r w:rsidRPr="00E25A18">
              <w:rPr>
                <w:color w:val="FF0000"/>
                <w:sz w:val="36"/>
                <w:szCs w:val="36"/>
              </w:rPr>
              <w:t>Deny</w:t>
            </w:r>
          </w:p>
        </w:tc>
        <w:tc>
          <w:tcPr>
            <w:tcW w:w="1574" w:type="dxa"/>
          </w:tcPr>
          <w:p w14:paraId="2784026D" w14:textId="77777777" w:rsidR="00E25A18" w:rsidRPr="00E25A18" w:rsidRDefault="00E25A18" w:rsidP="00135605">
            <w:pPr>
              <w:rPr>
                <w:color w:val="FF0000"/>
                <w:sz w:val="36"/>
                <w:szCs w:val="36"/>
              </w:rPr>
            </w:pPr>
            <w:r w:rsidRPr="00E25A18">
              <w:rPr>
                <w:color w:val="FF0000"/>
                <w:sz w:val="36"/>
                <w:szCs w:val="36"/>
              </w:rPr>
              <w:t>*</w:t>
            </w:r>
          </w:p>
        </w:tc>
        <w:tc>
          <w:tcPr>
            <w:tcW w:w="1574" w:type="dxa"/>
          </w:tcPr>
          <w:p w14:paraId="0E5DD2A9" w14:textId="77777777" w:rsidR="00E25A18" w:rsidRPr="00E25A18" w:rsidRDefault="00E25A18" w:rsidP="00135605">
            <w:pPr>
              <w:rPr>
                <w:color w:val="FF0000"/>
                <w:sz w:val="36"/>
                <w:szCs w:val="36"/>
              </w:rPr>
            </w:pPr>
            <w:r w:rsidRPr="00E25A18">
              <w:rPr>
                <w:color w:val="FF0000"/>
                <w:sz w:val="36"/>
                <w:szCs w:val="36"/>
              </w:rPr>
              <w:t>*</w:t>
            </w:r>
          </w:p>
        </w:tc>
        <w:tc>
          <w:tcPr>
            <w:tcW w:w="1574" w:type="dxa"/>
          </w:tcPr>
          <w:p w14:paraId="406766AD" w14:textId="77777777" w:rsidR="00E25A18" w:rsidRPr="00E25A18" w:rsidRDefault="00E25A18" w:rsidP="00135605">
            <w:pPr>
              <w:rPr>
                <w:color w:val="FF0000"/>
                <w:sz w:val="36"/>
                <w:szCs w:val="36"/>
              </w:rPr>
            </w:pPr>
            <w:r w:rsidRPr="00E25A18">
              <w:rPr>
                <w:color w:val="FF0000"/>
                <w:sz w:val="36"/>
                <w:szCs w:val="36"/>
              </w:rPr>
              <w:t>*</w:t>
            </w:r>
          </w:p>
        </w:tc>
        <w:tc>
          <w:tcPr>
            <w:tcW w:w="1575" w:type="dxa"/>
          </w:tcPr>
          <w:p w14:paraId="59DAC70C" w14:textId="77777777" w:rsidR="00E25A18" w:rsidRPr="00E25A18" w:rsidRDefault="00E25A18" w:rsidP="00135605">
            <w:pPr>
              <w:rPr>
                <w:color w:val="FF0000"/>
                <w:sz w:val="36"/>
                <w:szCs w:val="36"/>
              </w:rPr>
            </w:pPr>
            <w:r w:rsidRPr="00E25A18">
              <w:rPr>
                <w:color w:val="FF0000"/>
                <w:sz w:val="36"/>
                <w:szCs w:val="36"/>
              </w:rPr>
              <w:t>*</w:t>
            </w:r>
          </w:p>
        </w:tc>
        <w:tc>
          <w:tcPr>
            <w:tcW w:w="1575" w:type="dxa"/>
          </w:tcPr>
          <w:p w14:paraId="39130D26" w14:textId="77777777" w:rsidR="00E25A18" w:rsidRPr="00E25A18" w:rsidRDefault="00E25A18" w:rsidP="00135605">
            <w:pPr>
              <w:rPr>
                <w:color w:val="FF0000"/>
                <w:sz w:val="36"/>
                <w:szCs w:val="36"/>
              </w:rPr>
            </w:pPr>
            <w:r w:rsidRPr="00E25A18">
              <w:rPr>
                <w:color w:val="FF0000"/>
                <w:sz w:val="36"/>
                <w:szCs w:val="36"/>
              </w:rPr>
              <w:t>*</w:t>
            </w:r>
          </w:p>
        </w:tc>
      </w:tr>
    </w:tbl>
    <w:p w14:paraId="0E2AA89F" w14:textId="77777777" w:rsidR="00E25A18" w:rsidRDefault="00E25A18" w:rsidP="00B37A87">
      <w:pPr>
        <w:rPr>
          <w:sz w:val="36"/>
          <w:szCs w:val="36"/>
        </w:rPr>
      </w:pPr>
    </w:p>
    <w:p w14:paraId="787D37C7" w14:textId="68CCE302" w:rsidR="00D60853" w:rsidRDefault="00D60853" w:rsidP="00B37A87">
      <w:pPr>
        <w:rPr>
          <w:sz w:val="36"/>
          <w:szCs w:val="36"/>
        </w:rPr>
      </w:pPr>
      <w:bookmarkStart w:id="0" w:name="_GoBack"/>
      <w:bookmarkEnd w:id="0"/>
    </w:p>
    <w:p w14:paraId="76D1B717" w14:textId="77777777" w:rsidR="00D60853" w:rsidRDefault="00D60853" w:rsidP="00B37A87">
      <w:pPr>
        <w:rPr>
          <w:sz w:val="36"/>
          <w:szCs w:val="36"/>
        </w:rPr>
      </w:pPr>
    </w:p>
    <w:p w14:paraId="6669D97A" w14:textId="77777777" w:rsidR="00D60853" w:rsidRDefault="00D60853" w:rsidP="00B37A87">
      <w:pPr>
        <w:rPr>
          <w:sz w:val="36"/>
          <w:szCs w:val="36"/>
        </w:rPr>
      </w:pPr>
    </w:p>
    <w:p w14:paraId="2DCE631A" w14:textId="77777777" w:rsidR="00B37A87" w:rsidRDefault="00B37A87" w:rsidP="00B37A87">
      <w:pPr>
        <w:rPr>
          <w:sz w:val="36"/>
          <w:szCs w:val="36"/>
        </w:rPr>
      </w:pPr>
    </w:p>
    <w:p w14:paraId="61BCA054" w14:textId="77777777" w:rsidR="00B37A87" w:rsidRDefault="00B37A87" w:rsidP="00B37A87">
      <w:pPr>
        <w:rPr>
          <w:sz w:val="36"/>
          <w:szCs w:val="36"/>
        </w:rPr>
      </w:pPr>
    </w:p>
    <w:p w14:paraId="0846002F" w14:textId="77777777" w:rsidR="00B37A87" w:rsidRDefault="00B37A87" w:rsidP="00B37A87">
      <w:pPr>
        <w:rPr>
          <w:sz w:val="36"/>
          <w:szCs w:val="36"/>
        </w:rPr>
      </w:pPr>
    </w:p>
    <w:p w14:paraId="0081BF01" w14:textId="5CC5C318" w:rsidR="00B37A87" w:rsidRDefault="00364C64" w:rsidP="00B37A87">
      <w:pPr>
        <w:pStyle w:val="ListParagraph"/>
        <w:numPr>
          <w:ilvl w:val="0"/>
          <w:numId w:val="2"/>
        </w:numPr>
        <w:rPr>
          <w:sz w:val="36"/>
          <w:szCs w:val="36"/>
        </w:rPr>
      </w:pPr>
      <w:r>
        <w:rPr>
          <w:sz w:val="36"/>
          <w:szCs w:val="36"/>
        </w:rPr>
        <w:t>IDS (7</w:t>
      </w:r>
      <w:r w:rsidR="00B37A87">
        <w:rPr>
          <w:sz w:val="36"/>
          <w:szCs w:val="36"/>
        </w:rPr>
        <w:t xml:space="preserve"> points)</w:t>
      </w:r>
    </w:p>
    <w:p w14:paraId="5F26C85A" w14:textId="77777777" w:rsidR="00B37A87" w:rsidRDefault="00B37A87" w:rsidP="00B37A87">
      <w:pPr>
        <w:rPr>
          <w:sz w:val="36"/>
          <w:szCs w:val="36"/>
        </w:rPr>
      </w:pPr>
    </w:p>
    <w:p w14:paraId="5D6E0E18" w14:textId="77777777" w:rsidR="00B37A87" w:rsidRDefault="00B37A87" w:rsidP="00B37A87">
      <w:pPr>
        <w:rPr>
          <w:sz w:val="36"/>
          <w:szCs w:val="36"/>
        </w:rPr>
      </w:pPr>
    </w:p>
    <w:p w14:paraId="503D962A" w14:textId="2B743668" w:rsidR="003D4CED" w:rsidRPr="007B024A" w:rsidRDefault="003D4CED" w:rsidP="00D6039D">
      <w:pPr>
        <w:pStyle w:val="ListParagraph"/>
        <w:numPr>
          <w:ilvl w:val="0"/>
          <w:numId w:val="5"/>
        </w:numPr>
        <w:autoSpaceDE w:val="0"/>
        <w:autoSpaceDN w:val="0"/>
        <w:adjustRightInd w:val="0"/>
        <w:rPr>
          <w:rFonts w:ascii="Times New Roman" w:hAnsi="Times New Roman" w:cs="Times New Roman"/>
        </w:rPr>
      </w:pPr>
      <w:r w:rsidRPr="007B024A">
        <w:rPr>
          <w:rFonts w:ascii="Times New Roman" w:hAnsi="Times New Roman" w:cs="Times New Roman"/>
        </w:rPr>
        <w:t xml:space="preserve">Wolf Security released an intrusion detection system that can detect </w:t>
      </w:r>
      <w:proofErr w:type="spellStart"/>
      <w:r w:rsidRPr="007B024A">
        <w:rPr>
          <w:rFonts w:ascii="Times New Roman" w:hAnsi="Times New Roman" w:cs="Times New Roman"/>
        </w:rPr>
        <w:t>Syn</w:t>
      </w:r>
      <w:proofErr w:type="spellEnd"/>
      <w:r w:rsidRPr="007B024A">
        <w:rPr>
          <w:rFonts w:ascii="Times New Roman" w:hAnsi="Times New Roman" w:cs="Times New Roman"/>
        </w:rPr>
        <w:t xml:space="preserve"> floods and SQL injection attacks. They boast a low false positive rate and high accuracy </w:t>
      </w:r>
      <w:proofErr w:type="gramStart"/>
      <w:r w:rsidRPr="007B024A">
        <w:rPr>
          <w:rFonts w:ascii="Times New Roman" w:hAnsi="Times New Roman" w:cs="Times New Roman"/>
        </w:rPr>
        <w:t>rate,</w:t>
      </w:r>
      <w:proofErr w:type="gramEnd"/>
      <w:r w:rsidRPr="007B024A">
        <w:rPr>
          <w:rFonts w:ascii="Times New Roman" w:hAnsi="Times New Roman" w:cs="Times New Roman"/>
        </w:rPr>
        <w:t xml:space="preserve"> rates are in the following table:</w:t>
      </w:r>
    </w:p>
    <w:p w14:paraId="65B6AA5D" w14:textId="77777777" w:rsidR="003D4CED" w:rsidRPr="007B024A" w:rsidRDefault="003D4CED" w:rsidP="003D4CED">
      <w:pPr>
        <w:autoSpaceDE w:val="0"/>
        <w:autoSpaceDN w:val="0"/>
        <w:adjustRightInd w:val="0"/>
      </w:pPr>
    </w:p>
    <w:p w14:paraId="2BB29B36" w14:textId="77777777" w:rsidR="003D4CED" w:rsidRPr="007B024A" w:rsidRDefault="003D4CED" w:rsidP="003D4CED">
      <w:pPr>
        <w:autoSpaceDE w:val="0"/>
        <w:autoSpaceDN w:val="0"/>
        <w:adjustRightInd w:val="0"/>
      </w:pPr>
      <w:r w:rsidRPr="007B024A">
        <w:t xml:space="preserve">                                                                How connection is classified</w:t>
      </w:r>
    </w:p>
    <w:tbl>
      <w:tblPr>
        <w:tblStyle w:val="TableGrid"/>
        <w:tblW w:w="0" w:type="auto"/>
        <w:tblLook w:val="04A0" w:firstRow="1" w:lastRow="0" w:firstColumn="1" w:lastColumn="0" w:noHBand="0" w:noVBand="1"/>
      </w:tblPr>
      <w:tblGrid>
        <w:gridCol w:w="2349"/>
        <w:gridCol w:w="2326"/>
        <w:gridCol w:w="2340"/>
        <w:gridCol w:w="2335"/>
      </w:tblGrid>
      <w:tr w:rsidR="003D4CED" w:rsidRPr="007B024A" w14:paraId="384D7E90" w14:textId="77777777" w:rsidTr="00F224C9">
        <w:tc>
          <w:tcPr>
            <w:tcW w:w="2394" w:type="dxa"/>
          </w:tcPr>
          <w:p w14:paraId="7DF92FE5" w14:textId="77777777" w:rsidR="003D4CED" w:rsidRPr="007B024A" w:rsidRDefault="003D4CED" w:rsidP="00F224C9">
            <w:pPr>
              <w:autoSpaceDE w:val="0"/>
              <w:autoSpaceDN w:val="0"/>
              <w:adjustRightInd w:val="0"/>
              <w:rPr>
                <w:sz w:val="24"/>
                <w:szCs w:val="24"/>
              </w:rPr>
            </w:pPr>
            <w:r w:rsidRPr="007B024A">
              <w:rPr>
                <w:sz w:val="24"/>
                <w:szCs w:val="24"/>
              </w:rPr>
              <w:t>Type of connection</w:t>
            </w:r>
          </w:p>
        </w:tc>
        <w:tc>
          <w:tcPr>
            <w:tcW w:w="2394" w:type="dxa"/>
          </w:tcPr>
          <w:p w14:paraId="5BAF56C1" w14:textId="77777777" w:rsidR="003D4CED" w:rsidRPr="007B024A" w:rsidRDefault="003D4CED" w:rsidP="00F224C9">
            <w:pPr>
              <w:autoSpaceDE w:val="0"/>
              <w:autoSpaceDN w:val="0"/>
              <w:adjustRightInd w:val="0"/>
              <w:rPr>
                <w:sz w:val="24"/>
                <w:szCs w:val="24"/>
              </w:rPr>
            </w:pPr>
            <w:proofErr w:type="spellStart"/>
            <w:r w:rsidRPr="007B024A">
              <w:rPr>
                <w:sz w:val="24"/>
                <w:szCs w:val="24"/>
              </w:rPr>
              <w:t>Syn</w:t>
            </w:r>
            <w:proofErr w:type="spellEnd"/>
            <w:r w:rsidRPr="007B024A">
              <w:rPr>
                <w:sz w:val="24"/>
                <w:szCs w:val="24"/>
              </w:rPr>
              <w:t xml:space="preserve"> flood</w:t>
            </w:r>
          </w:p>
        </w:tc>
        <w:tc>
          <w:tcPr>
            <w:tcW w:w="2394" w:type="dxa"/>
          </w:tcPr>
          <w:p w14:paraId="70A01FF9" w14:textId="77777777" w:rsidR="003D4CED" w:rsidRPr="007B024A" w:rsidRDefault="003D4CED" w:rsidP="00F224C9">
            <w:pPr>
              <w:autoSpaceDE w:val="0"/>
              <w:autoSpaceDN w:val="0"/>
              <w:adjustRightInd w:val="0"/>
              <w:rPr>
                <w:sz w:val="24"/>
                <w:szCs w:val="24"/>
              </w:rPr>
            </w:pPr>
            <w:r w:rsidRPr="007B024A">
              <w:rPr>
                <w:sz w:val="24"/>
                <w:szCs w:val="24"/>
              </w:rPr>
              <w:t>SQL Injection</w:t>
            </w:r>
          </w:p>
        </w:tc>
        <w:tc>
          <w:tcPr>
            <w:tcW w:w="2394" w:type="dxa"/>
          </w:tcPr>
          <w:p w14:paraId="49F788F2" w14:textId="77777777" w:rsidR="003D4CED" w:rsidRPr="007B024A" w:rsidRDefault="003D4CED" w:rsidP="00F224C9">
            <w:pPr>
              <w:autoSpaceDE w:val="0"/>
              <w:autoSpaceDN w:val="0"/>
              <w:adjustRightInd w:val="0"/>
              <w:rPr>
                <w:sz w:val="24"/>
                <w:szCs w:val="24"/>
              </w:rPr>
            </w:pPr>
            <w:r w:rsidRPr="007B024A">
              <w:rPr>
                <w:sz w:val="24"/>
                <w:szCs w:val="24"/>
              </w:rPr>
              <w:t>Normal</w:t>
            </w:r>
          </w:p>
        </w:tc>
      </w:tr>
      <w:tr w:rsidR="003D4CED" w:rsidRPr="007B024A" w14:paraId="2F2F6DAA" w14:textId="77777777" w:rsidTr="00F224C9">
        <w:tc>
          <w:tcPr>
            <w:tcW w:w="2394" w:type="dxa"/>
          </w:tcPr>
          <w:p w14:paraId="0FFD1B34" w14:textId="77777777" w:rsidR="003D4CED" w:rsidRPr="007B024A" w:rsidRDefault="003D4CED" w:rsidP="00F224C9">
            <w:pPr>
              <w:autoSpaceDE w:val="0"/>
              <w:autoSpaceDN w:val="0"/>
              <w:adjustRightInd w:val="0"/>
              <w:rPr>
                <w:sz w:val="24"/>
                <w:szCs w:val="24"/>
              </w:rPr>
            </w:pPr>
            <w:proofErr w:type="spellStart"/>
            <w:r w:rsidRPr="007B024A">
              <w:rPr>
                <w:sz w:val="24"/>
                <w:szCs w:val="24"/>
              </w:rPr>
              <w:t>Syn</w:t>
            </w:r>
            <w:proofErr w:type="spellEnd"/>
            <w:r w:rsidRPr="007B024A">
              <w:rPr>
                <w:sz w:val="24"/>
                <w:szCs w:val="24"/>
              </w:rPr>
              <w:t xml:space="preserve"> flood</w:t>
            </w:r>
          </w:p>
        </w:tc>
        <w:tc>
          <w:tcPr>
            <w:tcW w:w="2394" w:type="dxa"/>
          </w:tcPr>
          <w:p w14:paraId="7C0958E7" w14:textId="153F85B8" w:rsidR="003D4CED" w:rsidRPr="007B024A" w:rsidRDefault="000912A0" w:rsidP="00F224C9">
            <w:pPr>
              <w:autoSpaceDE w:val="0"/>
              <w:autoSpaceDN w:val="0"/>
              <w:adjustRightInd w:val="0"/>
              <w:rPr>
                <w:sz w:val="24"/>
                <w:szCs w:val="24"/>
              </w:rPr>
            </w:pPr>
            <w:r w:rsidRPr="007B024A">
              <w:rPr>
                <w:sz w:val="24"/>
                <w:szCs w:val="24"/>
              </w:rPr>
              <w:t>91</w:t>
            </w:r>
            <w:r w:rsidR="003D4CED" w:rsidRPr="007B024A">
              <w:rPr>
                <w:sz w:val="24"/>
                <w:szCs w:val="24"/>
              </w:rPr>
              <w:t>%</w:t>
            </w:r>
          </w:p>
        </w:tc>
        <w:tc>
          <w:tcPr>
            <w:tcW w:w="2394" w:type="dxa"/>
          </w:tcPr>
          <w:p w14:paraId="0DA48CE8" w14:textId="440C20FE" w:rsidR="003D4CED" w:rsidRPr="007B024A" w:rsidRDefault="000912A0" w:rsidP="00F224C9">
            <w:pPr>
              <w:autoSpaceDE w:val="0"/>
              <w:autoSpaceDN w:val="0"/>
              <w:adjustRightInd w:val="0"/>
              <w:rPr>
                <w:sz w:val="24"/>
                <w:szCs w:val="24"/>
              </w:rPr>
            </w:pPr>
            <w:r w:rsidRPr="007B024A">
              <w:rPr>
                <w:sz w:val="24"/>
                <w:szCs w:val="24"/>
              </w:rPr>
              <w:t>4</w:t>
            </w:r>
            <w:r w:rsidR="003D4CED" w:rsidRPr="007B024A">
              <w:rPr>
                <w:sz w:val="24"/>
                <w:szCs w:val="24"/>
              </w:rPr>
              <w:t>%</w:t>
            </w:r>
          </w:p>
        </w:tc>
        <w:tc>
          <w:tcPr>
            <w:tcW w:w="2394" w:type="dxa"/>
          </w:tcPr>
          <w:p w14:paraId="7CBE64D6" w14:textId="77777777" w:rsidR="003D4CED" w:rsidRPr="007B024A" w:rsidRDefault="003D4CED" w:rsidP="00F224C9">
            <w:pPr>
              <w:autoSpaceDE w:val="0"/>
              <w:autoSpaceDN w:val="0"/>
              <w:adjustRightInd w:val="0"/>
              <w:rPr>
                <w:sz w:val="24"/>
                <w:szCs w:val="24"/>
              </w:rPr>
            </w:pPr>
            <w:r w:rsidRPr="007B024A">
              <w:rPr>
                <w:sz w:val="24"/>
                <w:szCs w:val="24"/>
              </w:rPr>
              <w:t>5%</w:t>
            </w:r>
          </w:p>
        </w:tc>
      </w:tr>
      <w:tr w:rsidR="003D4CED" w:rsidRPr="007B024A" w14:paraId="45FDA825" w14:textId="77777777" w:rsidTr="00F224C9">
        <w:trPr>
          <w:trHeight w:val="305"/>
        </w:trPr>
        <w:tc>
          <w:tcPr>
            <w:tcW w:w="2394" w:type="dxa"/>
          </w:tcPr>
          <w:p w14:paraId="498ED96A" w14:textId="77777777" w:rsidR="003D4CED" w:rsidRPr="007B024A" w:rsidRDefault="003D4CED" w:rsidP="00F224C9">
            <w:pPr>
              <w:autoSpaceDE w:val="0"/>
              <w:autoSpaceDN w:val="0"/>
              <w:adjustRightInd w:val="0"/>
              <w:rPr>
                <w:sz w:val="24"/>
                <w:szCs w:val="24"/>
              </w:rPr>
            </w:pPr>
            <w:r w:rsidRPr="007B024A">
              <w:rPr>
                <w:sz w:val="24"/>
                <w:szCs w:val="24"/>
              </w:rPr>
              <w:t>SQL Injection</w:t>
            </w:r>
          </w:p>
        </w:tc>
        <w:tc>
          <w:tcPr>
            <w:tcW w:w="2394" w:type="dxa"/>
          </w:tcPr>
          <w:p w14:paraId="08379C5D" w14:textId="77777777" w:rsidR="003D4CED" w:rsidRPr="007B024A" w:rsidRDefault="003D4CED" w:rsidP="00F224C9">
            <w:pPr>
              <w:autoSpaceDE w:val="0"/>
              <w:autoSpaceDN w:val="0"/>
              <w:adjustRightInd w:val="0"/>
              <w:rPr>
                <w:sz w:val="24"/>
                <w:szCs w:val="24"/>
              </w:rPr>
            </w:pPr>
            <w:r w:rsidRPr="007B024A">
              <w:rPr>
                <w:sz w:val="24"/>
                <w:szCs w:val="24"/>
              </w:rPr>
              <w:t>5%</w:t>
            </w:r>
          </w:p>
        </w:tc>
        <w:tc>
          <w:tcPr>
            <w:tcW w:w="2394" w:type="dxa"/>
          </w:tcPr>
          <w:p w14:paraId="587661FE" w14:textId="77777777" w:rsidR="003D4CED" w:rsidRPr="007B024A" w:rsidRDefault="003D4CED" w:rsidP="00F224C9">
            <w:pPr>
              <w:autoSpaceDE w:val="0"/>
              <w:autoSpaceDN w:val="0"/>
              <w:adjustRightInd w:val="0"/>
              <w:rPr>
                <w:sz w:val="24"/>
                <w:szCs w:val="24"/>
              </w:rPr>
            </w:pPr>
            <w:r w:rsidRPr="007B024A">
              <w:rPr>
                <w:sz w:val="24"/>
                <w:szCs w:val="24"/>
              </w:rPr>
              <w:t>90%</w:t>
            </w:r>
          </w:p>
        </w:tc>
        <w:tc>
          <w:tcPr>
            <w:tcW w:w="2394" w:type="dxa"/>
          </w:tcPr>
          <w:p w14:paraId="509A2EAE" w14:textId="77777777" w:rsidR="003D4CED" w:rsidRPr="007B024A" w:rsidRDefault="003D4CED" w:rsidP="00F224C9">
            <w:pPr>
              <w:autoSpaceDE w:val="0"/>
              <w:autoSpaceDN w:val="0"/>
              <w:adjustRightInd w:val="0"/>
              <w:rPr>
                <w:sz w:val="24"/>
                <w:szCs w:val="24"/>
              </w:rPr>
            </w:pPr>
            <w:r w:rsidRPr="007B024A">
              <w:rPr>
                <w:sz w:val="24"/>
                <w:szCs w:val="24"/>
              </w:rPr>
              <w:t>5%</w:t>
            </w:r>
          </w:p>
        </w:tc>
      </w:tr>
      <w:tr w:rsidR="003D4CED" w:rsidRPr="007B024A" w14:paraId="47E939AD" w14:textId="77777777" w:rsidTr="00F224C9">
        <w:trPr>
          <w:trHeight w:val="305"/>
        </w:trPr>
        <w:tc>
          <w:tcPr>
            <w:tcW w:w="2394" w:type="dxa"/>
          </w:tcPr>
          <w:p w14:paraId="2F28729A" w14:textId="77777777" w:rsidR="003D4CED" w:rsidRPr="007B024A" w:rsidRDefault="003D4CED" w:rsidP="00F224C9">
            <w:pPr>
              <w:autoSpaceDE w:val="0"/>
              <w:autoSpaceDN w:val="0"/>
              <w:adjustRightInd w:val="0"/>
              <w:rPr>
                <w:sz w:val="24"/>
                <w:szCs w:val="24"/>
              </w:rPr>
            </w:pPr>
            <w:r w:rsidRPr="007B024A">
              <w:rPr>
                <w:sz w:val="24"/>
                <w:szCs w:val="24"/>
              </w:rPr>
              <w:t>Normal</w:t>
            </w:r>
          </w:p>
        </w:tc>
        <w:tc>
          <w:tcPr>
            <w:tcW w:w="2394" w:type="dxa"/>
          </w:tcPr>
          <w:p w14:paraId="3DC14BA5" w14:textId="77777777" w:rsidR="003D4CED" w:rsidRPr="007B024A" w:rsidRDefault="003D4CED" w:rsidP="00F224C9">
            <w:pPr>
              <w:autoSpaceDE w:val="0"/>
              <w:autoSpaceDN w:val="0"/>
              <w:adjustRightInd w:val="0"/>
              <w:rPr>
                <w:sz w:val="24"/>
                <w:szCs w:val="24"/>
              </w:rPr>
            </w:pPr>
            <w:r w:rsidRPr="007B024A">
              <w:rPr>
                <w:sz w:val="24"/>
                <w:szCs w:val="24"/>
              </w:rPr>
              <w:t>5%</w:t>
            </w:r>
          </w:p>
        </w:tc>
        <w:tc>
          <w:tcPr>
            <w:tcW w:w="2394" w:type="dxa"/>
          </w:tcPr>
          <w:p w14:paraId="3B7FE0A5" w14:textId="77777777" w:rsidR="003D4CED" w:rsidRPr="007B024A" w:rsidRDefault="003D4CED" w:rsidP="00F224C9">
            <w:pPr>
              <w:autoSpaceDE w:val="0"/>
              <w:autoSpaceDN w:val="0"/>
              <w:adjustRightInd w:val="0"/>
              <w:rPr>
                <w:sz w:val="24"/>
                <w:szCs w:val="24"/>
              </w:rPr>
            </w:pPr>
            <w:r w:rsidRPr="007B024A">
              <w:rPr>
                <w:sz w:val="24"/>
                <w:szCs w:val="24"/>
              </w:rPr>
              <w:t>5%</w:t>
            </w:r>
          </w:p>
        </w:tc>
        <w:tc>
          <w:tcPr>
            <w:tcW w:w="2394" w:type="dxa"/>
          </w:tcPr>
          <w:p w14:paraId="33D9DC67" w14:textId="77777777" w:rsidR="003D4CED" w:rsidRPr="007B024A" w:rsidRDefault="003D4CED" w:rsidP="00F224C9">
            <w:pPr>
              <w:autoSpaceDE w:val="0"/>
              <w:autoSpaceDN w:val="0"/>
              <w:adjustRightInd w:val="0"/>
              <w:rPr>
                <w:sz w:val="24"/>
                <w:szCs w:val="24"/>
              </w:rPr>
            </w:pPr>
            <w:r w:rsidRPr="007B024A">
              <w:rPr>
                <w:sz w:val="24"/>
                <w:szCs w:val="24"/>
              </w:rPr>
              <w:t>90%</w:t>
            </w:r>
          </w:p>
        </w:tc>
      </w:tr>
    </w:tbl>
    <w:p w14:paraId="59568F04" w14:textId="77777777" w:rsidR="003D4CED" w:rsidRPr="007B024A" w:rsidRDefault="003D4CED" w:rsidP="003D4CED">
      <w:pPr>
        <w:autoSpaceDE w:val="0"/>
        <w:autoSpaceDN w:val="0"/>
        <w:adjustRightInd w:val="0"/>
      </w:pPr>
    </w:p>
    <w:p w14:paraId="68B97F3E" w14:textId="77777777" w:rsidR="003D4CED" w:rsidRPr="007B024A" w:rsidRDefault="003D4CED" w:rsidP="003D4CED">
      <w:pPr>
        <w:autoSpaceDE w:val="0"/>
        <w:autoSpaceDN w:val="0"/>
        <w:adjustRightInd w:val="0"/>
      </w:pPr>
    </w:p>
    <w:p w14:paraId="2F5351DB" w14:textId="2B460672" w:rsidR="003D4CED" w:rsidRPr="007B024A" w:rsidRDefault="003D4CED" w:rsidP="003D4CED">
      <w:pPr>
        <w:autoSpaceDE w:val="0"/>
        <w:autoSpaceDN w:val="0"/>
        <w:adjustRightInd w:val="0"/>
      </w:pPr>
      <w:r w:rsidRPr="007B024A">
        <w:t xml:space="preserve">For example, when the IDS observes a </w:t>
      </w:r>
      <w:proofErr w:type="spellStart"/>
      <w:r w:rsidRPr="007B024A">
        <w:t>Syn</w:t>
      </w:r>
      <w:proofErr w:type="spellEnd"/>
      <w:r w:rsidRPr="007B024A">
        <w:t xml:space="preserve"> flood, it correctly classifies it as a </w:t>
      </w:r>
      <w:proofErr w:type="spellStart"/>
      <w:r w:rsidRPr="007B024A">
        <w:t>Syn</w:t>
      </w:r>
      <w:proofErr w:type="spellEnd"/>
      <w:r w:rsidR="000912A0" w:rsidRPr="007B024A">
        <w:t xml:space="preserve"> flood with probability 91</w:t>
      </w:r>
      <w:r w:rsidRPr="007B024A">
        <w:t>%, misclassifies it as an SQL Inj</w:t>
      </w:r>
      <w:r w:rsidR="000912A0" w:rsidRPr="007B024A">
        <w:t>ection attack with probability 4</w:t>
      </w:r>
      <w:r w:rsidRPr="007B024A">
        <w:t>%, and misclassifies it as a norma</w:t>
      </w:r>
      <w:r w:rsidR="000912A0" w:rsidRPr="007B024A">
        <w:t>l connection with probability 5</w:t>
      </w:r>
      <w:r w:rsidRPr="007B024A">
        <w:t xml:space="preserve">%. </w:t>
      </w:r>
    </w:p>
    <w:p w14:paraId="2A77FA5A" w14:textId="77777777" w:rsidR="003D4CED" w:rsidRPr="007B024A" w:rsidRDefault="003D4CED" w:rsidP="003D4CED">
      <w:pPr>
        <w:autoSpaceDE w:val="0"/>
        <w:autoSpaceDN w:val="0"/>
        <w:adjustRightInd w:val="0"/>
      </w:pPr>
    </w:p>
    <w:p w14:paraId="57CC2696" w14:textId="77777777" w:rsidR="003D4CED" w:rsidRPr="007B024A" w:rsidRDefault="003D4CED" w:rsidP="003D4CED">
      <w:pPr>
        <w:autoSpaceDE w:val="0"/>
        <w:autoSpaceDN w:val="0"/>
        <w:adjustRightInd w:val="0"/>
      </w:pPr>
      <w:r w:rsidRPr="007B024A">
        <w:t xml:space="preserve">For the purposes of this problem, assume that </w:t>
      </w:r>
      <w:proofErr w:type="spellStart"/>
      <w:r w:rsidRPr="007B024A">
        <w:t>Syn</w:t>
      </w:r>
      <w:proofErr w:type="spellEnd"/>
      <w:r w:rsidRPr="007B024A">
        <w:t xml:space="preserve"> floods are 2% of all connections, and that SQL Injection attacks are 2% of all connections, while 96% of traffic consists of normal connections. </w:t>
      </w:r>
    </w:p>
    <w:p w14:paraId="4DF124CE" w14:textId="77777777" w:rsidR="003D4CED" w:rsidRPr="007B024A" w:rsidRDefault="003D4CED" w:rsidP="003D4CED">
      <w:pPr>
        <w:autoSpaceDE w:val="0"/>
        <w:autoSpaceDN w:val="0"/>
        <w:adjustRightInd w:val="0"/>
      </w:pPr>
    </w:p>
    <w:p w14:paraId="371DC449" w14:textId="77777777" w:rsidR="003D4CED" w:rsidRPr="007B024A" w:rsidRDefault="003D4CED" w:rsidP="003D4CED">
      <w:pPr>
        <w:autoSpaceDE w:val="0"/>
        <w:autoSpaceDN w:val="0"/>
        <w:adjustRightInd w:val="0"/>
      </w:pPr>
      <w:r w:rsidRPr="007B024A">
        <w:t xml:space="preserve">Also assume that a connection cannot be both a </w:t>
      </w:r>
      <w:proofErr w:type="spellStart"/>
      <w:r w:rsidRPr="007B024A">
        <w:t>Syn</w:t>
      </w:r>
      <w:proofErr w:type="spellEnd"/>
      <w:r w:rsidRPr="007B024A">
        <w:t xml:space="preserve"> flood and an SQL injection attack at the same time.</w:t>
      </w:r>
    </w:p>
    <w:p w14:paraId="0BFFE902" w14:textId="77777777" w:rsidR="003D4CED" w:rsidRPr="007B024A" w:rsidRDefault="003D4CED" w:rsidP="003D4CED">
      <w:pPr>
        <w:autoSpaceDE w:val="0"/>
        <w:autoSpaceDN w:val="0"/>
        <w:adjustRightInd w:val="0"/>
      </w:pPr>
    </w:p>
    <w:p w14:paraId="739AA5F3" w14:textId="4854D01E" w:rsidR="003D4CED" w:rsidRPr="007B024A" w:rsidRDefault="003D4CED" w:rsidP="003D4CED">
      <w:pPr>
        <w:autoSpaceDE w:val="0"/>
        <w:autoSpaceDN w:val="0"/>
        <w:adjustRightInd w:val="0"/>
      </w:pPr>
      <w:r w:rsidRPr="007B024A">
        <w:t xml:space="preserve">When the IDS announces that it detected a </w:t>
      </w:r>
      <w:proofErr w:type="spellStart"/>
      <w:r w:rsidRPr="007B024A">
        <w:t>Syn</w:t>
      </w:r>
      <w:proofErr w:type="spellEnd"/>
      <w:r w:rsidRPr="007B024A">
        <w:t xml:space="preserve"> flood, what is the probability that the connection is, in fact, normal? Give your calculations.</w:t>
      </w:r>
      <w:r w:rsidR="004B3A89" w:rsidRPr="007B024A">
        <w:t xml:space="preserve"> [5 points]</w:t>
      </w:r>
    </w:p>
    <w:p w14:paraId="0EDD4C46" w14:textId="77777777" w:rsidR="003D4CED" w:rsidRPr="007B024A" w:rsidRDefault="003D4CED" w:rsidP="003D4CED">
      <w:pPr>
        <w:autoSpaceDE w:val="0"/>
        <w:autoSpaceDN w:val="0"/>
        <w:adjustRightInd w:val="0"/>
      </w:pPr>
    </w:p>
    <w:p w14:paraId="07088C94" w14:textId="42408268" w:rsidR="00D6039D" w:rsidRPr="004E3196" w:rsidRDefault="003D4CED" w:rsidP="003D4CED">
      <w:pPr>
        <w:autoSpaceDE w:val="0"/>
        <w:autoSpaceDN w:val="0"/>
        <w:adjustRightInd w:val="0"/>
      </w:pPr>
      <w:r w:rsidRPr="007B024A">
        <w:rPr>
          <w:b/>
          <w:color w:val="000000" w:themeColor="text1"/>
        </w:rPr>
        <w:t>Hint:</w:t>
      </w:r>
      <w:r w:rsidRPr="007B024A">
        <w:rPr>
          <w:color w:val="000000" w:themeColor="text1"/>
        </w:rPr>
        <w:t xml:space="preserve"> </w:t>
      </w:r>
      <w:r w:rsidRPr="007B024A">
        <w:t xml:space="preserve">This problem is similar to the base rate fallacy problem: </w:t>
      </w:r>
      <w:hyperlink r:id="rId5" w:history="1">
        <w:r w:rsidR="00D6039D" w:rsidRPr="007B024A">
          <w:rPr>
            <w:rStyle w:val="Hyperlink"/>
          </w:rPr>
          <w:t>https://en.wikipedia.org/wiki/Base_rate_fallacy</w:t>
        </w:r>
      </w:hyperlink>
    </w:p>
    <w:p w14:paraId="6E05B18D" w14:textId="77777777" w:rsidR="00D6039D" w:rsidRDefault="00D6039D" w:rsidP="003D4CED">
      <w:pPr>
        <w:autoSpaceDE w:val="0"/>
        <w:autoSpaceDN w:val="0"/>
        <w:adjustRightInd w:val="0"/>
      </w:pPr>
    </w:p>
    <w:p w14:paraId="05C8FB5C" w14:textId="77777777" w:rsidR="00D60853" w:rsidRDefault="00D60853" w:rsidP="003D4CED">
      <w:pPr>
        <w:autoSpaceDE w:val="0"/>
        <w:autoSpaceDN w:val="0"/>
        <w:adjustRightInd w:val="0"/>
      </w:pPr>
    </w:p>
    <w:p w14:paraId="3FD7A247" w14:textId="5DF2B395" w:rsidR="004E3196" w:rsidRPr="008C5CB3" w:rsidRDefault="004E3196" w:rsidP="004E3196">
      <w:pPr>
        <w:rPr>
          <w:rFonts w:eastAsia="Times New Roman"/>
          <w:color w:val="FF0000"/>
        </w:rPr>
      </w:pPr>
      <w:r w:rsidRPr="004E3196">
        <w:rPr>
          <w:rFonts w:eastAsia="Times New Roman"/>
          <w:color w:val="FF0000"/>
        </w:rPr>
        <w:t>Given that IDS detected a SYN Flood, we have to find the probability for t</w:t>
      </w:r>
      <w:r w:rsidR="008C5CB3" w:rsidRPr="008C5CB3">
        <w:rPr>
          <w:rFonts w:eastAsia="Times New Roman"/>
          <w:color w:val="FF0000"/>
        </w:rPr>
        <w:t>he connection to be normal:</w:t>
      </w:r>
    </w:p>
    <w:p w14:paraId="200F946E" w14:textId="77777777" w:rsidR="004E3196" w:rsidRPr="008C5CB3" w:rsidRDefault="004E3196" w:rsidP="004E3196">
      <w:pPr>
        <w:rPr>
          <w:rFonts w:eastAsia="Times New Roman"/>
          <w:color w:val="FF0000"/>
        </w:rPr>
      </w:pPr>
    </w:p>
    <w:p w14:paraId="2E78F5FC" w14:textId="2C4DA6A8" w:rsidR="004E3196" w:rsidRPr="008C5CB3" w:rsidRDefault="004E3196" w:rsidP="004E3196">
      <w:pPr>
        <w:rPr>
          <w:rFonts w:eastAsia="Times New Roman"/>
          <w:color w:val="FF0000"/>
        </w:rPr>
      </w:pPr>
      <w:proofErr w:type="gramStart"/>
      <w:r w:rsidRPr="004E3196">
        <w:rPr>
          <w:rFonts w:eastAsia="Times New Roman"/>
          <w:color w:val="FF0000"/>
        </w:rPr>
        <w:t>P(</w:t>
      </w:r>
      <w:proofErr w:type="gramEnd"/>
      <w:r w:rsidRPr="004E3196">
        <w:rPr>
          <w:rFonts w:eastAsia="Times New Roman"/>
          <w:color w:val="FF0000"/>
        </w:rPr>
        <w:t xml:space="preserve">normal | </w:t>
      </w:r>
      <w:proofErr w:type="spellStart"/>
      <w:r w:rsidRPr="004E3196">
        <w:rPr>
          <w:rFonts w:eastAsia="Times New Roman"/>
          <w:color w:val="FF0000"/>
        </w:rPr>
        <w:t>syn</w:t>
      </w:r>
      <w:proofErr w:type="spellEnd"/>
      <w:r w:rsidRPr="004E3196">
        <w:rPr>
          <w:rFonts w:eastAsia="Times New Roman"/>
          <w:color w:val="FF0000"/>
        </w:rPr>
        <w:t xml:space="preserve"> flood) = (P(</w:t>
      </w:r>
      <w:proofErr w:type="spellStart"/>
      <w:r w:rsidRPr="004E3196">
        <w:rPr>
          <w:rFonts w:eastAsia="Times New Roman"/>
          <w:color w:val="FF0000"/>
        </w:rPr>
        <w:t>syn</w:t>
      </w:r>
      <w:proofErr w:type="spellEnd"/>
      <w:r w:rsidRPr="004E3196">
        <w:rPr>
          <w:rFonts w:eastAsia="Times New Roman"/>
          <w:color w:val="FF0000"/>
        </w:rPr>
        <w:t xml:space="preserve"> flood | normal) * P(normal))/P(</w:t>
      </w:r>
      <w:proofErr w:type="spellStart"/>
      <w:r w:rsidRPr="004E3196">
        <w:rPr>
          <w:rFonts w:eastAsia="Times New Roman"/>
          <w:color w:val="FF0000"/>
        </w:rPr>
        <w:t>syn</w:t>
      </w:r>
      <w:proofErr w:type="spellEnd"/>
      <w:r w:rsidRPr="004E3196">
        <w:rPr>
          <w:rFonts w:eastAsia="Times New Roman"/>
          <w:color w:val="FF0000"/>
        </w:rPr>
        <w:t xml:space="preserve"> flood) = (P(</w:t>
      </w:r>
      <w:proofErr w:type="spellStart"/>
      <w:r w:rsidRPr="004E3196">
        <w:rPr>
          <w:rFonts w:eastAsia="Times New Roman"/>
          <w:color w:val="FF0000"/>
        </w:rPr>
        <w:t>Syn</w:t>
      </w:r>
      <w:proofErr w:type="spellEnd"/>
      <w:r w:rsidRPr="004E3196">
        <w:rPr>
          <w:rFonts w:eastAsia="Times New Roman"/>
          <w:color w:val="FF0000"/>
        </w:rPr>
        <w:t xml:space="preserve"> flood | normal) * P(normal)) / (P(</w:t>
      </w:r>
      <w:proofErr w:type="spellStart"/>
      <w:r w:rsidRPr="004E3196">
        <w:rPr>
          <w:rFonts w:eastAsia="Times New Roman"/>
          <w:color w:val="FF0000"/>
        </w:rPr>
        <w:t>syn</w:t>
      </w:r>
      <w:proofErr w:type="spellEnd"/>
      <w:r w:rsidRPr="004E3196">
        <w:rPr>
          <w:rFonts w:eastAsia="Times New Roman"/>
          <w:color w:val="FF0000"/>
        </w:rPr>
        <w:t xml:space="preserve"> flood | normal) * P(normal) + P(</w:t>
      </w:r>
      <w:proofErr w:type="spellStart"/>
      <w:r w:rsidRPr="004E3196">
        <w:rPr>
          <w:rFonts w:eastAsia="Times New Roman"/>
          <w:color w:val="FF0000"/>
        </w:rPr>
        <w:t>syn</w:t>
      </w:r>
      <w:proofErr w:type="spellEnd"/>
      <w:r w:rsidRPr="004E3196">
        <w:rPr>
          <w:rFonts w:eastAsia="Times New Roman"/>
          <w:color w:val="FF0000"/>
        </w:rPr>
        <w:t xml:space="preserve"> flood| </w:t>
      </w:r>
      <w:proofErr w:type="spellStart"/>
      <w:r w:rsidRPr="004E3196">
        <w:rPr>
          <w:rFonts w:eastAsia="Times New Roman"/>
          <w:color w:val="FF0000"/>
        </w:rPr>
        <w:t>syn</w:t>
      </w:r>
      <w:proofErr w:type="spellEnd"/>
      <w:r w:rsidRPr="004E3196">
        <w:rPr>
          <w:rFonts w:eastAsia="Times New Roman"/>
          <w:color w:val="FF0000"/>
        </w:rPr>
        <w:t xml:space="preserve"> flood) * P(</w:t>
      </w:r>
      <w:proofErr w:type="spellStart"/>
      <w:r w:rsidRPr="004E3196">
        <w:rPr>
          <w:rFonts w:eastAsia="Times New Roman"/>
          <w:color w:val="FF0000"/>
        </w:rPr>
        <w:t>syn</w:t>
      </w:r>
      <w:proofErr w:type="spellEnd"/>
      <w:r w:rsidRPr="004E3196">
        <w:rPr>
          <w:rFonts w:eastAsia="Times New Roman"/>
          <w:color w:val="FF0000"/>
        </w:rPr>
        <w:t xml:space="preserve"> flood) + P(</w:t>
      </w:r>
      <w:proofErr w:type="spellStart"/>
      <w:r w:rsidRPr="004E3196">
        <w:rPr>
          <w:rFonts w:eastAsia="Times New Roman"/>
          <w:color w:val="FF0000"/>
        </w:rPr>
        <w:t>syn</w:t>
      </w:r>
      <w:proofErr w:type="spellEnd"/>
      <w:r w:rsidRPr="004E3196">
        <w:rPr>
          <w:rFonts w:eastAsia="Times New Roman"/>
          <w:color w:val="FF0000"/>
        </w:rPr>
        <w:t xml:space="preserve"> flood | </w:t>
      </w:r>
      <w:proofErr w:type="spellStart"/>
      <w:r w:rsidRPr="004E3196">
        <w:rPr>
          <w:rFonts w:eastAsia="Times New Roman"/>
          <w:color w:val="FF0000"/>
        </w:rPr>
        <w:t>sql</w:t>
      </w:r>
      <w:proofErr w:type="spellEnd"/>
      <w:r w:rsidRPr="004E3196">
        <w:rPr>
          <w:rFonts w:eastAsia="Times New Roman"/>
          <w:color w:val="FF0000"/>
        </w:rPr>
        <w:t xml:space="preserve"> injection) * P(</w:t>
      </w:r>
      <w:proofErr w:type="spellStart"/>
      <w:r w:rsidRPr="004E3196">
        <w:rPr>
          <w:rFonts w:eastAsia="Times New Roman"/>
          <w:color w:val="FF0000"/>
        </w:rPr>
        <w:t>sql</w:t>
      </w:r>
      <w:proofErr w:type="spellEnd"/>
      <w:r w:rsidRPr="004E3196">
        <w:rPr>
          <w:rFonts w:eastAsia="Times New Roman"/>
          <w:color w:val="FF0000"/>
        </w:rPr>
        <w:t xml:space="preserve"> injection)) = (0.05 * 0.96) / ((0.05 * 0.96) + (0.91 * 0.02) + (0.05 * 0.02)) =</w:t>
      </w:r>
      <w:r w:rsidRPr="008C5CB3">
        <w:rPr>
          <w:rFonts w:eastAsia="Times New Roman"/>
          <w:color w:val="FF0000"/>
        </w:rPr>
        <w:t xml:space="preserve"> </w:t>
      </w:r>
      <w:r w:rsidRPr="004E3196">
        <w:rPr>
          <w:rFonts w:eastAsia="Times New Roman"/>
          <w:color w:val="FF0000"/>
        </w:rPr>
        <w:t xml:space="preserve">0.048/ 0.048 + 0.0182 + 0.001 = 0.7142 </w:t>
      </w:r>
    </w:p>
    <w:p w14:paraId="151348BA" w14:textId="77777777" w:rsidR="004E3196" w:rsidRPr="008C5CB3" w:rsidRDefault="004E3196" w:rsidP="004E3196">
      <w:pPr>
        <w:rPr>
          <w:rFonts w:eastAsia="Times New Roman"/>
          <w:color w:val="FF0000"/>
        </w:rPr>
      </w:pPr>
    </w:p>
    <w:p w14:paraId="4A33DA0A" w14:textId="33A06A8C" w:rsidR="004E3196" w:rsidRPr="004E3196" w:rsidRDefault="004E3196" w:rsidP="004E3196">
      <w:pPr>
        <w:rPr>
          <w:rFonts w:eastAsia="Times New Roman"/>
          <w:color w:val="FF0000"/>
        </w:rPr>
      </w:pPr>
      <w:r w:rsidRPr="008C5CB3">
        <w:rPr>
          <w:rFonts w:eastAsia="Times New Roman"/>
          <w:color w:val="FF0000"/>
        </w:rPr>
        <w:t>T</w:t>
      </w:r>
      <w:r w:rsidRPr="004E3196">
        <w:rPr>
          <w:rFonts w:eastAsia="Times New Roman"/>
          <w:color w:val="FF0000"/>
        </w:rPr>
        <w:t>he probability is 71.42%</w:t>
      </w:r>
    </w:p>
    <w:p w14:paraId="0B2784BA" w14:textId="77777777" w:rsidR="00D60853" w:rsidRDefault="00D60853" w:rsidP="003D4CED">
      <w:pPr>
        <w:autoSpaceDE w:val="0"/>
        <w:autoSpaceDN w:val="0"/>
        <w:adjustRightInd w:val="0"/>
      </w:pPr>
    </w:p>
    <w:p w14:paraId="3718E5AC" w14:textId="77777777" w:rsidR="00D60853" w:rsidRDefault="00D60853" w:rsidP="003D4CED">
      <w:pPr>
        <w:autoSpaceDE w:val="0"/>
        <w:autoSpaceDN w:val="0"/>
        <w:adjustRightInd w:val="0"/>
      </w:pPr>
    </w:p>
    <w:p w14:paraId="512FB6B9" w14:textId="77777777" w:rsidR="00D60853" w:rsidRDefault="00D60853" w:rsidP="003D4CED">
      <w:pPr>
        <w:autoSpaceDE w:val="0"/>
        <w:autoSpaceDN w:val="0"/>
        <w:adjustRightInd w:val="0"/>
      </w:pPr>
    </w:p>
    <w:p w14:paraId="2E81BCBC" w14:textId="77777777" w:rsidR="00D60853" w:rsidRDefault="00D60853" w:rsidP="003D4CED">
      <w:pPr>
        <w:autoSpaceDE w:val="0"/>
        <w:autoSpaceDN w:val="0"/>
        <w:adjustRightInd w:val="0"/>
      </w:pPr>
    </w:p>
    <w:p w14:paraId="6B79595E" w14:textId="06364C52" w:rsidR="00D6039D" w:rsidRPr="007B024A" w:rsidRDefault="00D6039D" w:rsidP="00D6039D">
      <w:pPr>
        <w:pStyle w:val="ListParagraph"/>
        <w:numPr>
          <w:ilvl w:val="0"/>
          <w:numId w:val="5"/>
        </w:numPr>
        <w:autoSpaceDE w:val="0"/>
        <w:autoSpaceDN w:val="0"/>
        <w:adjustRightInd w:val="0"/>
        <w:rPr>
          <w:rFonts w:ascii="Times New Roman" w:hAnsi="Times New Roman" w:cs="Times New Roman"/>
        </w:rPr>
      </w:pPr>
      <w:r w:rsidRPr="007B024A">
        <w:rPr>
          <w:rFonts w:ascii="Times New Roman" w:hAnsi="Times New Roman" w:cs="Times New Roman"/>
        </w:rPr>
        <w:t xml:space="preserve">Explain how an anomaly based IDS can detect previously unknown attacks. [2 points] </w:t>
      </w:r>
    </w:p>
    <w:p w14:paraId="01BF394B" w14:textId="6C92C2A3" w:rsidR="00B37A87" w:rsidRPr="00320D54" w:rsidRDefault="00320D54" w:rsidP="00B37A87">
      <w:pPr>
        <w:ind w:left="720" w:firstLine="720"/>
        <w:rPr>
          <w:rFonts w:eastAsia="Times New Roman"/>
          <w:color w:val="FF0000"/>
          <w:sz w:val="36"/>
          <w:szCs w:val="36"/>
        </w:rPr>
      </w:pPr>
      <w:r>
        <w:rPr>
          <w:rFonts w:eastAsia="Times New Roman"/>
          <w:color w:val="FF0000"/>
          <w:sz w:val="36"/>
          <w:szCs w:val="36"/>
        </w:rPr>
        <w:t>An anomaly based IDS uses a trained model of what is normal and thought to be good on a network. Anything that deviates from this model by more than the threshold of the IDS is raises an alert as anomalous. Therefore, a previously unknown attack can be detected as anomalous if it deviates beyond the threshold of the IDS’s model.</w:t>
      </w:r>
    </w:p>
    <w:p w14:paraId="6E1051BF" w14:textId="77777777" w:rsidR="00E40CA0" w:rsidRDefault="00E40CA0" w:rsidP="00B37A87">
      <w:pPr>
        <w:rPr>
          <w:sz w:val="36"/>
          <w:szCs w:val="36"/>
        </w:rPr>
      </w:pPr>
    </w:p>
    <w:p w14:paraId="5541E82A" w14:textId="77777777" w:rsidR="00320D54" w:rsidRPr="007B024A" w:rsidRDefault="00320D54" w:rsidP="00B37A87">
      <w:pPr>
        <w:rPr>
          <w:sz w:val="36"/>
          <w:szCs w:val="36"/>
        </w:rPr>
      </w:pPr>
    </w:p>
    <w:p w14:paraId="6809C1C6" w14:textId="77777777" w:rsidR="00A52BAF" w:rsidRPr="007B024A" w:rsidRDefault="00A52BAF" w:rsidP="00B37A87">
      <w:pPr>
        <w:rPr>
          <w:sz w:val="36"/>
          <w:szCs w:val="36"/>
        </w:rPr>
      </w:pPr>
    </w:p>
    <w:p w14:paraId="1CF786B6" w14:textId="4D05CCE1" w:rsidR="00A52BAF" w:rsidRPr="007B024A" w:rsidRDefault="0074369E" w:rsidP="00B37A87">
      <w:pPr>
        <w:rPr>
          <w:b/>
          <w:sz w:val="36"/>
          <w:szCs w:val="36"/>
          <w:u w:val="single"/>
        </w:rPr>
      </w:pPr>
      <w:r w:rsidRPr="007B024A">
        <w:rPr>
          <w:b/>
          <w:sz w:val="36"/>
          <w:szCs w:val="36"/>
          <w:u w:val="single"/>
        </w:rPr>
        <w:t>Research Paper</w:t>
      </w:r>
      <w:r w:rsidR="00061C60" w:rsidRPr="007B024A">
        <w:rPr>
          <w:b/>
          <w:sz w:val="36"/>
          <w:szCs w:val="36"/>
          <w:u w:val="single"/>
        </w:rPr>
        <w:t xml:space="preserve"> </w:t>
      </w:r>
      <w:r w:rsidRPr="007B024A">
        <w:rPr>
          <w:b/>
          <w:sz w:val="36"/>
          <w:szCs w:val="36"/>
          <w:u w:val="single"/>
        </w:rPr>
        <w:t>and Questions</w:t>
      </w:r>
      <w:r w:rsidR="00061C60" w:rsidRPr="007B024A">
        <w:rPr>
          <w:b/>
          <w:sz w:val="36"/>
          <w:szCs w:val="36"/>
          <w:u w:val="single"/>
        </w:rPr>
        <w:t xml:space="preserve"> (5</w:t>
      </w:r>
      <w:r w:rsidR="00A52BAF" w:rsidRPr="007B024A">
        <w:rPr>
          <w:b/>
          <w:sz w:val="36"/>
          <w:szCs w:val="36"/>
          <w:u w:val="single"/>
        </w:rPr>
        <w:t xml:space="preserve"> points)</w:t>
      </w:r>
    </w:p>
    <w:p w14:paraId="5E4F9F1B" w14:textId="77777777" w:rsidR="00A52BAF" w:rsidRPr="007B024A" w:rsidRDefault="00A52BAF" w:rsidP="00B37A87">
      <w:pPr>
        <w:rPr>
          <w:b/>
          <w:sz w:val="36"/>
          <w:szCs w:val="36"/>
          <w:u w:val="single"/>
        </w:rPr>
      </w:pPr>
    </w:p>
    <w:p w14:paraId="27233AC8" w14:textId="77777777" w:rsidR="0074369E" w:rsidRPr="007B024A" w:rsidRDefault="0074369E" w:rsidP="0074369E">
      <w:pPr>
        <w:rPr>
          <w:rFonts w:eastAsia="Times New Roman"/>
        </w:rPr>
      </w:pPr>
      <w:r w:rsidRPr="007B024A">
        <w:rPr>
          <w:rFonts w:eastAsia="Times New Roman"/>
        </w:rPr>
        <w:t>Read Ken Thompson’s Reflections on Trusting Trust [1]</w:t>
      </w:r>
    </w:p>
    <w:p w14:paraId="53697AF1" w14:textId="77777777" w:rsidR="0074369E" w:rsidRPr="007B024A" w:rsidRDefault="0074369E" w:rsidP="0074369E">
      <w:pPr>
        <w:rPr>
          <w:rFonts w:eastAsia="Times New Roman"/>
        </w:rPr>
      </w:pPr>
    </w:p>
    <w:p w14:paraId="4C47E173" w14:textId="0D92CA59" w:rsidR="0074369E" w:rsidRPr="007B024A" w:rsidRDefault="0074369E" w:rsidP="0074369E">
      <w:pPr>
        <w:rPr>
          <w:rFonts w:eastAsia="Times New Roman"/>
        </w:rPr>
      </w:pPr>
      <w:r w:rsidRPr="007B024A">
        <w:rPr>
          <w:rFonts w:eastAsia="Times New Roman"/>
        </w:rPr>
        <w:t xml:space="preserve"> In our day-to-day lives, we implicitly trust countless systems, institutions, people, devices, </w:t>
      </w:r>
      <w:proofErr w:type="spellStart"/>
      <w:r w:rsidRPr="007B024A">
        <w:rPr>
          <w:rFonts w:eastAsia="Times New Roman"/>
        </w:rPr>
        <w:t>etc</w:t>
      </w:r>
      <w:proofErr w:type="spellEnd"/>
      <w:r w:rsidRPr="007B024A">
        <w:rPr>
          <w:rFonts w:eastAsia="Times New Roman"/>
        </w:rPr>
        <w:t xml:space="preserve"> to be trustworthy - to not be faulty, to not be malicious, and so on. When we drink from the water fountain, we have to trust that the last person to use it didn’t spill poison into the mouthpiece, that the municipal water supply has been checked for quality by the city or county, that the pipes in the building are sufficiently new, that the pipe supplier didn’t provide faulty pipes, that the pipe supplier’s metal supplier didn’t supply faulty metal, etc. The list goes on and on. Describe two systems that you use in your daily life that you implicitly trust. For each, describe the trust relationships between that system and the systems on which it relies, the components it uses, etc. Obviously this could go on forever, so stop once you have a reasonable list (we’ll leave the definition of “reasonable” up to you, so just put in a best-faith effort). How much of a security risk do these trust relationships introduce? Describe two computer systems (software, online services, </w:t>
      </w:r>
      <w:proofErr w:type="spellStart"/>
      <w:r w:rsidRPr="007B024A">
        <w:rPr>
          <w:rFonts w:eastAsia="Times New Roman"/>
        </w:rPr>
        <w:t>etc</w:t>
      </w:r>
      <w:proofErr w:type="spellEnd"/>
      <w:r w:rsidRPr="007B024A">
        <w:rPr>
          <w:rFonts w:eastAsia="Times New Roman"/>
        </w:rPr>
        <w:t>) that you use in your daily life that you implicitly trust. For each, describe the trust relationships between that system and the systems on which it relies, the components it uses, etc. Obviously this could go on forever, so stop once you have a reasonable list (we’ll leave the definition of “reasonable” up to you, so just put in a best-faith effort). How much of a security risk do these trust relationships introduce?</w:t>
      </w:r>
    </w:p>
    <w:p w14:paraId="13D08A18" w14:textId="7291A6C2" w:rsidR="00FA5481" w:rsidRPr="007B024A" w:rsidRDefault="00FA5481" w:rsidP="00FA5481">
      <w:pPr>
        <w:rPr>
          <w:rFonts w:eastAsia="Times New Roman"/>
          <w:sz w:val="36"/>
          <w:szCs w:val="36"/>
        </w:rPr>
      </w:pPr>
    </w:p>
    <w:p w14:paraId="1E8CA36A" w14:textId="778392D0" w:rsidR="00FA5481" w:rsidRPr="007B024A" w:rsidRDefault="0074369E" w:rsidP="00A52BAF">
      <w:pPr>
        <w:rPr>
          <w:rFonts w:eastAsia="Times New Roman"/>
        </w:rPr>
      </w:pPr>
      <w:r w:rsidRPr="007B024A">
        <w:rPr>
          <w:rFonts w:eastAsia="Times New Roman"/>
        </w:rPr>
        <w:t>[1] Attached as part of this assignment</w:t>
      </w:r>
    </w:p>
    <w:p w14:paraId="38F82D69" w14:textId="77777777" w:rsidR="00A52BAF" w:rsidRPr="007B024A" w:rsidRDefault="00A52BAF" w:rsidP="00B37A87">
      <w:pPr>
        <w:rPr>
          <w:b/>
          <w:sz w:val="36"/>
          <w:szCs w:val="36"/>
          <w:u w:val="single"/>
        </w:rPr>
      </w:pPr>
    </w:p>
    <w:p w14:paraId="23F2D50F" w14:textId="77777777" w:rsidR="00A52BAF" w:rsidRPr="007B024A" w:rsidRDefault="00A52BAF" w:rsidP="00B37A87">
      <w:pPr>
        <w:rPr>
          <w:b/>
          <w:sz w:val="36"/>
          <w:szCs w:val="36"/>
          <w:u w:val="single"/>
        </w:rPr>
      </w:pPr>
    </w:p>
    <w:p w14:paraId="2064493C" w14:textId="71840A33" w:rsidR="00A52BAF" w:rsidRPr="007B024A" w:rsidRDefault="00A52BAF" w:rsidP="00B37A87">
      <w:pPr>
        <w:rPr>
          <w:sz w:val="36"/>
          <w:szCs w:val="36"/>
        </w:rPr>
      </w:pPr>
    </w:p>
    <w:sectPr w:rsidR="00A52BAF" w:rsidRPr="007B024A" w:rsidSect="001D7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75D43"/>
    <w:multiLevelType w:val="hybridMultilevel"/>
    <w:tmpl w:val="C96A6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15AA1"/>
    <w:multiLevelType w:val="hybridMultilevel"/>
    <w:tmpl w:val="BD2A8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620421"/>
    <w:multiLevelType w:val="hybridMultilevel"/>
    <w:tmpl w:val="A1B2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551850"/>
    <w:multiLevelType w:val="hybridMultilevel"/>
    <w:tmpl w:val="85CEA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C6724"/>
    <w:multiLevelType w:val="hybridMultilevel"/>
    <w:tmpl w:val="06D451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3DA"/>
    <w:rsid w:val="00001405"/>
    <w:rsid w:val="000068E3"/>
    <w:rsid w:val="00050269"/>
    <w:rsid w:val="00061C60"/>
    <w:rsid w:val="00063BCB"/>
    <w:rsid w:val="000912A0"/>
    <w:rsid w:val="00156B47"/>
    <w:rsid w:val="001702AA"/>
    <w:rsid w:val="001D478F"/>
    <w:rsid w:val="001D7343"/>
    <w:rsid w:val="001F2DC2"/>
    <w:rsid w:val="002C3F65"/>
    <w:rsid w:val="00320D54"/>
    <w:rsid w:val="00364C64"/>
    <w:rsid w:val="00376BC3"/>
    <w:rsid w:val="003A6213"/>
    <w:rsid w:val="003C3DA6"/>
    <w:rsid w:val="003D4CED"/>
    <w:rsid w:val="00417B9C"/>
    <w:rsid w:val="004212A6"/>
    <w:rsid w:val="00427267"/>
    <w:rsid w:val="00452DB3"/>
    <w:rsid w:val="004B3A89"/>
    <w:rsid w:val="004E3196"/>
    <w:rsid w:val="00551A72"/>
    <w:rsid w:val="00562672"/>
    <w:rsid w:val="00587688"/>
    <w:rsid w:val="005878A3"/>
    <w:rsid w:val="00590BA2"/>
    <w:rsid w:val="005E5273"/>
    <w:rsid w:val="00632311"/>
    <w:rsid w:val="00656130"/>
    <w:rsid w:val="006C0A20"/>
    <w:rsid w:val="00716FD3"/>
    <w:rsid w:val="0074369E"/>
    <w:rsid w:val="00746769"/>
    <w:rsid w:val="007607FC"/>
    <w:rsid w:val="00774220"/>
    <w:rsid w:val="007929F5"/>
    <w:rsid w:val="007B024A"/>
    <w:rsid w:val="007D0236"/>
    <w:rsid w:val="007D16FC"/>
    <w:rsid w:val="007E1AD7"/>
    <w:rsid w:val="0081290E"/>
    <w:rsid w:val="00887D7C"/>
    <w:rsid w:val="008A35B5"/>
    <w:rsid w:val="008C5CB3"/>
    <w:rsid w:val="008D3371"/>
    <w:rsid w:val="008E5D16"/>
    <w:rsid w:val="008E66DD"/>
    <w:rsid w:val="00972829"/>
    <w:rsid w:val="009773BF"/>
    <w:rsid w:val="00982C8D"/>
    <w:rsid w:val="0099052C"/>
    <w:rsid w:val="009D6D0F"/>
    <w:rsid w:val="00A163DA"/>
    <w:rsid w:val="00A52BAF"/>
    <w:rsid w:val="00B16538"/>
    <w:rsid w:val="00B37A87"/>
    <w:rsid w:val="00B42FB2"/>
    <w:rsid w:val="00BB289A"/>
    <w:rsid w:val="00C00BDC"/>
    <w:rsid w:val="00C1015F"/>
    <w:rsid w:val="00C56892"/>
    <w:rsid w:val="00CF570D"/>
    <w:rsid w:val="00D128C8"/>
    <w:rsid w:val="00D43AEE"/>
    <w:rsid w:val="00D46DB7"/>
    <w:rsid w:val="00D6039D"/>
    <w:rsid w:val="00D60853"/>
    <w:rsid w:val="00DE5D62"/>
    <w:rsid w:val="00E25A18"/>
    <w:rsid w:val="00E27DCE"/>
    <w:rsid w:val="00E40CA0"/>
    <w:rsid w:val="00E81FA4"/>
    <w:rsid w:val="00E97F7E"/>
    <w:rsid w:val="00EB2298"/>
    <w:rsid w:val="00EC71A3"/>
    <w:rsid w:val="00EE2197"/>
    <w:rsid w:val="00F176DB"/>
    <w:rsid w:val="00F23CF6"/>
    <w:rsid w:val="00F517BA"/>
    <w:rsid w:val="00FA2B1E"/>
    <w:rsid w:val="00FA39BC"/>
    <w:rsid w:val="00FA5481"/>
    <w:rsid w:val="00FD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503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66D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D16"/>
    <w:pPr>
      <w:ind w:left="720"/>
      <w:contextualSpacing/>
    </w:pPr>
    <w:rPr>
      <w:rFonts w:asciiTheme="minorHAnsi" w:hAnsiTheme="minorHAnsi" w:cstheme="minorBidi"/>
    </w:rPr>
  </w:style>
  <w:style w:type="character" w:styleId="Hyperlink">
    <w:name w:val="Hyperlink"/>
    <w:basedOn w:val="DefaultParagraphFont"/>
    <w:uiPriority w:val="99"/>
    <w:unhideWhenUsed/>
    <w:rsid w:val="00FA5481"/>
    <w:rPr>
      <w:color w:val="0000FF"/>
      <w:u w:val="single"/>
    </w:rPr>
  </w:style>
  <w:style w:type="table" w:styleId="TableGrid">
    <w:name w:val="Table Grid"/>
    <w:basedOn w:val="TableNormal"/>
    <w:uiPriority w:val="59"/>
    <w:rsid w:val="003D4CE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6635">
      <w:bodyDiv w:val="1"/>
      <w:marLeft w:val="0"/>
      <w:marRight w:val="0"/>
      <w:marTop w:val="0"/>
      <w:marBottom w:val="0"/>
      <w:divBdr>
        <w:top w:val="none" w:sz="0" w:space="0" w:color="auto"/>
        <w:left w:val="none" w:sz="0" w:space="0" w:color="auto"/>
        <w:bottom w:val="none" w:sz="0" w:space="0" w:color="auto"/>
        <w:right w:val="none" w:sz="0" w:space="0" w:color="auto"/>
      </w:divBdr>
    </w:div>
    <w:div w:id="147527576">
      <w:bodyDiv w:val="1"/>
      <w:marLeft w:val="0"/>
      <w:marRight w:val="0"/>
      <w:marTop w:val="0"/>
      <w:marBottom w:val="0"/>
      <w:divBdr>
        <w:top w:val="none" w:sz="0" w:space="0" w:color="auto"/>
        <w:left w:val="none" w:sz="0" w:space="0" w:color="auto"/>
        <w:bottom w:val="none" w:sz="0" w:space="0" w:color="auto"/>
        <w:right w:val="none" w:sz="0" w:space="0" w:color="auto"/>
      </w:divBdr>
    </w:div>
    <w:div w:id="533538342">
      <w:bodyDiv w:val="1"/>
      <w:marLeft w:val="0"/>
      <w:marRight w:val="0"/>
      <w:marTop w:val="0"/>
      <w:marBottom w:val="0"/>
      <w:divBdr>
        <w:top w:val="none" w:sz="0" w:space="0" w:color="auto"/>
        <w:left w:val="none" w:sz="0" w:space="0" w:color="auto"/>
        <w:bottom w:val="none" w:sz="0" w:space="0" w:color="auto"/>
        <w:right w:val="none" w:sz="0" w:space="0" w:color="auto"/>
      </w:divBdr>
    </w:div>
    <w:div w:id="691027950">
      <w:bodyDiv w:val="1"/>
      <w:marLeft w:val="0"/>
      <w:marRight w:val="0"/>
      <w:marTop w:val="0"/>
      <w:marBottom w:val="0"/>
      <w:divBdr>
        <w:top w:val="none" w:sz="0" w:space="0" w:color="auto"/>
        <w:left w:val="none" w:sz="0" w:space="0" w:color="auto"/>
        <w:bottom w:val="none" w:sz="0" w:space="0" w:color="auto"/>
        <w:right w:val="none" w:sz="0" w:space="0" w:color="auto"/>
      </w:divBdr>
    </w:div>
    <w:div w:id="706416358">
      <w:bodyDiv w:val="1"/>
      <w:marLeft w:val="0"/>
      <w:marRight w:val="0"/>
      <w:marTop w:val="0"/>
      <w:marBottom w:val="0"/>
      <w:divBdr>
        <w:top w:val="none" w:sz="0" w:space="0" w:color="auto"/>
        <w:left w:val="none" w:sz="0" w:space="0" w:color="auto"/>
        <w:bottom w:val="none" w:sz="0" w:space="0" w:color="auto"/>
        <w:right w:val="none" w:sz="0" w:space="0" w:color="auto"/>
      </w:divBdr>
    </w:div>
    <w:div w:id="807288183">
      <w:bodyDiv w:val="1"/>
      <w:marLeft w:val="0"/>
      <w:marRight w:val="0"/>
      <w:marTop w:val="0"/>
      <w:marBottom w:val="0"/>
      <w:divBdr>
        <w:top w:val="none" w:sz="0" w:space="0" w:color="auto"/>
        <w:left w:val="none" w:sz="0" w:space="0" w:color="auto"/>
        <w:bottom w:val="none" w:sz="0" w:space="0" w:color="auto"/>
        <w:right w:val="none" w:sz="0" w:space="0" w:color="auto"/>
      </w:divBdr>
    </w:div>
    <w:div w:id="865486096">
      <w:bodyDiv w:val="1"/>
      <w:marLeft w:val="0"/>
      <w:marRight w:val="0"/>
      <w:marTop w:val="0"/>
      <w:marBottom w:val="0"/>
      <w:divBdr>
        <w:top w:val="none" w:sz="0" w:space="0" w:color="auto"/>
        <w:left w:val="none" w:sz="0" w:space="0" w:color="auto"/>
        <w:bottom w:val="none" w:sz="0" w:space="0" w:color="auto"/>
        <w:right w:val="none" w:sz="0" w:space="0" w:color="auto"/>
      </w:divBdr>
    </w:div>
    <w:div w:id="931083700">
      <w:bodyDiv w:val="1"/>
      <w:marLeft w:val="0"/>
      <w:marRight w:val="0"/>
      <w:marTop w:val="0"/>
      <w:marBottom w:val="0"/>
      <w:divBdr>
        <w:top w:val="none" w:sz="0" w:space="0" w:color="auto"/>
        <w:left w:val="none" w:sz="0" w:space="0" w:color="auto"/>
        <w:bottom w:val="none" w:sz="0" w:space="0" w:color="auto"/>
        <w:right w:val="none" w:sz="0" w:space="0" w:color="auto"/>
      </w:divBdr>
    </w:div>
    <w:div w:id="1057902149">
      <w:bodyDiv w:val="1"/>
      <w:marLeft w:val="0"/>
      <w:marRight w:val="0"/>
      <w:marTop w:val="0"/>
      <w:marBottom w:val="0"/>
      <w:divBdr>
        <w:top w:val="none" w:sz="0" w:space="0" w:color="auto"/>
        <w:left w:val="none" w:sz="0" w:space="0" w:color="auto"/>
        <w:bottom w:val="none" w:sz="0" w:space="0" w:color="auto"/>
        <w:right w:val="none" w:sz="0" w:space="0" w:color="auto"/>
      </w:divBdr>
    </w:div>
    <w:div w:id="1336496070">
      <w:bodyDiv w:val="1"/>
      <w:marLeft w:val="0"/>
      <w:marRight w:val="0"/>
      <w:marTop w:val="0"/>
      <w:marBottom w:val="0"/>
      <w:divBdr>
        <w:top w:val="none" w:sz="0" w:space="0" w:color="auto"/>
        <w:left w:val="none" w:sz="0" w:space="0" w:color="auto"/>
        <w:bottom w:val="none" w:sz="0" w:space="0" w:color="auto"/>
        <w:right w:val="none" w:sz="0" w:space="0" w:color="auto"/>
      </w:divBdr>
    </w:div>
    <w:div w:id="1345278635">
      <w:bodyDiv w:val="1"/>
      <w:marLeft w:val="0"/>
      <w:marRight w:val="0"/>
      <w:marTop w:val="0"/>
      <w:marBottom w:val="0"/>
      <w:divBdr>
        <w:top w:val="none" w:sz="0" w:space="0" w:color="auto"/>
        <w:left w:val="none" w:sz="0" w:space="0" w:color="auto"/>
        <w:bottom w:val="none" w:sz="0" w:space="0" w:color="auto"/>
        <w:right w:val="none" w:sz="0" w:space="0" w:color="auto"/>
      </w:divBdr>
    </w:div>
    <w:div w:id="1563757238">
      <w:bodyDiv w:val="1"/>
      <w:marLeft w:val="0"/>
      <w:marRight w:val="0"/>
      <w:marTop w:val="0"/>
      <w:marBottom w:val="0"/>
      <w:divBdr>
        <w:top w:val="none" w:sz="0" w:space="0" w:color="auto"/>
        <w:left w:val="none" w:sz="0" w:space="0" w:color="auto"/>
        <w:bottom w:val="none" w:sz="0" w:space="0" w:color="auto"/>
        <w:right w:val="none" w:sz="0" w:space="0" w:color="auto"/>
      </w:divBdr>
    </w:div>
    <w:div w:id="1678195106">
      <w:bodyDiv w:val="1"/>
      <w:marLeft w:val="0"/>
      <w:marRight w:val="0"/>
      <w:marTop w:val="0"/>
      <w:marBottom w:val="0"/>
      <w:divBdr>
        <w:top w:val="none" w:sz="0" w:space="0" w:color="auto"/>
        <w:left w:val="none" w:sz="0" w:space="0" w:color="auto"/>
        <w:bottom w:val="none" w:sz="0" w:space="0" w:color="auto"/>
        <w:right w:val="none" w:sz="0" w:space="0" w:color="auto"/>
      </w:divBdr>
    </w:div>
    <w:div w:id="1742830951">
      <w:bodyDiv w:val="1"/>
      <w:marLeft w:val="0"/>
      <w:marRight w:val="0"/>
      <w:marTop w:val="0"/>
      <w:marBottom w:val="0"/>
      <w:divBdr>
        <w:top w:val="none" w:sz="0" w:space="0" w:color="auto"/>
        <w:left w:val="none" w:sz="0" w:space="0" w:color="auto"/>
        <w:bottom w:val="none" w:sz="0" w:space="0" w:color="auto"/>
        <w:right w:val="none" w:sz="0" w:space="0" w:color="auto"/>
      </w:divBdr>
    </w:div>
    <w:div w:id="1878621018">
      <w:bodyDiv w:val="1"/>
      <w:marLeft w:val="0"/>
      <w:marRight w:val="0"/>
      <w:marTop w:val="0"/>
      <w:marBottom w:val="0"/>
      <w:divBdr>
        <w:top w:val="none" w:sz="0" w:space="0" w:color="auto"/>
        <w:left w:val="none" w:sz="0" w:space="0" w:color="auto"/>
        <w:bottom w:val="none" w:sz="0" w:space="0" w:color="auto"/>
        <w:right w:val="none" w:sz="0" w:space="0" w:color="auto"/>
      </w:divBdr>
    </w:div>
    <w:div w:id="1950307908">
      <w:bodyDiv w:val="1"/>
      <w:marLeft w:val="0"/>
      <w:marRight w:val="0"/>
      <w:marTop w:val="0"/>
      <w:marBottom w:val="0"/>
      <w:divBdr>
        <w:top w:val="none" w:sz="0" w:space="0" w:color="auto"/>
        <w:left w:val="none" w:sz="0" w:space="0" w:color="auto"/>
        <w:bottom w:val="none" w:sz="0" w:space="0" w:color="auto"/>
        <w:right w:val="none" w:sz="0" w:space="0" w:color="auto"/>
      </w:divBdr>
    </w:div>
    <w:div w:id="2037926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ase_rate_fallac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1015</Words>
  <Characters>5788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McCoy</dc:creator>
  <cp:keywords/>
  <dc:description/>
  <cp:lastModifiedBy>Damon McCoy</cp:lastModifiedBy>
  <cp:revision>5</cp:revision>
  <dcterms:created xsi:type="dcterms:W3CDTF">2016-11-16T01:31:00Z</dcterms:created>
  <dcterms:modified xsi:type="dcterms:W3CDTF">2016-11-16T01:32:00Z</dcterms:modified>
</cp:coreProperties>
</file>