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IoT开源平台Thingsboard二次开发研究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instrText xml:space="preserve"> HYPERLINK "https://me.csdn.net/houpanqi" \t "https://blog.csdn.net/houpanqi/article/details/_blank"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893C2"/>
          <w:spacing w:val="0"/>
          <w:sz w:val="21"/>
          <w:szCs w:val="21"/>
          <w:u w:val="none"/>
          <w:bdr w:val="none" w:color="auto" w:sz="0" w:space="0"/>
          <w:shd w:val="clear" w:fill="F7F7FC"/>
        </w:rPr>
        <w:t>Echo侯</w: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t> 2019-10-25 14:27:35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7F7FC"/>
          <w:lang w:val="en-US" w:eastAsia="zh-CN" w:bidi="ar"/>
        </w:rPr>
        <w:t> 8165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t> 收藏 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"https://blog.csdn.net/houpanqi/category_9457776.html" \t "https://blog.csdn.net/houpanqi/article/details/_blank"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IoT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"https://www.csdn.net/gather_24/NtTagg2sNDQyMi1ibG9n.html" \t "https://blog.csdn.net/houpanqi/article/details/_blank"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Iot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"https://www.csdn.net/gather_21/MtzaMg0sNzE5OTQtYmxvZwO0O0OO0O0O.html" \t "https://blog.csdn.net/houpanqi/article/details/_blank"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Thingsboard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7F7FC"/>
          <w:lang w:val="en-US" w:eastAsia="zh-CN" w:bidi="ar"/>
        </w:rPr>
        <w:t>版权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ThingsBoard 二次开发指南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参考资料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instrText xml:space="preserve"> HYPERLINK "https://thingsboard.io/docs/"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t>TB官方文档（英文）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instrText xml:space="preserve"> HYPERLINK "https://www.ibm.com/developerworks/cn/linux/l-cn-gpb/index.html"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t>Protobuf的讲解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1 整个ThingsBoard的代码中，变量、方法命名规范;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2 变量和方法的标识符，字面意思基本能表达整个方法或变量的功能或目的;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3 TB采用了模块化开发来实现松耦合、高内聚。每个模块之间有一定的依赖;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4 微服务集群的容器使用Docker,容器编排使用k8s;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eastAsia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5 使用了Actors编程模型(AKKA框架)(纯异步)、事件驱动模型;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-360" w:leftChars="0" w:right="0" w:rightChars="0"/>
        <w:jc w:val="both"/>
        <w:rPr>
          <w:b w:val="0"/>
          <w:color w:val="99999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二开团队知识储备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MQTT协议 &amp; MQTT Broker(重要)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CoAP协议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HTTP协议(除get/post之外的动作)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WebSocket协议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RESTFUL 设计规范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TCP/IP协议簇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IoT Gateway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规则引擎概念与设计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Actors编程模型理论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Google Protocol Buffer 原理与使用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AKKA框架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Netty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kafka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PostgreSQL数据库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Nodejs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Vue SPA套件（UI重制）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right="0" w:rightChars="0"/>
        <w:jc w:val="both"/>
        <w:rPr>
          <w:b w:val="0"/>
          <w:color w:val="99999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目录结构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application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应用程序主目录，整体项目打包时也是这个Module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src/main/java/org.thingsboard.server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app主目录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actors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actor执行者目录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config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配置类目录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controller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控制器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exception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异常处理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service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服务目录，app打包后，server要运行的服务的实现都在这里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cluster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集群服务，包括服务发现、服务实例等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script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脚本执行服务，主要是规则引擎的执行（JS）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transport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消息传输服务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rpc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远程调用服务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utils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工具类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common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公共工具集、方法集模块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dao-api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数据访问对象的服务接口，在这里做定义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data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用于不同数据库之间的中间数据结构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message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消息服务的实现集，包括集群消息、TB的基础服务消息、系统类消息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queue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队列服务的实现集，用的Kafka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transport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消息传输通道服务的实现，定义公共接口，给客户端的transport层使用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coap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CoAP消息传输的实现，包括适配器和客户端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http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HTTP消息传输的实现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mqtt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MQTT消息传输的实现，包括适配器、会话、SSL工具等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util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工具集（当前仅有一个异步回调工具）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dao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数据访问对象集合，整个应用的DAO层，一般只要dao的都要data，以实现不同数据库数据结构兼容。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docker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集群部署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docker容器解决方案，包含了部署环境和shell脚本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haproxy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HAproxy工具的配置文件存放处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tb-node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应用程序节点配置存放目录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tb-transports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消息传输服务的配置文件，包括coap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,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http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,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mqtt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img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应用图标存放处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k8s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容器编排工具Kubernetes的配置文件和自动化脚本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msa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微服务半自动构建模块，包含了黑盒测试、js执行引擎等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black-box-tests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黑盒测试工具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js-excutor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js执行引擎，基于nodejs，用于执行规则引擎中的js代码（沙盒执行）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tb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tb主应用程序配置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tb-node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tb程序节点配置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transport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docker中的消息传输服务的部署配置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web-ui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TB的Web用户界面在docker中部署的配置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,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自带http server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netty-mqtt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TB的MQTT协议的实现，包括连接、发布、订阅、遗嘱、关闭等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rule-engine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TB的规则引擎，TB没有用开源的Drools等工具，而是自己开发了一套规则引擎，主要包含3个组件和1套服务接口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rule-engine-api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服务接口的实现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rule-engine-components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规则引擎组件，包含滤波器、动作、数据、脚本、延迟加载、消息、队列、RPC实现、邮件等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tools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工具模块，主要实现了MQTT with SSL客户端和REST客户端。可以测试用。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transport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三种消息传输服务启动器，服务的实现参考common/transport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,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mqtt协议的实现见netty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mqtt</w:t>
      </w:r>
      <w:r>
        <w:rPr>
          <w:rFonts w:hint="default" w:ascii="Consolas" w:hAnsi="Consolas" w:eastAsia="Consolas" w:cs="Consolas"/>
          <w:color w:val="C678DD"/>
          <w:sz w:val="21"/>
          <w:szCs w:val="21"/>
          <w:bdr w:val="none" w:color="auto" w:sz="0" w:space="0"/>
          <w:shd w:val="clear" w:fill="282C34"/>
        </w:rPr>
        <w:t>ui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TB的用户界面，主要使用AngularJS和react组件，单页应用（要替换掉，用Vue）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所需IDE插件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IDEA Plugins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protobuf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lombok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-360" w:leftChars="0" w:right="0" w:rightChars="0"/>
        <w:jc w:val="both"/>
        <w:rPr>
          <w:b w:val="0"/>
          <w:color w:val="999999"/>
        </w:rPr>
      </w:pPr>
      <w:bookmarkStart w:id="9" w:name="_GoBack"/>
      <w:bookmarkEnd w:id="9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6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打包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TB将所有模块打包，以application为根模块，打包成多个平台的安装包。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7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运行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TB以系统服务的方式运行：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CentOS/Redhat-------thingsboard.rpm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Debian--------thingsboard.deb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Windows------thingsboard-windows.zip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" w:name="t8"/>
      <w:bookmarkEnd w:id="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常见问题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一、 mvn clean install到Server UI出现npm install无法执行的错误：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  <w:t>结束Java binary进程后，用管理员权限运行Terminal(cmd或powershell或shell等)环境，最好不要更改npm源，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  <w:t>开全局代理，依次用以下方法：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  <w:t>1 更改UI，js-executor，web-ui下的pom.xml，将nodeVersion和npmVersion改成和本机版本一致。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  <w:t>如果上述方法不行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  <w:t>2 删除本机Nodejs，重新执行。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  <w:t>如果还不行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  <w:t>3 跳过无法insall的项目，手动npm install，npm run build。执行逻辑在各自的pom.xml中。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right="0" w:rightChars="0"/>
        <w:jc w:val="both"/>
        <w:rPr>
          <w:b w:val="0"/>
          <w:color w:val="99999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二、IDE打开项目后，出现一大堆Error和Warning提示。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ab/>
        <w:t>IDE中，安装 protobuf、lombok两个plugins，重启IDE。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ThingsBoard 二次开发之源码分析 1- 基础知识</w:t>
      </w:r>
    </w:p>
    <w:p>
      <w:pPr>
        <w:rPr>
          <w:rFonts w:hint="eastAsia"/>
        </w:rPr>
      </w:pPr>
      <w:bookmarkStart w:id="3" w:name="t0"/>
      <w:bookmarkEnd w:id="3"/>
      <w:r>
        <w:rPr>
          <w:rFonts w:hint="eastAsia"/>
        </w:rPr>
        <w:t>https://blog.csdn.net/IoTSchool/article/details/108896136?utm_medium=distribute.pc_relevant.none-task-blog-BlogCommendFromMachineLearnPai2-3.nonecase&amp;depth_1-utm_source=distribute.pc_relevant.none-task-blog-BlogCommendFromMachineLearnPai2-3.nonecase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thingsboard聚集地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Thingsboard 话题讨论区：https://forum.iotschool.com/topics/node8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欢迎大家加入thingsboard 二次开发讨论群：121202538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drawing>
          <wp:inline distT="0" distB="0" distL="114300" distR="114300">
            <wp:extent cx="2266950" cy="23812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4" w:name="t1"/>
      <w:bookmarkEnd w:id="4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ThingsBoard源码分析1-基础知识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5" w:name="t2"/>
      <w:bookmarkEnd w:id="5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预备知识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JDK1.8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注解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Protobuf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Guava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" w:name="t3"/>
      <w:bookmarkEnd w:id="6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JDK1.8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Lambda表达式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方法引用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方法引用的唯一用途是支持Lambda表达式的简写，调用方法的时候使用</w:t>
      </w:r>
      <w:r>
        <w:rPr>
          <w:rStyle w:val="11"/>
          <w:rFonts w:hint="eastAsia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::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， 对于一些单个参数，可以自动推断；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Consumer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Consumer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的作用是给定义一个参数,对其进行(消费)处理,处理的方式可以是任意操作，无返回值；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Predicate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断言接口，根据传入的Lambda表达式返回boolean;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Supplier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根据提供的Lambda表达式返回需要的对象；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Function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函数式编程接口，根据提供的Lambda表达式进行相应的操作并返回结果；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" w:name="t4"/>
      <w:bookmarkEnd w:id="7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注解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@PostConstruct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@postConstruct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 注解并非为spring提供， 该注解用来修饰非静态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void()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方法，该注解的执行时机为在对象加载完依赖注入后执行，即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Constructor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 &gt; 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@Autowired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 &gt; 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@postConstruct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@EventListener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由spring提供，spring为我们提供了事件的监听与实现，内部的实现原理是</w:t>
      </w:r>
      <w:r>
        <w:rPr>
          <w:rStyle w:val="9"/>
          <w:rFonts w:hint="default" w:ascii="Arial" w:hAnsi="Arial" w:eastAsia="Arial" w:cs="Arial"/>
          <w:b/>
          <w:color w:val="4D4D4D"/>
          <w:sz w:val="27"/>
          <w:szCs w:val="27"/>
          <w:bdr w:val="none" w:color="auto" w:sz="0" w:space="0"/>
        </w:rPr>
        <w:t>观察者设计模式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，实现了系统解耦，时间发布者不需要考虑谁在监听，发布者只关心自己消息的发布；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ApplicationReadyEvent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应用已经就绪处理请求，将会发布该事件；（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instrText xml:space="preserve"> HYPERLINK "https://docs.spring.io/spring-boot/docs/2.1.10.RELEASE/reference/html/boot-features-spring-application.html"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t>An </w:t>
      </w:r>
      <w:r>
        <w:rPr>
          <w:rStyle w:val="10"/>
          <w:rFonts w:hint="default" w:ascii="Consolas" w:hAnsi="Consolas" w:eastAsia="Consolas" w:cs="Consolas"/>
          <w:b w:val="0"/>
          <w:color w:val="C7254E"/>
          <w:sz w:val="21"/>
          <w:szCs w:val="21"/>
          <w:u w:val="none"/>
          <w:bdr w:val="none" w:color="auto" w:sz="0" w:space="0"/>
          <w:shd w:val="clear" w:fill="F9F2F4"/>
        </w:rPr>
        <w:t>ApplicationReadyEvent</w:t>
      </w:r>
      <w:r>
        <w:rPr>
          <w:rStyle w:val="10"/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t> is sent after any application and command-line runners have been called. It indicates that the application is ready to service requests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.）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@Conditional及包括其子注解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spring提供，对满足条件进行注入；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@Builder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lombok插件提供，目的是简化构造者模式的代码。Builder Pattern可轻松创建复杂对象；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###Protobuf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795B5"/>
          <w:sz w:val="21"/>
          <w:szCs w:val="21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color w:val="6795B5"/>
          <w:sz w:val="21"/>
          <w:szCs w:val="21"/>
          <w:u w:val="none"/>
          <w:bdr w:val="none" w:color="auto" w:sz="0" w:space="0"/>
          <w:shd w:val="clear" w:fill="EEF0F4"/>
        </w:rPr>
        <w:instrText xml:space="preserve"> HYPERLINK "https://developers.google.com/protocol-buffers" </w:instrText>
      </w:r>
      <w:r>
        <w:rPr>
          <w:rFonts w:hint="eastAsia" w:ascii="宋体" w:hAnsi="宋体" w:eastAsia="宋体" w:cs="宋体"/>
          <w:b w:val="0"/>
          <w:color w:val="6795B5"/>
          <w:sz w:val="21"/>
          <w:szCs w:val="21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color w:val="6795B5"/>
          <w:sz w:val="21"/>
          <w:szCs w:val="21"/>
          <w:u w:val="none"/>
          <w:bdr w:val="none" w:color="auto" w:sz="0" w:space="0"/>
          <w:shd w:val="clear" w:fill="EEF0F4"/>
        </w:rPr>
        <w:t>protocol buffers</w:t>
      </w:r>
      <w:r>
        <w:rPr>
          <w:rFonts w:hint="eastAsia" w:ascii="宋体" w:hAnsi="宋体" w:eastAsia="宋体" w:cs="宋体"/>
          <w:b w:val="0"/>
          <w:color w:val="6795B5"/>
          <w:sz w:val="21"/>
          <w:szCs w:val="21"/>
          <w:u w:val="none"/>
          <w:bdr w:val="none" w:color="auto" w:sz="0" w:space="0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 是一种语言无关、平台无关、可扩展的序列化结构数据的方法，它可用于（数据）通信协议、数据存储等。相比JSON,XML占用内存小，解析速度更快。在使用过程中，首先创建xx.proto文件，通过protobuf-maven-plugin创建相应的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8" w:name="t5"/>
      <w:bookmarkEnd w:id="8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Guava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b w:val="0"/>
          <w:color w:val="6795B5"/>
          <w:sz w:val="21"/>
          <w:szCs w:val="21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eastAsia" w:ascii="宋体" w:hAnsi="宋体" w:eastAsia="宋体" w:cs="宋体"/>
          <w:b w:val="0"/>
          <w:color w:val="6795B5"/>
          <w:sz w:val="21"/>
          <w:szCs w:val="21"/>
          <w:u w:val="none"/>
          <w:bdr w:val="none" w:color="auto" w:sz="0" w:space="0"/>
          <w:shd w:val="clear" w:fill="EEF0F4"/>
        </w:rPr>
        <w:instrText xml:space="preserve"> HYPERLINK "https://github.com/google/guava" </w:instrText>
      </w:r>
      <w:r>
        <w:rPr>
          <w:rFonts w:hint="eastAsia" w:ascii="宋体" w:hAnsi="宋体" w:eastAsia="宋体" w:cs="宋体"/>
          <w:b w:val="0"/>
          <w:color w:val="6795B5"/>
          <w:sz w:val="21"/>
          <w:szCs w:val="21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color w:val="6795B5"/>
          <w:sz w:val="21"/>
          <w:szCs w:val="21"/>
          <w:u w:val="none"/>
          <w:bdr w:val="none" w:color="auto" w:sz="0" w:space="0"/>
          <w:shd w:val="clear" w:fill="EEF0F4"/>
        </w:rPr>
        <w:t>Guava</w:t>
      </w:r>
      <w:r>
        <w:rPr>
          <w:rFonts w:hint="eastAsia" w:ascii="宋体" w:hAnsi="宋体" w:eastAsia="宋体" w:cs="宋体"/>
          <w:b w:val="0"/>
          <w:color w:val="6795B5"/>
          <w:sz w:val="21"/>
          <w:szCs w:val="21"/>
          <w:u w:val="none"/>
          <w:bdr w:val="none" w:color="auto" w:sz="0" w:space="0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 是一组来自谷歌的核心Java库，其中包括新的集合类型、不可变集合、一个图库，以及用于并发、I/O、散列、缓存、原语、字符串等的实用工具。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ListenalbeFuture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ListenalbeFuture是对JDK的future进行增强，可以监听任务的执行状况：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48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使用MoreExecutors创建线程池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ListeningExecutorService  executorService </w:t>
      </w:r>
      <w:r>
        <w:rPr>
          <w:rFonts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=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MoreExecutors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listeningDecorator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Executors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newCachedThreadPool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());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1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48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提交任务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final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ListenableFuture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&lt;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Integer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listenableFuture </w:t>
      </w:r>
      <w:r>
        <w:rPr>
          <w:rFonts w:hint="default"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=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executorService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submit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AFAFA"/>
        </w:rPr>
        <w:t>Callable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&lt;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Integer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&gt;()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Integer 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call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()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throws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Exception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    System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out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println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"call execute.."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    TimeUnit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SECONDS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sleep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   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return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7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});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1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2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3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4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5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6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7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48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添加监听任务执行状态①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ab/>
        <w:t/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ab/>
        <w:t>listenableFuture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addListener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(()</w:t>
      </w:r>
      <w:r>
        <w:rPr>
          <w:rFonts w:hint="default"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try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    System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out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println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listenableFuture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get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}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catch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AFAFA"/>
        </w:rPr>
        <w:t>InterruptedException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    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printStackTrace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}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catch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AFAFA"/>
        </w:rPr>
        <w:t>ExecutionException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    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printStackTrace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},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executorService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1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2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3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4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5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6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7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8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2160"/>
        </w:tabs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9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48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添加监听任务执行状态②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Futures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addCallback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listenableFuture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,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new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AFAFA"/>
        </w:rPr>
        <w:t>FutureCallback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&lt;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Integer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&gt;()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void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onSuccess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(@Nullable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Integer integer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ab/>
        <w:t/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ab/>
        <w:t/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ab/>
        <w:t/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ab/>
        <w:t/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ab/>
        <w:t/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ab/>
      </w:r>
      <w:r>
        <w:rPr>
          <w:rFonts w:hint="default" w:ascii="Consolas" w:hAnsi="Consolas" w:eastAsia="Consolas" w:cs="Consolas"/>
          <w:i/>
          <w:color w:val="708090"/>
          <w:sz w:val="21"/>
          <w:szCs w:val="21"/>
          <w:bdr w:val="none" w:color="auto" w:sz="0" w:space="0"/>
          <w:shd w:val="clear" w:fill="FAFAFA"/>
        </w:rPr>
        <w:t>//返回future的执行结果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public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void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onFailure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Throwable throwable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48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},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executorService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204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1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2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3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4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5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6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7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8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9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48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10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Futures.transform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如果需要对返回值做处理，可以使用Futures.transform方法，它是同步方法，另外还有一个异步方法Futures.transformAsync：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ab/>
        <w:t/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ab/>
        <w:t/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ab/>
        <w:t>ListenableFuture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&lt;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String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future </w:t>
      </w:r>
      <w:r>
        <w:rPr>
          <w:rFonts w:hint="default"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=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executorService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submit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(()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-&gt;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AFAFA"/>
        </w:rPr>
        <w:t>"hello, future"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 ListenableFuture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&lt;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Integer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future2 </w:t>
      </w:r>
      <w:r>
        <w:rPr>
          <w:rFonts w:hint="default"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=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Futures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transform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future2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,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String</w:t>
      </w:r>
      <w:r>
        <w:rPr>
          <w:rFonts w:hint="default"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::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length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,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executorService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 </w:t>
      </w:r>
      <w:r>
        <w:rPr>
          <w:rFonts w:hint="default" w:ascii="Consolas" w:hAnsi="Consolas" w:eastAsia="Consolas" w:cs="Consolas"/>
          <w:i/>
          <w:color w:val="708090"/>
          <w:sz w:val="21"/>
          <w:szCs w:val="21"/>
          <w:bdr w:val="none" w:color="auto" w:sz="0" w:space="0"/>
          <w:shd w:val="clear" w:fill="FAFAFA"/>
        </w:rPr>
        <w:t>//future2返回的是’hello, future‘的长度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1440"/>
        </w:tabs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1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1440"/>
        </w:tabs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2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tabs>
          <w:tab w:val="left" w:pos="1440"/>
        </w:tabs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bdr w:val="none" w:color="auto" w:sz="0" w:space="0"/>
          <w:shd w:val="clear" w:fill="FAFAFA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SettableFuture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SettableFuture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可以认为是一种异步转同步工具，可以它在指定时间内获取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ListenableFuture</w:t>
      </w: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的计算结果：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SettableFuture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&lt;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Integer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settableFuture </w:t>
      </w:r>
      <w:r>
        <w:rPr>
          <w:rFonts w:hint="default"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=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SettableFuture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ListenableFuture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&lt;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Integer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future11 </w:t>
      </w:r>
      <w:r>
        <w:rPr>
          <w:rFonts w:hint="default"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=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executorService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submit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(()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-&gt;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int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sum </w:t>
      </w:r>
      <w:r>
        <w:rPr>
          <w:rFonts w:hint="default"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=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5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A67F59"/>
          <w:sz w:val="21"/>
          <w:szCs w:val="21"/>
          <w:bdr w:val="none" w:color="auto" w:sz="0" w:space="0"/>
          <w:shd w:val="clear" w:fill="FAFAFA"/>
        </w:rPr>
        <w:t>+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6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settableFuture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sum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21"/>
          <w:szCs w:val="21"/>
          <w:bdr w:val="none" w:color="auto" w:sz="0" w:space="0"/>
          <w:shd w:val="clear" w:fill="FAFAFA"/>
        </w:rPr>
        <w:t>return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sum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;});</w:t>
      </w:r>
      <w:r>
        <w:rPr>
          <w:rFonts w:hint="default" w:ascii="Consolas" w:hAnsi="Consolas" w:eastAsia="Consolas" w:cs="Consolas"/>
          <w:i/>
          <w:color w:val="708090"/>
          <w:sz w:val="21"/>
          <w:szCs w:val="21"/>
          <w:bdr w:val="none" w:color="auto" w:sz="0" w:space="0"/>
          <w:shd w:val="clear" w:fill="FAFAFA"/>
        </w:rPr>
        <w:t xml:space="preserve">// get设置超时时间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System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out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println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settableFuture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olor w:val="DD4A68"/>
          <w:sz w:val="21"/>
          <w:szCs w:val="21"/>
          <w:bdr w:val="none" w:color="auto" w:sz="0" w:space="0"/>
          <w:shd w:val="clear" w:fill="FAFAFA"/>
        </w:rPr>
        <w:t>get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,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 xml:space="preserve"> TimeUnit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.</w:t>
      </w:r>
      <w:r>
        <w:rPr>
          <w:rStyle w:val="11"/>
          <w:rFonts w:hint="default" w:ascii="Consolas" w:hAnsi="Consolas" w:eastAsia="Consolas" w:cs="Consolas"/>
          <w:b w:val="0"/>
          <w:color w:val="000000"/>
          <w:sz w:val="21"/>
          <w:szCs w:val="21"/>
          <w:bdr w:val="none" w:color="auto" w:sz="0" w:space="0"/>
          <w:shd w:val="clear" w:fill="FAFAFA"/>
        </w:rPr>
        <w:t>SECONDS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FAFAFA"/>
        </w:rPr>
        <w:t>));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4A263E"/>
    <w:multiLevelType w:val="multilevel"/>
    <w:tmpl w:val="C64A26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D45B92D"/>
    <w:multiLevelType w:val="multilevel"/>
    <w:tmpl w:val="CD45B9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13B4B74"/>
    <w:multiLevelType w:val="multilevel"/>
    <w:tmpl w:val="E13B4B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CACA99D"/>
    <w:multiLevelType w:val="multilevel"/>
    <w:tmpl w:val="2CACA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632DE"/>
    <w:rsid w:val="0B145406"/>
    <w:rsid w:val="13255AD3"/>
    <w:rsid w:val="13270034"/>
    <w:rsid w:val="13F45BB3"/>
    <w:rsid w:val="201B176A"/>
    <w:rsid w:val="25423FC8"/>
    <w:rsid w:val="27EC64C3"/>
    <w:rsid w:val="2F521A54"/>
    <w:rsid w:val="3A0C570E"/>
    <w:rsid w:val="3BF950D1"/>
    <w:rsid w:val="3C0B6494"/>
    <w:rsid w:val="3D7D7757"/>
    <w:rsid w:val="3EBD3C41"/>
    <w:rsid w:val="41DE5495"/>
    <w:rsid w:val="44F6473A"/>
    <w:rsid w:val="451E4714"/>
    <w:rsid w:val="53DD35BB"/>
    <w:rsid w:val="54D70F12"/>
    <w:rsid w:val="57E4492B"/>
    <w:rsid w:val="5CC452C2"/>
    <w:rsid w:val="60227A97"/>
    <w:rsid w:val="6A9D0677"/>
    <w:rsid w:val="6C034569"/>
    <w:rsid w:val="6CFC336C"/>
    <w:rsid w:val="7099386F"/>
    <w:rsid w:val="719670A3"/>
    <w:rsid w:val="7D0864F5"/>
    <w:rsid w:val="7D5C02DF"/>
    <w:rsid w:val="7DC35729"/>
    <w:rsid w:val="7EE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2020-10-20T08:05:35Z</dcterms:created>
  <dc:creator>Administrator</dc:creator>
  <cp:lastModifiedBy>Administrator</cp:lastModifiedBy>
  <dcterms:modified xsi:type="dcterms:W3CDTF">2020-10-20T09:25:57Z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