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"https://www.cnblogs.com/itplay/p/10982072.html"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t>spring事件监听（eventListener)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8"/>
          <w:szCs w:val="28"/>
        </w:rPr>
      </w:pPr>
      <w:r>
        <w:rPr>
          <w:rStyle w:val="7"/>
          <w:b/>
          <w:i w:val="0"/>
          <w:caps w:val="0"/>
          <w:color w:val="314659"/>
          <w:spacing w:val="0"/>
          <w:sz w:val="28"/>
          <w:szCs w:val="28"/>
          <w:bdr w:val="none" w:color="auto" w:sz="0" w:space="0"/>
          <w:shd w:val="clear" w:fill="FFFFFF"/>
        </w:rPr>
        <w:t>原理：观察者模式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"https://www.cnblogs.com/itplay/p/10982072.html" \l "2664508130" </w:instrTex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spring的事件监听有三个部分组成，事件（ApplicationEvent)、监听器(ApplicationListener)和事件发布操作。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8"/>
          <w:szCs w:val="28"/>
        </w:rPr>
      </w:pPr>
      <w:r>
        <w:rPr>
          <w:b/>
          <w:i w:val="0"/>
          <w:caps w:val="0"/>
          <w:color w:val="314659"/>
          <w:spacing w:val="0"/>
          <w:sz w:val="28"/>
          <w:szCs w:val="28"/>
          <w:bdr w:val="none" w:color="auto" w:sz="0" w:space="0"/>
          <w:shd w:val="clear" w:fill="FFFFFF"/>
        </w:rPr>
        <w:t>事件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"https://www.cnblogs.com/itplay/p/10982072.html" \l "4234480322" </w:instrTex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事件类需要继承ApplicationEvent，代码如下：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5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HelloEvent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none" w:color="auto" w:sz="0" w:space="0"/>
                <w:shd w:val="clear" w:fill="F2F4F5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ApplicationEvent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String 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HelloEvent(Object source, String name)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    super(source);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    this.name = 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String getName()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    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这里为了简单测试，所以写的很简单。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事件类是一种很简单的pojo，除了需要继承ApplicationEvent也没什么了，这个类有一个构造方法需要super。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8"/>
          <w:szCs w:val="28"/>
        </w:rPr>
      </w:pPr>
      <w:r>
        <w:rPr>
          <w:b/>
          <w:i w:val="0"/>
          <w:caps w:val="0"/>
          <w:color w:val="314659"/>
          <w:spacing w:val="0"/>
          <w:sz w:val="28"/>
          <w:szCs w:val="28"/>
          <w:bdr w:val="none" w:color="auto" w:sz="0" w:space="0"/>
          <w:shd w:val="clear" w:fill="FFFFFF"/>
        </w:rPr>
        <w:t>事件监听器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"https://www.cnblogs.com/itplay/p/10982072.html" \l "3168843719" </w:instrTex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8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@Component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HelloEventListener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none" w:color="auto" w:sz="0" w:space="0"/>
                <w:shd w:val="clear" w:fill="F2F4F5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ApplicationListener&lt;HelloEvent&gt;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Logger logger = LoggerFactory.getLogger(HelloEventListener.class);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onApplicationEvent(HelloEvent event)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    logger.info("receive {} say hello!",event.getName());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事件监听器需要实现ApplicationListener接口，这是个泛型接口，泛型类类型就是事件类型，其次需要是spring容器托管的bean，所以这里加了@component，只有一个方法，就是onApplicationEvent。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8"/>
          <w:szCs w:val="28"/>
        </w:rPr>
      </w:pPr>
      <w:r>
        <w:rPr>
          <w:b/>
          <w:i w:val="0"/>
          <w:caps w:val="0"/>
          <w:color w:val="314659"/>
          <w:spacing w:val="0"/>
          <w:sz w:val="28"/>
          <w:szCs w:val="28"/>
          <w:bdr w:val="none" w:color="auto" w:sz="0" w:space="0"/>
          <w:shd w:val="clear" w:fill="FFFFFF"/>
        </w:rPr>
        <w:t>事件发布操作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"https://www.cnblogs.com/itplay/p/10982072.html" \l "1234741828" </w:instrTex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有了事件和监听器，不发布事件也不用，事件发布方式很简单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9"/>
        <w:gridCol w:w="7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applicationContext.publishEvent(new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HelloEvent(this,"lgb"));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然后调用方法就能看到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9"/>
        <w:gridCol w:w="5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2018-10-02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19:08:00.052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INFO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none" w:color="auto" w:sz="0" w:space="0"/>
                <w:shd w:val="clear" w:fill="F2F4F5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284928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--- [nio-5577-exec-3] l.b.e.c.s.event.HelloEventListener       : receive lgb say hello!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8"/>
          <w:szCs w:val="28"/>
        </w:rPr>
      </w:pPr>
      <w:r>
        <w:rPr>
          <w:b/>
          <w:i w:val="0"/>
          <w:caps w:val="0"/>
          <w:color w:val="314659"/>
          <w:spacing w:val="0"/>
          <w:sz w:val="28"/>
          <w:szCs w:val="28"/>
          <w:bdr w:val="none" w:color="auto" w:sz="0" w:space="0"/>
          <w:shd w:val="clear" w:fill="FFFFFF"/>
        </w:rPr>
        <w:t>疑问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"https://www.cnblogs.com/itplay/p/10982072.html" \l "3495634292" </w:instrTex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同样的事件能有多个监听器 -- 经过测试是可以的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事件监听器一定要写一个类去实现吗 -- 其实是可以不需要的，spring有个注解@EventListener，修饰在方法上，稍后给出使用方法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事件监听操作和发布事件的操作是同步的吗？ -- 是的，所以如果有事务，监听操作也在事务内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8"/>
          <w:szCs w:val="28"/>
        </w:rPr>
      </w:pPr>
      <w:r>
        <w:rPr>
          <w:b/>
          <w:i w:val="0"/>
          <w:caps w:val="0"/>
          <w:color w:val="314659"/>
          <w:spacing w:val="0"/>
          <w:sz w:val="28"/>
          <w:szCs w:val="28"/>
          <w:bdr w:val="none" w:color="auto" w:sz="0" w:space="0"/>
          <w:shd w:val="clear" w:fill="FFFFFF"/>
        </w:rPr>
        <w:t>使用@EventListener注解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"https://www.cnblogs.com/itplay/p/10982072.html" \l "3197203729" </w:instrTex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先给出代码</w:t>
      </w:r>
    </w:p>
    <w:tbl>
      <w:tblPr>
        <w:tblW w:w="8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9"/>
        <w:gridCol w:w="4373"/>
        <w:gridCol w:w="3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5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20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@EventListener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listenHello(HelloEvent event)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 xml:space="preserve">    logger.info("listen {} say </w:t>
            </w:r>
            <w:bookmarkStart w:id="0" w:name="_GoBack"/>
            <w:bookmarkEnd w:id="0"/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hello from listenHello method!!!",event.getName());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4120" w:type="dxa"/>
            <w:tcBorders>
              <w:top w:val="single" w:color="EEF2F8" w:sz="6" w:space="0"/>
              <w:left w:val="single" w:color="EEF2F8" w:sz="6" w:space="0"/>
              <w:bottom w:val="single" w:color="EEF2F8" w:sz="6" w:space="0"/>
              <w:right w:val="single" w:color="EEF2F8" w:sz="6" w:space="0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314659"/>
                <w:kern w:val="0"/>
                <w:sz w:val="21"/>
                <w:szCs w:val="21"/>
                <w:bdr w:val="single" w:color="EEEEEE" w:sz="6" w:space="0"/>
                <w:shd w:val="clear" w:fill="F2F4F5"/>
                <w:vertAlign w:val="baseline"/>
                <w:lang w:val="en-US" w:eastAsia="zh-CN" w:bidi="ar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98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EventListener这个注解其实可以接受参数来表示事件源的，有两个参数classes和condition，顾明思议前者是表示哪一个事件类，后者是当满足什么条件是会调用该方法，但其实都可以不用用到，直接在方法上写参数HelloEvent就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0368"/>
    <w:multiLevelType w:val="multilevel"/>
    <w:tmpl w:val="2FC503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1F02"/>
    <w:rsid w:val="09620F4E"/>
    <w:rsid w:val="0CBB5D20"/>
    <w:rsid w:val="0DAD066E"/>
    <w:rsid w:val="11CE4BBC"/>
    <w:rsid w:val="1525233F"/>
    <w:rsid w:val="194E5FF4"/>
    <w:rsid w:val="21984D8F"/>
    <w:rsid w:val="21EC32F7"/>
    <w:rsid w:val="24FB010B"/>
    <w:rsid w:val="28E104D3"/>
    <w:rsid w:val="2B990886"/>
    <w:rsid w:val="33873A1A"/>
    <w:rsid w:val="34340571"/>
    <w:rsid w:val="36BE6964"/>
    <w:rsid w:val="42817933"/>
    <w:rsid w:val="49CD4C85"/>
    <w:rsid w:val="49E876E1"/>
    <w:rsid w:val="53152C90"/>
    <w:rsid w:val="54300B9A"/>
    <w:rsid w:val="57743801"/>
    <w:rsid w:val="5EC1768E"/>
    <w:rsid w:val="5ED4529F"/>
    <w:rsid w:val="60B340DB"/>
    <w:rsid w:val="61F613B4"/>
    <w:rsid w:val="66A37123"/>
    <w:rsid w:val="7D67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2020-11-18T03:41:07Z</dcterms:created>
  <dc:creator>Administrator</dc:creator>
  <cp:lastModifiedBy>WPS_1602474555</cp:lastModifiedBy>
  <dcterms:modified xsi:type="dcterms:W3CDTF">2020-11-18T03:41:51Z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