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13.4.2022</w:t>
      </w:r>
      <w:r>
        <w:br/>
      </w:r>
      <w:r>
        <w:t xml:space="preserve">SWD(2022) 115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on geographical indication protection for craft and industrial products</w:t>
      </w:r>
      <w:r>
        <w:br/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geographical indication protection for craft and industrial products and amending</w:t>
      </w:r>
      <w:r>
        <w:t xml:space="preserve"> </w:t>
      </w:r>
      <w:r>
        <w:t xml:space="preserve">Regulations (EU) 2017/1001 and (EU) 2019/1753 of the European Parliament and of the</w:t>
      </w:r>
      <w:r>
        <w:t xml:space="preserve"> </w:t>
      </w:r>
      <w:r>
        <w:t xml:space="preserve">Council and Council Decision (EU) 2019/1754</w:t>
      </w:r>
      <w:r>
        <w:t xml:space="preserve"> </w:t>
      </w:r>
      <w:r>
        <w:t xml:space="preserve">{COM(2022) 174 final} - {SEC(2022) 193 final} - {SWD(2022) 114 final} -</w:t>
      </w:r>
      <w:r>
        <w:t xml:space="preserve"> </w:t>
      </w:r>
      <w:r>
        <w:t xml:space="preserve">{SWD(2022) 116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6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and legal context …………………………………………………………………………………………… 6</w:t>
      </w:r>
      <w:r>
        <w:t xml:space="preserve"> </w:t>
      </w:r>
      <w:r>
        <w:t xml:space="preserve">1.2.</w:t>
      </w:r>
      <w:r>
        <w:t xml:space="preserve"> </w:t>
      </w:r>
      <w:r>
        <w:t xml:space="preserve">Craft and industrial products in the EU …………………………………………………………………………. 9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11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…………………………………………………………………………………………….. 12</w:t>
      </w:r>
      <w:r>
        <w:t xml:space="preserve"> </w:t>
      </w:r>
      <w:r>
        <w:t xml:space="preserve">2.1.1 Limits to international protection for CI products …………………………………………………………….. 12</w:t>
      </w:r>
      <w:r>
        <w:t xml:space="preserve"> </w:t>
      </w:r>
      <w:r>
        <w:t xml:space="preserve">2.1.2 Missed opportunities for European CI producers ……………………………………………………………… 15</w:t>
      </w:r>
      <w:r>
        <w:t xml:space="preserve"> </w:t>
      </w:r>
      <w:r>
        <w:t xml:space="preserve">2.2.</w:t>
      </w:r>
      <w:r>
        <w:t xml:space="preserve"> </w:t>
      </w:r>
      <w:r>
        <w:t xml:space="preserve">Consequences of the problems …………………………………………………………………………………… 17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problem drivers? …………………………………………………………………………………… 23</w:t>
      </w:r>
      <w:r>
        <w:t xml:space="preserve"> </w:t>
      </w:r>
      <w:r>
        <w:t xml:space="preserve">2.4.</w:t>
      </w:r>
      <w:r>
        <w:t xml:space="preserve"> </w:t>
      </w:r>
      <w:r>
        <w:t xml:space="preserve">How will the problem evolve? …………………………………………………………………………………… 23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24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………………………………………………………………………………………………………………. 24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…………………………………………………………………………… 24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………………………………………………………………………. 25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25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……………………………………………………………………………………………………. 25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26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…………………………………………………. 26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……………………………………………………………………………….. 26</w:t>
      </w:r>
      <w:r>
        <w:t xml:space="preserve"> </w:t>
      </w:r>
      <w:r>
        <w:t xml:space="preserve">5.2.1. Option 0 - Doing nothing …………………………………………………………………………………………….. 26</w:t>
      </w:r>
      <w:r>
        <w:t xml:space="preserve"> </w:t>
      </w:r>
      <w:r>
        <w:t xml:space="preserve">5.2.2. Option 1 – Extending the existing PGI/PDO schemes to CI products (PO1) ………………………. 27</w:t>
      </w:r>
      <w:r>
        <w:t xml:space="preserve"> </w:t>
      </w:r>
      <w:r>
        <w:t xml:space="preserve">5.2.3. Option 2 - Self-standing EU-Regulation creating sui-generis GI protection (PO2) ………………. 30</w:t>
      </w:r>
      <w:r>
        <w:t xml:space="preserve"> </w:t>
      </w:r>
      <w:r>
        <w:t xml:space="preserve">5.2.4. Option 3 - Trade mark reform (PO3) …………………………………………………………………………….. 33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…………………………………………………………………………….. 35</w:t>
      </w:r>
      <w:r>
        <w:t xml:space="preserve"> </w:t>
      </w:r>
      <w:r>
        <w:t xml:space="preserve">5.3.1. Recommendation ……………………………………………………………………………………………………….. 35</w:t>
      </w:r>
      <w:r>
        <w:t xml:space="preserve"> </w:t>
      </w:r>
      <w:r>
        <w:t xml:space="preserve">5.3.2. Approximation of national laws ……………………………………………………………………………………. 36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37</w:t>
      </w:r>
      <w:r>
        <w:t xml:space="preserve"> </w:t>
      </w:r>
      <w:r>
        <w:t xml:space="preserve">6.1. Option 1 - Extending the existing GI scheme to CI products ………………………………………………. 37</w:t>
      </w:r>
      <w:r>
        <w:t xml:space="preserve"> </w:t>
      </w:r>
      <w:r>
        <w:t xml:space="preserve">6.2. Option 2 – Self-standing EU Regulation ………………………………………………………………………….. 42</w:t>
      </w:r>
      <w:r>
        <w:t xml:space="preserve"> </w:t>
      </w:r>
      <w:r>
        <w:t xml:space="preserve">6.3. Option 3 – Trade mark reform ……………………………………………………………………………………….. 48</w:t>
      </w:r>
      <w:r>
        <w:t xml:space="preserve"> </w:t>
      </w:r>
      <w:r>
        <w:t xml:space="preserve">6.4. Shared impacts …………………………………………………………………………………………………………….. 52</w:t>
      </w:r>
      <w:r>
        <w:t xml:space="preserve"> </w:t>
      </w:r>
      <w:r>
        <w:t xml:space="preserve">7. HOW DO THE OPTIONS COMPARE? ……………………………………………………………………………………. 54</w:t>
      </w:r>
      <w:r>
        <w:t xml:space="preserve"> </w:t>
      </w:r>
      <w:r>
        <w:t xml:space="preserve">7.1 Comparison of impacts ………………………………………………………………………………………………….. 54</w:t>
      </w:r>
      <w:r>
        <w:t xml:space="preserve"> </w:t>
      </w:r>
      <w:r>
        <w:t xml:space="preserve">7.2 Coherence …………………………………………………………………………………………………………………….. 56</w:t>
      </w:r>
      <w:r>
        <w:t xml:space="preserve"> </w:t>
      </w:r>
      <w:r>
        <w:t xml:space="preserve">7.3 Compliance with the proportionality principle …………………………………………………………………… 58</w:t>
      </w:r>
      <w:r>
        <w:t xml:space="preserve"> </w:t>
      </w:r>
      <w:r>
        <w:t xml:space="preserve">8. PREFERRED OPTION ……………………………………………………………………………………………………………. 58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9. HOW WILL ACTUAL IMPACTS BE MONITORED AND EVALUATED? ………………………………… 59</w:t>
      </w:r>
      <w:r>
        <w:t xml:space="preserve"> </w:t>
      </w:r>
      <w:r>
        <w:t xml:space="preserve">ANNEX 1: PROCEDURAL INFORMATION ……………………………………………………………………………….. 61</w:t>
      </w:r>
      <w:r>
        <w:t xml:space="preserve"> </w:t>
      </w:r>
      <w:r>
        <w:t xml:space="preserve">ANNEX 2: STAKEHOLDER CONSULTATION …………………………………………………………………………… 64</w:t>
      </w:r>
      <w:r>
        <w:t xml:space="preserve"> </w:t>
      </w:r>
      <w:r>
        <w:t xml:space="preserve">ANNEX 2A: DETAILED ANALYSIS OF PUBLIC CONSULTATIONS …………………………………………. 74</w:t>
      </w:r>
      <w:r>
        <w:t xml:space="preserve"> </w:t>
      </w:r>
      <w:r>
        <w:t xml:space="preserve">ANNEX 3: WHO IS AFFECTED AND HOW? ……………………………………………………………………………… 78</w:t>
      </w:r>
      <w:r>
        <w:t xml:space="preserve"> </w:t>
      </w:r>
      <w:r>
        <w:t xml:space="preserve">ANNEX 4: ANALYTICAL METHODS ……………………………………………………………………………………….. 82</w:t>
      </w:r>
      <w:r>
        <w:t xml:space="preserve"> </w:t>
      </w:r>
      <w:r>
        <w:t xml:space="preserve">ANNEX 5: CHARACTERISTICS OF REGIONS WITH GEOGRAPHICALLY ROOTED</w:t>
      </w:r>
      <w:r>
        <w:t xml:space="preserve"> </w:t>
      </w:r>
      <w:r>
        <w:t xml:space="preserve">PRODUCTS ………………………………………………………………………………………………………………………. 94</w:t>
      </w:r>
      <w:r>
        <w:t xml:space="preserve"> </w:t>
      </w:r>
      <w:r>
        <w:t xml:space="preserve">ANNEX 6: INTERNATIONAL DIMENSION ……………………………………………………………………………….. 98</w:t>
      </w:r>
      <w:r>
        <w:t xml:space="preserve"> </w:t>
      </w:r>
      <w:r>
        <w:t xml:space="preserve">ANNEX 7: KEY DIFFERENCES BETWEEN SUI GENERIS GI AND TRADE MARK</w:t>
      </w:r>
      <w:r>
        <w:t xml:space="preserve"> </w:t>
      </w:r>
      <w:r>
        <w:t xml:space="preserve">REGULATION ………………………………………………………………………………………………………………… 108</w:t>
      </w:r>
      <w:r>
        <w:t xml:space="preserve"> </w:t>
      </w:r>
      <w:r>
        <w:t xml:space="preserve">A.7.1. Comparison of different IP tools ……………………………………………………………………………….. 108</w:t>
      </w:r>
      <w:r>
        <w:t xml:space="preserve"> </w:t>
      </w:r>
      <w:r>
        <w:t xml:space="preserve">A.7.2. EU certification mark legal reform …………………………………………………………………………….. 110</w:t>
      </w:r>
      <w:r>
        <w:t xml:space="preserve"> </w:t>
      </w:r>
      <w:r>
        <w:t xml:space="preserve">ANNEX 8: OVERVIEW OF NATIONAL SUI GENERIS GI LAWS AVAILABLE FOR THE</w:t>
      </w:r>
      <w:r>
        <w:t xml:space="preserve"> </w:t>
      </w:r>
      <w:r>
        <w:t xml:space="preserve">PROTECTION OF CRAFTS AND INDUSTRIAL PRODUCTS ……………………………………………. 113</w:t>
      </w:r>
      <w:r>
        <w:t xml:space="preserve"> </w:t>
      </w:r>
      <w:r>
        <w:t xml:space="preserve">ANNEX 9: REGISTRATION PROCESS OPTIONS …………………………………………………………………….. 120</w:t>
      </w:r>
      <w:r>
        <w:t xml:space="preserve"> </w:t>
      </w:r>
      <w:r>
        <w:t xml:space="preserve">PART A: Methodology and Analysis design ………………………………………………………………………… 122</w:t>
      </w:r>
      <w:r>
        <w:t xml:space="preserve"> </w:t>
      </w:r>
      <w:r>
        <w:t xml:space="preserve">PART B: Analysis of sui generis GI EU level procedure options …………………………………………….. 129</w:t>
      </w:r>
      <w:r>
        <w:t xml:space="preserve"> </w:t>
      </w:r>
      <w:r>
        <w:t xml:space="preserve">1.</w:t>
      </w:r>
      <w:r>
        <w:t xml:space="preserve"> </w:t>
      </w:r>
      <w:r>
        <w:t xml:space="preserve">Option 1.0 [MS/EU] MS  COM Decision ………………………………………………………………. 130</w:t>
      </w:r>
      <w:r>
        <w:t xml:space="preserve"> </w:t>
      </w:r>
      <w:r>
        <w:t xml:space="preserve">2.</w:t>
      </w:r>
      <w:r>
        <w:t xml:space="preserve"> </w:t>
      </w:r>
      <w:r>
        <w:t xml:space="preserve">Option 1.1 [MS/EU] MS  AGENCY Opinion  COM Decision ………………………………. 139</w:t>
      </w:r>
      <w:r>
        <w:t xml:space="preserve"> </w:t>
      </w:r>
      <w:r>
        <w:t xml:space="preserve">3.</w:t>
      </w:r>
      <w:r>
        <w:t xml:space="preserve"> </w:t>
      </w:r>
      <w:r>
        <w:t xml:space="preserve">Option 1.2 [MS/EU] MS  AGENCY Decision  COM appeal ………………………………… 147</w:t>
      </w:r>
      <w:r>
        <w:t xml:space="preserve"> </w:t>
      </w:r>
      <w:r>
        <w:t xml:space="preserve">4.</w:t>
      </w:r>
      <w:r>
        <w:t xml:space="preserve"> </w:t>
      </w:r>
      <w:r>
        <w:t xml:space="preserve">Option 1.3 [MS/EU] MS  MS  AGENCY Decision  Appeal body ………………………. 154</w:t>
      </w:r>
      <w:r>
        <w:t xml:space="preserve"> </w:t>
      </w:r>
      <w:r>
        <w:t xml:space="preserve">5.</w:t>
      </w:r>
      <w:r>
        <w:t xml:space="preserve"> </w:t>
      </w:r>
      <w:r>
        <w:t xml:space="preserve">Option 1.4 [EU only – AGENCY only] AGENCY – MS Consultation ………………………….. 162</w:t>
      </w:r>
      <w:r>
        <w:t xml:space="preserve"> </w:t>
      </w:r>
      <w:r>
        <w:t xml:space="preserve">6.</w:t>
      </w:r>
      <w:r>
        <w:t xml:space="preserve"> </w:t>
      </w:r>
      <w:r>
        <w:t xml:space="preserve">Option 1.5 [EU only – AGENCY only] No MS level ………………………………………………….. 169</w:t>
      </w:r>
      <w:r>
        <w:t xml:space="preserve"> </w:t>
      </w:r>
      <w:r>
        <w:t xml:space="preserve">PART C: Comparison of sui generis GI EU level procedure options ……………………………………….. 177</w:t>
      </w:r>
      <w:r>
        <w:t xml:space="preserve"> </w:t>
      </w:r>
      <w:r>
        <w:t xml:space="preserve">Comparison summary ………………………………………………………………………………………………………… 177</w:t>
      </w:r>
      <w:r>
        <w:t xml:space="preserve"> </w:t>
      </w:r>
      <w:r>
        <w:t xml:space="preserve">1.</w:t>
      </w:r>
      <w:r>
        <w:t xml:space="preserve"> </w:t>
      </w:r>
      <w:r>
        <w:t xml:space="preserve">Customer-focused procedure ……………………………………………………………………………………. 178</w:t>
      </w:r>
      <w:r>
        <w:t xml:space="preserve"> </w:t>
      </w:r>
      <w:r>
        <w:t xml:space="preserve">2.</w:t>
      </w:r>
      <w:r>
        <w:t xml:space="preserve"> </w:t>
      </w:r>
      <w:r>
        <w:t xml:space="preserve">Accessible procedure ………………………………………………………………………………………………. 179</w:t>
      </w:r>
      <w:r>
        <w:t xml:space="preserve"> </w:t>
      </w:r>
      <w:r>
        <w:t xml:space="preserve">3.</w:t>
      </w:r>
      <w:r>
        <w:t xml:space="preserve"> </w:t>
      </w:r>
      <w:r>
        <w:t xml:space="preserve">Predictable procedure ……………………………………………………………………………………………… 181</w:t>
      </w:r>
      <w:r>
        <w:t xml:space="preserve"> </w:t>
      </w:r>
      <w:r>
        <w:t xml:space="preserve">4.</w:t>
      </w:r>
      <w:r>
        <w:t xml:space="preserve"> </w:t>
      </w:r>
      <w:r>
        <w:t xml:space="preserve">Quality of the application ………………………………………………………………………………………… 182</w:t>
      </w:r>
      <w:r>
        <w:t xml:space="preserve"> </w:t>
      </w:r>
      <w:r>
        <w:t xml:space="preserve">5.</w:t>
      </w:r>
      <w:r>
        <w:t xml:space="preserve"> </w:t>
      </w:r>
      <w:r>
        <w:t xml:space="preserve">Quality of the output ………………………………………………………………………………………………. 183</w:t>
      </w:r>
      <w:r>
        <w:t xml:space="preserve"> </w:t>
      </w:r>
      <w:r>
        <w:t xml:space="preserve">6.</w:t>
      </w:r>
      <w:r>
        <w:t xml:space="preserve"> </w:t>
      </w:r>
      <w:r>
        <w:t xml:space="preserve">Transparency …………………………………………………………………………………………………………. 185</w:t>
      </w:r>
      <w:r>
        <w:t xml:space="preserve"> </w:t>
      </w:r>
      <w:r>
        <w:t xml:space="preserve">7.</w:t>
      </w:r>
      <w:r>
        <w:t xml:space="preserve"> </w:t>
      </w:r>
      <w:r>
        <w:t xml:space="preserve">Efficient procedure …………………………………………………………………………………………………. 186</w:t>
      </w:r>
      <w:r>
        <w:t xml:space="preserve"> </w:t>
      </w:r>
      <w:r>
        <w:t xml:space="preserve">7.1 Length (timeliness of the procedure) ………………………………………………………………………………. 186</w:t>
      </w:r>
      <w:r>
        <w:t xml:space="preserve"> </w:t>
      </w:r>
      <w:r>
        <w:t xml:space="preserve">7.2 Costs …………………………………………………………………………………………………………………………… 187</w:t>
      </w:r>
      <w:r>
        <w:t xml:space="preserve"> </w:t>
      </w:r>
      <w:r>
        <w:t xml:space="preserve">8.</w:t>
      </w:r>
      <w:r>
        <w:t xml:space="preserve"> </w:t>
      </w:r>
      <w:r>
        <w:t xml:space="preserve">Advantages and Risks …………………………………………………………………………………………….. 189</w:t>
      </w:r>
      <w:r>
        <w:t xml:space="preserve"> </w:t>
      </w:r>
      <w:r>
        <w:t xml:space="preserve">9.</w:t>
      </w:r>
      <w:r>
        <w:t xml:space="preserve"> </w:t>
      </w:r>
      <w:r>
        <w:t xml:space="preserve">eRegister ……………………………………………………………………………………………………………….. 193</w:t>
      </w:r>
      <w:r>
        <w:t xml:space="preserve"> </w:t>
      </w:r>
      <w:r>
        <w:t xml:space="preserve">PART D: EU certification marks ………………………………………………………………………………………… 194</w:t>
      </w:r>
      <w:r>
        <w:t xml:space="preserve"> </w:t>
      </w:r>
      <w:r>
        <w:t xml:space="preserve">1.</w:t>
      </w:r>
      <w:r>
        <w:t xml:space="preserve"> </w:t>
      </w:r>
      <w:r>
        <w:t xml:space="preserve">Timeliness …………………………………………………………………………………………………………….. 195</w:t>
      </w:r>
      <w:r>
        <w:t xml:space="preserve"> </w:t>
      </w:r>
      <w:r>
        <w:t xml:space="preserve">2.</w:t>
      </w:r>
      <w:r>
        <w:t xml:space="preserve"> </w:t>
      </w:r>
      <w:r>
        <w:t xml:space="preserve">Cost ……………………………………………………………………………………………………………………… 195</w:t>
      </w:r>
      <w:r>
        <w:t xml:space="preserve"> </w:t>
      </w:r>
      <w:r>
        <w:t xml:space="preserve">3.</w:t>
      </w:r>
      <w:r>
        <w:t xml:space="preserve"> </w:t>
      </w:r>
      <w:r>
        <w:t xml:space="preserve">Key advantages and main risks ………………………………………………………………………………… 196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10: THE EU ENTITY TO ADMINISTER THE NEW EU GI SCHEME FOR CI</w:t>
      </w:r>
      <w:r>
        <w:t xml:space="preserve"> </w:t>
      </w:r>
      <w:r>
        <w:t xml:space="preserve">PRODUCTS AT THE EU AND INTERNATIONAL LEVEL ……………………………………………….. 198</w:t>
      </w:r>
      <w:r>
        <w:t xml:space="preserve"> </w:t>
      </w:r>
      <w:r>
        <w:t xml:space="preserve">ANNEX 11: INTERPLAY BETWEEN EXISTING NATIONAL SYSTEMS/ FUTURE EU</w:t>
      </w:r>
      <w:r>
        <w:t xml:space="preserve"> </w:t>
      </w:r>
      <w:r>
        <w:t xml:space="preserve">SYSTEM …………………………………………………………………………………………………………………………. 208</w:t>
      </w:r>
      <w:r>
        <w:t xml:space="preserve"> </w:t>
      </w:r>
      <w:r>
        <w:t xml:space="preserve">ANNEX 12: COHERENCE OF OPTIONS WITH OTHER EU POLICY OBJECTIVES …………………… 210</w:t>
      </w:r>
      <w:r>
        <w:t xml:space="preserve"> </w:t>
      </w:r>
      <w:r>
        <w:t xml:space="preserve">ANNEX 13: COST CALCULATIONS………………………………………………………………………………………… 212</w:t>
      </w:r>
      <w:r>
        <w:t xml:space="preserve"> </w:t>
      </w:r>
      <w:r>
        <w:t xml:space="preserve">ANNEX 14: COMPARISON OF IMPACTS OF SUB-OPTIONS OF OPTION 2 …………………………….. 215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Appellation of origin A special kind of geographical indication generally consisting of a geographical name</w:t>
      </w:r>
      <w:r>
        <w:t xml:space="preserve"> </w:t>
      </w:r>
      <w:r>
        <w:t xml:space="preserve">or a traditional designation used on products which have a specific quality or</w:t>
      </w:r>
      <w:r>
        <w:t xml:space="preserve"> </w:t>
      </w:r>
      <w:r>
        <w:t xml:space="preserve">characteristics that are essentially due to the geographical environment in which they</w:t>
      </w:r>
      <w:r>
        <w:t xml:space="preserve"> </w:t>
      </w:r>
      <w:r>
        <w:t xml:space="preserve">are produced</w:t>
      </w:r>
      <w:r>
        <w:t xml:space="preserve"> </w:t>
      </w:r>
      <w:r>
        <w:t xml:space="preserve">Authenticity effect</w:t>
      </w:r>
      <w:r>
        <w:t xml:space="preserve"> </w:t>
      </w:r>
      <w:r>
        <w:t xml:space="preserve">Impact of the perceived authenticity of a product on the willingness to pay of a</w:t>
      </w:r>
      <w:r>
        <w:t xml:space="preserve"> </w:t>
      </w:r>
      <w:r>
        <w:t xml:space="preserve">consumer</w:t>
      </w:r>
      <w:r>
        <w:t xml:space="preserve"> </w:t>
      </w:r>
      <w:r>
        <w:t xml:space="preserve">Certification mark</w:t>
      </w:r>
      <w:r>
        <w:t xml:space="preserve"> </w:t>
      </w:r>
      <w:r>
        <w:t xml:space="preserve">Sign indicating that a product or service complies with specific standards as certified</w:t>
      </w:r>
      <w:r>
        <w:t xml:space="preserve"> </w:t>
      </w:r>
      <w:r>
        <w:t xml:space="preserve">by the owner of the mark</w:t>
      </w:r>
      <w:r>
        <w:t xml:space="preserve"> </w:t>
      </w:r>
      <w:r>
        <w:t xml:space="preserve">Cluster</w:t>
      </w:r>
      <w:r>
        <w:t xml:space="preserve"> </w:t>
      </w:r>
      <w:r>
        <w:t xml:space="preserve">Groups of firms, related economic actors and institutions that are located near each</w:t>
      </w:r>
      <w:r>
        <w:t xml:space="preserve"> </w:t>
      </w:r>
      <w:r>
        <w:t xml:space="preserve">other and have reached a sufficient scale to develop specialised expertise</w:t>
      </w:r>
      <w:r>
        <w:t xml:space="preserve"> </w:t>
      </w:r>
      <w:r>
        <w:t xml:space="preserve">Collective mark</w:t>
      </w:r>
      <w:r>
        <w:t xml:space="preserve"> </w:t>
      </w:r>
      <w:r>
        <w:t xml:space="preserve">Sign indicating that the goods or services protected by the mark originate from</w:t>
      </w:r>
      <w:r>
        <w:t xml:space="preserve"> </w:t>
      </w:r>
      <w:r>
        <w:t xml:space="preserve">members of an association, rather than from just one trader</w:t>
      </w:r>
      <w:r>
        <w:t xml:space="preserve"> </w:t>
      </w:r>
      <w:r>
        <w:t xml:space="preserve">Craft or handicraft</w:t>
      </w:r>
      <w:r>
        <w:t xml:space="preserve"> </w:t>
      </w:r>
      <w:r>
        <w:t xml:space="preserve">products</w:t>
      </w:r>
      <w:r>
        <w:t xml:space="preserve"> </w:t>
      </w:r>
      <w:r>
        <w:t xml:space="preserve">Products produced by craftsmen, either totally by hand or with the aid of manual tools</w:t>
      </w:r>
      <w:r>
        <w:t xml:space="preserve"> </w:t>
      </w:r>
      <w:r>
        <w:t xml:space="preserve">or including by mechanical means, whenever the direct manual contribution of the</w:t>
      </w:r>
      <w:r>
        <w:t xml:space="preserve"> </w:t>
      </w:r>
      <w:r>
        <w:t xml:space="preserve">craftsman is still the most important component of the finished product</w:t>
      </w:r>
      <w:r>
        <w:t xml:space="preserve"> </w:t>
      </w:r>
      <w:r>
        <w:t xml:space="preserve">Cultural heritage</w:t>
      </w:r>
      <w:r>
        <w:t xml:space="preserve"> </w:t>
      </w:r>
      <w:r>
        <w:t xml:space="preserve">Shared source of identity encompassing a broad spectrum of resources in all forms</w:t>
      </w:r>
      <w:r>
        <w:t xml:space="preserve"> </w:t>
      </w:r>
      <w:r>
        <w:t xml:space="preserve">and aspects, tangible and non-tangible</w:t>
      </w:r>
      <w:r>
        <w:t xml:space="preserve"> </w:t>
      </w:r>
      <w:r>
        <w:t xml:space="preserve">Evocation</w:t>
      </w:r>
      <w:r>
        <w:t xml:space="preserve"> </w:t>
      </w:r>
      <w:r>
        <w:t xml:space="preserve">Use of a geographical indication amounting to its imitation, even if the true origin of</w:t>
      </w:r>
      <w:r>
        <w:t xml:space="preserve"> </w:t>
      </w:r>
      <w:r>
        <w:t xml:space="preserve">the goods is indicated, particularly by using terms such as “style”, “kind” or “type”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</w:t>
      </w:r>
      <w:r>
        <w:t xml:space="preserve"> </w:t>
      </w:r>
      <w:r>
        <w:t xml:space="preserve">Sign indicating the geographical origin of a product or service</w:t>
      </w:r>
      <w:r>
        <w:t xml:space="preserve"> </w:t>
      </w:r>
      <w:r>
        <w:t xml:space="preserve">Geographically</w:t>
      </w:r>
      <w:r>
        <w:t xml:space="preserve"> </w:t>
      </w:r>
      <w:r>
        <w:t xml:space="preserve">rooted product</w:t>
      </w:r>
      <w:r>
        <w:t xml:space="preserve"> </w:t>
      </w:r>
      <w:r>
        <w:t xml:space="preserve">Product the quality or reputation of which is linked to its geographical origin, either</w:t>
      </w:r>
      <w:r>
        <w:t xml:space="preserve"> </w:t>
      </w:r>
      <w:r>
        <w:t xml:space="preserve">by natural or human factors</w:t>
      </w:r>
      <w:r>
        <w:t xml:space="preserve"> </w:t>
      </w:r>
      <w:r>
        <w:t xml:space="preserve">Industrial products</w:t>
      </w:r>
      <w:r>
        <w:t xml:space="preserve"> </w:t>
      </w:r>
      <w:r>
        <w:t xml:space="preserve">Products made in a standardised way, typically on mass scale and through the use of</w:t>
      </w:r>
      <w:r>
        <w:t xml:space="preserve"> </w:t>
      </w:r>
      <w:r>
        <w:t xml:space="preserve">machines</w:t>
      </w:r>
      <w:r>
        <w:t xml:space="preserve"> </w:t>
      </w:r>
      <w:r>
        <w:t xml:space="preserve">Less developed</w:t>
      </w:r>
      <w:r>
        <w:t xml:space="preserve"> </w:t>
      </w:r>
      <w:r>
        <w:t xml:space="preserve">regions</w:t>
      </w:r>
      <w:r>
        <w:t xml:space="preserve"> </w:t>
      </w:r>
      <w:r>
        <w:t xml:space="preserve">Region where gross domestic product per inhabitant is less than 75% of the EU</w:t>
      </w:r>
      <w:r>
        <w:t xml:space="preserve"> </w:t>
      </w:r>
      <w:r>
        <w:t xml:space="preserve">average</w:t>
      </w:r>
      <w:r>
        <w:t xml:space="preserve"> </w:t>
      </w:r>
      <w:r>
        <w:t xml:space="preserve">Monitoring</w:t>
      </w:r>
      <w:r>
        <w:t xml:space="preserve"> </w:t>
      </w:r>
      <w:r>
        <w:t xml:space="preserve">Control of the market (both offline and online) to ensure the correct use of protected</w:t>
      </w:r>
      <w:r>
        <w:t xml:space="preserve"> </w:t>
      </w:r>
      <w:r>
        <w:t xml:space="preserve">signs, notably with regard to product specifications and general legal requirements</w:t>
      </w:r>
      <w:r>
        <w:t xml:space="preserve"> </w:t>
      </w:r>
      <w:r>
        <w:t xml:space="preserve">Non-genericity</w:t>
      </w:r>
      <w:r>
        <w:t xml:space="preserve"> </w:t>
      </w:r>
      <w:r>
        <w:t xml:space="preserve">Protection against being considered as generic</w:t>
      </w:r>
      <w:r>
        <w:t xml:space="preserve"> </w:t>
      </w:r>
      <w:r>
        <w:t xml:space="preserve">PTO</w:t>
      </w:r>
      <w:r>
        <w:t xml:space="preserve"> </w:t>
      </w:r>
      <w:r>
        <w:t xml:space="preserve">Patent and Trade mark Office</w:t>
      </w:r>
      <w:r>
        <w:t xml:space="preserve"> </w:t>
      </w:r>
      <w:r>
        <w:t xml:space="preserve">Price premium</w:t>
      </w:r>
      <w:r>
        <w:t xml:space="preserve"> </w:t>
      </w:r>
      <w:r>
        <w:t xml:space="preserve">The percentage by which a product’s selling price exceeds (or falls short of) a</w:t>
      </w:r>
      <w:r>
        <w:t xml:space="preserve"> </w:t>
      </w:r>
      <w:r>
        <w:t xml:space="preserve">benchmark price</w:t>
      </w:r>
      <w:r>
        <w:t xml:space="preserve"> </w:t>
      </w:r>
      <w:r>
        <w:t xml:space="preserve">Sui generis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</w:t>
      </w:r>
      <w:r>
        <w:t xml:space="preserve"> </w:t>
      </w:r>
      <w:r>
        <w:t xml:space="preserve">Intellectual property right protecting a geographical indication as such</w:t>
      </w:r>
      <w:r>
        <w:t xml:space="preserve"> </w:t>
      </w:r>
      <w:r>
        <w:t xml:space="preserve">Trade</w:t>
      </w:r>
      <w:r>
        <w:t xml:space="preserve"> </w:t>
      </w:r>
      <w:r>
        <w:t xml:space="preserve">mark/Individual</w:t>
      </w:r>
      <w:r>
        <w:t xml:space="preserve"> </w:t>
      </w:r>
      <w:r>
        <w:t xml:space="preserve">mark</w:t>
      </w:r>
      <w:r>
        <w:t xml:space="preserve"> </w:t>
      </w:r>
      <w:r>
        <w:t xml:space="preserve">Sign indicating the commercial origin of a product or service as stemming from a</w:t>
      </w:r>
      <w:r>
        <w:t xml:space="preserve"> </w:t>
      </w:r>
      <w:r>
        <w:t xml:space="preserve">specific company</w:t>
      </w:r>
      <w:r>
        <w:t xml:space="preserve"> </w:t>
      </w:r>
      <w:r>
        <w:t xml:space="preserve">Traditional know-</w:t>
      </w:r>
      <w:r>
        <w:t xml:space="preserve"> </w:t>
      </w:r>
      <w:r>
        <w:t xml:space="preserve">Know-how, skills and practices that are developed, sustained and passed on from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how</w:t>
      </w:r>
      <w:r>
        <w:t xml:space="preserve"> </w:t>
      </w:r>
      <w:r>
        <w:t xml:space="preserve">generation to generation within a community, often forming part of its cultural</w:t>
      </w:r>
      <w:r>
        <w:t xml:space="preserve"> </w:t>
      </w:r>
      <w:r>
        <w:t xml:space="preserve">identity</w:t>
      </w:r>
      <w:r>
        <w:t xml:space="preserve"> </w:t>
      </w:r>
      <w:r>
        <w:t xml:space="preserve">Traditional</w:t>
      </w:r>
      <w:r>
        <w:t xml:space="preserve"> </w:t>
      </w:r>
      <w:r>
        <w:t xml:space="preserve">specialties</w:t>
      </w:r>
      <w:r>
        <w:t xml:space="preserve"> </w:t>
      </w:r>
      <w:r>
        <w:t xml:space="preserve">guaranteed (TSG)</w:t>
      </w:r>
      <w:r>
        <w:t xml:space="preserve"> </w:t>
      </w:r>
      <w:r>
        <w:t xml:space="preserve">Traditional Specialties Guaranteed highlights the traditional aspects, such as the way</w:t>
      </w:r>
      <w:r>
        <w:t xml:space="preserve"> </w:t>
      </w:r>
      <w:r>
        <w:t xml:space="preserve">the product is made or its composition, without being linked to a specific</w:t>
      </w:r>
      <w:r>
        <w:t xml:space="preserve"> </w:t>
      </w:r>
      <w:r>
        <w:t xml:space="preserve">geographical area</w:t>
      </w:r>
      <w:r>
        <w:t xml:space="preserve"> </w:t>
      </w:r>
      <w:r>
        <w:t xml:space="preserve">Verification</w:t>
      </w:r>
      <w:r>
        <w:t xml:space="preserve"> </w:t>
      </w:r>
      <w:r>
        <w:t xml:space="preserve">Control (typically prior to putting a product on the market) to ensure that a product</w:t>
      </w:r>
      <w:r>
        <w:t xml:space="preserve"> </w:t>
      </w:r>
      <w:r>
        <w:t xml:space="preserve">has the required product characteristics and/or that it has been produced with the</w:t>
      </w:r>
      <w:r>
        <w:t xml:space="preserve"> </w:t>
      </w:r>
      <w:r>
        <w:t xml:space="preserve">required materials and according to the required production steps</w:t>
      </w:r>
      <w:r>
        <w:t xml:space="preserve"> </w:t>
      </w:r>
      <w:r>
        <w:t xml:space="preserve">Willingness to pay</w:t>
      </w:r>
      <w:r>
        <w:t xml:space="preserve"> </w:t>
      </w:r>
      <w:r>
        <w:t xml:space="preserve">(WTP)</w:t>
      </w:r>
      <w:r>
        <w:t xml:space="preserve"> </w:t>
      </w:r>
      <w:r>
        <w:t xml:space="preserve">The maximum price a consumer is willing to pay for a product or service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and legal context</w:t>
      </w:r>
      <w:r>
        <w:t xml:space="preserve"> </w:t>
      </w:r>
      <w:r>
        <w:t xml:space="preserve">Geographical indications (GIs) establish intellectual property rights for products whose</w:t>
      </w:r>
      <w:r>
        <w:t xml:space="preserve"> </w:t>
      </w:r>
      <w:r>
        <w:t xml:space="preserve">qualities are specifically linked to the area of production. They identify goods as</w:t>
      </w:r>
      <w:r>
        <w:t xml:space="preserve"> </w:t>
      </w:r>
      <w:r>
        <w:t xml:space="preserve">originating in a country, region or locality where a particular quality, reputation or other</w:t>
      </w:r>
      <w:r>
        <w:t xml:space="preserve"> </w:t>
      </w:r>
      <w:r>
        <w:t xml:space="preserve">characteristic of the product is essentially attributable to its geographical origin.1 These</w:t>
      </w:r>
      <w:r>
        <w:t xml:space="preserve"> </w:t>
      </w:r>
      <w:r>
        <w:t xml:space="preserve">indications, supported by labelling and specific logos, help consumers identify authentic,</w:t>
      </w:r>
      <w:r>
        <w:t xml:space="preserve"> </w:t>
      </w:r>
      <w:r>
        <w:t xml:space="preserve">original products of a particular quality.</w:t>
      </w:r>
      <w:r>
        <w:br/>
      </w:r>
      <w:r>
        <w:t xml:space="preserve">At European Union (EU) level, special or sui generis GI protection has been established</w:t>
      </w:r>
      <w:r>
        <w:t xml:space="preserve"> </w:t>
      </w:r>
      <w:r>
        <w:t xml:space="preserve">for wines, spirit drinks, aromatised wines, as well as agricultural products and foodstuffs.</w:t>
      </w:r>
      <w:r>
        <w:t xml:space="preserve"> </w:t>
      </w:r>
      <w:r>
        <w:t xml:space="preserve">However, there is currently no harmonized or unitary GI protection for non-</w:t>
      </w:r>
      <w:r>
        <w:t xml:space="preserve"> </w:t>
      </w:r>
      <w:r>
        <w:t xml:space="preserve">agricultural products, hereinafter referred to as craft and industrial (CI) products, at</w:t>
      </w:r>
      <w:r>
        <w:t xml:space="preserve"> </w:t>
      </w:r>
      <w:r>
        <w:t xml:space="preserve">EU level.</w:t>
      </w:r>
      <w:r>
        <w:t xml:space="preserve"> </w:t>
      </w:r>
      <w:r>
        <w:t xml:space="preserve">There are numerous authentic CI products in the EU, for example Limoges porcelain,</w:t>
      </w:r>
      <w:r>
        <w:t xml:space="preserve"> </w:t>
      </w:r>
      <w:r>
        <w:t xml:space="preserve">Solingen knives, Carrara marble, Yecla furniture, Bohemian crystal or Madeira</w:t>
      </w:r>
      <w:r>
        <w:t xml:space="preserve"> </w:t>
      </w:r>
      <w:r>
        <w:t xml:space="preserve">embroidery. Such products are typically based on traditional know-how and production</w:t>
      </w:r>
      <w:r>
        <w:t xml:space="preserve"> </w:t>
      </w:r>
      <w:r>
        <w:t xml:space="preserve">methods, rooted in the cultural and social heritage of a particular geographical location.</w:t>
      </w:r>
      <w:r>
        <w:t xml:space="preserve"> </w:t>
      </w:r>
      <w:r>
        <w:t xml:space="preserve">More than 800 products have been identified to qualify as geographical indications for CI</w:t>
      </w:r>
      <w:r>
        <w:t xml:space="preserve"> </w:t>
      </w:r>
      <w:r>
        <w:t xml:space="preserve">products in the EU2.</w:t>
      </w:r>
      <w:r>
        <w:br/>
      </w:r>
      <w:r>
        <w:t xml:space="preserve">Sixteen EU Member States have national sui generis GI schemes in place to cover CI</w:t>
      </w:r>
      <w:r>
        <w:t xml:space="preserve"> </w:t>
      </w:r>
      <w:r>
        <w:t xml:space="preserve">products. These regimes differ in terms of protection, administration, fees, and do not</w:t>
      </w:r>
      <w:r>
        <w:t xml:space="preserve"> </w:t>
      </w:r>
      <w:r>
        <w:t xml:space="preserve">offer producers protection beyond the national territory3. Other Member States have no</w:t>
      </w:r>
      <w:r>
        <w:t xml:space="preserve"> </w:t>
      </w:r>
      <w:r>
        <w:t xml:space="preserve">GI protection scheme in place at national level for CI products and provide for the use of</w:t>
      </w:r>
      <w:r>
        <w:t xml:space="preserve"> </w:t>
      </w:r>
      <w:r>
        <w:t xml:space="preserve">consumer protection laws or trade marks. When producers of CI products seek protection</w:t>
      </w:r>
      <w:r>
        <w:t xml:space="preserve"> </w:t>
      </w:r>
      <w:r>
        <w:t xml:space="preserve">throughout the EU, they can only do so separately in each Member State as available at</w:t>
      </w:r>
      <w:r>
        <w:t xml:space="preserve"> </w:t>
      </w:r>
      <w:r>
        <w:t xml:space="preserve">national level. This situation may disincentivise artisans and producers to invest in</w:t>
      </w:r>
      <w:r>
        <w:t xml:space="preserve"> </w:t>
      </w:r>
      <w:r>
        <w:t xml:space="preserve">traditional crafts in the EU, in view of the increased costs and legal uncertainty around</w:t>
      </w:r>
      <w:r>
        <w:t xml:space="preserve"> </w:t>
      </w:r>
      <w:r>
        <w:t xml:space="preserve">achievable protection. The absence of EU-level protection for CI products in not only an</w:t>
      </w:r>
      <w:r>
        <w:t xml:space="preserve"> </w:t>
      </w:r>
      <w:r>
        <w:t xml:space="preserve">internal issue, though. In November 2019, the EU acceded to the Geneva Act of the</w:t>
      </w:r>
      <w:r>
        <w:t xml:space="preserve"> </w:t>
      </w:r>
      <w:r>
        <w:t xml:space="preserve">Lisbon Agreement on Appellations of Origins and Geographical Indications4, a treaty</w:t>
      </w:r>
      <w:r>
        <w:t xml:space="preserve"> </w:t>
      </w:r>
      <w:r>
        <w:t xml:space="preserve">administered by the World Intellectual Property Organization (WIPO). The purpose of</w:t>
      </w:r>
      <w:r>
        <w:t xml:space="preserve"> </w:t>
      </w:r>
      <w:r>
        <w:t xml:space="preserve">the Geneva Act is to develop the international framework for the registration and</w:t>
      </w:r>
      <w:r>
        <w:t xml:space="preserve"> </w:t>
      </w:r>
      <w:r>
        <w:t xml:space="preserve">protection of geographical indications (Lisbon system). The Geneva Act offers a route to</w:t>
      </w:r>
      <w:r>
        <w:t xml:space="preserve"> </w:t>
      </w:r>
      <w:r>
        <w:t xml:space="preserve">obtain protection of appellations of origins and geographical indications regardless of the</w:t>
      </w:r>
      <w:r>
        <w:t xml:space="preserve"> </w:t>
      </w:r>
      <w:r>
        <w:t xml:space="preserve">nature of the goods to which they apply, including agricultural products, foodstuffs, wine</w:t>
      </w:r>
      <w:r>
        <w:t xml:space="preserve"> </w:t>
      </w:r>
      <w:r>
        <w:t xml:space="preserve">and spirit drinks, handicrafts, industrial products and natural products. A particular</w:t>
      </w:r>
      <w:r>
        <w:t xml:space="preserve"> </w:t>
      </w:r>
      <w:r>
        <w:t xml:space="preserve">shortcoming of the current EU legislation is that it only provides for GI protection for</w:t>
      </w:r>
      <w:r>
        <w:t xml:space="preserve"> </w:t>
      </w:r>
      <w:r>
        <w:t xml:space="preserve">certain designated product markets, unlike most GI legislations around the globe.</w:t>
      </w:r>
    </w:p>
    <w:p>
      <w:pPr>
        <w:pStyle w:val="BodyText"/>
      </w:pPr>
      <w:r>
        <w:t xml:space="preserve">1 Article 22(1) of the Agreement on Trade-Related Aspects of Intellectual Property Rights.</w:t>
      </w:r>
      <w:r>
        <w:t xml:space="preserve"> </w:t>
      </w:r>
      <w:r>
        <w:t xml:space="preserve">2 See Annex III of Insight Consulting, REDD &amp; OriGIn (2013) Geographical indications protection for</w:t>
      </w:r>
      <w:r>
        <w:t xml:space="preserve"> </w:t>
      </w:r>
      <w:r>
        <w:t xml:space="preserve">non-agricultural products in the internal market; Study for Directorate-General for Internal Market,</w:t>
      </w:r>
      <w:r>
        <w:t xml:space="preserve"> </w:t>
      </w:r>
      <w:r>
        <w:t xml:space="preserve">Industry, Entrepreneurship and SMEs (European Commission).</w:t>
      </w:r>
      <w:r>
        <w:t xml:space="preserve"> </w:t>
      </w:r>
      <w:r>
        <w:t xml:space="preserve">3 See Annex 8 for a detailed overview of sui generis GI national laws available for the protection of crafts</w:t>
      </w:r>
      <w:r>
        <w:t xml:space="preserve"> </w:t>
      </w:r>
      <w:r>
        <w:t xml:space="preserve">and industrial products in the EU.</w:t>
      </w:r>
      <w:r>
        <w:t xml:space="preserve"> </w:t>
      </w:r>
      <w:r>
        <w:t xml:space="preserve">4 Geneva Act of the Lisbon Agreement on Appellations of Origin and Geographical Indications</w:t>
      </w:r>
      <w:r>
        <w:t xml:space="preserve"> </w:t>
      </w:r>
      <w:r>
        <w:t xml:space="preserve">https://www.wipo.int/publications/en/details.jsp?id=3983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Consequently, all products outside the range covered by agricultural GIs fall into a</w:t>
      </w:r>
      <w:r>
        <w:t xml:space="preserve"> </w:t>
      </w:r>
      <w:r>
        <w:t xml:space="preserve">regulatory gap. WIPO has been calling for the establishment of an EU-wide GI system</w:t>
      </w:r>
      <w:r>
        <w:t xml:space="preserve"> </w:t>
      </w:r>
      <w:r>
        <w:t xml:space="preserve">concerning CI products.5</w:t>
      </w:r>
      <w:r>
        <w:br/>
      </w:r>
      <w:r>
        <w:t xml:space="preserve">The EU is obliged under international law to protect all GIs (not</w:t>
      </w:r>
      <w:r>
        <w:t xml:space="preserve"> </w:t>
      </w:r>
      <w:r>
        <w:t xml:space="preserve">only agricultural GIs) to comply with the Geneva Act. Discretion exists only</w:t>
      </w:r>
      <w:r>
        <w:t xml:space="preserve"> </w:t>
      </w:r>
      <w:r>
        <w:t xml:space="preserve">about how (the legal vehicle) to protect the remaining (non-agricultural) products.</w:t>
      </w:r>
      <w:r>
        <w:t xml:space="preserve"> </w:t>
      </w:r>
      <w:r>
        <w:t xml:space="preserve">The Geneva Act is, in theory, open to embrace various legal regimes. However, it is</w:t>
      </w:r>
      <w:r>
        <w:t xml:space="preserve"> </w:t>
      </w:r>
      <w:r>
        <w:t xml:space="preserve">worth noting that all current members of the Lisbon System use a sui generis system.</w:t>
      </w:r>
      <w:r>
        <w:t xml:space="preserve"> </w:t>
      </w:r>
      <w:r>
        <w:t xml:space="preserve">While the EU is obliged to meet its international obligations under the Geneva Act</w:t>
      </w:r>
      <w:r>
        <w:t xml:space="preserve"> </w:t>
      </w:r>
      <w:r>
        <w:t xml:space="preserve">and establish a protection scheme for CI products at EU level, there is still room for</w:t>
      </w:r>
      <w:r>
        <w:t xml:space="preserve"> </w:t>
      </w:r>
      <w:r>
        <w:t xml:space="preserve">manoeuvre on how to do this in the most cost effective way. Room for discretion</w:t>
      </w:r>
      <w:r>
        <w:t xml:space="preserve"> </w:t>
      </w:r>
      <w:r>
        <w:t xml:space="preserve">exists as to detailed elements of a new EU scheme, such as the registration procedure, the</w:t>
      </w:r>
      <w:r>
        <w:t xml:space="preserve"> </w:t>
      </w:r>
      <w:r>
        <w:t xml:space="preserve">authorities in charge, control and enforcement and so forth.</w:t>
      </w:r>
      <w:r>
        <w:t xml:space="preserve"> </w:t>
      </w:r>
      <w:r>
        <w:t xml:space="preserve">In addition to the context of the Lisbon System, the EU has taken a leading role in</w:t>
      </w:r>
      <w:r>
        <w:t xml:space="preserve"> </w:t>
      </w:r>
      <w:r>
        <w:t xml:space="preserve">promoting the sui generis GI regime in the international arena including WIPO and</w:t>
      </w:r>
      <w:r>
        <w:t xml:space="preserve"> </w:t>
      </w:r>
      <w:r>
        <w:t xml:space="preserve">the World Trade Organization. The EU position in these fora consequently advocates for</w:t>
      </w:r>
      <w:r>
        <w:t xml:space="preserve"> </w:t>
      </w:r>
      <w:r>
        <w:t xml:space="preserve">the highest possible level of protection to be provided for all GI products. However, in its</w:t>
      </w:r>
      <w:r>
        <w:t xml:space="preserve"> </w:t>
      </w:r>
      <w:r>
        <w:t xml:space="preserve">bilateral trade agreements with third countries, the EU can only offer GI protection to</w:t>
      </w:r>
      <w:r>
        <w:t xml:space="preserve"> </w:t>
      </w:r>
      <w:r>
        <w:t xml:space="preserve">agricultural products, hence putting craft and industrial products from the EU and third</w:t>
      </w:r>
      <w:r>
        <w:t xml:space="preserve"> </w:t>
      </w:r>
      <w:r>
        <w:t xml:space="preserve">countries in a weaker position.</w:t>
      </w:r>
      <w:r>
        <w:t xml:space="preserve"> </w:t>
      </w:r>
      <w:r>
        <w:t xml:space="preserve">In the IP Action Plan adopted on 25 November 2020, the European Commission</w:t>
      </w:r>
      <w:r>
        <w:t xml:space="preserve"> </w:t>
      </w:r>
      <w:r>
        <w:t xml:space="preserve">announced that it would consider the feasibility of a GI protection system for non-</w:t>
      </w:r>
      <w:r>
        <w:t xml:space="preserve"> </w:t>
      </w:r>
      <w:r>
        <w:t xml:space="preserve">agricultural products at EU level.6 In a broader context, the IP Action Plan is part of the</w:t>
      </w:r>
      <w:r>
        <w:t xml:space="preserve"> </w:t>
      </w:r>
      <w:r>
        <w:t xml:space="preserve">Industrial Strategy7 and of the recovery strategy of the EU.</w:t>
      </w:r>
      <w:r>
        <w:br/>
      </w:r>
      <w:r>
        <w:t xml:space="preserve">For several years, many stakeholders (producers, public authorities or governments, the</w:t>
      </w:r>
      <w:r>
        <w:t xml:space="preserve"> </w:t>
      </w:r>
      <w:r>
        <w:t xml:space="preserve">European Parliament) have called on the European Commission to create a regulatory</w:t>
      </w:r>
      <w:r>
        <w:t xml:space="preserve"> </w:t>
      </w:r>
      <w:r>
        <w:t xml:space="preserve">framework for the protection of geographically linked craft and industrial products. For</w:t>
      </w:r>
      <w:r>
        <w:t xml:space="preserve"> </w:t>
      </w:r>
      <w:r>
        <w:t xml:space="preserve">example, at the hearing following the public consultation on the 2014 Green Paper8 on a</w:t>
      </w:r>
      <w:r>
        <w:t xml:space="preserve"> </w:t>
      </w:r>
      <w:r>
        <w:t xml:space="preserve">possible extension of geographical indication protection of the EU to non-agricultural</w:t>
      </w:r>
      <w:r>
        <w:t xml:space="preserve"> </w:t>
      </w:r>
      <w:r>
        <w:t xml:space="preserve">products, a majority of participants made the case for enhanced and unitary GI protection</w:t>
      </w:r>
      <w:r>
        <w:t xml:space="preserve"> </w:t>
      </w:r>
      <w:r>
        <w:t xml:space="preserve">for CI products in the EU.9 More recently in 2021, an alliance named “Craft Europe”</w:t>
      </w:r>
      <w:r>
        <w:t xml:space="preserve"> </w:t>
      </w:r>
      <w:r>
        <w:t xml:space="preserve">launched an initiative calling on the EU to ensure that its craft heritage is protected and</w:t>
      </w:r>
      <w:r>
        <w:t xml:space="preserve"> </w:t>
      </w:r>
      <w:r>
        <w:t xml:space="preserve">easily identifiable internationally.10</w:t>
      </w:r>
    </w:p>
    <w:p>
      <w:pPr>
        <w:pStyle w:val="BodyText"/>
      </w:pPr>
      <w:r>
        <w:t xml:space="preserve">5 See the WIPO presentation at the Max Planck Institute Workshop on Geographical Indications in</w:t>
      </w:r>
      <w:r>
        <w:t xml:space="preserve"> </w:t>
      </w:r>
      <w:r>
        <w:t xml:space="preserve">Munich, 13-14 February 2020.</w:t>
      </w:r>
      <w:r>
        <w:t xml:space="preserve"> </w:t>
      </w:r>
      <w:r>
        <w:t xml:space="preserve">6 Making the most of the EU’s innovative potential An intellectual property action plan to support the EU’s</w:t>
      </w:r>
      <w:r>
        <w:t xml:space="preserve"> </w:t>
      </w:r>
      <w:r>
        <w:t xml:space="preserve">recovery and resilience, COM/2020/760 final. The 2020 IP Action Plan also foresees the possibility of</w:t>
      </w:r>
      <w:r>
        <w:t xml:space="preserve"> </w:t>
      </w:r>
      <w:r>
        <w:t xml:space="preserve">broadening the European Anti-Fraud Office (OLAF)’s mandate to prevent counterfeit goods from entering</w:t>
      </w:r>
      <w:r>
        <w:t xml:space="preserve"> </w:t>
      </w:r>
      <w:r>
        <w:t xml:space="preserve">the Single Market and act against illicit production of counterfeit goods within the EU.</w:t>
      </w:r>
      <w:r>
        <w:t xml:space="preserve"> </w:t>
      </w:r>
      <w:r>
        <w:t xml:space="preserve">7 A New Industrial Strategy for Europe, COM(2020)102.</w:t>
      </w:r>
      <w:r>
        <w:t xml:space="preserve"> </w:t>
      </w:r>
      <w:r>
        <w:t xml:space="preserve">8 GREEN PAPER Making the most out of Europe’s traditional know-how: a possible extension of</w:t>
      </w:r>
      <w:r>
        <w:t xml:space="preserve"> </w:t>
      </w:r>
      <w:r>
        <w:t xml:space="preserve">geographical indication protection of the European Union to non-agricultural products, COM/2014/0469.</w:t>
      </w:r>
      <w:r>
        <w:t xml:space="preserve"> </w:t>
      </w:r>
      <w:r>
        <w:t xml:space="preserve">9 Results of the public consultation (15 July - 28 October 2014) and public conference (19 January 2015,</w:t>
      </w:r>
      <w:r>
        <w:t xml:space="preserve"> </w:t>
      </w:r>
      <w:r>
        <w:t xml:space="preserve">Brussels), p. 36. https://ec.europa.eu/growth/content/public-consultation-possible-extension-geographical-</w:t>
      </w:r>
      <w:r>
        <w:t xml:space="preserve"> </w:t>
      </w:r>
      <w:r>
        <w:t xml:space="preserve">indication-protection-eu-non_en, see also the position paper of the Confederation of Swedish Enterprise of</w:t>
      </w:r>
      <w:r>
        <w:t xml:space="preserve"> </w:t>
      </w:r>
      <w:r>
        <w:t xml:space="preserve">9 March 2020.</w:t>
      </w:r>
      <w:r>
        <w:t xml:space="preserve"> </w:t>
      </w:r>
      <w:r>
        <w:t xml:space="preserve">10 Costalonga S. (2021, September). Provenance and heritage in the European Union: Why we should</w:t>
      </w:r>
      <w:r>
        <w:t xml:space="preserve"> </w:t>
      </w:r>
      <w:r>
        <w:t xml:space="preserve">preserve products of origin. Guest Op-Ed. World Trademark Review.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In autumn 2015, the European Parliament endorsed an own initiative report on the</w:t>
      </w:r>
      <w:r>
        <w:t xml:space="preserve"> </w:t>
      </w:r>
      <w:r>
        <w:t xml:space="preserve">possible extension of the EU acquis on geographical indication protection to non-</w:t>
      </w:r>
      <w:r>
        <w:t xml:space="preserve"> </w:t>
      </w:r>
      <w:r>
        <w:t xml:space="preserve">agricultural products, and called on the Commission to make a legislative proposal.11 The</w:t>
      </w:r>
      <w:r>
        <w:t xml:space="preserve"> </w:t>
      </w:r>
      <w:r>
        <w:t xml:space="preserve">Parliament reiterated this call in response to the Single Market Strategy in May 201612, in</w:t>
      </w:r>
      <w:r>
        <w:t xml:space="preserve"> </w:t>
      </w:r>
      <w:r>
        <w:t xml:space="preserve">the resolution establishing an EU Strategy for Sustainable Tourism, of 25 March 202113,</w:t>
      </w:r>
      <w:r>
        <w:t xml:space="preserve"> </w:t>
      </w:r>
      <w:r>
        <w:t xml:space="preserve">and more recently, on 10 November 2021, in its report on the IP Action Plan. The same</w:t>
      </w:r>
      <w:r>
        <w:t xml:space="preserve"> </w:t>
      </w:r>
      <w:r>
        <w:t xml:space="preserve">call was made by the European Economic and Social Committee on 18 February</w:t>
      </w:r>
      <w:r>
        <w:t xml:space="preserve"> </w:t>
      </w:r>
      <w:r>
        <w:t xml:space="preserve">201514, and also in the opinion adopted by the European Committee of the Regions on</w:t>
      </w:r>
      <w:r>
        <w:t xml:space="preserve"> </w:t>
      </w:r>
      <w:r>
        <w:t xml:space="preserve">12 February 201515, reiterated on 13 October 2021.16</w:t>
      </w:r>
      <w:r>
        <w:br/>
      </w:r>
      <w:r>
        <w:t xml:space="preserve">On 10 November 2020, the Council communicated its readiness to consider the</w:t>
      </w:r>
      <w:r>
        <w:t xml:space="preserve"> </w:t>
      </w:r>
      <w:r>
        <w:t xml:space="preserve">introduction of a system for sui generis protection of CI products, on the basis of a</w:t>
      </w:r>
      <w:r>
        <w:t xml:space="preserve"> </w:t>
      </w:r>
      <w:r>
        <w:t xml:space="preserve">thorough impact assessment of its potential costs and benefits17, and recalled this in its</w:t>
      </w:r>
      <w:r>
        <w:t xml:space="preserve"> </w:t>
      </w:r>
      <w:r>
        <w:t xml:space="preserve">Conclusions of 25 June 202118. On 15 June 2021, eight Member States19 expressed their</w:t>
      </w:r>
      <w:r>
        <w:t xml:space="preserve"> </w:t>
      </w:r>
      <w:r>
        <w:t xml:space="preserve">support to the creation of a protection system based on a sui generis intellectual property</w:t>
      </w:r>
      <w:r>
        <w:t xml:space="preserve"> </w:t>
      </w:r>
      <w:r>
        <w:t xml:space="preserve">right at EU level, asking the European Commission to submit a legislative proposal in</w:t>
      </w:r>
      <w:r>
        <w:t xml:space="preserve"> </w:t>
      </w:r>
      <w:r>
        <w:t xml:space="preserve">light of the time line set out in the IP Action Plan20. On 15 October 2021, nine Member</w:t>
      </w:r>
      <w:r>
        <w:t xml:space="preserve"> </w:t>
      </w:r>
      <w:r>
        <w:t xml:space="preserve">States21 sent a joint-non paper to the Commission, expressing their strong support for a</w:t>
      </w:r>
      <w:r>
        <w:t xml:space="preserve"> </w:t>
      </w:r>
      <w:r>
        <w:t xml:space="preserve">forthcoming legislative proposal on EU-wide sui generis protection of geographical</w:t>
      </w:r>
      <w:r>
        <w:t xml:space="preserve"> </w:t>
      </w:r>
      <w:r>
        <w:t xml:space="preserve">indications for non-agricultural products. There are also four Member States22 that have</w:t>
      </w:r>
      <w:r>
        <w:t xml:space="preserve"> </w:t>
      </w:r>
      <w:r>
        <w:t xml:space="preserve">expressed their reluctance to establish a new sui generis GI protection system at EU</w:t>
      </w:r>
      <w:r>
        <w:t xml:space="preserve"> </w:t>
      </w:r>
      <w:r>
        <w:t xml:space="preserve">level23. The main reasons for this reluctance are, on the one hand, the fear that a new sui</w:t>
      </w:r>
      <w:r>
        <w:t xml:space="preserve"> </w:t>
      </w:r>
      <w:r>
        <w:t xml:space="preserve">generis system would be too burdensome for public administrations and may increase the</w:t>
      </w:r>
      <w:r>
        <w:t xml:space="preserve"> </w:t>
      </w:r>
      <w:r>
        <w:t xml:space="preserve">price of the product, and, on the other hand, the assumption that the existing trade mark</w:t>
      </w:r>
      <w:r>
        <w:t xml:space="preserve"> </w:t>
      </w:r>
      <w:r>
        <w:t xml:space="preserve">system already provides sufficient protection.</w:t>
      </w:r>
      <w:r>
        <w:t xml:space="preserve"> </w:t>
      </w:r>
      <w:r>
        <w:t xml:space="preserve">This initiative is linked to the ongoing reform of the system of geographical</w:t>
      </w:r>
      <w:r>
        <w:t xml:space="preserve"> </w:t>
      </w:r>
      <w:r>
        <w:t xml:space="preserve">indications for agricultural products24. Building on the results of the evaluation25, the</w:t>
      </w:r>
    </w:p>
    <w:p>
      <w:pPr>
        <w:pStyle w:val="BodyText"/>
      </w:pPr>
      <w:r>
        <w:t xml:space="preserve">11 Report of the European Parliament of 6 October 2015 on the possible extension of geographical</w:t>
      </w:r>
      <w:r>
        <w:t xml:space="preserve"> </w:t>
      </w:r>
      <w:r>
        <w:t xml:space="preserve">indication protection of the European Union to non-agricultural products, 2015/2053(INI).</w:t>
      </w:r>
      <w:r>
        <w:br/>
      </w:r>
      <w:r>
        <w:t xml:space="preserve">12 Oral question to Commissioner Bienkowska during the presentation of the Single Market Strategy.</w:t>
      </w:r>
      <w:r>
        <w:t xml:space="preserve"> </w:t>
      </w:r>
      <w:r>
        <w:t xml:space="preserve">13 European Parliament resolution of 25 March 2021 on establishing an EU strategy for sustainable tourism</w:t>
      </w:r>
      <w:r>
        <w:t xml:space="preserve"> </w:t>
      </w:r>
      <w:r>
        <w:t xml:space="preserve">(2020/2038(INI)), para 64 f. </w:t>
      </w:r>
      <w:r>
        <w:t xml:space="preserve"> </w:t>
      </w:r>
      <w:r>
        <w:t xml:space="preserve">14https://www.eesc.europa.eu/en/our-work/opinions-information-reports/opinions/eu-geographical-</w:t>
      </w:r>
      <w:r>
        <w:t xml:space="preserve"> </w:t>
      </w:r>
      <w:r>
        <w:t xml:space="preserve">indicationnon-agricultural-products</w:t>
      </w:r>
      <w:r>
        <w:br/>
      </w:r>
      <w:r>
        <w:t xml:space="preserve">15 CoR opinion ECOS-V-064 COR-2014-05386-00-00-AC-TRA on Extending geographical indication</w:t>
      </w:r>
      <w:r>
        <w:t xml:space="preserve"> </w:t>
      </w:r>
      <w:r>
        <w:t xml:space="preserve">protection to non-agricultural products available under</w:t>
      </w:r>
      <w:r>
        <w:t xml:space="preserve"> </w:t>
      </w:r>
      <w:r>
        <w:t xml:space="preserve">16 CoR opinion of 13 October 2021 on protecting industrial and craft geographical indications in the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17 Council conclusions on intellectual property policy and the revision of the industrial designs system in</w:t>
      </w:r>
      <w:r>
        <w:t xml:space="preserve"> </w:t>
      </w:r>
      <w:r>
        <w:t xml:space="preserve">the Union of 10 November 2020.</w:t>
      </w:r>
      <w:r>
        <w:t xml:space="preserve"> </w:t>
      </w:r>
      <w:r>
        <w:t xml:space="preserve">18 Council conclusions on intellectual property policy of 25 June 2021.</w:t>
      </w:r>
      <w:r>
        <w:t xml:space="preserve"> </w:t>
      </w:r>
      <w:r>
        <w:t xml:space="preserve">19 Bulgaria, Czech Republic, France, Germany, Hungary, Italy, Poland and Slovakia.</w:t>
      </w:r>
      <w:r>
        <w:t xml:space="preserve"> </w:t>
      </w:r>
      <w:r>
        <w:t xml:space="preserve">20 Statement 9381/21 ADD 1 of Bulgaria, Czech Republic, France, Germany, Hungary, Italy, Poland and</w:t>
      </w:r>
      <w:r>
        <w:t xml:space="preserve"> </w:t>
      </w:r>
      <w:r>
        <w:t xml:space="preserve">Slovakia added to the Council conclusions on Intellectual Property of 15 June 2021.</w:t>
      </w:r>
      <w:r>
        <w:t xml:space="preserve"> </w:t>
      </w:r>
      <w:r>
        <w:t xml:space="preserve">21 Bulgaria, Czech Republic, France, Hungary, Italy, Poland, Portugal, Slovakia and Germany.</w:t>
      </w:r>
      <w:r>
        <w:t xml:space="preserve"> </w:t>
      </w:r>
      <w:r>
        <w:t xml:space="preserve">22 Denmark, Finland, the Netherlands and Sweden.</w:t>
      </w:r>
      <w:r>
        <w:t xml:space="preserve"> </w:t>
      </w:r>
      <w:r>
        <w:t xml:space="preserve">23 Expert Group on IP Policy meeting of 22 April 2020</w:t>
      </w:r>
      <w:r>
        <w:br/>
      </w:r>
      <w:r>
        <w:t xml:space="preserve">24 See Proposal for a Regulation of the European Parliament and of the Council regulating the schemes for</w:t>
      </w:r>
      <w:r>
        <w:t xml:space="preserve"> </w:t>
      </w:r>
      <w:r>
        <w:t xml:space="preserve">protection of geographical indications for agricultural products and foodstuffs, wine and spirit drinks, and</w:t>
      </w:r>
      <w:r>
        <w:t xml:space="preserve"> </w:t>
      </w:r>
      <w:r>
        <w:t xml:space="preserve">of traditional specialities guaranteed for agricultural products and foodstuffs - Publications Office of the</w:t>
      </w:r>
      <w:r>
        <w:t xml:space="preserve"> </w:t>
      </w:r>
      <w:r>
        <w:t xml:space="preserve">EU (europa.eu)</w:t>
      </w:r>
      <w:r>
        <w:t xml:space="preserve"> </w:t>
      </w:r>
      <w:r>
        <w:t xml:space="preserve">25 AND International, ECORYS &amp; COGEA (2020, December). Evaluation support study on geographical</w:t>
      </w:r>
      <w:r>
        <w:t xml:space="preserve"> </w:t>
      </w:r>
      <w:r>
        <w:t xml:space="preserve">indications and traditional specialities guaranteed protected in the EU. https://op.europa.eu/s/sWcI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Commission is looking at ways to strengthen, modernise, streamline and better enforce</w:t>
      </w:r>
      <w:r>
        <w:t xml:space="preserve"> </w:t>
      </w:r>
      <w:r>
        <w:t xml:space="preserve">GIs for agricultural products, foodstuffs, wines and spirits. This Impact Assessment is</w:t>
      </w:r>
      <w:r>
        <w:t xml:space="preserve"> </w:t>
      </w:r>
      <w:r>
        <w:t xml:space="preserve">aimed at achieving the greatest possible synergies with that reform, to ensure that any</w:t>
      </w:r>
      <w:r>
        <w:t xml:space="preserve"> </w:t>
      </w:r>
      <w:r>
        <w:t xml:space="preserve">new EU GI scheme for CI products would fit appropriately within the EU’s GI regime</w:t>
      </w:r>
      <w:r>
        <w:t xml:space="preserve"> </w:t>
      </w:r>
      <w:r>
        <w:t xml:space="preserve">and its protection at international level.</w:t>
      </w:r>
      <w:r>
        <w:br/>
      </w:r>
      <w:r>
        <w:t xml:space="preserve">Learnings from the evaluation report of the EU GIs protection schemes for</w:t>
      </w:r>
      <w:r>
        <w:t xml:space="preserve"> </w:t>
      </w:r>
      <w:r>
        <w:t xml:space="preserve">agricultural products26 point to their positive effect on the internal market, boosting</w:t>
      </w:r>
      <w:r>
        <w:t xml:space="preserve"> </w:t>
      </w:r>
      <w:r>
        <w:t xml:space="preserve">intra-EU trade, and ensuring a homogeneous level of protection, scrutiny and control</w:t>
      </w:r>
      <w:r>
        <w:t xml:space="preserve"> </w:t>
      </w:r>
      <w:r>
        <w:t xml:space="preserve">procedures. EU agricultural GIs allow for fair competition for farmers and producers in</w:t>
      </w:r>
      <w:r>
        <w:t xml:space="preserve"> </w:t>
      </w:r>
      <w:r>
        <w:t xml:space="preserve">the GI value chain, and a better income for the value-adding characteristics of their</w:t>
      </w:r>
      <w:r>
        <w:t xml:space="preserve"> </w:t>
      </w:r>
      <w:r>
        <w:t xml:space="preserve">products. They also offer common standards facilitating trade with third country markets,</w:t>
      </w:r>
      <w:r>
        <w:t xml:space="preserve"> </w:t>
      </w:r>
      <w:r>
        <w:t xml:space="preserve">who benefit from an efficient and objective examination procedure. The evaluation also</w:t>
      </w:r>
      <w:r>
        <w:t xml:space="preserve"> </w:t>
      </w:r>
      <w:r>
        <w:t xml:space="preserve">points out that EU GIs schemes show coherence with Trade Mark protection, and are a</w:t>
      </w:r>
      <w:r>
        <w:t xml:space="preserve"> </w:t>
      </w:r>
      <w:r>
        <w:t xml:space="preserve">strong asset of rural territories, promoting regional identity, growth and jobs. Finally, the</w:t>
      </w:r>
      <w:r>
        <w:t xml:space="preserve"> </w:t>
      </w:r>
      <w:r>
        <w:t xml:space="preserve">GIview platform enhances transparency and improves the enforcement of Intellectual</w:t>
      </w:r>
      <w:r>
        <w:t xml:space="preserve"> </w:t>
      </w:r>
      <w:r>
        <w:t xml:space="preserve">Property Rights. However, several areas can be improved in particular raising awareness</w:t>
      </w:r>
      <w:r>
        <w:t xml:space="preserve"> </w:t>
      </w:r>
      <w:r>
        <w:t xml:space="preserve">and understanding of the schemes in some Member States, and improving the registration</w:t>
      </w:r>
      <w:r>
        <w:t xml:space="preserve"> </w:t>
      </w:r>
      <w:r>
        <w:t xml:space="preserve">and amendment procedures.</w:t>
      </w:r>
      <w:r>
        <w:br/>
      </w:r>
      <w:r>
        <w:t xml:space="preserve">Finally, in accordance with the Better Regulation Guidelines27, impact assessments</w:t>
      </w:r>
      <w:r>
        <w:t xml:space="preserve"> </w:t>
      </w:r>
      <w:r>
        <w:t xml:space="preserve">transposing an international agreement to EU law should focus on the margin of</w:t>
      </w:r>
      <w:r>
        <w:t xml:space="preserve"> </w:t>
      </w:r>
      <w:r>
        <w:t xml:space="preserve">discretion available for the Commission. Consequently, this impact assessment focuses</w:t>
      </w:r>
      <w:r>
        <w:t xml:space="preserve"> </w:t>
      </w:r>
      <w:r>
        <w:t xml:space="preserve">on alternative ways of meeting the EU’s obligations stemming from the Geneva Act of</w:t>
      </w:r>
      <w:r>
        <w:t xml:space="preserve"> </w:t>
      </w:r>
      <w:r>
        <w:t xml:space="preserve">the Lisbon Agreement.</w:t>
      </w:r>
      <w:r>
        <w:t xml:space="preserve"> </w:t>
      </w:r>
      <w:r>
        <w:t xml:space="preserve">1.2.</w:t>
      </w:r>
      <w:r>
        <w:t xml:space="preserve"> </w:t>
      </w:r>
      <w:r>
        <w:t xml:space="preserve">Craft and industrial products in the EU</w:t>
      </w:r>
      <w:r>
        <w:t xml:space="preserve"> </w:t>
      </w:r>
      <w:r>
        <w:t xml:space="preserve">The European Union (EU) is rich in authentic craft and industrial (CI)</w:t>
      </w:r>
      <w:r>
        <w:t xml:space="preserve"> </w:t>
      </w:r>
      <w:r>
        <w:t xml:space="preserve">geographically rooted products, i.e. products the quality or reputation of which is</w:t>
      </w:r>
      <w:r>
        <w:t xml:space="preserve"> </w:t>
      </w:r>
      <w:r>
        <w:t xml:space="preserve">linked to its geographical origin, either by natural or human factors. More than 800 of</w:t>
      </w:r>
      <w:r>
        <w:t xml:space="preserve"> </w:t>
      </w:r>
      <w:r>
        <w:t xml:space="preserve">products with such characteristics were mapped in two studies conveyed in 2013</w:t>
      </w:r>
      <w:r>
        <w:t xml:space="preserve"> </w:t>
      </w:r>
      <w:r>
        <w:t xml:space="preserve">and 2020.28 These products typically stem from the following eight sectors as shown in:</w:t>
      </w:r>
      <w:r>
        <w:t xml:space="preserve"> </w:t>
      </w:r>
      <w:r>
        <w:t xml:space="preserve">porcelain, ceramics and glassware, apparel, natural stones, lace, jewellery, textiles,</w:t>
      </w:r>
      <w:r>
        <w:t xml:space="preserve"> </w:t>
      </w:r>
      <w:r>
        <w:t xml:space="preserve">furniture and cutlery.29 However, the number of registrable products is likely to be</w:t>
      </w:r>
      <w:r>
        <w:t xml:space="preserve"> </w:t>
      </w:r>
      <w:r>
        <w:t xml:space="preserve">significantly higher. Marie-Vivien states that France alone has at least 100 possible</w:t>
      </w:r>
      <w:r>
        <w:t xml:space="preserve"> </w:t>
      </w:r>
      <w:r>
        <w:t xml:space="preserve">candidates for CI GI protection30. MABS International Marketing Services31 identifies as</w:t>
      </w:r>
      <w:r>
        <w:t xml:space="preserve"> </w:t>
      </w:r>
      <w:r>
        <w:t xml:space="preserve">much as 171 different CI GIs in the Spanish region of Andalusia.</w:t>
      </w:r>
    </w:p>
    <w:p>
      <w:pPr>
        <w:pStyle w:val="BodyText"/>
      </w:pPr>
      <w:r>
        <w:t xml:space="preserve">26 Evaluation support study on geographical indications and traditional specialities guaranteed protected in</w:t>
      </w:r>
      <w:r>
        <w:t xml:space="preserve"> </w:t>
      </w:r>
      <w:r>
        <w:t xml:space="preserve">the EU, December 2020, And International, Ecorys and Cogea.</w:t>
      </w:r>
      <w:r>
        <w:t xml:space="preserve"> </w:t>
      </w:r>
      <w:r>
        <w:t xml:space="preserve">27 Better Regulation toolbox, tools 9 “When is an impact assessment necessary?” and 13 “How to</w:t>
      </w:r>
      <w:r>
        <w:t xml:space="preserve"> </w:t>
      </w:r>
      <w:r>
        <w:t xml:space="preserve">undertake a proportional IA”.</w:t>
      </w:r>
      <w:r>
        <w:t xml:space="preserve"> </w:t>
      </w:r>
      <w:r>
        <w:t xml:space="preserve">28 Insight Consulting et al. (2013), supra note; VVA, ECORYS &amp; ConPolicy (2020). Economic aspects of</w:t>
      </w:r>
      <w:r>
        <w:t xml:space="preserve"> </w:t>
      </w:r>
      <w:r>
        <w:t xml:space="preserve">geographical indication protection at EU level for non-agricultural products. Study for Directorate-General</w:t>
      </w:r>
      <w:r>
        <w:t xml:space="preserve"> </w:t>
      </w:r>
      <w:r>
        <w:t xml:space="preserve">for Internal Market, Industry, Entrepreneurship and SMEs (European Commission).</w:t>
      </w:r>
      <w:r>
        <w:t xml:space="preserve"> </w:t>
      </w:r>
      <w:r>
        <w:t xml:space="preserve">29 Main product categories out of 322 products analysed under VVA et al (2020), supra note, page 18.</w:t>
      </w:r>
      <w:r>
        <w:t xml:space="preserve"> </w:t>
      </w:r>
      <w:r>
        <w:t xml:space="preserve">30 See Delphine Marie-Vivien, Do Geographical Indications for Handicrafts Deserve a Special Regime?</w:t>
      </w:r>
      <w:r>
        <w:t xml:space="preserve"> </w:t>
      </w:r>
      <w:r>
        <w:t xml:space="preserve">Insights from Worldwide Law and Practice in van Caenegem, W. &amp; J. Cleary (eds), The Importance of</w:t>
      </w:r>
      <w:r>
        <w:t xml:space="preserve"> </w:t>
      </w:r>
      <w:r>
        <w:t xml:space="preserve">Place: Geographical Indications as a Tool for Local and Regional Development (Springer 2017) 223.</w:t>
      </w:r>
      <w:r>
        <w:t xml:space="preserve"> </w:t>
      </w:r>
      <w:r>
        <w:t xml:space="preserve">31 MABS International Marketing Services. (2019). Los Intangibles comerciales como motor de</w:t>
      </w:r>
      <w:r>
        <w:t xml:space="preserve"> </w:t>
      </w:r>
      <w:r>
        <w:t xml:space="preserve">emprendimiento en Andalucía. A study commissioned by Andalucia Emprendre.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The 2020 study found that many of the 800 products identified in the 2013 mapping were</w:t>
      </w:r>
      <w:r>
        <w:t xml:space="preserve"> </w:t>
      </w:r>
      <w:r>
        <w:t xml:space="preserve">simply not produced anymore. Other products had lost their geographical roots, for</w:t>
      </w:r>
      <w:r>
        <w:t xml:space="preserve"> </w:t>
      </w:r>
      <w:r>
        <w:t xml:space="preserve">example because multinational companies preferred the use of trade marks without main-</w:t>
      </w:r>
      <w:r>
        <w:t xml:space="preserve"> </w:t>
      </w:r>
      <w:r>
        <w:t xml:space="preserve">taining any actual presence in the region of origin, which may contribute to the decline of</w:t>
      </w:r>
      <w:r>
        <w:t xml:space="preserve"> </w:t>
      </w:r>
      <w:r>
        <w:t xml:space="preserve">local craftsman skills. Decline of skills is well documented and reflects socio-economic</w:t>
      </w:r>
      <w:r>
        <w:t xml:space="preserve"> </w:t>
      </w:r>
      <w:r>
        <w:t xml:space="preserve">and environmental challenges that globalization poses on traditional forms of craftsman-</w:t>
      </w:r>
      <w:r>
        <w:t xml:space="preserve"> </w:t>
      </w:r>
      <w:r>
        <w:t xml:space="preserve">ship.32 Mass production (allowing for the supply of goods at low cost) and the change in</w:t>
      </w:r>
      <w:r>
        <w:t xml:space="preserve"> </w:t>
      </w:r>
      <w:r>
        <w:t xml:space="preserve">consumers’ taste moving away from traditional design have put competitive pressure on</w:t>
      </w:r>
      <w:r>
        <w:t xml:space="preserve"> </w:t>
      </w:r>
      <w:r>
        <w:t xml:space="preserve">the traditional craftsman profession in the EU, leading to a strong decline of this sector in</w:t>
      </w:r>
      <w:r>
        <w:t xml:space="preserve"> </w:t>
      </w:r>
      <w:r>
        <w:t xml:space="preserve">the second half of the 20th century. While cutlery or furniture producers were more</w:t>
      </w:r>
      <w:r>
        <w:t xml:space="preserve"> </w:t>
      </w:r>
      <w:r>
        <w:t xml:space="preserve">resilient and adapted to changes brought by the industrial revolution, others including</w:t>
      </w:r>
      <w:r>
        <w:t xml:space="preserve"> </w:t>
      </w:r>
      <w:r>
        <w:t xml:space="preserve">laces and embroidery strongly declined.</w:t>
      </w:r>
      <w:r>
        <w:t xml:space="preserve"> </w:t>
      </w:r>
      <w:r>
        <w:t xml:space="preserve">According to the Panorama Skills33, in 2018, 1.2 million persons were employed as craft</w:t>
      </w:r>
      <w:r>
        <w:t xml:space="preserve"> </w:t>
      </w:r>
      <w:r>
        <w:t xml:space="preserve">and printing workers representing less than 0.6% of total EU27 employment34. This</w:t>
      </w:r>
      <w:r>
        <w:t xml:space="preserve"> </w:t>
      </w:r>
      <w:r>
        <w:t xml:space="preserve">number reflects a drop from 29 per cent between 2006 and 2018 resulting in employment</w:t>
      </w:r>
      <w:r>
        <w:t xml:space="preserve"> </w:t>
      </w:r>
      <w:r>
        <w:t xml:space="preserve">falling from 1.7 to 1.2 million.35 Over half of the workers have medium-level</w:t>
      </w:r>
      <w:r>
        <w:t xml:space="preserve"> </w:t>
      </w:r>
      <w:r>
        <w:t xml:space="preserve">qualifications, and this share is expected to remain stable over the period up to 2030. The</w:t>
      </w:r>
      <w:r>
        <w:t xml:space="preserve"> </w:t>
      </w:r>
      <w:r>
        <w:t xml:space="preserve">share of low qualified workers is expected to decrease from 29 to 25 per cent, whereas</w:t>
      </w:r>
      <w:r>
        <w:t xml:space="preserve"> </w:t>
      </w:r>
      <w:r>
        <w:t xml:space="preserve">the share of highly qualified workers will grow from 14 to 21 per cent.36</w:t>
      </w:r>
      <w:r>
        <w:br/>
      </w:r>
      <w:r>
        <w:t xml:space="preserve">Women make a substantial part of employees in certain types of handicraft</w:t>
      </w:r>
      <w:r>
        <w:t xml:space="preserve"> </w:t>
      </w:r>
      <w:r>
        <w:t xml:space="preserve">products. These include: lace, embroidery, tapestry, glass, ceramics/pottery as well as</w:t>
      </w:r>
      <w:r>
        <w:t xml:space="preserve"> </w:t>
      </w:r>
      <w:r>
        <w:t xml:space="preserve">wool products.37 For example, nowadays there are around 700 mostly self-employed</w:t>
      </w:r>
      <w:r>
        <w:t xml:space="preserve"> </w:t>
      </w:r>
      <w:r>
        <w:t xml:space="preserve">female lace makers in Koniaków (Poland);38 or Elche shoes production employs over</w:t>
      </w:r>
      <w:r>
        <w:t xml:space="preserve"> </w:t>
      </w:r>
      <w:r>
        <w:t xml:space="preserve">9,000 full-time workers, 41-60% of which are women39. Furthermore, women also have a</w:t>
      </w:r>
      <w:r>
        <w:t xml:space="preserve"> </w:t>
      </w:r>
      <w:r>
        <w:t xml:space="preserve">major role in preserving cultural heritage through craft40. By contrast, men are more</w:t>
      </w:r>
      <w:r>
        <w:t xml:space="preserve"> </w:t>
      </w:r>
      <w:r>
        <w:t xml:space="preserve">represented in the technical crafts. For example, the Bourgogne Stone sector is composed</w:t>
      </w:r>
      <w:r>
        <w:t xml:space="preserve"> </w:t>
      </w:r>
      <w:r>
        <w:t xml:space="preserve">of 100 quarries used by 40 enterprises, 39 industrial and extraction enterprises and 118</w:t>
      </w:r>
      <w:r>
        <w:t xml:space="preserve"> </w:t>
      </w:r>
      <w:r>
        <w:t xml:space="preserve">enterprises making stone cut and other activities. It represents around 700 full time jobs</w:t>
      </w:r>
      <w:r>
        <w:t xml:space="preserve"> </w:t>
      </w:r>
      <w:r>
        <w:t xml:space="preserve">and only 20% of workers are women.</w:t>
      </w:r>
      <w:r>
        <w:br/>
      </w:r>
      <w:r>
        <w:t xml:space="preserve">Today, a large majority (80%) of craft and industrial products are made by micro and</w:t>
      </w:r>
      <w:r>
        <w:t xml:space="preserve"> </w:t>
      </w:r>
      <w:r>
        <w:t xml:space="preserve">small-sized enterprises.41 Groups of mostly small or micro-sized producers (less than 50</w:t>
      </w:r>
    </w:p>
    <w:p>
      <w:pPr>
        <w:pStyle w:val="BodyText"/>
      </w:pPr>
      <w:r>
        <w:t xml:space="preserve">32 E.g. Study of the Austrian Commission for UNESCO commissioned by the Austrian Federal Chancellery</w:t>
      </w:r>
      <w:r>
        <w:t xml:space="preserve"> </w:t>
      </w:r>
      <w:r>
        <w:t xml:space="preserve">and the Austrian Federal Ministry for Digital and Economic Affairs (Vienna, 2019).</w:t>
      </w:r>
      <w:r>
        <w:t xml:space="preserve"> </w:t>
      </w:r>
      <w:r>
        <w:t xml:space="preserve">33 Skills Panorama (2020, January). Handicraft and printing workers: skills, opportunities and challenges</w:t>
      </w:r>
      <w:r>
        <w:t xml:space="preserve"> </w:t>
      </w:r>
      <w:r>
        <w:t xml:space="preserve">(2019 update).</w:t>
      </w:r>
      <w:r>
        <w:t xml:space="preserve"> </w:t>
      </w:r>
      <w:r>
        <w:t xml:space="preserve">34 According to Eurostat, in 2018Q4 a total of 193.7 million persons were employed in the EU.</w:t>
      </w:r>
      <w:r>
        <w:t xml:space="preserve"> </w:t>
      </w:r>
      <w:r>
        <w:t xml:space="preserve">35 Insight Consulting et al. (2013), supra note, p. 133 GI craft and industrial products contributed to 1.6</w:t>
      </w:r>
      <w:r>
        <w:t xml:space="preserve"> </w:t>
      </w:r>
      <w:r>
        <w:t xml:space="preserve">million equivalent full-time jobs in the EU.</w:t>
      </w:r>
      <w:r>
        <w:t xml:space="preserve"> </w:t>
      </w:r>
      <w:r>
        <w:t xml:space="preserve">36 Ibidem. The change in the qualifications profile of the occupation can be attributed to the growing</w:t>
      </w:r>
      <w:r>
        <w:t xml:space="preserve"> </w:t>
      </w:r>
      <w:r>
        <w:t xml:space="preserve">complexity and diversity of both developing production techniques, new forms of employment and</w:t>
      </w:r>
      <w:r>
        <w:t xml:space="preserve"> </w:t>
      </w:r>
      <w:r>
        <w:t xml:space="preserve">different business management techniques.</w:t>
      </w:r>
      <w:r>
        <w:t xml:space="preserve"> </w:t>
      </w:r>
      <w:r>
        <w:t xml:space="preserve">37 Towards gender equality in the cultural and creative sectors Recommendations of the OMC (open</w:t>
      </w:r>
      <w:r>
        <w:t xml:space="preserve"> </w:t>
      </w:r>
      <w:r>
        <w:t xml:space="preserve">method of coordination) working group of Member States’ experts. (June, 2021) (ed) Amelie Menzel,</w:t>
      </w:r>
      <w:r>
        <w:t xml:space="preserve"> </w:t>
      </w:r>
      <w:r>
        <w:t xml:space="preserve">European Experts’ Network on Culture.</w:t>
      </w:r>
      <w:r>
        <w:t xml:space="preserve"> </w:t>
      </w:r>
      <w:r>
        <w:t xml:space="preserve">38 https://centrumkoronkikoniakowskiej.pl/tradycja-sila-przetrwania/</w:t>
      </w:r>
      <w:r>
        <w:br/>
      </w:r>
      <w:r>
        <w:t xml:space="preserve">39 https://www.origin-gi.com/wp-content/uploads/2013/12/1.3.calzado_de_ElcheC_Rev.pdf</w:t>
      </w:r>
      <w:r>
        <w:br/>
      </w:r>
      <w:r>
        <w:t xml:space="preserve">40 ‘Artisanal Collaborations and the Preservation of Intangible Cultural Heritage (richmond.edu) (Susan G.</w:t>
      </w:r>
      <w:r>
        <w:t xml:space="preserve"> </w:t>
      </w:r>
      <w:r>
        <w:t xml:space="preserve">Goodwin The University of Richmond School of Continuing and Professional Studies Advisor: Dr. </w:t>
      </w:r>
      <w:r>
        <w:t xml:space="preserve"> </w:t>
      </w:r>
      <w:r>
        <w:t xml:space="preserve">Andrew Schoeneman May 11, 2021).</w:t>
      </w:r>
      <w:r>
        <w:t xml:space="preserve"> </w:t>
      </w:r>
      <w:r>
        <w:t xml:space="preserve">41 Insight Consulting et al. (2013), supra note, p. 129.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employees) are fairly typical for all product categories. Two exceptions are laces and</w:t>
      </w:r>
      <w:r>
        <w:t xml:space="preserve"> </w:t>
      </w:r>
      <w:r>
        <w:t xml:space="preserve">embroideries, where clusters are composed by individual artisans. For some products</w:t>
      </w:r>
      <w:r>
        <w:t xml:space="preserve"> </w:t>
      </w:r>
      <w:r>
        <w:t xml:space="preserve">(e.g. Royal Copenhagen porcelain), only one monopoly or dominant producer exists.42</w:t>
      </w:r>
      <w:r>
        <w:br/>
      </w:r>
      <w:r>
        <w:t xml:space="preserve">More sophisticated clusters are more likely to be export-oriented.43 The total turn-</w:t>
      </w:r>
      <w:r>
        <w:t xml:space="preserve"> </w:t>
      </w:r>
      <w:r>
        <w:t xml:space="preserve">over for the 72 analysed products is estimated to amount to EUR 4.2 billion.44 The recent</w:t>
      </w:r>
      <w:r>
        <w:t xml:space="preserve"> </w:t>
      </w:r>
      <w:r>
        <w:t xml:space="preserve">2020 Study confirms these observations. Across products, knife and cutlery products</w:t>
      </w:r>
      <w:r>
        <w:t xml:space="preserve"> </w:t>
      </w:r>
      <w:r>
        <w:t xml:space="preserve">tend to be the most export oriented, reflecting the sophistication of clusters in this</w:t>
      </w:r>
      <w:r>
        <w:t xml:space="preserve"> </w:t>
      </w:r>
      <w:r>
        <w:t xml:space="preserve">category. Furthermore, jewellery, precious stone products, luxury furniture and apparel</w:t>
      </w:r>
      <w:r>
        <w:t xml:space="preserve"> </w:t>
      </w:r>
      <w:r>
        <w:t xml:space="preserve">are also export oriented with destinations such as the US and China. Artisanal products</w:t>
      </w:r>
      <w:r>
        <w:t xml:space="preserve"> </w:t>
      </w:r>
      <w:r>
        <w:t xml:space="preserve">are deeply integrated into the EU regions. Results of the analysis presented in Annex 5</w:t>
      </w:r>
      <w:r>
        <w:t xml:space="preserve"> </w:t>
      </w:r>
      <w:r>
        <w:t xml:space="preserve">shows that at least 17% of NUTS3 regions in the EU (197 out of 1166) have a GI</w:t>
      </w:r>
      <w:r>
        <w:t xml:space="preserve"> </w:t>
      </w:r>
      <w:r>
        <w:t xml:space="preserve">product. Some regions have more than one GI products, for example: Cerámica de</w:t>
      </w:r>
      <w:r>
        <w:t xml:space="preserve"> </w:t>
      </w:r>
      <w:r>
        <w:t xml:space="preserve">Totana, Jarapa de Lorca, Cerámica de Lorca, Belén de Murcia and Mueble de Yecla</w:t>
      </w:r>
      <w:r>
        <w:t xml:space="preserve"> </w:t>
      </w:r>
      <w:r>
        <w:t xml:space="preserve">originate from Spanish region Murcia (NUTS3 - ES620). Other products span across</w:t>
      </w:r>
      <w:r>
        <w:t xml:space="preserve"> </w:t>
      </w:r>
      <w:r>
        <w:t xml:space="preserve">bordering regions: Sámi Duodji (Saami craft), Baltic Amber or Espadrilles Catalanes.</w:t>
      </w:r>
      <w:r>
        <w:t xml:space="preserve"> </w:t>
      </w:r>
      <w:r>
        <w:t xml:space="preserve">In 2018, two thirds of these regions had GDP per capita (purchasing power standard,</w:t>
      </w:r>
      <w:r>
        <w:t xml:space="preserve"> </w:t>
      </w:r>
      <w:r>
        <w:t xml:space="preserve">EU27) below EU average and two thirds are located outside urban areas. Prior to the</w:t>
      </w:r>
      <w:r>
        <w:t xml:space="preserve"> </w:t>
      </w:r>
      <w:r>
        <w:t xml:space="preserve">pandemic, in 2019, 75% of the regions have either GDP per capita or unemployment rate</w:t>
      </w:r>
      <w:r>
        <w:t xml:space="preserve"> </w:t>
      </w:r>
      <w:r>
        <w:t xml:space="preserve">below the EU average; 30% are less developed regions i.e. regions with GDP per capita</w:t>
      </w:r>
      <w:r>
        <w:t xml:space="preserve"> </w:t>
      </w:r>
      <w:r>
        <w:t xml:space="preserve">below 75% of the EU average; 45% have declining population measured as crude rate of</w:t>
      </w:r>
      <w:r>
        <w:t xml:space="preserve"> </w:t>
      </w:r>
      <w:r>
        <w:t xml:space="preserve">total population change between 2010 and 2019. Finally, geographically rooted products</w:t>
      </w:r>
      <w:r>
        <w:t xml:space="preserve"> </w:t>
      </w:r>
      <w:r>
        <w:t xml:space="preserve">are over-represented in regions with higher vulnerability in the tourism sector as</w:t>
      </w:r>
      <w:r>
        <w:t xml:space="preserve"> </w:t>
      </w:r>
      <w:r>
        <w:t xml:space="preserve">compared to regions without geographically rooted products45,46. Such regions have been</w:t>
      </w:r>
      <w:r>
        <w:t xml:space="preserve"> </w:t>
      </w:r>
      <w:r>
        <w:t xml:space="preserve">severely affected by the COVID-19 pandemic.47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Today, CI products that have a specific quality or characteristics that are essentially due</w:t>
      </w:r>
      <w:r>
        <w:t xml:space="preserve"> </w:t>
      </w:r>
      <w:r>
        <w:t xml:space="preserve">to the geographical environment in which they are produced cannot enjoy from an EU</w:t>
      </w:r>
      <w:r>
        <w:t xml:space="preserve"> </w:t>
      </w:r>
      <w:r>
        <w:t xml:space="preserve">wide level certified protection. First, this means that the EU cannot secure geographical</w:t>
      </w:r>
      <w:r>
        <w:t xml:space="preserve"> </w:t>
      </w:r>
      <w:r>
        <w:t xml:space="preserve">indication protection to EU producers in third countries by using the Lisbon/Geneva</w:t>
      </w:r>
      <w:r>
        <w:t xml:space="preserve"> </w:t>
      </w:r>
      <w:r>
        <w:t xml:space="preserve">route or international trade agreements. The EU is also unable to protect GIs for CI</w:t>
      </w:r>
      <w:r>
        <w:t xml:space="preserve"> </w:t>
      </w:r>
      <w:r>
        <w:t xml:space="preserve">products in the EU territory originating in third countries. Second, due to a complex</w:t>
      </w:r>
      <w:r>
        <w:t xml:space="preserve"> </w:t>
      </w:r>
      <w:r>
        <w:t xml:space="preserve">landscape of available protection routes within the EU (EU trade mark, EU collective</w:t>
      </w:r>
      <w:r>
        <w:t xml:space="preserve"> </w:t>
      </w:r>
      <w:r>
        <w:t xml:space="preserve">mark, national GI right where available, national collective mark, national certification</w:t>
      </w:r>
      <w:r>
        <w:t xml:space="preserve"> </w:t>
      </w:r>
      <w:r>
        <w:t xml:space="preserve">mark where available), it is hard for producers to navigate towards obtaining and</w:t>
      </w:r>
    </w:p>
    <w:p>
      <w:pPr>
        <w:pStyle w:val="BodyText"/>
      </w:pPr>
      <w:r>
        <w:t xml:space="preserve">42 VVA et al. (2020), supra note, p. 68 and 69.</w:t>
      </w:r>
      <w:r>
        <w:t xml:space="preserve"> </w:t>
      </w:r>
      <w:r>
        <w:t xml:space="preserve">43 VVA et al. (2020), supra note, p. 69.</w:t>
      </w:r>
      <w:r>
        <w:t xml:space="preserve"> </w:t>
      </w:r>
      <w:r>
        <w:t xml:space="preserve">44 Ibidem, p. 139.</w:t>
      </w:r>
      <w:r>
        <w:t xml:space="preserve"> </w:t>
      </w:r>
      <w:r>
        <w:t xml:space="preserve">45 The vulnerability index takes into account the following elements: tourism intensity (number of yearly</w:t>
      </w:r>
      <w:r>
        <w:t xml:space="preserve"> </w:t>
      </w:r>
      <w:r>
        <w:t xml:space="preserve">nights-spent as a share of the number of residents), tourism seasonality (indicating the level of</w:t>
      </w:r>
      <w:r>
        <w:t xml:space="preserve"> </w:t>
      </w:r>
      <w:r>
        <w:t xml:space="preserve">concentration of nights-spent in few months of the year) and share of foreign tourists. It has been</w:t>
      </w:r>
      <w:r>
        <w:t xml:space="preserve"> </w:t>
      </w:r>
      <w:r>
        <w:t xml:space="preserve">developed in Batista E Silva, F., Kavalov B., Lavalle C. (2019, August). Territorial patterns of tourism</w:t>
      </w:r>
      <w:r>
        <w:t xml:space="preserve"> </w:t>
      </w:r>
      <w:r>
        <w:t xml:space="preserve">intensity and seasonality in the EU. Publications Office of the European Union, Luxembourg, 2019, ISBN</w:t>
      </w:r>
      <w:r>
        <w:t xml:space="preserve"> </w:t>
      </w:r>
      <w:r>
        <w:t xml:space="preserve">978-92-76-09681-8, doi:10.2760/961265, JRC117669</w:t>
      </w:r>
      <w:r>
        <w:t xml:space="preserve"> </w:t>
      </w:r>
      <w:r>
        <w:t xml:space="preserve">46 Own calculations using data from Batista E Silva et al. (2019) supra note. See Annex 5 for details</w:t>
      </w:r>
      <w:r>
        <w:t xml:space="preserve"> </w:t>
      </w:r>
      <w:r>
        <w:t xml:space="preserve">47 Commission Staff Working Document - Annual Single Market Report 2021 - Accompanying the</w:t>
      </w:r>
      <w:r>
        <w:t xml:space="preserve"> </w:t>
      </w:r>
      <w:r>
        <w:t xml:space="preserve">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Updating the 2020 New Industrial Strategy:</w:t>
      </w:r>
      <w:r>
        <w:t xml:space="preserve"> </w:t>
      </w:r>
      <w:r>
        <w:t xml:space="preserve">Building a stronger Single Market for Europe’s recovery COM(2021) 350 final.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enforcing protection in the EU. The variety and divergence of national initiatives results</w:t>
      </w:r>
      <w:r>
        <w:t xml:space="preserve"> </w:t>
      </w:r>
      <w:r>
        <w:t xml:space="preserve">in legal uncertainty for producers seeking protection, may mislead consumers, weaken</w:t>
      </w:r>
      <w:r>
        <w:t xml:space="preserve"> </w:t>
      </w:r>
      <w:r>
        <w:t xml:space="preserve">intra-Union trade, and make way for abuses of GI infringements offline and online.</w:t>
      </w:r>
      <w:r>
        <w:br/>
      </w:r>
      <w:r>
        <w:t xml:space="preserve">Hence, discrepancies among various protection routes result in complicated and costly</w:t>
      </w:r>
      <w:r>
        <w:t xml:space="preserve"> </w:t>
      </w:r>
      <w:r>
        <w:t xml:space="preserve">ways of securing protection that are unworkable for a typical cluster of small firms</w:t>
      </w:r>
      <w:r>
        <w:t xml:space="preserve"> </w:t>
      </w:r>
      <w:r>
        <w:t xml:space="preserve">producing CI products. This prevents producers, their regions and consumers from fully</w:t>
      </w:r>
      <w:r>
        <w:t xml:space="preserve"> </w:t>
      </w:r>
      <w:r>
        <w:t xml:space="preserve">grasping the benefits of an EU wide system of GI protection at EU level. These</w:t>
      </w:r>
      <w:r>
        <w:t xml:space="preserve"> </w:t>
      </w:r>
      <w:r>
        <w:t xml:space="preserve">problems, their drivers and consequences are illustrated in Figure 1 and described in</w:t>
      </w:r>
      <w:r>
        <w:t xml:space="preserve"> </w:t>
      </w:r>
      <w:r>
        <w:t xml:space="preserve">detail in this Section.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 Limits to international protection for CI products</w:t>
      </w:r>
      <w:r>
        <w:t xml:space="preserve"> </w:t>
      </w:r>
      <w:r>
        <w:t xml:space="preserve">The two major multilateral tracks for GI protection in the international context are the</w:t>
      </w:r>
      <w:r>
        <w:t xml:space="preserve"> </w:t>
      </w:r>
      <w:r>
        <w:t xml:space="preserve">Agreement on Trade-Related Aspects of Intellectual Property Rights (the TRIPS</w:t>
      </w:r>
      <w:r>
        <w:t xml:space="preserve"> </w:t>
      </w:r>
      <w:r>
        <w:t xml:space="preserve">Agreement) of the World Trade Organization (WTO), and the Lisbon system</w:t>
      </w:r>
      <w:r>
        <w:t xml:space="preserve"> </w:t>
      </w:r>
      <w:r>
        <w:t xml:space="preserve">administered by the World Intellectual Property Organization (WIPO). The EU is</w:t>
      </w:r>
      <w:r>
        <w:t xml:space="preserve"> </w:t>
      </w:r>
      <w:r>
        <w:t xml:space="preserve">member to the TRIPS Agreement (in force since 1 January 1995) and also to the Lisbon</w:t>
      </w:r>
      <w:r>
        <w:t xml:space="preserve"> </w:t>
      </w:r>
      <w:r>
        <w:t xml:space="preserve">system under the Geneva Act (date of accession: 26 November 2019, entry into force on</w:t>
      </w:r>
      <w:r>
        <w:t xml:space="preserve"> </w:t>
      </w:r>
      <w:r>
        <w:t xml:space="preserve">26 February 2020). The Lisbon system currently has a membership of 3748, including the</w:t>
      </w:r>
    </w:p>
    <w:p>
      <w:pPr>
        <w:pStyle w:val="BodyText"/>
      </w:pPr>
      <w:r>
        <w:t xml:space="preserve">48 Albania, Algeria, Bosnia and Herzegovina, Bulgaria, Burkina Faso, Cambodia, Congo, Costa Rica, Cote</w:t>
      </w:r>
      <w:r>
        <w:t xml:space="preserve"> </w:t>
      </w:r>
      <w:r>
        <w:t xml:space="preserve">d’Ivoire (not yet in force), Cuba, Czechia, Democratic People’s Republic of Korea, Dominican Republic,</w:t>
      </w:r>
      <w:r>
        <w:t xml:space="preserve"> </w:t>
      </w:r>
      <w:r>
        <w:t xml:space="preserve">European Union, France, Gabon, Georgia, Ghana, Haiti, Hungary, Iran (Islamic Republic of), Israel, Italy,</w:t>
      </w:r>
      <w:r>
        <w:t xml:space="preserve"> </w:t>
      </w:r>
      <w:r>
        <w:t xml:space="preserve">Lao People’s Democratic Republic, Mexico, Montenegro, Nicaragua, North Macedonia, Oman, Peru,</w:t>
      </w:r>
      <w:r>
        <w:t xml:space="preserve"> </w:t>
      </w:r>
      <w:r>
        <w:t xml:space="preserve">Portugal, Republic of Moldova, Samoa, Serbia, Slovakia, Switzerland, Togo, Tunisia. WIPO has indicated</w:t>
      </w:r>
      <w:r>
        <w:t xml:space="preserve"> </w:t>
      </w:r>
      <w:r>
        <w:t xml:space="preserve">that Mongolia, Georgia, Tunisia, Morocco, Algeria, Jamaica, Senegal, Zimbabwe, Mozambique, Moldova,</w:t>
      </w:r>
      <w:r>
        <w:t xml:space="preserve"> </w:t>
      </w:r>
      <w:r>
        <w:t xml:space="preserve">Bhutan, the Gulf countries, Russia and China are interested to join the Lisbon System/Geneva Act.</w:t>
      </w:r>
      <w:r>
        <w:t xml:space="preserve"> </w:t>
      </w:r>
      <w:r>
        <w:t xml:space="preserve">Figure 1: Problem Tree</w:t>
      </w:r>
    </w:p>
    <w:p>
      <w:pPr>
        <w:pStyle w:val="BodyText"/>
      </w:pPr>
      <w:r>
        <w:t xml:space="preserve">Divergent national</w:t>
      </w:r>
      <w:r>
        <w:t xml:space="preserve"> </w:t>
      </w:r>
      <w:r>
        <w:t xml:space="preserve">protection rules across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EU Accession to</w:t>
      </w:r>
      <w:r>
        <w:t xml:space="preserve"> </w:t>
      </w:r>
      <w:r>
        <w:t xml:space="preserve">Geneva Act</w:t>
      </w:r>
      <w:r>
        <w:br/>
      </w:r>
      <w:r>
        <w:t xml:space="preserve">Existing EU laws</w:t>
      </w:r>
      <w:r>
        <w:t xml:space="preserve"> </w:t>
      </w:r>
      <w:r>
        <w:t xml:space="preserve">not suitable</w:t>
      </w:r>
      <w:r>
        <w:t xml:space="preserve"> </w:t>
      </w:r>
      <w:r>
        <w:t xml:space="preserve">Limits to international protection</w:t>
      </w:r>
      <w:r>
        <w:t xml:space="preserve"> </w:t>
      </w:r>
      <w:r>
        <w:t xml:space="preserve">Missed opportunities for</w:t>
      </w:r>
      <w:r>
        <w:t xml:space="preserve"> </w:t>
      </w:r>
      <w:r>
        <w:t xml:space="preserve">European CIGI producers</w:t>
      </w:r>
      <w:r>
        <w:t xml:space="preserve"> </w:t>
      </w:r>
      <w:r>
        <w:t xml:space="preserve">PRODUCERS</w:t>
      </w:r>
      <w:r>
        <w:t xml:space="preserve"> </w:t>
      </w:r>
      <w:r>
        <w:t xml:space="preserve">Foregone revenues</w:t>
      </w:r>
      <w:r>
        <w:t xml:space="preserve"> </w:t>
      </w:r>
      <w:r>
        <w:t xml:space="preserve">Lower investments</w:t>
      </w:r>
      <w:r>
        <w:t xml:space="preserve"> </w:t>
      </w:r>
      <w:r>
        <w:t xml:space="preserve">Stifled innovation</w:t>
      </w:r>
      <w:r>
        <w:t xml:space="preserve"> </w:t>
      </w:r>
      <w:r>
        <w:t xml:space="preserve">CONSUMERS</w:t>
      </w:r>
      <w:r>
        <w:t xml:space="preserve"> </w:t>
      </w:r>
      <w:r>
        <w:t xml:space="preserve">Less informed</w:t>
      </w:r>
      <w:r>
        <w:t xml:space="preserve"> </w:t>
      </w:r>
      <w:r>
        <w:t xml:space="preserve">choices</w:t>
      </w:r>
    </w:p>
    <w:p>
      <w:pPr>
        <w:pStyle w:val="BodyText"/>
      </w:pPr>
      <w:r>
        <w:t xml:space="preserve">CULTURAL</w:t>
      </w:r>
      <w:r>
        <w:t xml:space="preserve"> </w:t>
      </w:r>
      <w:r>
        <w:t xml:space="preserve">HERITAGE</w:t>
      </w:r>
      <w:r>
        <w:t xml:space="preserve"> </w:t>
      </w:r>
      <w:r>
        <w:t xml:space="preserve">Weakly</w:t>
      </w:r>
      <w:r>
        <w:t xml:space="preserve"> </w:t>
      </w:r>
      <w:r>
        <w:t xml:space="preserve">preserved</w:t>
      </w:r>
      <w:r>
        <w:t xml:space="preserve"> </w:t>
      </w:r>
      <w:r>
        <w:t xml:space="preserve">REGIONS</w:t>
      </w:r>
      <w:r>
        <w:t xml:space="preserve"> </w:t>
      </w:r>
      <w:r>
        <w:t xml:space="preserve">Missed opportunities for</w:t>
      </w:r>
      <w:r>
        <w:t xml:space="preserve"> </w:t>
      </w:r>
      <w:r>
        <w:t xml:space="preserve">tourism revenue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European Union and seven EU Member States (Bulgaria, Czechia, France, Hungary,</w:t>
      </w:r>
      <w:r>
        <w:t xml:space="preserve"> </w:t>
      </w:r>
      <w:r>
        <w:t xml:space="preserve">Italy, Portugal and Slovakia). To the best of our knowledge, all current members use a</w:t>
      </w:r>
      <w:r>
        <w:t xml:space="preserve"> </w:t>
      </w:r>
      <w:r>
        <w:t xml:space="preserve">sui generis system.</w:t>
      </w:r>
      <w:r>
        <w:t xml:space="preserve"> </w:t>
      </w:r>
      <w:r>
        <w:t xml:space="preserve">While the TRIPS Agreement sets minimum substantive standards for protection of IPRs</w:t>
      </w:r>
      <w:r>
        <w:t xml:space="preserve"> </w:t>
      </w:r>
      <w:r>
        <w:t xml:space="preserve">that all parties have to comply with, the Lisbon system creates a procedural regime of an</w:t>
      </w:r>
      <w:r>
        <w:t xml:space="preserve"> </w:t>
      </w:r>
      <w:r>
        <w:t xml:space="preserve">international registration system where IPRs protected in one member state can be</w:t>
      </w:r>
      <w:r>
        <w:t xml:space="preserve"> </w:t>
      </w:r>
      <w:r>
        <w:t xml:space="preserve">protected also in other member states through a central registration to WIPO. However,</w:t>
      </w:r>
      <w:r>
        <w:t xml:space="preserve"> </w:t>
      </w:r>
      <w:r>
        <w:t xml:space="preserve">both the WTO TRIPS Agreement and the Lisbon system apply to all kind of products</w:t>
      </w:r>
      <w:r>
        <w:t xml:space="preserve"> </w:t>
      </w:r>
      <w:r>
        <w:t xml:space="preserve">in providing protection for geographical indications.</w:t>
      </w:r>
      <w:r>
        <w:br/>
      </w:r>
      <w:r>
        <w:t xml:space="preserve">As opposed to the EU legislation where names of craft and industrial products are not</w:t>
      </w:r>
      <w:r>
        <w:t xml:space="preserve"> </w:t>
      </w:r>
      <w:r>
        <w:t xml:space="preserve">protected, the Geneva Act (like the Lisbon Agreement itself) offers a route to obtain</w:t>
      </w:r>
      <w:r>
        <w:t xml:space="preserve"> </w:t>
      </w:r>
      <w:r>
        <w:t xml:space="preserve">protection of appellations of origins/geographical indications regardless of the</w:t>
      </w:r>
      <w:r>
        <w:t xml:space="preserve"> </w:t>
      </w:r>
      <w:r>
        <w:t xml:space="preserve">nature of the goods to which they apply, including agricultural products, foodstuffs,</w:t>
      </w:r>
      <w:r>
        <w:t xml:space="preserve"> </w:t>
      </w:r>
      <w:r>
        <w:t xml:space="preserve">wine and spirit drinks, crafts, industrial products and natural products. The EU is obliged</w:t>
      </w:r>
      <w:r>
        <w:t xml:space="preserve"> </w:t>
      </w:r>
      <w:r>
        <w:t xml:space="preserve">under international law to protect all GIs (not only agricultural GIs) to comply with</w:t>
      </w:r>
      <w:r>
        <w:t xml:space="preserve"> </w:t>
      </w:r>
      <w:r>
        <w:t xml:space="preserve">the Geneva Act. Discretion exists only about how (the legal vehicle) to protect the</w:t>
      </w:r>
      <w:r>
        <w:t xml:space="preserve"> </w:t>
      </w:r>
      <w:r>
        <w:t xml:space="preserve">remaining (non-agricultural) products.</w:t>
      </w:r>
      <w:r>
        <w:br/>
      </w:r>
      <w:r>
        <w:t xml:space="preserve">In this context, the EU cannot secure protection in third countries for GIs for CI</w:t>
      </w:r>
      <w:r>
        <w:t xml:space="preserve"> </w:t>
      </w:r>
      <w:r>
        <w:t xml:space="preserve">products originating in the EU by means of using the Lisbon/Geneva route, as there</w:t>
      </w:r>
      <w:r>
        <w:t xml:space="preserve"> </w:t>
      </w:r>
      <w:r>
        <w:t xml:space="preserve">can be no EU registration to start with. Moreover, the EU will have to refuse protection</w:t>
      </w:r>
      <w:r>
        <w:t xml:space="preserve"> </w:t>
      </w:r>
      <w:r>
        <w:t xml:space="preserve">of GIs for CI products originating in third countries, as such protection is not available at</w:t>
      </w:r>
      <w:r>
        <w:t xml:space="preserve"> </w:t>
      </w:r>
      <w:r>
        <w:t xml:space="preserve">EU level. To make the situation even more complex, the seven EU Member States were</w:t>
      </w:r>
      <w:r>
        <w:t xml:space="preserve"> </w:t>
      </w:r>
      <w:r>
        <w:t xml:space="preserve">already party to the Lisbon Agreement before the EU’s accession to the Geneva Act in</w:t>
      </w:r>
      <w:r>
        <w:t xml:space="preserve"> </w:t>
      </w:r>
      <w:r>
        <w:t xml:space="preserve">2019. Some of them actually protect their GIs relating to CI products in the Lisbon</w:t>
      </w:r>
      <w:r>
        <w:t xml:space="preserve"> </w:t>
      </w:r>
      <w:r>
        <w:t xml:space="preserve">system49 and offer at national level the same protection for other Lisbon members.</w:t>
      </w:r>
      <w:r>
        <w:br/>
      </w:r>
      <w:r>
        <w:t xml:space="preserve">Box 1: The producers’ perspective of the EU in the Lisbon system</w:t>
      </w:r>
      <w:r>
        <w:t xml:space="preserve"> </w:t>
      </w:r>
      <w:r>
        <w:t xml:space="preserve">Currently producers of CI products in the EU may or may not have access to protection</w:t>
      </w:r>
      <w:r>
        <w:t xml:space="preserve"> </w:t>
      </w:r>
      <w:r>
        <w:t xml:space="preserve">through the international registration system depending on which EU Member State</w:t>
      </w:r>
      <w:r>
        <w:t xml:space="preserve"> </w:t>
      </w:r>
      <w:r>
        <w:t xml:space="preserve">they are based in. Only seven EU Member States are party to the Lisbon system under</w:t>
      </w:r>
      <w:r>
        <w:t xml:space="preserve"> </w:t>
      </w:r>
      <w:r>
        <w:t xml:space="preserve">the Lisbon Agreement. Producers in such Member States (for example French or Czech</w:t>
      </w:r>
      <w:r>
        <w:t xml:space="preserve"> </w:t>
      </w:r>
      <w:r>
        <w:t xml:space="preserve">producers), after obtaining GI protection in their own country, can request the filing of</w:t>
      </w:r>
      <w:r>
        <w:t xml:space="preserve"> </w:t>
      </w:r>
      <w:r>
        <w:t xml:space="preserve">an international application and possibly obtain protection in all other countries party to</w:t>
      </w:r>
      <w:r>
        <w:t xml:space="preserve"> </w:t>
      </w:r>
      <w:r>
        <w:t xml:space="preserve">the Lisbon Agreement (for example, Mexico or Tunisia). However, producers in all</w:t>
      </w:r>
      <w:r>
        <w:t xml:space="preserve"> </w:t>
      </w:r>
      <w:r>
        <w:t xml:space="preserve">other EU Member States (for example, German, Belgian, Spanish or Polish producers)</w:t>
      </w:r>
      <w:r>
        <w:t xml:space="preserve"> </w:t>
      </w:r>
      <w:r>
        <w:t xml:space="preserve">do not have any opportunity to use the Lisbon system – not even if they can register a</w:t>
      </w:r>
      <w:r>
        <w:t xml:space="preserve"> </w:t>
      </w:r>
      <w:r>
        <w:t xml:space="preserve">geographical indication in their home country. Since the accession of the EU to the Geneva</w:t>
      </w:r>
      <w:r>
        <w:t xml:space="preserve"> </w:t>
      </w:r>
      <w:r>
        <w:t xml:space="preserve">Act in 2019, it is not possible for EU Member States to join the international system on their</w:t>
      </w:r>
      <w:r>
        <w:t xml:space="preserve"> </w:t>
      </w:r>
      <w:r>
        <w:t xml:space="preserve">own, due to the EU’s exclusive competence. Therefore, producers in Member States not</w:t>
      </w:r>
      <w:r>
        <w:t xml:space="preserve"> </w:t>
      </w:r>
      <w:r>
        <w:t xml:space="preserve">already party to the Lisbon Agreement could only have a chance to benefit from access</w:t>
      </w:r>
      <w:r>
        <w:t xml:space="preserve"> </w:t>
      </w:r>
      <w:r>
        <w:t xml:space="preserve">to the international system if they could obtain protection at EU level, and only on the</w:t>
      </w:r>
      <w:r>
        <w:t xml:space="preserve"> </w:t>
      </w:r>
      <w:r>
        <w:t xml:space="preserve">basis of such registration would it become possible to seek protection in all countries</w:t>
      </w:r>
      <w:r>
        <w:t xml:space="preserve"> </w:t>
      </w:r>
      <w:r>
        <w:t xml:space="preserve">party to the Geneva Act. The Geneva Act is the gateway to new parties joining the</w:t>
      </w:r>
      <w:r>
        <w:t xml:space="preserve"> </w:t>
      </w:r>
      <w:r>
        <w:t xml:space="preserve">Lisbon System, which may expand significantly in the future.</w:t>
      </w:r>
    </w:p>
    <w:p>
      <w:pPr>
        <w:pStyle w:val="BodyText"/>
      </w:pPr>
      <w:r>
        <w:t xml:space="preserve">49 Examples are: Senovski Kaolin (BG), Bohemia Crystal (CZ), Émaux de Limoge (FR), Monoï de Tahiti</w:t>
      </w:r>
      <w:r>
        <w:t xml:space="preserve"> </w:t>
      </w:r>
      <w:r>
        <w:t xml:space="preserve">(FR), Herend (HU), Halas, Kiskunhalas (HU), Slovenskŷ opál (SK).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Similarly, producers of CI products in non-EU countries have limited opportunities to</w:t>
      </w:r>
      <w:r>
        <w:t xml:space="preserve"> </w:t>
      </w:r>
      <w:r>
        <w:t xml:space="preserve">use the international system in order to get protection in the EU. International</w:t>
      </w:r>
      <w:r>
        <w:t xml:space="preserve"> </w:t>
      </w:r>
      <w:r>
        <w:t xml:space="preserve">applications filed under the Geneva Act could result in such protection only if the EU</w:t>
      </w:r>
      <w:r>
        <w:t xml:space="preserve"> </w:t>
      </w:r>
      <w:r>
        <w:t xml:space="preserve">provided a GI title for CI products in the first place. As it does not, international</w:t>
      </w:r>
      <w:r>
        <w:t xml:space="preserve"> </w:t>
      </w:r>
      <w:r>
        <w:t xml:space="preserve">applications for craft and industrial products have to be refused protection in the EU. It</w:t>
      </w:r>
      <w:r>
        <w:t xml:space="preserve"> </w:t>
      </w:r>
      <w:r>
        <w:t xml:space="preserve">is only possible to get protection in EU Member States which were already party to the</w:t>
      </w:r>
      <w:r>
        <w:t xml:space="preserve"> </w:t>
      </w:r>
      <w:r>
        <w:t xml:space="preserve">Lisbon system before the EU joined it, and which also protect CI GIs in their territories.</w:t>
      </w:r>
      <w:r>
        <w:t xml:space="preserve"> </w:t>
      </w:r>
      <w:r>
        <w:t xml:space="preserve">Moreover, EU producers can only obtain GI protection under bilateral trade agreements</w:t>
      </w:r>
      <w:r>
        <w:t xml:space="preserve"> </w:t>
      </w:r>
      <w:r>
        <w:t xml:space="preserve">with third-countries for agricultural products.</w:t>
      </w:r>
      <w:r>
        <w:br/>
      </w:r>
      <w:r>
        <w:t xml:space="preserve">The lack of an EU protection system for GIs relating to CI products results in the impos-</w:t>
      </w:r>
      <w:r>
        <w:t xml:space="preserve"> </w:t>
      </w:r>
      <w:r>
        <w:t xml:space="preserve">sibility for CI producers from 20 Member States to benefit from the EU’s accession</w:t>
      </w:r>
      <w:r>
        <w:t xml:space="preserve"> </w:t>
      </w:r>
      <w:r>
        <w:t xml:space="preserve">to the Geneva Act by means of using an EU-level GI registration for the purposes of</w:t>
      </w:r>
      <w:r>
        <w:t xml:space="preserve"> </w:t>
      </w:r>
      <w:r>
        <w:t xml:space="preserve">obtaining protection for their GIs in third countries which are parties to the Geneva</w:t>
      </w:r>
      <w:r>
        <w:t xml:space="preserve"> </w:t>
      </w:r>
      <w:r>
        <w:t xml:space="preserve">Act. It also triggers practical complications for the EU as to compliance with the</w:t>
      </w:r>
      <w:r>
        <w:t xml:space="preserve"> </w:t>
      </w:r>
      <w:r>
        <w:t xml:space="preserve">obligations resulting from the Geneva Act. CI GIs originating in third countries</w:t>
      </w:r>
      <w:r>
        <w:t xml:space="preserve"> </w:t>
      </w:r>
      <w:r>
        <w:t xml:space="preserve">cannot be protected in the whole of the EU using the Lisbon/Geneva route without</w:t>
      </w:r>
      <w:r>
        <w:t xml:space="preserve"> </w:t>
      </w:r>
      <w:r>
        <w:t xml:space="preserve">such protection being available at EU level.50</w:t>
      </w:r>
      <w:r>
        <w:br/>
      </w:r>
      <w:r>
        <w:t xml:space="preserve">On the bilateral level, the EU has already concluded and is currently negotiating a</w:t>
      </w:r>
      <w:r>
        <w:t xml:space="preserve"> </w:t>
      </w:r>
      <w:r>
        <w:t xml:space="preserve">number of ambitious trade agreements that include comprehensive provisions on the</w:t>
      </w:r>
      <w:r>
        <w:t xml:space="preserve"> </w:t>
      </w:r>
      <w:r>
        <w:t xml:space="preserve">protection of listed GIs. However, to date, the scope of such protection is limited to GIs</w:t>
      </w:r>
      <w:r>
        <w:t xml:space="preserve"> </w:t>
      </w:r>
      <w:r>
        <w:t xml:space="preserve">of agricultural origin.51 Hence, the EU cannot grant protection of GIs for CI products</w:t>
      </w:r>
      <w:r>
        <w:t xml:space="preserve"> </w:t>
      </w:r>
      <w:r>
        <w:t xml:space="preserve">via bilateral trade agreements.</w:t>
      </w:r>
      <w:r>
        <w:br/>
      </w:r>
      <w:r>
        <w:t xml:space="preserve">This results in missed opportunities for GI producers. Trade partners such as India, China</w:t>
      </w:r>
      <w:r>
        <w:t xml:space="preserve"> </w:t>
      </w:r>
      <w:r>
        <w:t xml:space="preserve">or MERCOSUR attach great importance to protecting their GIs for CI products.</w:t>
      </w:r>
      <w:r>
        <w:t xml:space="preserve"> </w:t>
      </w:r>
      <w:r>
        <w:t xml:space="preserve">However, the EU cannot include CI GIs in bilateral negotiations, as there is no unitary</w:t>
      </w:r>
      <w:r>
        <w:t xml:space="preserve"> </w:t>
      </w:r>
      <w:r>
        <w:t xml:space="preserve">EU-level protection. For example, the Goiabeiras clay pots from Brazil could not be</w:t>
      </w:r>
      <w:r>
        <w:t xml:space="preserve"> </w:t>
      </w:r>
      <w:r>
        <w:t xml:space="preserve">protected under the EU/MERCOSUR Agreement. Likewise, the EU can only protect its</w:t>
      </w:r>
      <w:r>
        <w:t xml:space="preserve"> </w:t>
      </w:r>
      <w:r>
        <w:t xml:space="preserve">GIs for agricultural products in such bilateral agreements. This is despite the fact that</w:t>
      </w:r>
      <w:r>
        <w:t xml:space="preserve"> </w:t>
      </w:r>
      <w:r>
        <w:t xml:space="preserve">some partners could offer GI protection in their territories also for EU CI products.52</w:t>
      </w:r>
      <w:r>
        <w:t xml:space="preserve"> </w:t>
      </w:r>
      <w:r>
        <w:t xml:space="preserve">Furthermore, trade partners often ask for reciprocity when it comes to adding names to</w:t>
      </w:r>
      <w:r>
        <w:t xml:space="preserve"> </w:t>
      </w:r>
      <w:r>
        <w:t xml:space="preserve">the initial GI lists protected under FTAs. Adding CI names could facilitate such</w:t>
      </w:r>
      <w:r>
        <w:t xml:space="preserve"> </w:t>
      </w:r>
      <w:r>
        <w:t xml:space="preserve">reciprocity and greater protection for EU GI products in third countries against fraudulent</w:t>
      </w:r>
      <w:r>
        <w:t xml:space="preserve"> </w:t>
      </w:r>
      <w:r>
        <w:t xml:space="preserve">practices affecting EU GI products.</w:t>
      </w:r>
    </w:p>
    <w:p>
      <w:pPr>
        <w:pStyle w:val="BodyText"/>
      </w:pPr>
      <w:r>
        <w:t xml:space="preserve">50 As to existing registrations protected by EU Member States already party to the Lisbon Agreement in</w:t>
      </w:r>
      <w:r>
        <w:t xml:space="preserve"> </w:t>
      </w:r>
      <w:r>
        <w:t xml:space="preserve">their territories, Articles 12(3)-(4) provides for transitional protection of appellations of origin relating to</w:t>
      </w:r>
      <w:r>
        <w:t xml:space="preserve"> </w:t>
      </w:r>
      <w:r>
        <w:t xml:space="preserve">non-agricultural products originating in third countries. EU Member States in question can keep protecting</w:t>
      </w:r>
      <w:r>
        <w:t xml:space="preserve"> </w:t>
      </w:r>
      <w:r>
        <w:t xml:space="preserve">third country CI GIs in their territory, under their sole responsibility. However, this has no effect on intra-</w:t>
      </w:r>
      <w:r>
        <w:t xml:space="preserve"> </w:t>
      </w:r>
      <w:r>
        <w:t xml:space="preserve">Union or international trade.</w:t>
      </w:r>
      <w:r>
        <w:t xml:space="preserve"> </w:t>
      </w:r>
      <w:r>
        <w:t xml:space="preserve">51 The EU Trade Agreement with Colombia and Peru signed on 26 June 2012 exceptionally lists two non-</w:t>
      </w:r>
      <w:r>
        <w:t xml:space="preserve"> </w:t>
      </w:r>
      <w:r>
        <w:t xml:space="preserve">agricultural GIs: Guacamayas Handicrafts (Colombian), and Chulucanas (Peruvian) Pottery. See:</w:t>
      </w:r>
      <w:r>
        <w:t xml:space="preserve"> </w:t>
      </w:r>
      <w:r>
        <w:t xml:space="preserve">http://trade.ec.europa.eu/doclib/docs/2011/march/tradoc_147725.pdf</w:t>
      </w:r>
      <w:r>
        <w:br/>
      </w:r>
      <w:r>
        <w:t xml:space="preserve">52 As shown in latest FTAs concluded by the EU, e.g. with Mercosur or Mexico, as well as in the EU-China</w:t>
      </w:r>
      <w:r>
        <w:t xml:space="preserve"> </w:t>
      </w:r>
      <w:r>
        <w:t xml:space="preserve">GI Agreement, there are separate lists for CI GIs (not included in the annexes of protected GI names) and a</w:t>
      </w:r>
      <w:r>
        <w:t xml:space="preserve"> </w:t>
      </w:r>
      <w:r>
        <w:t xml:space="preserve">provision in the Agreement referring to the future possibility of considering such names as potential</w:t>
      </w:r>
      <w:r>
        <w:t xml:space="preserve"> </w:t>
      </w:r>
      <w:r>
        <w:t xml:space="preserve">candidates for protection in the event that the EU develops harmonised legislation on CI GIs. This</w:t>
      </w:r>
      <w:r>
        <w:t xml:space="preserve"> </w:t>
      </w:r>
      <w:r>
        <w:t xml:space="preserve">illustrates that the EU is more and more confronted with requests from trade partners to recognise CI</w:t>
      </w:r>
      <w:r>
        <w:t xml:space="preserve"> </w:t>
      </w:r>
      <w:r>
        <w:t xml:space="preserve">names in trade agreements.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Moreover, lack of GI protection at EU level for crafts an industrial products may also</w:t>
      </w:r>
      <w:r>
        <w:t xml:space="preserve"> </w:t>
      </w:r>
      <w:r>
        <w:t xml:space="preserve">limit the EU development agenda policy to support CI GIs in developing countries.</w:t>
      </w:r>
      <w:r>
        <w:t xml:space="preserve"> </w:t>
      </w:r>
      <w:r>
        <w:t xml:space="preserve">Today, the EU development agenda promotes quality policy in developing countries</w:t>
      </w:r>
      <w:r>
        <w:t xml:space="preserve"> </w:t>
      </w:r>
      <w:r>
        <w:t xml:space="preserve">devoting significant EU budget on the development of GIs e.g. in Africa to add value to</w:t>
      </w:r>
      <w:r>
        <w:t xml:space="preserve"> </w:t>
      </w:r>
      <w:r>
        <w:t xml:space="preserve">their agri-food production.53</w:t>
      </w:r>
      <w:r>
        <w:br/>
      </w:r>
      <w:r>
        <w:t xml:space="preserve">More than 50% of the replies to the 2021 public consultation confirmed that lack of an</w:t>
      </w:r>
      <w:r>
        <w:t xml:space="preserve"> </w:t>
      </w:r>
      <w:r>
        <w:t xml:space="preserve">EU protection scheme for CI products reduces EU producers opportunities to benefit</w:t>
      </w:r>
      <w:r>
        <w:t xml:space="preserve"> </w:t>
      </w:r>
      <w:r>
        <w:t xml:space="preserve">from the EU’s accession to the Geneva Act, as they cannot obtain protection in non-EU</w:t>
      </w:r>
      <w:r>
        <w:t xml:space="preserve"> </w:t>
      </w:r>
      <w:r>
        <w:t xml:space="preserve">countries using the Lisbon system.54 Furthermore, 44% of the replies also confirmed the</w:t>
      </w:r>
      <w:r>
        <w:t xml:space="preserve"> </w:t>
      </w:r>
      <w:r>
        <w:t xml:space="preserve">limited benefits derived from bilateral trade agreements for EU CI producers.55</w:t>
      </w:r>
      <w:r>
        <w:br/>
      </w:r>
      <w:r>
        <w:t xml:space="preserve">Annex 6 provides further insights into issues related to the international dimension.</w:t>
      </w:r>
      <w:r>
        <w:t xml:space="preserve"> </w:t>
      </w:r>
      <w:r>
        <w:t xml:space="preserve">2.1.2 Missed opportunities for European CI producers</w:t>
      </w:r>
      <w:r>
        <w:t xml:space="preserve"> </w:t>
      </w:r>
      <w:r>
        <w:t xml:space="preserve">Producers face a complex landscape of available protection routes in the EU. Possible</w:t>
      </w:r>
      <w:r>
        <w:t xml:space="preserve"> </w:t>
      </w:r>
      <w:r>
        <w:t xml:space="preserve">means for IP protection for CI products can be divided into two big clusters: seeking</w:t>
      </w:r>
      <w:r>
        <w:t xml:space="preserve"> </w:t>
      </w:r>
      <w:r>
        <w:t xml:space="preserve">protection at EU level, or seeking protection at national level.</w:t>
      </w:r>
      <w:r>
        <w:br/>
      </w:r>
      <w:r>
        <w:t xml:space="preserve">At EU level, GI protection is currently not provided for CI products, therefore the only</w:t>
      </w:r>
      <w:r>
        <w:t xml:space="preserve"> </w:t>
      </w:r>
      <w:r>
        <w:t xml:space="preserve">EU IP title available is governed by EU trade mark law. The European Union trade</w:t>
      </w:r>
      <w:r>
        <w:t xml:space="preserve"> </w:t>
      </w:r>
      <w:r>
        <w:t xml:space="preserve">mark regulation (EUTMR)56 distinguishes between three different kinds of EU marks:</w:t>
      </w:r>
      <w:r>
        <w:t xml:space="preserve"> </w:t>
      </w:r>
      <w:r>
        <w:t xml:space="preserve">trade marks (or individual marks), collective marks and certification marks.</w:t>
      </w:r>
      <w:r>
        <w:br/>
      </w:r>
      <w:r>
        <w:t xml:space="preserve">EU collective marks can in principle designate geographical origin, and their function is</w:t>
      </w:r>
      <w:r>
        <w:t xml:space="preserve"> </w:t>
      </w:r>
      <w:r>
        <w:t xml:space="preserve">to indicate that a product or service comes from a certain group of companies (members</w:t>
      </w:r>
      <w:r>
        <w:t xml:space="preserve"> </w:t>
      </w:r>
      <w:r>
        <w:t xml:space="preserve">of the association that owns the mark). Such features make them more suitable for</w:t>
      </w:r>
      <w:r>
        <w:t xml:space="preserve"> </w:t>
      </w:r>
      <w:r>
        <w:t xml:space="preserve">producers of CI products than individual marks. However, the obligatory information that</w:t>
      </w:r>
      <w:r>
        <w:t xml:space="preserve"> </w:t>
      </w:r>
      <w:r>
        <w:t xml:space="preserve">is required to be submitted in the regulation of use does not contain elements focused on</w:t>
      </w:r>
      <w:r>
        <w:t xml:space="preserve"> </w:t>
      </w:r>
      <w:r>
        <w:t xml:space="preserve">geographically rooted product quality. Such product characteristics may or may not be</w:t>
      </w:r>
      <w:r>
        <w:t xml:space="preserve"> </w:t>
      </w:r>
      <w:r>
        <w:t xml:space="preserve">specified and controlled by members of the association applying for protection. The IP</w:t>
      </w:r>
      <w:r>
        <w:t xml:space="preserve"> </w:t>
      </w:r>
      <w:r>
        <w:t xml:space="preserve">office (EUIPO) would only assess the Regulation of Use against the legal requirements,</w:t>
      </w:r>
      <w:r>
        <w:t xml:space="preserve"> </w:t>
      </w:r>
      <w:r>
        <w:t xml:space="preserve">which do not refer to any specific link between the goods and the geographical area/term</w:t>
      </w:r>
      <w:r>
        <w:t xml:space="preserve"> </w:t>
      </w:r>
      <w:r>
        <w:t xml:space="preserve">contained within a sign.57 Therefore, there may be no guarantee either by a public</w:t>
      </w:r>
      <w:r>
        <w:t xml:space="preserve"> </w:t>
      </w:r>
      <w:r>
        <w:t xml:space="preserve">authority or by producers that products bearing the EU collective mark comply with</w:t>
      </w:r>
      <w:r>
        <w:t xml:space="preserve"> </w:t>
      </w:r>
      <w:r>
        <w:t xml:space="preserve">a given product specification or meet any criteria linked to their geographical</w:t>
      </w:r>
      <w:r>
        <w:t xml:space="preserve"> </w:t>
      </w:r>
      <w:r>
        <w:t xml:space="preserve">origin. Without certifying geographically linked product quality (specific product</w:t>
      </w:r>
      <w:r>
        <w:t xml:space="preserve"> </w:t>
      </w:r>
      <w:r>
        <w:t xml:space="preserve">characteristics linked to geographical origin), collective marks do not allow for producers</w:t>
      </w:r>
      <w:r>
        <w:t xml:space="preserve"> </w:t>
      </w:r>
      <w:r>
        <w:t xml:space="preserve">and regions to fully grasp all the benefits derived from a GI right. At the same time, con-</w:t>
      </w:r>
      <w:r>
        <w:t xml:space="preserve"> </w:t>
      </w:r>
      <w:r>
        <w:t xml:space="preserve">sumers are only informed that the product originates from the owner association.</w:t>
      </w:r>
    </w:p>
    <w:p>
      <w:pPr>
        <w:pStyle w:val="BodyText"/>
      </w:pPr>
      <w:r>
        <w:t xml:space="preserve">53 From 2014 until 2020, the EU budget foresaw € 8.5 billion for food security, nutrition and sustainable</w:t>
      </w:r>
      <w:r>
        <w:t xml:space="preserve"> </w:t>
      </w:r>
      <w:r>
        <w:t xml:space="preserve">agriculture in 62 partner countries, of which 36 countries in Sub-Saharan Africa, including to support</w:t>
      </w:r>
      <w:r>
        <w:t xml:space="preserve"> </w:t>
      </w:r>
      <w:r>
        <w:t xml:space="preserve">Geographical indications, See SWD(2018) 301 final, 1.6.2018.</w:t>
      </w:r>
      <w:r>
        <w:t xml:space="preserve"> </w:t>
      </w:r>
      <w:r>
        <w:t xml:space="preserve">54 Question 10, 2021 Public Consultation.</w:t>
      </w:r>
      <w:r>
        <w:t xml:space="preserve"> </w:t>
      </w:r>
      <w:r>
        <w:t xml:space="preserve">55 Ibidem.</w:t>
      </w:r>
      <w:r>
        <w:t xml:space="preserve"> </w:t>
      </w:r>
      <w:r>
        <w:t xml:space="preserve">56 Regulation (EU) 2017/1001 of the European Parliament and of the Council of 14 June 2017 on the</w:t>
      </w:r>
      <w:r>
        <w:t xml:space="preserve"> </w:t>
      </w:r>
      <w:r>
        <w:t xml:space="preserve">European Union trade mark – EUR-Lex - 32017R1001 - EN - EUR-Lex (europa.eu)</w:t>
      </w:r>
      <w:r>
        <w:t xml:space="preserve"> </w:t>
      </w:r>
      <w:r>
        <w:t xml:space="preserve">57 Article 16 of Commission Implementing Regulation (EU) 2018/626 of 5 March 2018 laying down</w:t>
      </w:r>
      <w:r>
        <w:t xml:space="preserve"> </w:t>
      </w:r>
      <w:r>
        <w:t xml:space="preserve">detailed rules for implementing certain provisions of Regulation (EU) 2017/1001 of the European</w:t>
      </w:r>
      <w:r>
        <w:t xml:space="preserve"> </w:t>
      </w:r>
      <w:r>
        <w:t xml:space="preserve">Parliament and of the Council on the European Union trade mark, and repealing Implementing Regulation</w:t>
      </w:r>
      <w:r>
        <w:t xml:space="preserve"> </w:t>
      </w:r>
      <w:r>
        <w:t xml:space="preserve">(EU) 2017/1431.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EU certification marks were introduced by the EUTMR as from 1 October 2017 as a</w:t>
      </w:r>
      <w:r>
        <w:t xml:space="preserve"> </w:t>
      </w:r>
      <w:r>
        <w:t xml:space="preserve">new kind of EU trade mark. Certification marks are used to indicate that goods or</w:t>
      </w:r>
      <w:r>
        <w:t xml:space="preserve"> </w:t>
      </w:r>
      <w:r>
        <w:t xml:space="preserve">services comply with the certification requirements of a certifying institution or organisa-</w:t>
      </w:r>
      <w:r>
        <w:t xml:space="preserve"> </w:t>
      </w:r>
      <w:r>
        <w:t xml:space="preserve">tion. While a collective mark indicates that goods or services come from a collective or</w:t>
      </w:r>
      <w:r>
        <w:t xml:space="preserve"> </w:t>
      </w:r>
      <w:r>
        <w:t xml:space="preserve">group, a certification mark acts as a sign of supervised quality. This feature would appear</w:t>
      </w:r>
      <w:r>
        <w:t xml:space="preserve"> </w:t>
      </w:r>
      <w:r>
        <w:t xml:space="preserve">suitable for certifying geographically rooted product quality.</w:t>
      </w:r>
      <w:r>
        <w:br/>
      </w:r>
      <w:r>
        <w:t xml:space="preserve">However, the EUTMR explicitly excludes the possibility of certifying the geo-</w:t>
      </w:r>
      <w:r>
        <w:t xml:space="preserve"> </w:t>
      </w:r>
      <w:r>
        <w:t xml:space="preserve">graphical origin of goods or services.58 Such EU marks are thus currently not available</w:t>
      </w:r>
      <w:r>
        <w:t xml:space="preserve"> </w:t>
      </w:r>
      <w:r>
        <w:t xml:space="preserve">for producers of CI products. Furthermore, a key limitation is that a certification mark</w:t>
      </w:r>
      <w:r>
        <w:t xml:space="preserve"> </w:t>
      </w:r>
      <w:r>
        <w:t xml:space="preserve">cannot be owned by a person running a business involving the supply of the goods and</w:t>
      </w:r>
      <w:r>
        <w:t xml:space="preserve"> </w:t>
      </w:r>
      <w:r>
        <w:t xml:space="preserve">services of the kind certified59. The owner of a certification mark is precluded from</w:t>
      </w:r>
      <w:r>
        <w:t xml:space="preserve"> </w:t>
      </w:r>
      <w:r>
        <w:t xml:space="preserve">using the mark for the certified goods or services covered, to safeguard the neutrality</w:t>
      </w:r>
      <w:r>
        <w:t xml:space="preserve"> </w:t>
      </w:r>
      <w:r>
        <w:t xml:space="preserve">of certification. This means that producers of CI products would not be able to apply for</w:t>
      </w:r>
      <w:r>
        <w:t xml:space="preserve"> </w:t>
      </w:r>
      <w:r>
        <w:t xml:space="preserve">EU certifications marks and become owners of the resulting IP right even if it they were</w:t>
      </w:r>
      <w:r>
        <w:t xml:space="preserve"> </w:t>
      </w:r>
      <w:r>
        <w:t xml:space="preserve">currently available for them.</w:t>
      </w:r>
      <w:r>
        <w:t xml:space="preserve"> </w:t>
      </w:r>
      <w:r>
        <w:t xml:space="preserve">At national level, 16 countries have sui generis GI schemes available for the protection</w:t>
      </w:r>
      <w:r>
        <w:t xml:space="preserve"> </w:t>
      </w:r>
      <w:r>
        <w:t xml:space="preserve">of CI products (Belgium, Bulgaria, Croatia, Czechia, Estonia, France, Germany,</w:t>
      </w:r>
      <w:r>
        <w:t xml:space="preserve"> </w:t>
      </w:r>
      <w:r>
        <w:t xml:space="preserve">Hungary, Italy, Latvia, Poland, Portugal, Romania, Spain, Slovakia and Slovenia).</w:t>
      </w:r>
      <w:r>
        <w:t xml:space="preserve"> </w:t>
      </w:r>
      <w:r>
        <w:t xml:space="preserve">Whereas trade marks are private rights, sui generis GIs are of a different nature, i.e. </w:t>
      </w:r>
      <w:r>
        <w:t xml:space="preserve"> </w:t>
      </w:r>
      <w:r>
        <w:t xml:space="preserve">public rights. Their rationale is protecting the collective asset represented by a product</w:t>
      </w:r>
      <w:r>
        <w:t xml:space="preserve"> </w:t>
      </w:r>
      <w:r>
        <w:t xml:space="preserve">reputation embedded in and derived from a localized cultural heritage.60 The reputational</w:t>
      </w:r>
      <w:r>
        <w:t xml:space="preserve"> </w:t>
      </w:r>
      <w:r>
        <w:t xml:space="preserve">benefits of GIs accrue to all producers in the region. The majority of these schemes are</w:t>
      </w:r>
      <w:r>
        <w:t xml:space="preserve"> </w:t>
      </w:r>
      <w:r>
        <w:t xml:space="preserve">horizontal GI laws available for the protection of CI products61. There are also some</w:t>
      </w:r>
      <w:r>
        <w:t xml:space="preserve"> </w:t>
      </w:r>
      <w:r>
        <w:t xml:space="preserve">specific legal instruments dedicated to recognising and protecting specific sectors (e.g. </w:t>
      </w:r>
      <w:r>
        <w:t xml:space="preserve"> </w:t>
      </w:r>
      <w:r>
        <w:t xml:space="preserve">ceramics in Italy) or products (e.g. Solingen knives or Madeira embroidery). These laws</w:t>
      </w:r>
      <w:r>
        <w:t xml:space="preserve"> </w:t>
      </w:r>
      <w:r>
        <w:t xml:space="preserve">differ in scope, definitions, procedures (application, opposition, and registration),</w:t>
      </w:r>
      <w:r>
        <w:t xml:space="preserve"> </w:t>
      </w:r>
      <w:r>
        <w:t xml:space="preserve">competent authorities, fees, and types of control, and reflect a very fragmented approach</w:t>
      </w:r>
      <w:r>
        <w:t xml:space="preserve"> </w:t>
      </w:r>
      <w:r>
        <w:t xml:space="preserve">to GIs that may negatively affect producers (and regions), particularly when seeking</w:t>
      </w:r>
      <w:r>
        <w:t xml:space="preserve"> </w:t>
      </w:r>
      <w:r>
        <w:t xml:space="preserve">wider protection beyond national borders. Annex 8 provides an overview of sui generis</w:t>
      </w:r>
      <w:r>
        <w:t xml:space="preserve"> </w:t>
      </w:r>
      <w:r>
        <w:t xml:space="preserve">GI schemes available for CI products at national level.</w:t>
      </w:r>
      <w:r>
        <w:t xml:space="preserve"> </w:t>
      </w:r>
      <w:r>
        <w:t xml:space="preserve">As to trade marks, individual and collective marks are available for producers in all</w:t>
      </w:r>
      <w:r>
        <w:t xml:space="preserve"> </w:t>
      </w:r>
      <w:r>
        <w:t xml:space="preserve">Member States at national level, under rules harmonized by an EU directive.62 Nine</w:t>
      </w:r>
      <w:r>
        <w:t xml:space="preserve"> </w:t>
      </w:r>
      <w:r>
        <w:t xml:space="preserve">Member States have also opted to provide for national certification marks that can serve</w:t>
      </w:r>
      <w:r>
        <w:t xml:space="preserve"> </w:t>
      </w:r>
      <w:r>
        <w:t xml:space="preserve">to designate geographical origin63. Limitations of trade mark protection also apply to</w:t>
      </w:r>
      <w:r>
        <w:t xml:space="preserve"> </w:t>
      </w:r>
      <w:r>
        <w:t xml:space="preserve">these national IP titles. Moreover, protection by these national rights is limited to specific</w:t>
      </w:r>
    </w:p>
    <w:p>
      <w:pPr>
        <w:pStyle w:val="BodyText"/>
      </w:pPr>
      <w:r>
        <w:t xml:space="preserve">58 Article 83(1) EUTMR.</w:t>
      </w:r>
      <w:r>
        <w:t xml:space="preserve"> </w:t>
      </w:r>
      <w:r>
        <w:t xml:space="preserve">59 Article 83(2) EUTMR.</w:t>
      </w:r>
      <w:r>
        <w:t xml:space="preserve"> </w:t>
      </w:r>
      <w:r>
        <w:t xml:space="preserve">60 Addor (2002) Geographical indications beyond wines and spirits - —A Roadmap for a Better Protection</w:t>
      </w:r>
      <w:r>
        <w:t xml:space="preserve"> </w:t>
      </w:r>
      <w:r>
        <w:t xml:space="preserve">for Geographical Indications in the WTO TRIPS Agreement, The Journal of World Intellectual Property</w:t>
      </w:r>
      <w:r>
        <w:t xml:space="preserve"> </w:t>
      </w:r>
      <w:r>
        <w:t xml:space="preserve">Volume 5, Issue 6, p. 865.</w:t>
      </w:r>
      <w:r>
        <w:t xml:space="preserve"> </w:t>
      </w:r>
      <w:r>
        <w:t xml:space="preserve">61 With the exception of provisions in the French IP Code explicitly focused on GI protection for industrial</w:t>
      </w:r>
      <w:r>
        <w:t xml:space="preserve"> </w:t>
      </w:r>
      <w:r>
        <w:t xml:space="preserve">and artisanal products, these national sui generis laws are not specifically dedicated to GI protection of CIs</w:t>
      </w:r>
      <w:r>
        <w:t xml:space="preserve"> </w:t>
      </w:r>
      <w:r>
        <w:t xml:space="preserve">but cover all kinds of GI products, or in some cases even services (e.g. massage).</w:t>
      </w:r>
      <w:r>
        <w:t xml:space="preserve"> </w:t>
      </w:r>
      <w:r>
        <w:t xml:space="preserve">62 Directive (EU) 2015/2436 of the European Parliament and of the Council of 16 December 2015 to</w:t>
      </w:r>
      <w:r>
        <w:t xml:space="preserve"> </w:t>
      </w:r>
      <w:r>
        <w:t xml:space="preserve">approximate the laws of the Member States relating to trade marks - EUR-Lex - 32015L2436 - EN - EUR-</w:t>
      </w:r>
      <w:r>
        <w:t xml:space="preserve"> </w:t>
      </w:r>
      <w:r>
        <w:t xml:space="preserve">Lex (europa.eu)</w:t>
      </w:r>
      <w:r>
        <w:t xml:space="preserve"> </w:t>
      </w:r>
      <w:r>
        <w:t xml:space="preserve">63 As of January 2021, nine Member States have established national certification marks that can serve to</w:t>
      </w:r>
      <w:r>
        <w:t xml:space="preserve"> </w:t>
      </w:r>
      <w:r>
        <w:t xml:space="preserve">designate geographical origin: Denmark, Ireland, Italy, Lithuania, Malta, Poland, Romania, Sweden and</w:t>
      </w:r>
      <w:r>
        <w:t xml:space="preserve"> </w:t>
      </w:r>
      <w:r>
        <w:t xml:space="preserve">Spain.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national markets only. See Annex 7 for further insights into issues related to EU trade</w:t>
      </w:r>
      <w:r>
        <w:t xml:space="preserve"> </w:t>
      </w:r>
      <w:r>
        <w:t xml:space="preserve">mark law and the differences between trade mark protection and sui generis GI</w:t>
      </w:r>
      <w:r>
        <w:t xml:space="preserve"> </w:t>
      </w:r>
      <w:r>
        <w:t xml:space="preserve">protection.</w:t>
      </w:r>
      <w:r>
        <w:t xml:space="preserve"> </w:t>
      </w:r>
      <w:r>
        <w:t xml:space="preserve">CI producers in Europe rely on either a national sui generis GI scheme (where</w:t>
      </w:r>
      <w:r>
        <w:t xml:space="preserve"> </w:t>
      </w:r>
      <w:r>
        <w:t xml:space="preserve">available) or trade mark protection. Results of the 2020 Study64 shows that among 332</w:t>
      </w:r>
      <w:r>
        <w:t xml:space="preserve"> </w:t>
      </w:r>
      <w:r>
        <w:t xml:space="preserve">products, 12 % (40) are protected by national sui generis GI rights and 153 are protected</w:t>
      </w:r>
      <w:r>
        <w:t xml:space="preserve"> </w:t>
      </w:r>
      <w:r>
        <w:t xml:space="preserve">by a trade mark (individual or collective). Some producers also use national certification</w:t>
      </w:r>
      <w:r>
        <w:t xml:space="preserve"> </w:t>
      </w:r>
      <w:r>
        <w:t xml:space="preserve">marks65. 27 products benefit from both sui generis GI and trade mark protection,</w:t>
      </w:r>
      <w:r>
        <w:t xml:space="preserve"> </w:t>
      </w:r>
      <w:r>
        <w:t xml:space="preserve">illustrating that sui generis GI and trade mark protection are complementary. However,</w:t>
      </w:r>
      <w:r>
        <w:t xml:space="preserve"> </w:t>
      </w:r>
      <w:r>
        <w:t xml:space="preserve">about half of the studied CI products (156) are neither protected by a registered trade</w:t>
      </w:r>
      <w:r>
        <w:t xml:space="preserve"> </w:t>
      </w:r>
      <w:r>
        <w:t xml:space="preserve">mark nor by sui generis GI protection.</w:t>
      </w:r>
      <w:r>
        <w:t xml:space="preserve"> </w:t>
      </w:r>
      <w:r>
        <w:t xml:space="preserve">2.2.</w:t>
      </w:r>
      <w:r>
        <w:t xml:space="preserve"> </w:t>
      </w:r>
      <w:r>
        <w:t xml:space="preserve">Consequences of the problems</w:t>
      </w:r>
      <w:r>
        <w:t xml:space="preserve"> </w:t>
      </w:r>
      <w:r>
        <w:t xml:space="preserve">In 2019 the European Parliamentary Research Service published a Cost of Non-Europe</w:t>
      </w:r>
      <w:r>
        <w:t xml:space="preserve"> </w:t>
      </w:r>
      <w:r>
        <w:t xml:space="preserve">report66 in which costs arising from the lack of EU legislation protecting GIs for CI</w:t>
      </w:r>
      <w:r>
        <w:t xml:space="preserve"> </w:t>
      </w:r>
      <w:r>
        <w:t xml:space="preserve">products are quantified. Results of this report show that introducing EU-wide GI</w:t>
      </w:r>
      <w:r>
        <w:t xml:space="preserve"> </w:t>
      </w:r>
      <w:r>
        <w:t xml:space="preserve">protection for CI products would have an overall positive effect on trade, employment</w:t>
      </w:r>
    </w:p>
    <w:p>
      <w:pPr>
        <w:pStyle w:val="BodyText"/>
      </w:pPr>
      <w:r>
        <w:t xml:space="preserve">64 VVA et al. (2020), supra note, p. 20.</w:t>
      </w:r>
      <w:r>
        <w:t xml:space="preserve"> </w:t>
      </w:r>
      <w:r>
        <w:t xml:space="preserve">65 Sami Duodji, made in Toruń or Albacete cutlery. VVA &amp; AND International (2021), supra note, p. 43.</w:t>
      </w:r>
      <w:r>
        <w:br/>
      </w:r>
      <w:r>
        <w:t xml:space="preserve">66 European Parliament (2019). Geographical indications for non-agricultural products. Cost of non-Europe</w:t>
      </w:r>
      <w:r>
        <w:t xml:space="preserve"> </w:t>
      </w:r>
      <w:r>
        <w:t xml:space="preserve">report. Study by European Parliamentary Research Service (EPRS).</w:t>
      </w:r>
      <w:r>
        <w:t xml:space="preserve"> </w:t>
      </w:r>
      <w:r>
        <w:t xml:space="preserve">Box 2: Different IP rights imply different scope</w:t>
      </w:r>
      <w:r>
        <w:t xml:space="preserve"> </w:t>
      </w:r>
      <w:r>
        <w:t xml:space="preserve">If producers wish to protect product names such as “Porcelain of Limoges” or</w:t>
      </w:r>
      <w:r>
        <w:t xml:space="preserve"> </w:t>
      </w:r>
      <w:r>
        <w:t xml:space="preserve">“Ceramics of Gmunden” in their own country, there are two major routes to take. They</w:t>
      </w:r>
      <w:r>
        <w:t xml:space="preserve"> </w:t>
      </w:r>
      <w:r>
        <w:t xml:space="preserve">can either file an application for a geographical indication, or file an application for</w:t>
      </w:r>
      <w:r>
        <w:t xml:space="preserve"> </w:t>
      </w:r>
      <w:r>
        <w:t xml:space="preserve">trade mark protection. The first route is not available in eleven EU Member States. For</w:t>
      </w:r>
      <w:r>
        <w:t xml:space="preserve"> </w:t>
      </w:r>
      <w:r>
        <w:t xml:space="preserve">example, “Porcelaine de Limoges” can be, and is, protected in France as a</w:t>
      </w:r>
      <w:r>
        <w:t xml:space="preserve"> </w:t>
      </w:r>
      <w:r>
        <w:t xml:space="preserve">geographical indication, whereas “Gmundner Keramik” cannot be protected in the</w:t>
      </w:r>
      <w:r>
        <w:t xml:space="preserve"> </w:t>
      </w:r>
      <w:r>
        <w:t xml:space="preserve">same way in Austria.</w:t>
      </w:r>
      <w:r>
        <w:t xml:space="preserve"> </w:t>
      </w:r>
      <w:r>
        <w:t xml:space="preserve">As to the trade mark route, which includes (individual) trade marks, collective marks</w:t>
      </w:r>
      <w:r>
        <w:t xml:space="preserve"> </w:t>
      </w:r>
      <w:r>
        <w:t xml:space="preserve">and certification marks, there are some difficulties to overcome. In general, such marks</w:t>
      </w:r>
      <w:r>
        <w:t xml:space="preserve"> </w:t>
      </w:r>
      <w:r>
        <w:t xml:space="preserve">cannot consist entirely of words that are not distinctive, in particular, if such words</w:t>
      </w:r>
      <w:r>
        <w:t xml:space="preserve"> </w:t>
      </w:r>
      <w:r>
        <w:t xml:space="preserve">only describe the type of product or the geographical origin of the product. The</w:t>
      </w:r>
      <w:r>
        <w:t xml:space="preserve"> </w:t>
      </w:r>
      <w:r>
        <w:t xml:space="preserve">producers therefore have to devise a so-called composite mark (or “logo”), using</w:t>
      </w:r>
      <w:r>
        <w:t xml:space="preserve"> </w:t>
      </w:r>
      <w:r>
        <w:t xml:space="preserve">special script or adding figurative elements, so that the mark can pass the bar of</w:t>
      </w:r>
      <w:r>
        <w:t xml:space="preserve"> </w:t>
      </w:r>
      <w:r>
        <w:t xml:space="preserve">distinctiveness. Even if that is achieved, the resulting scope of protection will not be</w:t>
      </w:r>
      <w:r>
        <w:t xml:space="preserve"> </w:t>
      </w:r>
      <w:r>
        <w:t xml:space="preserve">the same for a GI and a trade mark, collective mark or certification mark.</w:t>
      </w:r>
      <w:r>
        <w:t xml:space="preserve"> </w:t>
      </w:r>
      <w:r>
        <w:t xml:space="preserve">For example, the holder of the “Gmundner Keramik” trade mark will not be able to</w:t>
      </w:r>
      <w:r>
        <w:t xml:space="preserve"> </w:t>
      </w:r>
      <w:r>
        <w:t xml:space="preserve">stop the use of the name on the ground that a user does not keep to specific production</w:t>
      </w:r>
      <w:r>
        <w:t xml:space="preserve"> </w:t>
      </w:r>
      <w:r>
        <w:t xml:space="preserve">methods resulting in particular product characteristics, unlike the holder of the</w:t>
      </w:r>
      <w:r>
        <w:t xml:space="preserve"> </w:t>
      </w:r>
      <w:r>
        <w:t xml:space="preserve">“Porcelaine de Limoges” GI. A trade mark will not protect against the name becoming</w:t>
      </w:r>
      <w:r>
        <w:t xml:space="preserve"> </w:t>
      </w:r>
      <w:r>
        <w:t xml:space="preserve">generic, or used in combination with words such as “type” or “kind”. GI protection</w:t>
      </w:r>
      <w:r>
        <w:t xml:space="preserve"> </w:t>
      </w:r>
      <w:r>
        <w:t xml:space="preserve">will be broader, as such protection is provided for by legal provisions tailor-made to</w:t>
      </w:r>
      <w:r>
        <w:t xml:space="preserve"> </w:t>
      </w:r>
      <w:r>
        <w:t xml:space="preserve">suit this special kind of intellectual property, whereby the public authorities play a</w:t>
      </w:r>
      <w:r>
        <w:t xml:space="preserve"> </w:t>
      </w:r>
      <w:r>
        <w:t xml:space="preserve">stronger monitoring role.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and rural development. More precisely, after approximately 20 years of implementation,</w:t>
      </w:r>
      <w:r>
        <w:t xml:space="preserve"> </w:t>
      </w:r>
      <w:r>
        <w:t xml:space="preserve">such a protection scheme would yield an overall expected increase in intra-EU trade, in</w:t>
      </w:r>
      <w:r>
        <w:t xml:space="preserve"> </w:t>
      </w:r>
      <w:r>
        <w:t xml:space="preserve">the relevant sectors, in a range between 4.9 and 6.6 % of current exports (between EUR</w:t>
      </w:r>
      <w:r>
        <w:t xml:space="preserve"> </w:t>
      </w:r>
      <w:r>
        <w:t xml:space="preserve">37.6 to 50 billion). Expectations are that regional-level employment would rise by</w:t>
      </w:r>
      <w:r>
        <w:t xml:space="preserve"> </w:t>
      </w:r>
      <w:r>
        <w:t xml:space="preserve">between 0.12 and 0.14% and that between 284,000 and 338,000 new jobs would be</w:t>
      </w:r>
      <w:r>
        <w:t xml:space="preserve"> </w:t>
      </w:r>
      <w:r>
        <w:t xml:space="preserve">created in the EU as a whole. These benefits should be benchmarked against half a</w:t>
      </w:r>
      <w:r>
        <w:t xml:space="preserve"> </w:t>
      </w:r>
      <w:r>
        <w:t xml:space="preserve">million jobs lost in the craft sector during the last two decades.67</w:t>
      </w:r>
      <w:r>
        <w:t xml:space="preserve"> </w:t>
      </w:r>
      <w:r>
        <w:t xml:space="preserve">Consequences by stakeholder groups are presented as follows:</w:t>
      </w:r>
      <w:r>
        <w:t xml:space="preserve"> </w:t>
      </w:r>
      <w:r>
        <w:t xml:space="preserve">Producers</w:t>
      </w:r>
      <w:r>
        <w:t xml:space="preserve"> </w:t>
      </w:r>
      <w:r>
        <w:t xml:space="preserve">Foregone revenues: The Special Eurobarometer Survey 50468 shows that around 80% of</w:t>
      </w:r>
      <w:r>
        <w:t xml:space="preserve"> </w:t>
      </w:r>
      <w:r>
        <w:t xml:space="preserve">Europeans agree that factors such as the respect of local traditions and know-how, quality</w:t>
      </w:r>
      <w:r>
        <w:t xml:space="preserve"> </w:t>
      </w:r>
      <w:r>
        <w:t xml:space="preserve">labels or the geographical origin of a product play an important role in buying food</w:t>
      </w:r>
      <w:r>
        <w:t xml:space="preserve"> </w:t>
      </w:r>
      <w:r>
        <w:t xml:space="preserve">products. Furthermore, a recent FAO &amp; EBRD Report69 shows that consumers value</w:t>
      </w:r>
      <w:r>
        <w:t xml:space="preserve"> </w:t>
      </w:r>
      <w:r>
        <w:t xml:space="preserve">quality that comes with the territorial link and are willing to pay price premiums between</w:t>
      </w:r>
      <w:r>
        <w:t xml:space="preserve"> </w:t>
      </w:r>
      <w:r>
        <w:t xml:space="preserve">20 and 50 percent on average. A recent literature review confirms that willingness-to-pay</w:t>
      </w:r>
      <w:r>
        <w:t xml:space="preserve"> </w:t>
      </w:r>
      <w:r>
        <w:t xml:space="preserve">(WTP) for products certified by PDO and PGI labels is higher than for products that are</w:t>
      </w:r>
      <w:r>
        <w:t xml:space="preserve"> </w:t>
      </w:r>
      <w:r>
        <w:t xml:space="preserve">not certified.70 PGI schemes allow for farmers and producers producing beverages and</w:t>
      </w:r>
      <w:r>
        <w:t xml:space="preserve"> </w:t>
      </w:r>
      <w:r>
        <w:t xml:space="preserve">foodstuff to get a price premium and better income for the value-adding characteristics of</w:t>
      </w:r>
      <w:r>
        <w:t xml:space="preserve"> </w:t>
      </w:r>
      <w:r>
        <w:t xml:space="preserve">their products. A recent evaluation study of PGI and PDO schemes in Europe shows that</w:t>
      </w:r>
      <w:r>
        <w:t xml:space="preserve"> </w:t>
      </w:r>
      <w:r>
        <w:t xml:space="preserve">64% of GIs products increased in sales value between 2010 and 2017, 46% in volume.71</w:t>
      </w:r>
      <w:r>
        <w:br/>
      </w:r>
      <w:r>
        <w:t xml:space="preserve">The behavioural experiment from 2020 studied how consumers perceive sui generis GI-</w:t>
      </w:r>
      <w:r>
        <w:t xml:space="preserve"> </w:t>
      </w:r>
      <w:r>
        <w:t xml:space="preserve">protected CI products in comparison to other authentic and non-authentic products (see</w:t>
      </w:r>
      <w:r>
        <w:t xml:space="preserve"> </w:t>
      </w:r>
      <w:r>
        <w:t xml:space="preserve">Annex 4 for details). The results show that WTP for an ‘authentic’ product increases with</w:t>
      </w:r>
      <w:r>
        <w:t xml:space="preserve"> </w:t>
      </w:r>
      <w:r>
        <w:t xml:space="preserve">its value.72 Evidence at the product level shows that the use of the name Solingen raises</w:t>
      </w:r>
      <w:r>
        <w:t xml:space="preserve"> </w:t>
      </w:r>
      <w:r>
        <w:t xml:space="preserve">the willingness to pay (WTP) by about 30%, while producers of Perpignan Garnet</w:t>
      </w:r>
      <w:r>
        <w:t xml:space="preserve"> </w:t>
      </w:r>
      <w:r>
        <w:t xml:space="preserve">Jewellery mentioned that demand has increased by 20-30% since the recognition under</w:t>
      </w:r>
      <w:r>
        <w:t xml:space="preserve"> </w:t>
      </w:r>
      <w:r>
        <w:t xml:space="preserve">the French GI regime.73 Sales could even double based on Agri-GI example.74</w:t>
      </w:r>
      <w:r>
        <w:br/>
      </w:r>
      <w:r>
        <w:t xml:space="preserve">Problems identified in Section 2.1 limit the possibility of producers to signal the geo-</w:t>
      </w:r>
      <w:r>
        <w:t xml:space="preserve"> </w:t>
      </w:r>
      <w:r>
        <w:t xml:space="preserve">graphically linked quality of their products in a systematic way across the EU, resulting</w:t>
      </w:r>
      <w:r>
        <w:t xml:space="preserve"> </w:t>
      </w:r>
      <w:r>
        <w:t xml:space="preserve">in limited abilities of CI producers to raise their profit margin and sales potential.</w:t>
      </w:r>
      <w:r>
        <w:t xml:space="preserve"> </w:t>
      </w:r>
      <w:r>
        <w:t xml:space="preserve">Evidence gathered in a mystery shopping75 shows that in addition to brands, producers</w:t>
      </w:r>
      <w:r>
        <w:t xml:space="preserve"> </w:t>
      </w:r>
      <w:r>
        <w:t xml:space="preserve">use further marketing techniques to signal the characteristics of their products. These</w:t>
      </w:r>
      <w:r>
        <w:t xml:space="preserve"> </w:t>
      </w:r>
      <w:r>
        <w:t xml:space="preserve">include direct sales at producers’ own stores (e.g. Liffol chair) and in case of distribution</w:t>
      </w:r>
    </w:p>
    <w:p>
      <w:pPr>
        <w:pStyle w:val="BodyText"/>
      </w:pPr>
      <w:r>
        <w:t xml:space="preserve">67 Skills Panorama (2020), supra note.</w:t>
      </w:r>
      <w:r>
        <w:t xml:space="preserve"> </w:t>
      </w:r>
      <w:r>
        <w:t xml:space="preserve">68 Special Eurobarometer 504 Survey (2020, October) Europeans, Agriculture and the CAP available at</w:t>
      </w:r>
      <w:r>
        <w:t xml:space="preserve"> </w:t>
      </w:r>
      <w:r>
        <w:t xml:space="preserve">https://europa.eu/eurobarometer/surveys/detail/2229</w:t>
      </w:r>
      <w:r>
        <w:br/>
      </w:r>
      <w:r>
        <w:t xml:space="preserve">69 FAO &amp; EBRD (2018). Strengthening sustainable food systems through geographical indications: An</w:t>
      </w:r>
      <w:r>
        <w:t xml:space="preserve"> </w:t>
      </w:r>
      <w:r>
        <w:t xml:space="preserve">analysis of economic impacts. Rome.</w:t>
      </w:r>
      <w:r>
        <w:t xml:space="preserve"> </w:t>
      </w:r>
      <w:r>
        <w:t xml:space="preserve">70 Cei et al. (2018). From Geographical Indications to Rural Development: A Review of the Economic</w:t>
      </w:r>
      <w:r>
        <w:t xml:space="preserve"> </w:t>
      </w:r>
      <w:r>
        <w:t xml:space="preserve">Effects of European Union Policy. Sustainability, 10, 3745.</w:t>
      </w:r>
      <w:r>
        <w:t xml:space="preserve"> </w:t>
      </w:r>
      <w:r>
        <w:t xml:space="preserve">71 AND International et al. (2020), supra note, see Executive Summary.</w:t>
      </w:r>
      <w:r>
        <w:t xml:space="preserve"> </w:t>
      </w:r>
      <w:r>
        <w:t xml:space="preserve">72 VVA et al. (2020), supra note, Section 5.</w:t>
      </w:r>
      <w:r>
        <w:t xml:space="preserve"> </w:t>
      </w:r>
      <w:r>
        <w:t xml:space="preserve">73 VVA et al. (2020), supra note, p. 82.</w:t>
      </w:r>
      <w:r>
        <w:t xml:space="preserve"> </w:t>
      </w:r>
      <w:r>
        <w:t xml:space="preserve">74 In the agricultural sector, ‘The sales value of GI products was on average (weighted) 2.07 times higher</w:t>
      </w:r>
      <w:r>
        <w:t xml:space="preserve"> </w:t>
      </w:r>
      <w:r>
        <w:t xml:space="preserve">than the sales value for comparable standard products without a GI label. ‘ AND-International &amp; Ecorys</w:t>
      </w:r>
      <w:r>
        <w:t xml:space="preserve"> </w:t>
      </w:r>
      <w:r>
        <w:t xml:space="preserve">(October, 2019) Economic value of EU quality schemes, geographical indications (GIs) and traditional</w:t>
      </w:r>
      <w:r>
        <w:t xml:space="preserve"> </w:t>
      </w:r>
      <w:r>
        <w:t xml:space="preserve">specialities guaranteed (TSGs) Final Report p. 102.</w:t>
      </w:r>
      <w:r>
        <w:t xml:space="preserve"> </w:t>
      </w:r>
      <w:r>
        <w:t xml:space="preserve">75 Ibidem.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via third party, the retailer’s special presentation and display arrangement. Furthermore,</w:t>
      </w:r>
      <w:r>
        <w:t xml:space="preserve"> </w:t>
      </w:r>
      <w:r>
        <w:t xml:space="preserve">products are often accompanied by a certificate of origin or have “Made in” labels</w:t>
      </w:r>
      <w:r>
        <w:t xml:space="preserve"> </w:t>
      </w:r>
      <w:r>
        <w:t xml:space="preserve">embedded on them (e.g. Solingen or Royal Copenhagen porcelain). The same study76</w:t>
      </w:r>
      <w:r>
        <w:t xml:space="preserve"> </w:t>
      </w:r>
      <w:r>
        <w:t xml:space="preserve">shows that producers see the benefits of GI protection in name recognition and branding.</w:t>
      </w:r>
      <w:r>
        <w:t xml:space="preserve"> </w:t>
      </w:r>
      <w:r>
        <w:t xml:space="preserve">When producers are unable to send a clear signal, they are less incentivised to invest in</w:t>
      </w:r>
      <w:r>
        <w:t xml:space="preserve"> </w:t>
      </w:r>
      <w:r>
        <w:t xml:space="preserve">geographically linked products, to cooperate in order to specify product qualities and to</w:t>
      </w:r>
      <w:r>
        <w:t xml:space="preserve"> </w:t>
      </w:r>
      <w:r>
        <w:t xml:space="preserve">create niche markets. According to the Panorama Skills77, employment in craft</w:t>
      </w:r>
      <w:r>
        <w:t xml:space="preserve"> </w:t>
      </w:r>
      <w:r>
        <w:t xml:space="preserve">occupation is falling. At the same time, introduction of sui generis GI protection in</w:t>
      </w:r>
      <w:r>
        <w:t xml:space="preserve"> </w:t>
      </w:r>
      <w:r>
        <w:t xml:space="preserve">France in 2014 led to increasing attractiveness of handicraft jobs78 and increasing</w:t>
      </w:r>
      <w:r>
        <w:t xml:space="preserve"> </w:t>
      </w:r>
      <w:r>
        <w:t xml:space="preserve">employment.79 While current fragmentation of quality certification schemes at EU level</w:t>
      </w:r>
      <w:r>
        <w:t xml:space="preserve"> </w:t>
      </w:r>
      <w:r>
        <w:t xml:space="preserve">and limited access to international protection cannot explain the declining trend in crafts,</w:t>
      </w:r>
      <w:r>
        <w:t xml:space="preserve"> </w:t>
      </w:r>
      <w:r>
        <w:t xml:space="preserve">they can be considered as factors hindering commercial development of the craft sector</w:t>
      </w:r>
      <w:r>
        <w:t xml:space="preserve"> </w:t>
      </w:r>
      <w:r>
        <w:t xml:space="preserve">in the EU.80</w:t>
      </w:r>
      <w:r>
        <w:br/>
      </w:r>
      <w:r>
        <w:t xml:space="preserve">Finally, changing consumer preferences and technological progress create a considerable</w:t>
      </w:r>
      <w:r>
        <w:t xml:space="preserve"> </w:t>
      </w:r>
      <w:r>
        <w:t xml:space="preserve">economic potential for CI producers. While many craft trades are centred on human</w:t>
      </w:r>
      <w:r>
        <w:t xml:space="preserve"> </w:t>
      </w:r>
      <w:r>
        <w:t xml:space="preserve">input, emerging technologies are increasingly being used to facilitate the design and</w:t>
      </w:r>
      <w:r>
        <w:t xml:space="preserve"> </w:t>
      </w:r>
      <w:r>
        <w:t xml:space="preserve">production processes.81</w:t>
      </w:r>
      <w:r>
        <w:t xml:space="preserve"> </w:t>
      </w:r>
      <w:r>
        <w:t xml:space="preserve">Free-riding and lost revenues: In consequence of the lack of EU-wide protection of CI</w:t>
      </w:r>
      <w:r>
        <w:t xml:space="preserve"> </w:t>
      </w:r>
      <w:r>
        <w:t xml:space="preserve">GIs, certain producers including producers from third countries try to pass their products</w:t>
      </w:r>
      <w:r>
        <w:t xml:space="preserve"> </w:t>
      </w:r>
      <w:r>
        <w:t xml:space="preserve">off as authentic, e.g. by imitation or by way of evocation of the protected name (“free-</w:t>
      </w:r>
      <w:r>
        <w:t xml:space="preserve"> </w:t>
      </w:r>
      <w:r>
        <w:t xml:space="preserve">rider problem”).82</w:t>
      </w:r>
      <w:r>
        <w:br/>
      </w:r>
      <w:r>
        <w:t xml:space="preserve">IP fragmentation is challenging not only for protection but also for enforcement. Better</w:t>
      </w:r>
      <w:r>
        <w:t xml:space="preserve"> </w:t>
      </w:r>
      <w:r>
        <w:t xml:space="preserve">enforcement as well as combatting misuse of a protected name and fraud is identified by</w:t>
      </w:r>
      <w:r>
        <w:t xml:space="preserve"> </w:t>
      </w:r>
      <w:r>
        <w:t xml:space="preserve">89% of the respondents of the 2021 public consultation as an incentive in favour of a new</w:t>
      </w:r>
      <w:r>
        <w:t xml:space="preserve"> </w:t>
      </w:r>
      <w:r>
        <w:t xml:space="preserve">EU protection scheme for GIs.83 Already the 2013 Study on geographical indications</w:t>
      </w:r>
      <w:r>
        <w:t xml:space="preserve"> </w:t>
      </w:r>
      <w:r>
        <w:t xml:space="preserve">revealed that producers and their associations are concerned by the number of counterfeit</w:t>
      </w:r>
      <w:r>
        <w:t xml:space="preserve"> </w:t>
      </w:r>
      <w:r>
        <w:t xml:space="preserve">products abusing their name, or by IP infringements. Accordingly, a majority of</w:t>
      </w:r>
      <w:r>
        <w:t xml:space="preserve"> </w:t>
      </w:r>
      <w:r>
        <w:t xml:space="preserve">producers (60%) reported a small loss of revenues due to infringements (below 5% of the</w:t>
      </w:r>
      <w:r>
        <w:t xml:space="preserve"> </w:t>
      </w:r>
      <w:r>
        <w:t xml:space="preserve">turnover), about 21% of the producers a loss between 5 and 30% and 12% of producers a</w:t>
      </w:r>
      <w:r>
        <w:t xml:space="preserve"> </w:t>
      </w:r>
      <w:r>
        <w:t xml:space="preserve">loss between 30% and 50%.84 In addition, more recently, online counterfeiting becomes</w:t>
      </w:r>
    </w:p>
    <w:p>
      <w:pPr>
        <w:pStyle w:val="BodyText"/>
      </w:pPr>
      <w:r>
        <w:t xml:space="preserve">76 Ibidem, Section 4.4.</w:t>
      </w:r>
      <w:r>
        <w:t xml:space="preserve"> </w:t>
      </w:r>
      <w:r>
        <w:t xml:space="preserve">77 Skills Panorama (2020), supra note.</w:t>
      </w:r>
      <w:r>
        <w:t xml:space="preserve"> </w:t>
      </w:r>
      <w:r>
        <w:t xml:space="preserve">78 According to presentation of Association Française des Indications Géographiques Industrielles et</w:t>
      </w:r>
      <w:r>
        <w:t xml:space="preserve"> </w:t>
      </w:r>
      <w:r>
        <w:t xml:space="preserve">Artisanales in 2019 at the Workshop on Economic aspects of geographical indication protection at EU</w:t>
      </w:r>
      <w:r>
        <w:t xml:space="preserve"> </w:t>
      </w:r>
      <w:r>
        <w:t xml:space="preserve">level for non-agricultural products in the EU, in France, the introduction of a GI system promoted local</w:t>
      </w:r>
      <w:r>
        <w:t xml:space="preserve"> </w:t>
      </w:r>
      <w:r>
        <w:t xml:space="preserve">industries and had resulted in young people returning to rural areas.</w:t>
      </w:r>
      <w:r>
        <w:t xml:space="preserve"> </w:t>
      </w:r>
      <w:r>
        <w:t xml:space="preserve">79 According to presentation of INPI at the 2019 Workshop on Economic aspects of geographical</w:t>
      </w:r>
      <w:r>
        <w:t xml:space="preserve"> </w:t>
      </w:r>
      <w:r>
        <w:t xml:space="preserve">indication protection at EU level for non-agricultural products in the EU after the GI registration of</w:t>
      </w:r>
      <w:r>
        <w:t xml:space="preserve"> </w:t>
      </w:r>
      <w:r>
        <w:t xml:space="preserve">Porcelaine de Limoges, more ceramic painters moved back to Limoges.</w:t>
      </w:r>
      <w:r>
        <w:t xml:space="preserve"> </w:t>
      </w:r>
      <w:r>
        <w:t xml:space="preserve">80 For example, Muiris Kennedy, Marketing and Business Development Consultant, notes that the lack of</w:t>
      </w:r>
      <w:r>
        <w:t xml:space="preserve"> </w:t>
      </w:r>
      <w:r>
        <w:t xml:space="preserve">intellectual property protection on the EU and international level harms the traditional craft sectors</w:t>
      </w:r>
      <w:r>
        <w:t xml:space="preserve"> </w:t>
      </w:r>
      <w:r>
        <w:t xml:space="preserve">(Workshop on economic aspects of geographical indication protection at EU level for non-agricultural</w:t>
      </w:r>
      <w:r>
        <w:t xml:space="preserve"> </w:t>
      </w:r>
      <w:r>
        <w:t xml:space="preserve">products in the EU, Brussels, 18 November 2019).</w:t>
      </w:r>
      <w:r>
        <w:t xml:space="preserve"> </w:t>
      </w:r>
      <w:r>
        <w:t xml:space="preserve">81 Examples include computer-aided design software, metal cutting devices or digital fabrication.</w:t>
      </w:r>
      <w:r>
        <w:t xml:space="preserve"> </w:t>
      </w:r>
      <w:r>
        <w:t xml:space="preserve">82 EUIPO (2016) Infringement protected GIs for wine, spirits, agricultural products and foodstuffs in the</w:t>
      </w:r>
      <w:r>
        <w:t xml:space="preserve"> </w:t>
      </w:r>
      <w:r>
        <w:t xml:space="preserve">EU, pp. 14, 15.</w:t>
      </w:r>
      <w:r>
        <w:t xml:space="preserve"> </w:t>
      </w:r>
      <w:r>
        <w:t xml:space="preserve">83 Question 12 of the 2021 public consultation aimed at characterising incentives to participate in an EU</w:t>
      </w:r>
      <w:r>
        <w:t xml:space="preserve"> </w:t>
      </w:r>
      <w:r>
        <w:t xml:space="preserve">scheme for the protection of geographical indications for non-agricultural products.</w:t>
      </w:r>
      <w:r>
        <w:t xml:space="preserve"> </w:t>
      </w:r>
      <w:r>
        <w:t xml:space="preserve">84 Insight Consulting et al. (2013), supra note, p. 103.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of concern to the craft sector.85 In 2015, the European Economic and Social Committee</w:t>
      </w:r>
      <w:r>
        <w:t xml:space="preserve"> </w:t>
      </w:r>
      <w:r>
        <w:t xml:space="preserve">(EESC) reported that producers of CI products – Bohemian Crystal, Marmo di Carrara,</w:t>
      </w:r>
      <w:r>
        <w:t xml:space="preserve"> </w:t>
      </w:r>
      <w:r>
        <w:t xml:space="preserve">Paška čipka (Pag lace) and others86 – face a constant challenge to protect themselves by</w:t>
      </w:r>
      <w:r>
        <w:t xml:space="preserve"> </w:t>
      </w:r>
      <w:r>
        <w:t xml:space="preserve">launching campaigns, registering trade marks and taking legal action87. In their replies to</w:t>
      </w:r>
      <w:r>
        <w:t xml:space="preserve"> </w:t>
      </w:r>
      <w:r>
        <w:t xml:space="preserve">the Public Consultation, producers of geographically rooted products underlined that</w:t>
      </w:r>
      <w:r>
        <w:t xml:space="preserve"> </w:t>
      </w:r>
      <w:r>
        <w:t xml:space="preserve">regulatory fragmentation makes the protection and the enforcement of their rights</w:t>
      </w:r>
      <w:r>
        <w:t xml:space="preserve"> </w:t>
      </w:r>
      <w:r>
        <w:t xml:space="preserve">difficult and costly within the internal market.</w:t>
      </w:r>
      <w:r>
        <w:br/>
      </w:r>
      <w:r>
        <w:t xml:space="preserve">Producers have to take various approaches to protect their rights across the EU, such as</w:t>
      </w:r>
      <w:r>
        <w:t xml:space="preserve"> </w:t>
      </w:r>
      <w:r>
        <w:t xml:space="preserve">taking action on the basis of preventive trade mark registrations (examples include</w:t>
      </w:r>
      <w:r>
        <w:t xml:space="preserve"> </w:t>
      </w:r>
      <w:r>
        <w:t xml:space="preserve">Donegal Tweed from Ireland and Solingen knives from Germany).88 Producers point out</w:t>
      </w:r>
      <w:r>
        <w:t xml:space="preserve"> </w:t>
      </w:r>
      <w:r>
        <w:t xml:space="preserve">that a harmonised EU GI protection scheme for CI products could help defend</w:t>
      </w:r>
      <w:r>
        <w:t xml:space="preserve"> </w:t>
      </w:r>
      <w:r>
        <w:t xml:space="preserve">themselves against imitation and abuse, and it would be less costly to take action.89 Some</w:t>
      </w:r>
      <w:r>
        <w:t xml:space="preserve"> </w:t>
      </w:r>
      <w:r>
        <w:t xml:space="preserve">evidence shows that the adoption of sui generis protection at national level has improved</w:t>
      </w:r>
      <w:r>
        <w:t xml:space="preserve"> </w:t>
      </w:r>
      <w:r>
        <w:t xml:space="preserve">the legal basis for enforcement.90 Finally, according to the respondents to the Inception</w:t>
      </w:r>
      <w:r>
        <w:t xml:space="preserve"> </w:t>
      </w:r>
      <w:r>
        <w:t xml:space="preserve">Impact Assessment (IIA) consultation91, EU wide GI protection could help enforcing</w:t>
      </w:r>
      <w:r>
        <w:t xml:space="preserve"> </w:t>
      </w:r>
      <w:r>
        <w:t xml:space="preserve">rights not only within the EU, but also at international level, in particular against bad</w:t>
      </w:r>
      <w:r>
        <w:t xml:space="preserve"> </w:t>
      </w:r>
      <w:r>
        <w:t xml:space="preserve">faith trade mark registrations in third countries.92</w:t>
      </w:r>
      <w:r>
        <w:br/>
      </w:r>
      <w:r>
        <w:t xml:space="preserve">Ultimately, for producers of authentic products, free-riding means loss of market</w:t>
      </w:r>
      <w:r>
        <w:t xml:space="preserve"> </w:t>
      </w:r>
      <w:r>
        <w:t xml:space="preserve">opportunities with fewer revenues to re-invest in production and commercialisation.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Consumers attach value to the products which quality stems from the territorial link (the</w:t>
      </w:r>
      <w:r>
        <w:t xml:space="preserve"> </w:t>
      </w:r>
      <w:r>
        <w:t xml:space="preserve">origin). Limited scope of the EU trademark protection and/or lack of harmonized GI</w:t>
      </w:r>
      <w:r>
        <w:t xml:space="preserve"> </w:t>
      </w:r>
      <w:r>
        <w:t xml:space="preserve">protection for CI products, therefore, may increase consumers search cost. Mystery</w:t>
      </w:r>
      <w:r>
        <w:t xml:space="preserve"> </w:t>
      </w:r>
      <w:r>
        <w:t xml:space="preserve">shopping conveyed in the context of the 2020 Study93 found that product information on</w:t>
      </w:r>
      <w:r>
        <w:t xml:space="preserve"> </w:t>
      </w:r>
      <w:r>
        <w:t xml:space="preserve">CI products is often unclear or, in some cases, even ambiguous. While some shops</w:t>
      </w:r>
    </w:p>
    <w:p>
      <w:pPr>
        <w:pStyle w:val="BodyText"/>
      </w:pPr>
      <w:r>
        <w:t xml:space="preserve">85 Examples: The Asociación de Cuchillería y Afines (Association of cutlery producers located in Albacete</w:t>
      </w:r>
      <w:r>
        <w:t xml:space="preserve"> </w:t>
      </w:r>
      <w:r>
        <w:t xml:space="preserve">and neighbouring areas, Spain), indicates that importers of low quality (essentially Chinese) products are</w:t>
      </w:r>
      <w:r>
        <w:t xml:space="preserve"> </w:t>
      </w:r>
      <w:r>
        <w:t xml:space="preserve">marketing/repackaging those products as if they had been produced in Albacete (although the blade is not</w:t>
      </w:r>
      <w:r>
        <w:t xml:space="preserve"> </w:t>
      </w:r>
      <w:r>
        <w:t xml:space="preserve">engraved, the product is repackaged or simply advertised/marketed as produced in Albacete), Meeting</w:t>
      </w:r>
      <w:r>
        <w:t xml:space="preserve"> </w:t>
      </w:r>
      <w:r>
        <w:t xml:space="preserve">Report of 30 September 2015.</w:t>
      </w:r>
      <w:r>
        <w:br/>
      </w:r>
      <w:r>
        <w:t xml:space="preserve">86 Schwarzwälder Kuckucksuhr, Ceramica Artistica e tradizionale di Vietri sul Mare, Brački kamen (Brač</w:t>
      </w:r>
      <w:r>
        <w:t xml:space="preserve"> </w:t>
      </w:r>
      <w:r>
        <w:t xml:space="preserve">stone and sculpture), Deruta ceramics and Murano.</w:t>
      </w:r>
      <w:r>
        <w:t xml:space="preserve"> </w:t>
      </w:r>
      <w:r>
        <w:t xml:space="preserve">87 Opinion of the European Economic and Social Committee on the Green Paper - Making the most out of</w:t>
      </w:r>
      <w:r>
        <w:t xml:space="preserve"> </w:t>
      </w:r>
      <w:r>
        <w:t xml:space="preserve">Europe’s traditional know-how: a possible extension of geographical indication protection of the European</w:t>
      </w:r>
      <w:r>
        <w:t xml:space="preserve"> </w:t>
      </w:r>
      <w:r>
        <w:t xml:space="preserve">Union to non-agricultural products COM(2014) 469 final, 18 February 2015 available at: EU geographical</w:t>
      </w:r>
      <w:r>
        <w:t xml:space="preserve"> </w:t>
      </w:r>
      <w:r>
        <w:t xml:space="preserve">indication/non-agricultural products | European Economic and Social Committee (europa.eu)</w:t>
      </w:r>
      <w:r>
        <w:br/>
      </w:r>
      <w:r>
        <w:t xml:space="preserve">88 See the contributions of the Bergische Chamber of Commerce responsible for monitoring and</w:t>
      </w:r>
      <w:r>
        <w:t xml:space="preserve"> </w:t>
      </w:r>
      <w:r>
        <w:t xml:space="preserve">enforcement of Solingen cutlery to the Roadmap consultation, January 2021; and Insight Consulting et al. </w:t>
      </w:r>
      <w:r>
        <w:t xml:space="preserve"> </w:t>
      </w:r>
      <w:r>
        <w:t xml:space="preserve">(2013), supra note, pp. 109-111.</w:t>
      </w:r>
      <w:r>
        <w:t xml:space="preserve"> </w:t>
      </w:r>
      <w:r>
        <w:t xml:space="preserve">89 See the contribution of SME United to the Inception Assessment consultation, January 2021.</w:t>
      </w:r>
      <w:r>
        <w:t xml:space="preserve"> </w:t>
      </w:r>
      <w:r>
        <w:t xml:space="preserve">90 See the contributions of Porcelaine de Limoges and Pierre de Bourgogne to the 2020 IIA consultation on</w:t>
      </w:r>
      <w:r>
        <w:t xml:space="preserve"> </w:t>
      </w:r>
      <w:r>
        <w:t xml:space="preserve">the Intellectual Property Action Plan. For details, see the case study on Pierre de Bourgogne, annex 1 of the</w:t>
      </w:r>
      <w:r>
        <w:t xml:space="preserve"> </w:t>
      </w:r>
      <w:r>
        <w:t xml:space="preserve">2021 Study on control and enforcement: Among 100 infringements identified, in 90% of cases the issue</w:t>
      </w:r>
      <w:r>
        <w:t xml:space="preserve"> </w:t>
      </w:r>
      <w:r>
        <w:t xml:space="preserve">was solved through the submission of registered letters by the producers’ group; about 10 situations were</w:t>
      </w:r>
      <w:r>
        <w:t xml:space="preserve"> </w:t>
      </w:r>
      <w:r>
        <w:t xml:space="preserve">solved through the formal notice from a lawyer and only one infringement has led to a court case.</w:t>
      </w:r>
      <w:r>
        <w:t xml:space="preserve"> </w:t>
      </w:r>
      <w:r>
        <w:t xml:space="preserve">91 See Annex 2.</w:t>
      </w:r>
      <w:r>
        <w:t xml:space="preserve"> </w:t>
      </w:r>
      <w:r>
        <w:t xml:space="preserve">92 See the contribution of the Bergische Chamber of Commerce and of the Confederazione Nazionale</w:t>
      </w:r>
      <w:r>
        <w:t xml:space="preserve"> </w:t>
      </w:r>
      <w:r>
        <w:t xml:space="preserve">dell’Artigianato e della Piccola e Media Impresa to the IIA consultation, January 2021, see also the</w:t>
      </w:r>
      <w:r>
        <w:t xml:space="preserve"> </w:t>
      </w:r>
      <w:r>
        <w:t xml:space="preserve">contribution of IP association MARQUES.</w:t>
      </w:r>
      <w:r>
        <w:t xml:space="preserve"> </w:t>
      </w:r>
      <w:r>
        <w:t xml:space="preserve">93 VVA et al. (2020), supra note, Section 5.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provided clarity on the geographical origin and production techniques of products, with</w:t>
      </w:r>
      <w:r>
        <w:t xml:space="preserve"> </w:t>
      </w:r>
      <w:r>
        <w:t xml:space="preserve">additional information such as brochures or certificates, in other shops information on</w:t>
      </w:r>
      <w:r>
        <w:t xml:space="preserve"> </w:t>
      </w:r>
      <w:r>
        <w:t xml:space="preserve">authenticity and quality was lacking or incomplete. Where mystery shoppers reported</w:t>
      </w:r>
      <w:r>
        <w:t xml:space="preserve"> </w:t>
      </w:r>
      <w:r>
        <w:t xml:space="preserve">information to be incomplete, they also reported higher search costs (time spent</w:t>
      </w:r>
      <w:r>
        <w:t xml:space="preserve"> </w:t>
      </w:r>
      <w:r>
        <w:t xml:space="preserve">identifying relevant products in the shops).94</w:t>
      </w:r>
      <w:r>
        <w:t xml:space="preserve"> </w:t>
      </w:r>
      <w:r>
        <w:t xml:space="preserve">Many producers see visibility as a key benefit of GIs protection.95 Generally, it is</w:t>
      </w:r>
      <w:r>
        <w:t xml:space="preserve"> </w:t>
      </w:r>
      <w:r>
        <w:t xml:space="preserve">considered that consumers benefit from a higher level of GI protection, because it gives</w:t>
      </w:r>
      <w:r>
        <w:t xml:space="preserve"> </w:t>
      </w:r>
      <w:r>
        <w:t xml:space="preserve">valuable information about product characteristics.96 The vast majority (80%) of</w:t>
      </w:r>
      <w:r>
        <w:t xml:space="preserve"> </w:t>
      </w:r>
      <w:r>
        <w:t xml:space="preserve">respondents to the 2021 public consultation see the value of GI protection, reflected in an</w:t>
      </w:r>
      <w:r>
        <w:t xml:space="preserve"> </w:t>
      </w:r>
      <w:r>
        <w:t xml:space="preserve">EU logo, as a useful marketing tool and a way to facilitate better visibility of their</w:t>
      </w:r>
      <w:r>
        <w:t xml:space="preserve"> </w:t>
      </w:r>
      <w:r>
        <w:t xml:space="preserve">products vis-à-vis consumers.</w:t>
      </w:r>
      <w:r>
        <w:t xml:space="preserve"> </w:t>
      </w:r>
      <w:r>
        <w:t xml:space="preserve">Missed opportunities for tourism revenue – regional development</w:t>
      </w:r>
      <w:r>
        <w:t xml:space="preserve"> </w:t>
      </w:r>
      <w:r>
        <w:t xml:space="preserve">Sui generis GI schemes are regarded as important endogenous rural development</w:t>
      </w:r>
      <w:r>
        <w:t xml:space="preserve"> </w:t>
      </w:r>
      <w:r>
        <w:t xml:space="preserve">mechanisms by the European Union. GIs have proven successful for producers of</w:t>
      </w:r>
      <w:r>
        <w:t xml:space="preserve"> </w:t>
      </w:r>
      <w:r>
        <w:t xml:space="preserve">agricultural products and foodstuffs, wine and spirits, delivering higher added value,</w:t>
      </w:r>
      <w:r>
        <w:t xml:space="preserve"> </w:t>
      </w:r>
      <w:r>
        <w:t xml:space="preserve">more jobs and safeguarding a product’s identity and heritage through the notion of</w:t>
      </w:r>
      <w:r>
        <w:t xml:space="preserve"> </w:t>
      </w:r>
      <w:r>
        <w:t xml:space="preserve">terroir.97 Furthermore, it has been shown that GI value chains have a strong relationship</w:t>
      </w:r>
      <w:r>
        <w:t xml:space="preserve"> </w:t>
      </w:r>
      <w:r>
        <w:t xml:space="preserve">with tourism and on-farm processing, contributing to regional diversification of</w:t>
      </w:r>
      <w:r>
        <w:t xml:space="preserve"> </w:t>
      </w:r>
      <w:r>
        <w:t xml:space="preserve">income.98 No such mechanism is available for CI products at the EU level today. This</w:t>
      </w:r>
      <w:r>
        <w:t xml:space="preserve"> </w:t>
      </w:r>
      <w:r>
        <w:t xml:space="preserve">constrains the choice of strategies to promote sustainable development in regions that are</w:t>
      </w:r>
      <w:r>
        <w:t xml:space="preserve"> </w:t>
      </w:r>
      <w:r>
        <w:t xml:space="preserve">today characterised with GDP per capita below or employment rate below the EU</w:t>
      </w:r>
      <w:r>
        <w:t xml:space="preserve"> </w:t>
      </w:r>
      <w:r>
        <w:t xml:space="preserve">average (see Annex 5 for a description of the characteristics of regions with CI GIs).</w:t>
      </w:r>
      <w:r>
        <w:t xml:space="preserve"> </w:t>
      </w:r>
      <w:r>
        <w:t xml:space="preserve">The European Travel Commission (ATC) Handbook99 documents that consumers seek</w:t>
      </w:r>
      <w:r>
        <w:t xml:space="preserve"> </w:t>
      </w:r>
      <w:r>
        <w:t xml:space="preserve">authenticity (i.e. valuing individual, authentic experiences over ‘products’) as well as</w:t>
      </w:r>
      <w:r>
        <w:t xml:space="preserve"> </w:t>
      </w:r>
      <w:r>
        <w:t xml:space="preserve">develop responsible and ethical purchasing habits (i.e. looking to favour ‘local</w:t>
      </w:r>
      <w:r>
        <w:t xml:space="preserve"> </w:t>
      </w:r>
      <w:r>
        <w:t xml:space="preserve">heroes’; SMEs that are integral to local economies). Consumers also show increasing</w:t>
      </w:r>
      <w:r>
        <w:t xml:space="preserve"> </w:t>
      </w:r>
      <w:r>
        <w:t xml:space="preserve">interest to embrace sustainable tourism practices. CI products, therefore, have a poten-</w:t>
      </w:r>
      <w:r>
        <w:t xml:space="preserve"> </w:t>
      </w:r>
      <w:r>
        <w:t xml:space="preserve">tial to boost tourism attractiveness.</w:t>
      </w:r>
      <w:r>
        <w:t xml:space="preserve"> </w:t>
      </w:r>
      <w:r>
        <w:t xml:space="preserve">Cremona (IT),100 Limoges (FR),101 Carrara (IT)102 or Fiskars village (FI)103 are examples</w:t>
      </w:r>
      <w:r>
        <w:t xml:space="preserve"> </w:t>
      </w:r>
      <w:r>
        <w:t xml:space="preserve">of villages that have started to build sustainable tourism around CI products. Further-</w:t>
      </w:r>
      <w:r>
        <w:t xml:space="preserve"> </w:t>
      </w:r>
      <w:r>
        <w:t xml:space="preserve">more, initiatives like the ‘European route of ceramics’ give visitors a chance to discover</w:t>
      </w:r>
    </w:p>
    <w:p>
      <w:pPr>
        <w:pStyle w:val="BodyText"/>
      </w:pPr>
      <w:r>
        <w:t xml:space="preserve">94 For details on design and sampling of mystery shopping see Annex 4.</w:t>
      </w:r>
      <w:r>
        <w:t xml:space="preserve"> </w:t>
      </w:r>
      <w:r>
        <w:t xml:space="preserve">95 VVA et al. (2020), supra note, p. 78.</w:t>
      </w:r>
      <w:r>
        <w:t xml:space="preserve"> </w:t>
      </w:r>
      <w:r>
        <w:t xml:space="preserve">96 Menapace and Moschini (2012). Quality certification by geographical indications, trademarks and firm</w:t>
      </w:r>
      <w:r>
        <w:t xml:space="preserve"> </w:t>
      </w:r>
      <w:r>
        <w:t xml:space="preserve">reputation. European Review of Agricultural Economics, 39(4), 539-566; Insight Consulting et al. (2013),</w:t>
      </w:r>
      <w:r>
        <w:t xml:space="preserve"> </w:t>
      </w:r>
      <w:r>
        <w:t xml:space="preserve">supra note (pp. 206 – 207) also explains that the majority of producers and non-producers took the view</w:t>
      </w:r>
      <w:r>
        <w:t xml:space="preserve"> </w:t>
      </w:r>
      <w:r>
        <w:t xml:space="preserve">that consumers will be better informed on the specific features or characteristics of the product if a new EU</w:t>
      </w:r>
      <w:r>
        <w:t xml:space="preserve"> </w:t>
      </w:r>
      <w:r>
        <w:t xml:space="preserve">wide protection scheme for GIs would be created.</w:t>
      </w:r>
      <w:r>
        <w:t xml:space="preserve"> </w:t>
      </w:r>
      <w:r>
        <w:t xml:space="preserve">97 Cei et al. (2018), supra note; AND International et al. (2020), supra note; Dumangane M., Granato S.,</w:t>
      </w:r>
      <w:r>
        <w:t xml:space="preserve"> </w:t>
      </w:r>
      <w:r>
        <w:t xml:space="preserve">Lapatinas A. &amp; Mazzarella G. (April, 2021). Causal estimates of Geographical Indications’ effects on</w:t>
      </w:r>
      <w:r>
        <w:t xml:space="preserve"> </w:t>
      </w:r>
      <w:r>
        <w:t xml:space="preserve">territorial development: feasibility and application, JRC Technical Report.</w:t>
      </w:r>
      <w:r>
        <w:t xml:space="preserve"> </w:t>
      </w:r>
      <w:r>
        <w:t xml:space="preserve">98 AND International et al. (2020), supra note.</w:t>
      </w:r>
      <w:r>
        <w:t xml:space="preserve"> </w:t>
      </w:r>
      <w:r>
        <w:t xml:space="preserve">99 European Travel Commission (September, 2021) Encouraging Sustainable Tourism Practices, A report</w:t>
      </w:r>
      <w:r>
        <w:t xml:space="preserve"> </w:t>
      </w:r>
      <w:r>
        <w:t xml:space="preserve">produced for the European Travel Commission by TOPOSOPHY Ltd. </w:t>
      </w:r>
      <w:r>
        <w:t xml:space="preserve"> </w:t>
      </w:r>
      <w:r>
        <w:t xml:space="preserve">100 https://www.in-lombardia.it/en/tourism-in-lombardy/tourism-cremona</w:t>
      </w:r>
      <w:r>
        <w:br/>
      </w:r>
      <w:r>
        <w:t xml:space="preserve">101 https://www.limoges-tourisme.com/en/What-to-see/Skills-and-excellence/Porcelain</w:t>
      </w:r>
      <w:r>
        <w:br/>
      </w:r>
      <w:r>
        <w:t xml:space="preserve">102 https://www.carraramarbletour.it/en/tours/</w:t>
      </w:r>
      <w:r>
        <w:br/>
      </w:r>
      <w:r>
        <w:t xml:space="preserve">103 https://www.fiskarsvillage.fi/en/tapahtumat-ja-aktiviteetit/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what goes on behind the scenes of ceramics production around cities like Limoges (FR),</w:t>
      </w:r>
      <w:r>
        <w:t xml:space="preserve"> </w:t>
      </w:r>
      <w:r>
        <w:t xml:space="preserve">Delft (NL), Faenza (IT), Selb or Höhr-Grenzhausen (DE).104 Other Cultural Routes of the</w:t>
      </w:r>
      <w:r>
        <w:t xml:space="preserve"> </w:t>
      </w:r>
      <w:r>
        <w:t xml:space="preserve">Council of Europe Programme also promote awareness and understanding of the</w:t>
      </w:r>
      <w:r>
        <w:t xml:space="preserve"> </w:t>
      </w:r>
      <w:r>
        <w:t xml:space="preserve">European cultural identity. That Programme has a growing number of network members</w:t>
      </w:r>
      <w:r>
        <w:t xml:space="preserve"> </w:t>
      </w:r>
      <w:r>
        <w:t xml:space="preserve">each year105. Similarly, Rauma Lace (FI) is an important image and tourism product for</w:t>
      </w:r>
      <w:r>
        <w:t xml:space="preserve"> </w:t>
      </w:r>
      <w:r>
        <w:t xml:space="preserve">the city during the Lace Week and beyond106.</w:t>
      </w:r>
      <w:r>
        <w:t xml:space="preserve"> </w:t>
      </w:r>
      <w:r>
        <w:t xml:space="preserve">CI GI products are found in regions characterised by higher vulnerability to the tourism</w:t>
      </w:r>
      <w:r>
        <w:t xml:space="preserve"> </w:t>
      </w:r>
      <w:r>
        <w:t xml:space="preserve">sector. Those regions could benefit by pursuing sustainable development strategies</w:t>
      </w:r>
      <w:r>
        <w:t xml:space="preserve"> </w:t>
      </w:r>
      <w:r>
        <w:t xml:space="preserve">building on their GI assets. On the one hand, sustainable tourism developed around a CI</w:t>
      </w:r>
      <w:r>
        <w:t xml:space="preserve"> </w:t>
      </w:r>
      <w:r>
        <w:t xml:space="preserve">GI asset may reduce the problem of tourism seasonality, as craftsmanship offers have a</w:t>
      </w:r>
      <w:r>
        <w:t xml:space="preserve"> </w:t>
      </w:r>
      <w:r>
        <w:t xml:space="preserve">potential to attract tourism all over the year (see examples above); on the other hand,</w:t>
      </w:r>
      <w:r>
        <w:t xml:space="preserve"> </w:t>
      </w:r>
      <w:r>
        <w:t xml:space="preserve">promotion of industrial CI GI clusters (e.g. Elche shoes) can contribute to the economic</w:t>
      </w:r>
      <w:r>
        <w:t xml:space="preserve"> </w:t>
      </w:r>
      <w:r>
        <w:t xml:space="preserve">diversification of regions highly dependent on tourism.</w:t>
      </w:r>
      <w:r>
        <w:t xml:space="preserve"> </w:t>
      </w:r>
      <w:r>
        <w:t xml:space="preserve">Finally, the Annual Single Market Report107 of 2021 shows that “tourism” was the</w:t>
      </w:r>
      <w:r>
        <w:t xml:space="preserve"> </w:t>
      </w:r>
      <w:r>
        <w:t xml:space="preserve">hardest hit ecosystem during COVID-19. In the first three quarters of 2020, it lost one</w:t>
      </w:r>
      <w:r>
        <w:t xml:space="preserve"> </w:t>
      </w:r>
      <w:r>
        <w:t xml:space="preserve">fourth of its turnover. Consequently, CI producers and their regions were also severely</w:t>
      </w:r>
      <w:r>
        <w:t xml:space="preserve"> </w:t>
      </w:r>
      <w:r>
        <w:t xml:space="preserve">affected108. Helping these regions attract work force and promoting sustainable tourism</w:t>
      </w:r>
      <w:r>
        <w:t xml:space="preserve"> </w:t>
      </w:r>
      <w:r>
        <w:t xml:space="preserve">initiatives are of special importance for the recovery of these regions in the aftermath of</w:t>
      </w:r>
      <w:r>
        <w:t xml:space="preserve"> </w:t>
      </w:r>
      <w:r>
        <w:t xml:space="preserve">the pandemic.109</w:t>
      </w:r>
      <w:r>
        <w:br/>
      </w:r>
      <w:r>
        <w:t xml:space="preserve">Impediment to the preservation of cultural heritage</w:t>
      </w:r>
      <w:r>
        <w:t xml:space="preserve"> </w:t>
      </w:r>
      <w:r>
        <w:t xml:space="preserve">Geographically linked products are often made based on local know-how and following</w:t>
      </w:r>
      <w:r>
        <w:t xml:space="preserve"> </w:t>
      </w:r>
      <w:r>
        <w:t xml:space="preserve">local production methods that are rooted in the cultural and social heritage of their home</w:t>
      </w:r>
      <w:r>
        <w:t xml:space="preserve"> </w:t>
      </w:r>
      <w:r>
        <w:t xml:space="preserve">region.110 As shown in Section 1.2, craft is declining, partly due to the high cost of labour</w:t>
      </w:r>
      <w:r>
        <w:t xml:space="preserve"> </w:t>
      </w:r>
      <w:r>
        <w:t xml:space="preserve">in Europe as compared to other regions such Asia, as well as due to increased automation</w:t>
      </w:r>
      <w:r>
        <w:t xml:space="preserve"> </w:t>
      </w:r>
      <w:r>
        <w:t xml:space="preserve">of tasks (mass production).</w:t>
      </w:r>
      <w:r>
        <w:t xml:space="preserve"> </w:t>
      </w:r>
      <w:r>
        <w:t xml:space="preserve">Currently, intangible cultural heritage is preserved by clusters of individual artisans and</w:t>
      </w:r>
      <w:r>
        <w:t xml:space="preserve"> </w:t>
      </w:r>
      <w:r>
        <w:t xml:space="preserve">producers that have a strong motivation to keep traditions alive.111 Efficient IP protection</w:t>
      </w:r>
      <w:r>
        <w:t xml:space="preserve"> </w:t>
      </w:r>
      <w:r>
        <w:t xml:space="preserve">has potential to contributing to the increased profitability and attractiveness of the</w:t>
      </w:r>
      <w:r>
        <w:t xml:space="preserve"> </w:t>
      </w:r>
      <w:r>
        <w:t xml:space="preserve">traditional craft professions (as explained above). Specific GI protection is acknowledged</w:t>
      </w:r>
      <w:r>
        <w:t xml:space="preserve"> </w:t>
      </w:r>
      <w:r>
        <w:t xml:space="preserve">as preserving and developing cultural heritage both in the agricultural and the craft and</w:t>
      </w:r>
      <w:r>
        <w:t xml:space="preserve"> </w:t>
      </w:r>
      <w:r>
        <w:t xml:space="preserve">industrial areas.112 The protection of tradition and cultural heritage was identified as a</w:t>
      </w:r>
    </w:p>
    <w:p>
      <w:pPr>
        <w:pStyle w:val="BodyText"/>
      </w:pPr>
      <w:r>
        <w:t xml:space="preserve">104 https://www.coe.int/en/web/cultural-routes/the-european-route-of-ceramics</w:t>
      </w:r>
      <w:r>
        <w:br/>
      </w:r>
      <w:r>
        <w:t xml:space="preserve">105 https://www.coe.int/en/web/cultural-routes/-/300-new-network-members-join-the-cultural-routes-of-the-</w:t>
      </w:r>
      <w:r>
        <w:t xml:space="preserve"> </w:t>
      </w:r>
      <w:r>
        <w:t xml:space="preserve">council-of-europe-during-2020-2021</w:t>
      </w:r>
      <w:r>
        <w:br/>
      </w:r>
      <w:r>
        <w:t xml:space="preserve">106 Annexes to VVA et al. (2020), supra note; Photo gallery of the Rauma Lace Week</w:t>
      </w:r>
      <w:r>
        <w:t xml:space="preserve"> </w:t>
      </w:r>
      <w:r>
        <w:t xml:space="preserve">107 COM(2021)350 final.</w:t>
      </w:r>
      <w:r>
        <w:br/>
      </w:r>
      <w:r>
        <w:t xml:space="preserve">108 See Annex 5</w:t>
      </w:r>
      <w:r>
        <w:t xml:space="preserve"> </w:t>
      </w:r>
      <w:r>
        <w:t xml:space="preserve">109 See e.g. ‘The economic impact assessment of the Design and Crafts Sector of Ireland’ report authored</w:t>
      </w:r>
      <w:r>
        <w:t xml:space="preserve"> </w:t>
      </w:r>
      <w:r>
        <w:t xml:space="preserve">by Grant Thornton, August 2021</w:t>
      </w:r>
      <w:r>
        <w:br/>
      </w:r>
      <w:r>
        <w:t xml:space="preserve">110 For example, the UNESCO Lists of Intangible Cultural Heritage was used as a source to shortlist</w:t>
      </w:r>
      <w:r>
        <w:t xml:space="preserve"> </w:t>
      </w:r>
      <w:r>
        <w:t xml:space="preserve">products for the VVA et al. (2020) Study.</w:t>
      </w:r>
      <w:r>
        <w:t xml:space="preserve"> </w:t>
      </w:r>
      <w:r>
        <w:t xml:space="preserve">111 For example, the lace produced in the area of Gorizia has to be understood as regional cultural heritage.</w:t>
      </w:r>
      <w:r>
        <w:t xml:space="preserve"> </w:t>
      </w:r>
      <w:r>
        <w:t xml:space="preserve">Due to its being a niche product, there is no such thing as “the lace industry”. The Laces Foundation in</w:t>
      </w:r>
      <w:r>
        <w:t xml:space="preserve"> </w:t>
      </w:r>
      <w:r>
        <w:t xml:space="preserve">Gorizia, besides holding lace-making courses, is the main producer of traditional laces in the area (students</w:t>
      </w:r>
      <w:r>
        <w:t xml:space="preserve"> </w:t>
      </w:r>
      <w:r>
        <w:t xml:space="preserve">and teachers can sell their final products through the official laces retailer in town). VVA et al. (2020),</w:t>
      </w:r>
      <w:r>
        <w:t xml:space="preserve"> </w:t>
      </w:r>
      <w:r>
        <w:t xml:space="preserve">supra note, see p.92 in the Annex.</w:t>
      </w:r>
      <w:r>
        <w:t xml:space="preserve"> </w:t>
      </w:r>
      <w:r>
        <w:t xml:space="preserve">112 ‘Culinary traditions making part of the EU gastronomic and cultural heritage, GIs and Traditional</w:t>
      </w:r>
      <w:r>
        <w:t xml:space="preserve"> </w:t>
      </w:r>
      <w:r>
        <w:t xml:space="preserve">Speciality Guarantee (TSGs) help keeping alive traditional production techniques and through their</w:t>
      </w:r>
      <w:r>
        <w:t xml:space="preserve"> </w:t>
      </w:r>
      <w:r>
        <w:t xml:space="preserve">reputation ensure a diversity of authentic foods for new generations.’ in Commission Staff working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key incentive to create an EU scheme for the protection of CI products in 80 % of replies</w:t>
      </w:r>
      <w:r>
        <w:t xml:space="preserve"> </w:t>
      </w:r>
      <w:r>
        <w:t xml:space="preserve">to the 2021 public consultation113.</w:t>
      </w:r>
      <w:r>
        <w:br/>
      </w:r>
      <w:r>
        <w:t xml:space="preserve">2.3.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As presented in the previous section (2.1), there are three problem drivers:</w:t>
      </w:r>
      <w:r>
        <w:t xml:space="preserve"> </w:t>
      </w:r>
      <w:r>
        <w:t xml:space="preserve"> EU accession to the Geneva Act</w:t>
      </w:r>
      <w:r>
        <w:br/>
      </w:r>
      <w:r>
        <w:t xml:space="preserve"> Divergent national IP protection rules across Member States</w:t>
      </w:r>
      <w:r>
        <w:t xml:space="preserve"> </w:t>
      </w:r>
      <w:r>
        <w:t xml:space="preserve"> Existing EU laws not suitable</w:t>
      </w:r>
      <w:r>
        <w:t xml:space="preserve"> </w:t>
      </w:r>
      <w:r>
        <w:t xml:space="preserve">2.4.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The problem would most likely worsen if the EU does not take action. First, building on</w:t>
      </w:r>
      <w:r>
        <w:t xml:space="preserve"> </w:t>
      </w:r>
      <w:r>
        <w:t xml:space="preserve">the trend identified in the 2020 Study114, whereby many CI GI products have disappeared</w:t>
      </w:r>
      <w:r>
        <w:t xml:space="preserve"> </w:t>
      </w:r>
      <w:r>
        <w:t xml:space="preserve">from the list identified in the 2013 Study, many producers may be discouraged from</w:t>
      </w:r>
      <w:r>
        <w:t xml:space="preserve"> </w:t>
      </w:r>
      <w:r>
        <w:t xml:space="preserve">continuing to produce CI products, thus negatively affecting regions and their possible</w:t>
      </w:r>
      <w:r>
        <w:t xml:space="preserve"> </w:t>
      </w:r>
      <w:r>
        <w:t xml:space="preserve">recovery, the attractiveness of crafts, and limiting the preservation of cultural heritage. In</w:t>
      </w:r>
      <w:r>
        <w:t xml:space="preserve"> </w:t>
      </w:r>
      <w:r>
        <w:t xml:space="preserve">addition, with the current fragmentation at national level and the lack of an EU scheme</w:t>
      </w:r>
      <w:r>
        <w:t xml:space="preserve"> </w:t>
      </w:r>
      <w:r>
        <w:t xml:space="preserve">and registration for CI products, producers will continue to have difficulties to protect</w:t>
      </w:r>
      <w:r>
        <w:t xml:space="preserve"> </w:t>
      </w:r>
      <w:r>
        <w:t xml:space="preserve">their GI at EU level and globally, facing unnecessary administrative burdens and costs, as</w:t>
      </w:r>
      <w:r>
        <w:t xml:space="preserve"> </w:t>
      </w:r>
      <w:r>
        <w:t xml:space="preserve">well as less effective enforcement remedies. Second, at the international level, and in</w:t>
      </w:r>
      <w:r>
        <w:t xml:space="preserve"> </w:t>
      </w:r>
      <w:r>
        <w:t xml:space="preserve">view of the increasing number of third countries introducing GI protection for their</w:t>
      </w:r>
      <w:r>
        <w:t xml:space="preserve"> </w:t>
      </w:r>
      <w:r>
        <w:t xml:space="preserve">products115, the protection of GI becomes more important, making the need for an EU-</w:t>
      </w:r>
      <w:r>
        <w:t xml:space="preserve"> </w:t>
      </w:r>
      <w:r>
        <w:t xml:space="preserve">wide regime even more urgent. Growing frustration of parties to the Geneva Act with</w:t>
      </w:r>
      <w:r>
        <w:t xml:space="preserve"> </w:t>
      </w:r>
      <w:r>
        <w:t xml:space="preserve">refused protection of their non-agricultural GIs in the EU, as well as of EU producers</w:t>
      </w:r>
      <w:r>
        <w:t xml:space="preserve"> </w:t>
      </w:r>
      <w:r>
        <w:t xml:space="preserve">experiencing limited opportunities to seek protection through the Lisbon system, can be</w:t>
      </w:r>
      <w:r>
        <w:t xml:space="preserve"> </w:t>
      </w:r>
      <w:r>
        <w:t xml:space="preserve">foreseen. With the expectation of the geographical expansion of the Lisbon system due to</w:t>
      </w:r>
      <w:r>
        <w:t xml:space="preserve"> </w:t>
      </w:r>
      <w:r>
        <w:t xml:space="preserve">new accessions to the Geneva Act, such concerns may become more pronounced.</w:t>
      </w:r>
      <w:r>
        <w:t xml:space="preserve"> </w:t>
      </w:r>
      <w:r>
        <w:t xml:space="preserve">Switzerland deposited its instrument of accession on 31 August 2021 and its accession</w:t>
      </w:r>
      <w:r>
        <w:t xml:space="preserve"> </w:t>
      </w:r>
      <w:r>
        <w:t xml:space="preserve">will be in force as of 1 December 2021. Ghana deposited its instrument of accession on 3</w:t>
      </w:r>
      <w:r>
        <w:t xml:space="preserve"> </w:t>
      </w:r>
      <w:r>
        <w:t xml:space="preserve">November 2021 and its accession will be in force as of 3 February 2022. WIPO has</w:t>
      </w:r>
      <w:r>
        <w:t xml:space="preserve"> </w:t>
      </w:r>
      <w:r>
        <w:t xml:space="preserve">indicated that Mongolia, Georgia, Tunisia, Morocco, Algeria, Jamaica, Senegal,</w:t>
      </w:r>
      <w:r>
        <w:t xml:space="preserve"> </w:t>
      </w:r>
      <w:r>
        <w:t xml:space="preserve">Zimbabwe, Mozambique, Moldova, Bhutan, the Gulf countries, Russia and China are</w:t>
      </w:r>
      <w:r>
        <w:t xml:space="preserve"> </w:t>
      </w:r>
      <w:r>
        <w:t xml:space="preserve">also interested in joining the Lisbon System/Geneva Act.</w:t>
      </w:r>
      <w:r>
        <w:t xml:space="preserve"> </w:t>
      </w:r>
      <w:r>
        <w:t xml:space="preserve">In addition, GIs remain an essential interest in international trade negotiations which may</w:t>
      </w:r>
      <w:r>
        <w:t xml:space="preserve"> </w:t>
      </w:r>
      <w:r>
        <w:t xml:space="preserve">get blocked should no solution be found. For example, under the trade agreement with</w:t>
      </w:r>
      <w:r>
        <w:t xml:space="preserve"> </w:t>
      </w:r>
      <w:r>
        <w:t xml:space="preserve">China, 100 GIs from both sides are protected, and the agreement is to cover additional</w:t>
      </w:r>
      <w:r>
        <w:t xml:space="preserve"> </w:t>
      </w:r>
      <w:r>
        <w:t xml:space="preserve">175 GIs from both sides in the four years following the entry into force of the agreement.</w:t>
      </w:r>
      <w:r>
        <w:t xml:space="preserve"> </w:t>
      </w:r>
      <w:r>
        <w:t xml:space="preserve">China protects CI GIs domestically and attributes great importance to such GIs.116 With</w:t>
      </w:r>
      <w:r>
        <w:t xml:space="preserve"> </w:t>
      </w:r>
      <w:r>
        <w:t xml:space="preserve">more such pending bilateral negotiations, the untapped potential for the protection of CI</w:t>
      </w:r>
    </w:p>
    <w:p>
      <w:pPr>
        <w:pStyle w:val="BodyText"/>
      </w:pPr>
      <w:r>
        <w:t xml:space="preserve">document evaluation of geographical indications and traditional specialities guaranteed protected in the EU</w:t>
      </w:r>
      <w:r>
        <w:t xml:space="preserve"> </w:t>
      </w:r>
      <w:r>
        <w:t xml:space="preserve">p. 38.</w:t>
      </w:r>
      <w:r>
        <w:t xml:space="preserve"> </w:t>
      </w:r>
      <w:r>
        <w:t xml:space="preserve">113 Question 12, 2021 public consultation.</w:t>
      </w:r>
      <w:r>
        <w:t xml:space="preserve"> </w:t>
      </w:r>
      <w:r>
        <w:t xml:space="preserve">114 VVA et al. (2020), supra note.</w:t>
      </w:r>
      <w:r>
        <w:t xml:space="preserve"> </w:t>
      </w:r>
      <w:r>
        <w:t xml:space="preserve">115 This can be illustrated by e.g. a simple search in WIPO Lex, WIPO’s global database of IP laws, in</w:t>
      </w:r>
      <w:r>
        <w:t xml:space="preserve"> </w:t>
      </w:r>
      <w:r>
        <w:t xml:space="preserve">respect of the subject matter ‘geographical indications’ among legal information on intellectual property</w:t>
      </w:r>
      <w:r>
        <w:t xml:space="preserve"> </w:t>
      </w:r>
      <w:r>
        <w:t xml:space="preserve">from around the world in WIPO Lex displayed 251 records from 01/01/1975 to 01/01/1995 and 942</w:t>
      </w:r>
      <w:r>
        <w:t xml:space="preserve"> </w:t>
      </w:r>
      <w:r>
        <w:t xml:space="preserve">records from 01/01/1995 to 01/11/2021.</w:t>
      </w:r>
      <w:r>
        <w:t xml:space="preserve"> </w:t>
      </w:r>
      <w:r>
        <w:t xml:space="preserve">116 Agreement between the European Union and the Government of the People’s Republic of China on</w:t>
      </w:r>
      <w:r>
        <w:t xml:space="preserve"> </w:t>
      </w:r>
      <w:r>
        <w:t xml:space="preserve">Cooperation on, and Protection of, Geographical Indications, signed on 14 September 2020.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products is expected to grow. For example, on May 2021 the EU and India agreed to</w:t>
      </w:r>
      <w:r>
        <w:t xml:space="preserve"> </w:t>
      </w:r>
      <w:r>
        <w:t xml:space="preserve">resume FTA negotiations. As of today, India has 361 registered117 and 222 pending</w:t>
      </w:r>
      <w:r>
        <w:t xml:space="preserve"> </w:t>
      </w:r>
      <w:r>
        <w:t xml:space="preserve">applications118 under the Geographical Indications of Goods Act, 1999. Among them</w:t>
      </w:r>
      <w:r>
        <w:t xml:space="preserve"> </w:t>
      </w:r>
      <w:r>
        <w:t xml:space="preserve">57.9% belongs to the category “handicrafts”.119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An EU intervention could be based on Article 118(1) 120 and/or on Article 207(2)121of the</w:t>
      </w:r>
      <w:r>
        <w:t xml:space="preserve"> </w:t>
      </w:r>
      <w:r>
        <w:t xml:space="preserve">Treaty on the Functioning of the EU (TFEU). A new EU-wide GI protection system for</w:t>
      </w:r>
      <w:r>
        <w:t xml:space="preserve"> </w:t>
      </w:r>
      <w:r>
        <w:t xml:space="preserve">CI products would notably achieve the objective of the internal market with regard to the</w:t>
      </w:r>
      <w:r>
        <w:t xml:space="preserve"> </w:t>
      </w:r>
      <w:r>
        <w:t xml:space="preserve">protection of certain product qualities linked to a specific geographical region. In</w:t>
      </w:r>
      <w:r>
        <w:t xml:space="preserve"> </w:t>
      </w:r>
      <w:r>
        <w:t xml:space="preserve">addition, it would establish the link between an EU wide protection scheme as well as the</w:t>
      </w:r>
      <w:r>
        <w:t xml:space="preserve"> </w:t>
      </w:r>
      <w:r>
        <w:t xml:space="preserve">Lisbon system.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EU Action is necessary to fulfil EU’s obligations stemming from accession to the Geneva</w:t>
      </w:r>
      <w:r>
        <w:t xml:space="preserve"> </w:t>
      </w:r>
      <w:r>
        <w:t xml:space="preserve">Act of the Lisbon Agreement. The Geneva Act falls under exclusive competence of the</w:t>
      </w:r>
      <w:r>
        <w:t xml:space="preserve"> </w:t>
      </w:r>
      <w:r>
        <w:t xml:space="preserve">Union under the common commercial policy.122 EU action can help maximize profits not</w:t>
      </w:r>
      <w:r>
        <w:t xml:space="preserve"> </w:t>
      </w:r>
      <w:r>
        <w:t xml:space="preserve">only from the EU’s accession to the Lisbon system for producers in the EU but also from</w:t>
      </w:r>
      <w:r>
        <w:t xml:space="preserve"> </w:t>
      </w:r>
      <w:r>
        <w:t xml:space="preserve">the potential in the EU’s bilateral trade agreements.</w:t>
      </w:r>
      <w:r>
        <w:br/>
      </w:r>
      <w:r>
        <w:t xml:space="preserve">Moreover, EU action can create a functioning internal market for CI geographically</w:t>
      </w:r>
      <w:r>
        <w:t xml:space="preserve"> </w:t>
      </w:r>
      <w:r>
        <w:t xml:space="preserve">linked products, by establishing an efficient and harmonized regulatory framework for</w:t>
      </w:r>
      <w:r>
        <w:t xml:space="preserve"> </w:t>
      </w:r>
      <w:r>
        <w:t xml:space="preserve">their protection. In this regard, this initiative forms part of an area of shared competence</w:t>
      </w:r>
      <w:r>
        <w:t xml:space="preserve"> </w:t>
      </w:r>
      <w:r>
        <w:t xml:space="preserve">between the EU and the Member States and concerns the internal market.123</w:t>
      </w:r>
      <w:r>
        <w:br/>
      </w:r>
      <w:r>
        <w:t xml:space="preserve">The problem of regulatory fragmentation cannot be solved by the Member States alone.</w:t>
      </w:r>
      <w:r>
        <w:t xml:space="preserve"> </w:t>
      </w:r>
      <w:r>
        <w:t xml:space="preserve">Various GI protection systems for CI products have developed at national level. These</w:t>
      </w:r>
      <w:r>
        <w:t xml:space="preserve"> </w:t>
      </w:r>
      <w:r>
        <w:t xml:space="preserve">frameworks are not mutually recognised, hence producers face legal uncertainty and</w:t>
      </w:r>
      <w:r>
        <w:t xml:space="preserve"> </w:t>
      </w:r>
      <w:r>
        <w:t xml:space="preserve">costly and complex administrative burdens to protect and enforce their GI product across</w:t>
      </w:r>
      <w:r>
        <w:t xml:space="preserve"> </w:t>
      </w:r>
      <w:r>
        <w:t xml:space="preserve">the internal market.</w:t>
      </w:r>
    </w:p>
    <w:p>
      <w:pPr>
        <w:pStyle w:val="BodyText"/>
      </w:pPr>
      <w:r>
        <w:t xml:space="preserve">117 https://ipindia.gov.in/writereaddata/Portal/Images/pdf/GI_Application_Register_10-09-2019.pdf</w:t>
      </w:r>
      <w:r>
        <w:br/>
      </w:r>
      <w:r>
        <w:t xml:space="preserve">118 https://search.ipindia.gov.in/GIRPublic/</w:t>
      </w:r>
      <w:r>
        <w:br/>
      </w:r>
      <w:r>
        <w:t xml:space="preserve">119 https://spicyip.com/2020/03/should-india-join-the-geneva-act-of-the-lisbon-agreement-2015.html</w:t>
      </w:r>
      <w:r>
        <w:br/>
      </w:r>
      <w:r>
        <w:t xml:space="preserve">120 “In the context of the establishment and functioning of the internal market, the European Parliament and</w:t>
      </w:r>
      <w:r>
        <w:t xml:space="preserve"> </w:t>
      </w:r>
      <w:r>
        <w:t xml:space="preserve">the Council, acting in accordance with the ordinary legislative procedure, shall establish measures for the</w:t>
      </w:r>
      <w:r>
        <w:t xml:space="preserve"> </w:t>
      </w:r>
      <w:r>
        <w:t xml:space="preserve">creation of European intellectual property rights to provide uniform protection of intellectual property</w:t>
      </w:r>
      <w:r>
        <w:t xml:space="preserve"> </w:t>
      </w:r>
      <w:r>
        <w:t xml:space="preserve">rights throughout the Union and for the setting up of centralised Union-wide authorisation, coordination</w:t>
      </w:r>
      <w:r>
        <w:t xml:space="preserve"> </w:t>
      </w:r>
      <w:r>
        <w:t xml:space="preserve">and supervision arrangements.”</w:t>
      </w:r>
      <w:r>
        <w:t xml:space="preserve"> </w:t>
      </w:r>
      <w:r>
        <w:t xml:space="preserve">121 “The European Parliament and the Council, acting by means of regulations in accordance with the</w:t>
      </w:r>
      <w:r>
        <w:t xml:space="preserve"> </w:t>
      </w:r>
      <w:r>
        <w:t xml:space="preserve">ordinary legislative procedure, shall adopt the measures defining the framework for implementing the</w:t>
      </w:r>
      <w:r>
        <w:t xml:space="preserve"> </w:t>
      </w:r>
      <w:r>
        <w:t xml:space="preserve">common commercial policy.”</w:t>
      </w:r>
      <w:r>
        <w:t xml:space="preserve"> </w:t>
      </w:r>
      <w:r>
        <w:t xml:space="preserve">122 The European Court of Justice clarified on 25 October 2017 in case C-389/15 - Commission vs. Council</w:t>
      </w:r>
      <w:r>
        <w:t xml:space="preserve"> </w:t>
      </w:r>
      <w:r>
        <w:t xml:space="preserve">that the draft revised Lisbon Agreement, i.e. the Geneva Act, is essentially intended to facilitate and govern</w:t>
      </w:r>
      <w:r>
        <w:t xml:space="preserve"> </w:t>
      </w:r>
      <w:r>
        <w:t xml:space="preserve">trade between the European Union and third States and, secondly, that it is such as to have direct and</w:t>
      </w:r>
      <w:r>
        <w:t xml:space="preserve"> </w:t>
      </w:r>
      <w:r>
        <w:t xml:space="preserve">immediate effects on such trade, so that its negotiation fell within the exclusive competence which Article</w:t>
      </w:r>
      <w:r>
        <w:t xml:space="preserve"> </w:t>
      </w:r>
      <w:r>
        <w:t xml:space="preserve">3(1) TFEU confers on the European Union in the field of the common commercial policy envisaged in</w:t>
      </w:r>
      <w:r>
        <w:t xml:space="preserve"> </w:t>
      </w:r>
      <w:r>
        <w:t xml:space="preserve">Article 207(1) TFEU.</w:t>
      </w:r>
      <w:r>
        <w:t xml:space="preserve"> </w:t>
      </w:r>
      <w:r>
        <w:t xml:space="preserve">123 According to Article 4(2)(a) TFUE, shared competence between the Union and the Member States</w:t>
      </w:r>
      <w:r>
        <w:t xml:space="preserve"> </w:t>
      </w:r>
      <w:r>
        <w:t xml:space="preserve">applies notably in the area of the internal market.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An EU-wide approach for GI protection would enable the EU to fully benefit from the</w:t>
      </w:r>
      <w:r>
        <w:t xml:space="preserve"> </w:t>
      </w:r>
      <w:r>
        <w:t xml:space="preserve">opportunities offered by the international system of appellations of origin and GIs</w:t>
      </w:r>
      <w:r>
        <w:t xml:space="preserve"> </w:t>
      </w:r>
      <w:r>
        <w:t xml:space="preserve">(Lisbon system). National protection systems alone cannot achieve this objective, as only</w:t>
      </w:r>
      <w:r>
        <w:t xml:space="preserve"> </w:t>
      </w:r>
      <w:r>
        <w:t xml:space="preserve">those Member States which are parties to the Lisbon Agreement may maintain</w:t>
      </w:r>
      <w:r>
        <w:t xml:space="preserve"> </w:t>
      </w:r>
      <w:r>
        <w:t xml:space="preserve">application and submit new ones in this limited framework. It would also allow EU</w:t>
      </w:r>
      <w:r>
        <w:t xml:space="preserve"> </w:t>
      </w:r>
      <w:r>
        <w:t xml:space="preserve">producers to benefit from the additional protection granted by EU international trade</w:t>
      </w:r>
      <w:r>
        <w:t xml:space="preserve"> </w:t>
      </w:r>
      <w:r>
        <w:t xml:space="preserve">agreements in third countries, which Member States alone cannot offer.</w:t>
      </w:r>
      <w:r>
        <w:t xml:space="preserve"> </w:t>
      </w:r>
      <w:r>
        <w:t xml:space="preserve">The problem of regulatory fragmentation would be effectively solved at EU level. An EU</w:t>
      </w:r>
      <w:r>
        <w:t xml:space="preserve"> </w:t>
      </w:r>
      <w:r>
        <w:t xml:space="preserve">initiative could provide for equal protection conditions in all Member States, thus</w:t>
      </w:r>
      <w:r>
        <w:t xml:space="preserve"> </w:t>
      </w:r>
      <w:r>
        <w:t xml:space="preserve">creating legal certainty and incentives for investment in geographically rooted CI</w:t>
      </w:r>
      <w:r>
        <w:t xml:space="preserve"> </w:t>
      </w:r>
      <w:r>
        <w:t xml:space="preserve">products. In comparison, the variety and divergence of national initiatives results in legal</w:t>
      </w:r>
      <w:r>
        <w:t xml:space="preserve"> </w:t>
      </w:r>
      <w:r>
        <w:t xml:space="preserve">uncertainty for producers seeking protection, mislead consumers, impede intra-Union</w:t>
      </w:r>
      <w:r>
        <w:t xml:space="preserve"> </w:t>
      </w:r>
      <w:r>
        <w:t xml:space="preserve">trade, and make way for unequal competition in marketing GI protected products.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proposed initiative aims to address the following two general objectives:</w:t>
      </w:r>
      <w:r>
        <w:t xml:space="preserve"> </w:t>
      </w:r>
      <w:r>
        <w:t xml:space="preserve">– O 1: Fulfill the EU’s obligations under the Geneva Act of the Lisbon</w:t>
      </w:r>
      <w:r>
        <w:t xml:space="preserve"> </w:t>
      </w:r>
      <w:r>
        <w:t xml:space="preserve">Agreement, maximize profits from the EU’s accession to the Lisbon system</w:t>
      </w:r>
      <w:r>
        <w:t xml:space="preserve"> </w:t>
      </w:r>
      <w:r>
        <w:t xml:space="preserve">for producers in the EU and from bilateral trade agreements.</w:t>
      </w:r>
      <w:r>
        <w:t xml:space="preserve"> </w:t>
      </w:r>
      <w:r>
        <w:t xml:space="preserve">– O 2: Create a functioning internal market for CI geographically-linked</w:t>
      </w:r>
      <w:r>
        <w:t xml:space="preserve"> </w:t>
      </w:r>
      <w:r>
        <w:t xml:space="preserve">products, by establishing an adequate and harmonized regulatory framework</w:t>
      </w:r>
      <w:r>
        <w:t xml:space="preserve"> </w:t>
      </w:r>
      <w:r>
        <w:t xml:space="preserve">for their protection.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are set to evaluate which system at EU level would be more</w:t>
      </w:r>
      <w:r>
        <w:t xml:space="preserve"> </w:t>
      </w:r>
      <w:r>
        <w:t xml:space="preserve">effective and efficient in order to allow the EU to provide GI protection under the</w:t>
      </w:r>
      <w:r>
        <w:t xml:space="preserve"> </w:t>
      </w:r>
      <w:r>
        <w:t xml:space="preserve">Geneva Act for CIs products. The Geneva Act allows Contracting Parties to use any type</w:t>
      </w:r>
      <w:r>
        <w:t xml:space="preserve"> </w:t>
      </w:r>
      <w:r>
        <w:t xml:space="preserve">of legislation124 to protect products registered under the Lisbon System, provided that the</w:t>
      </w:r>
      <w:r>
        <w:t xml:space="preserve"> </w:t>
      </w:r>
      <w:r>
        <w:t xml:space="preserve">legislation in question meets the requirements of the Geneva Act125. As party to the</w:t>
      </w:r>
      <w:r>
        <w:t xml:space="preserve"> </w:t>
      </w:r>
      <w:r>
        <w:t xml:space="preserve">Geneva Act, the EU must provide legal means to prevent the use of an internationally</w:t>
      </w:r>
      <w:r>
        <w:t xml:space="preserve"> </w:t>
      </w:r>
      <w:r>
        <w:t xml:space="preserve">registered GI, from any use amounting to the imitation of an appellation of origin or GI.</w:t>
      </w:r>
      <w:r>
        <w:br/>
      </w:r>
      <w:r>
        <w:t xml:space="preserve">Such protection system has to guarantee registration and enforcement at EU level of CI</w:t>
      </w:r>
      <w:r>
        <w:t xml:space="preserve"> </w:t>
      </w:r>
      <w:r>
        <w:t xml:space="preserve">products that have a specific geographical origin and possess qualities, reputation or</w:t>
      </w:r>
      <w:r>
        <w:t xml:space="preserve"> </w:t>
      </w:r>
      <w:r>
        <w:t xml:space="preserve">characteristics that are essentially attributable to that place. For further details on the</w:t>
      </w:r>
      <w:r>
        <w:t xml:space="preserve"> </w:t>
      </w:r>
      <w:r>
        <w:t xml:space="preserve">Geneva Act see Annex 6.</w:t>
      </w:r>
      <w:r>
        <w:t xml:space="preserve"> </w:t>
      </w:r>
      <w:r>
        <w:t xml:space="preserve">In addition, such protection system hast to be adapted to producers group composed of</w:t>
      </w:r>
      <w:r>
        <w:t xml:space="preserve"> </w:t>
      </w:r>
      <w:r>
        <w:t xml:space="preserve">small and micro enterprises and self-employed craftsman. Therefore the system should</w:t>
      </w:r>
    </w:p>
    <w:p>
      <w:pPr>
        <w:pStyle w:val="BodyText"/>
      </w:pPr>
      <w:r>
        <w:t xml:space="preserve">124 Members may use special laws that apply specifically or exclusively to geographical indications and/or</w:t>
      </w:r>
      <w:r>
        <w:t xml:space="preserve"> </w:t>
      </w:r>
      <w:r>
        <w:t xml:space="preserve">appellations of origin, trademark laws, administrative provisions, or other legal means (See: Main</w:t>
      </w:r>
      <w:r>
        <w:t xml:space="preserve"> </w:t>
      </w:r>
      <w:r>
        <w:t xml:space="preserve">Provisions and Benefits of the Geneva Act of the Lisbon Agreement (2015) (wipo.int)</w:t>
      </w:r>
      <w:r>
        <w:t xml:space="preserve"> </w:t>
      </w:r>
      <w:r>
        <w:t xml:space="preserve">125 According to the Geneva Act, the scope of protection of GIs extends to protection against evocation and</w:t>
      </w:r>
      <w:r>
        <w:t xml:space="preserve"> </w:t>
      </w:r>
      <w:r>
        <w:t xml:space="preserve">GIs cannot become generic.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be applicant friendly and affordable at the registration stage. Furthermore, as shown in</w:t>
      </w:r>
      <w:r>
        <w:t xml:space="preserve"> </w:t>
      </w:r>
      <w:r>
        <w:t xml:space="preserve">the problem section, affordable and effective enforcement of controls is expected by</w:t>
      </w:r>
      <w:r>
        <w:t xml:space="preserve"> </w:t>
      </w:r>
      <w:r>
        <w:t xml:space="preserve">stakeholders to assure that consumers seeking assurance about the quality, authenticity</w:t>
      </w:r>
      <w:r>
        <w:t xml:space="preserve"> </w:t>
      </w:r>
      <w:r>
        <w:t xml:space="preserve">and traceability of products, are not misled. Finally, due to concerns of some Member</w:t>
      </w:r>
      <w:r>
        <w:t xml:space="preserve"> </w:t>
      </w:r>
      <w:r>
        <w:t xml:space="preserve">States, the system should not pose significant burden for national authorities.</w:t>
      </w:r>
      <w:r>
        <w:t xml:space="preserve"> </w:t>
      </w:r>
      <w:r>
        <w:t xml:space="preserve">Consequently our specific objectives are:</w:t>
      </w:r>
      <w:r>
        <w:t xml:space="preserve"> </w:t>
      </w:r>
      <w:r>
        <w:t xml:space="preserve">– SO 1: Applicant friendly and affordable registration system</w:t>
      </w:r>
      <w:r>
        <w:t xml:space="preserve"> </w:t>
      </w:r>
      <w:r>
        <w:t xml:space="preserve">– SO 2: Effective and affordable system of control and enforcement</w:t>
      </w:r>
      <w:r>
        <w:t xml:space="preserve"> </w:t>
      </w:r>
      <w:r>
        <w:t xml:space="preserve">– SO 3: Low cost for public authorities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scenario is to keep the current fragmented regulatory framework in the EU</w:t>
      </w:r>
      <w:r>
        <w:t xml:space="preserve"> </w:t>
      </w:r>
      <w:r>
        <w:t xml:space="preserve">and sustain the lack of recognised protection at international level.</w:t>
      </w:r>
      <w:r>
        <w:t xml:space="preserve"> </w:t>
      </w:r>
      <w:r>
        <w:t xml:space="preserve">If the EU does not take action, many producers may be discouraged from continuing to</w:t>
      </w:r>
      <w:r>
        <w:t xml:space="preserve"> </w:t>
      </w:r>
      <w:r>
        <w:t xml:space="preserve">produce such products, thus negatively affecting the attractiveness of crafts and regions</w:t>
      </w:r>
      <w:r>
        <w:t xml:space="preserve"> </w:t>
      </w:r>
      <w:r>
        <w:t xml:space="preserve">and their possible recovery, and limiting the protection of cultural heritage. In addition,</w:t>
      </w:r>
      <w:r>
        <w:t xml:space="preserve"> </w:t>
      </w:r>
      <w:r>
        <w:t xml:space="preserve">with the current fragmentation at national level and the lack of an EU scheme and</w:t>
      </w:r>
      <w:r>
        <w:t xml:space="preserve"> </w:t>
      </w:r>
      <w:r>
        <w:t xml:space="preserve">registration for CI products, producers will continue to have difficulties to protect their</w:t>
      </w:r>
      <w:r>
        <w:t xml:space="preserve"> </w:t>
      </w:r>
      <w:r>
        <w:t xml:space="preserve">GIs at EU level and globally, facing unnecessary administrative burdens and costs, as</w:t>
      </w:r>
      <w:r>
        <w:t xml:space="preserve"> </w:t>
      </w:r>
      <w:r>
        <w:t xml:space="preserve">well as less effective enforcement remedies.</w:t>
      </w:r>
      <w:r>
        <w:t xml:space="preserve"> </w:t>
      </w:r>
      <w:r>
        <w:t xml:space="preserve">The EU will continue to be obliged to reject applications for CI GIs coming from third</w:t>
      </w:r>
      <w:r>
        <w:t xml:space="preserve"> </w:t>
      </w:r>
      <w:r>
        <w:t xml:space="preserve">countries and will be unable to protect EU CI GIs in bilateral trade agreements, putting</w:t>
      </w:r>
      <w:r>
        <w:t xml:space="preserve"> </w:t>
      </w:r>
      <w:r>
        <w:t xml:space="preserve">agricultural products covered by a GI in a more favourable position.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main policy options (PO) identified:</w:t>
      </w:r>
      <w:r>
        <w:t xml:space="preserve"> </w:t>
      </w:r>
      <w:r>
        <w:t xml:space="preserve"> PO 0 - Doing nothing</w:t>
      </w:r>
      <w:r>
        <w:t xml:space="preserve"> </w:t>
      </w:r>
      <w:r>
        <w:t xml:space="preserve"> PO 1 - Extending the existing GI system for agricultural products, wines and</w:t>
      </w:r>
      <w:r>
        <w:t xml:space="preserve"> </w:t>
      </w:r>
      <w:r>
        <w:t xml:space="preserve">spirits to CI products</w:t>
      </w:r>
      <w:r>
        <w:t xml:space="preserve"> </w:t>
      </w:r>
      <w:r>
        <w:t xml:space="preserve"> PO 2 - A self-standing EU Regulation creating a unitary exclusive protection</w:t>
      </w:r>
      <w:r>
        <w:t xml:space="preserve"> </w:t>
      </w:r>
      <w:r>
        <w:t xml:space="preserve">system for CI products based on a sui generis IP right at EU level</w:t>
      </w:r>
      <w:r>
        <w:t xml:space="preserve"> </w:t>
      </w:r>
      <w:r>
        <w:t xml:space="preserve">PO 3 - A reform of the trade mark system allowing for guaranteeing a specific</w:t>
      </w:r>
      <w:r>
        <w:t xml:space="preserve"> </w:t>
      </w:r>
      <w:r>
        <w:t xml:space="preserve">product quality linked to a specific geographical region, on the basis of</w:t>
      </w:r>
      <w:r>
        <w:t xml:space="preserve"> </w:t>
      </w:r>
      <w:r>
        <w:t xml:space="preserve">certification or collective trade marks</w:t>
      </w:r>
      <w:r>
        <w:t xml:space="preserve"> </w:t>
      </w:r>
      <w:r>
        <w:t xml:space="preserve">5.2.1. Option 0 - Doing nothing</w:t>
      </w:r>
      <w:r>
        <w:t xml:space="preserve"> </w:t>
      </w:r>
      <w:r>
        <w:t xml:space="preserve">This option maintains the status quo.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5.2.2. Option 1 - Extending the existing PGI/PDO schemes to CI products (PO1)</w:t>
      </w:r>
      <w:r>
        <w:t xml:space="preserve"> </w:t>
      </w:r>
      <w:r>
        <w:t xml:space="preserve">Under this option, a GI protection system for CI products would be integrated in the</w:t>
      </w:r>
      <w:r>
        <w:t xml:space="preserve"> </w:t>
      </w:r>
      <w:r>
        <w:t xml:space="preserve">existing GI protection schemes that cover agricultural products and foodstuffs126,</w:t>
      </w:r>
      <w:r>
        <w:t xml:space="preserve"> </w:t>
      </w:r>
      <w:r>
        <w:t xml:space="preserve">wines127, spirits128 and aromatised wines129 (hereafter “PGI schemes”). This current</w:t>
      </w:r>
      <w:r>
        <w:t xml:space="preserve"> </w:t>
      </w:r>
      <w:r>
        <w:t xml:space="preserve">scope of the sui generis GI regime foresees that the link to the territory is characterised</w:t>
      </w:r>
      <w:r>
        <w:t xml:space="preserve"> </w:t>
      </w:r>
      <w:r>
        <w:t xml:space="preserve">by both geographical as well as historical and reputational factors130.</w:t>
      </w:r>
      <w:r>
        <w:br/>
      </w:r>
      <w:r>
        <w:t xml:space="preserve">Box 3: Link between the product and the region</w:t>
      </w:r>
      <w:r>
        <w:t xml:space="preserve"> </w:t>
      </w:r>
      <w:r>
        <w:t xml:space="preserve"> for PDOs, the quality or characteristics of the product are essentially or</w:t>
      </w:r>
      <w:r>
        <w:t xml:space="preserve"> </w:t>
      </w:r>
      <w:r>
        <w:t xml:space="preserve">exclusively linked to the particular geographical environment of the place</w:t>
      </w:r>
      <w:r>
        <w:t xml:space="preserve"> </w:t>
      </w:r>
      <w:r>
        <w:t xml:space="preserve">of origin. This geographical environment encompasses natural and human</w:t>
      </w:r>
      <w:r>
        <w:t xml:space="preserve"> </w:t>
      </w:r>
      <w:r>
        <w:t xml:space="preserve">factors, such as climate, soil conditions, topography, local know-how, etc.</w:t>
      </w:r>
      <w:r>
        <w:t xml:space="preserve"> </w:t>
      </w:r>
      <w:r>
        <w:t xml:space="preserve">(natural and human factors); and all production stages must take place in</w:t>
      </w:r>
      <w:r>
        <w:t xml:space="preserve"> </w:t>
      </w:r>
      <w:r>
        <w:t xml:space="preserve">the defined geographical area;</w:t>
      </w:r>
      <w:r>
        <w:br/>
      </w:r>
      <w:r>
        <w:t xml:space="preserve"> for PGIs and GIs, the quality, reputation or other characteristic is</w:t>
      </w:r>
      <w:r>
        <w:t xml:space="preserve"> </w:t>
      </w:r>
      <w:r>
        <w:t xml:space="preserve">essentially attributable to its geographical origin. For most products, at</w:t>
      </w:r>
      <w:r>
        <w:t xml:space="preserve"> </w:t>
      </w:r>
      <w:r>
        <w:t xml:space="preserve">least one of the production steps takes place in the defined geographical</w:t>
      </w:r>
      <w:r>
        <w:t xml:space="preserve"> </w:t>
      </w:r>
      <w:r>
        <w:t xml:space="preserve">area;</w:t>
      </w:r>
      <w:r>
        <w:br/>
      </w:r>
      <w:r>
        <w:t xml:space="preserve">Source: AND International et al. (2021), p. 7.</w:t>
      </w:r>
      <w:r>
        <w:t xml:space="preserve"> </w:t>
      </w:r>
      <w:r>
        <w:t xml:space="preserve">The PGI schemes already implemented at EU level include differentiated levels of the</w:t>
      </w:r>
      <w:r>
        <w:t xml:space="preserve"> </w:t>
      </w:r>
      <w:r>
        <w:t xml:space="preserve">link to the territory for Protected Designations of Origin (PDOs) and Protected</w:t>
      </w:r>
      <w:r>
        <w:t xml:space="preserve"> </w:t>
      </w:r>
      <w:r>
        <w:t xml:space="preserve">Geographical Indications (PGIs) in the agri-food and wine sectors, and Geographical</w:t>
      </w:r>
      <w:r>
        <w:t xml:space="preserve"> </w:t>
      </w:r>
      <w:r>
        <w:t xml:space="preserve">Indications (GIs) in the spirit drinks and aromatised wine products sectors. As explained</w:t>
      </w:r>
      <w:r>
        <w:t xml:space="preserve"> </w:t>
      </w:r>
      <w:r>
        <w:t xml:space="preserve">in Box 3, the link with the territory is stronger for PDOs than for PGIs. Under this option,</w:t>
      </w:r>
      <w:r>
        <w:t xml:space="preserve"> </w:t>
      </w:r>
      <w:r>
        <w:t xml:space="preserve">we consider the use of the existing logos also for CI GI products.</w:t>
      </w:r>
      <w:r>
        <w:t xml:space="preserve"> </w:t>
      </w:r>
      <w:r>
        <w:t xml:space="preserve">Administration and registration: There is a two-stage registration procedure whereby an</w:t>
      </w:r>
      <w:r>
        <w:t xml:space="preserve"> </w:t>
      </w:r>
      <w:r>
        <w:t xml:space="preserve">application is submitted first at the level of Member States and then transferred to the</w:t>
      </w:r>
      <w:r>
        <w:t xml:space="preserve"> </w:t>
      </w:r>
      <w:r>
        <w:t xml:space="preserve">European Commission. Under the proposed revision, Member States would continue</w:t>
      </w:r>
      <w:r>
        <w:t xml:space="preserve"> </w:t>
      </w:r>
      <w:r>
        <w:t xml:space="preserve">with a preliminary procedure at the national level that includes scrutiny, publication and</w:t>
      </w:r>
      <w:r>
        <w:t xml:space="preserve"> </w:t>
      </w:r>
      <w:r>
        <w:t xml:space="preserve">the opposition procedures in which objectors from the same Member State can oppose to</w:t>
      </w:r>
      <w:r>
        <w:t xml:space="preserve"> </w:t>
      </w:r>
      <w:r>
        <w:t xml:space="preserve">an application by a producer. At the EU level, the revision of the GI system would give</w:t>
      </w:r>
      <w:r>
        <w:t xml:space="preserve"> </w:t>
      </w:r>
      <w:r>
        <w:t xml:space="preserve">powers to the Commission to outsource the scrutiny of applications and oppositions to an</w:t>
      </w:r>
    </w:p>
    <w:p>
      <w:pPr>
        <w:pStyle w:val="BodyText"/>
      </w:pPr>
      <w:r>
        <w:t xml:space="preserve">126 Regulation (EU) No 1151/2012 of the European Parliament and of the Council of 21 November 2012 on</w:t>
      </w:r>
      <w:r>
        <w:t xml:space="preserve"> </w:t>
      </w:r>
      <w:r>
        <w:t xml:space="preserve">quality schemes for agricultural products and foodstuffs.</w:t>
      </w:r>
      <w:r>
        <w:t xml:space="preserve"> </w:t>
      </w:r>
      <w:r>
        <w:t xml:space="preserve">127 Regulation (EU) No 1308/2013 Regulation (EU) No 1308/2013 of the European Parliament and of the</w:t>
      </w:r>
      <w:r>
        <w:t xml:space="preserve"> </w:t>
      </w:r>
      <w:r>
        <w:t xml:space="preserve">Council of 17 December 2013 establishing a common organisation of the markets in agricultural products.</w:t>
      </w:r>
      <w:r>
        <w:t xml:space="preserve"> </w:t>
      </w:r>
      <w:r>
        <w:t xml:space="preserve">128 Regulation (EU) 2019/787 of the European Parliament and of the Council of 17 April 2019 on the</w:t>
      </w:r>
      <w:r>
        <w:t xml:space="preserve"> </w:t>
      </w:r>
      <w:r>
        <w:t xml:space="preserve">definition, description, presentation and labelling of spirit drinks, the use of the names of spirit drinks in</w:t>
      </w:r>
      <w:r>
        <w:t xml:space="preserve"> </w:t>
      </w:r>
      <w:r>
        <w:t xml:space="preserve">the presentation and labelling of other foodstuffs, the protection of geographical indications for spirit</w:t>
      </w:r>
      <w:r>
        <w:t xml:space="preserve"> </w:t>
      </w:r>
      <w:r>
        <w:t xml:space="preserve">drinks, the use of ethyl alcohol and distillates of agricultural origin in alcoholic beverages, and repealing</w:t>
      </w:r>
      <w:r>
        <w:t xml:space="preserve"> </w:t>
      </w:r>
      <w:r>
        <w:t xml:space="preserve">Regulation (EC) No 110/2008.</w:t>
      </w:r>
      <w:r>
        <w:t xml:space="preserve"> </w:t>
      </w:r>
      <w:r>
        <w:t xml:space="preserve">129 Regulation (EU) No 251/2014 of the European Parliament and of the Council of 26 February 2014 on</w:t>
      </w:r>
      <w:r>
        <w:t xml:space="preserve"> </w:t>
      </w:r>
      <w:r>
        <w:t xml:space="preserve">the definition, description, presentation, labelling and the protection of geographical indications of</w:t>
      </w:r>
      <w:r>
        <w:t xml:space="preserve"> </w:t>
      </w:r>
      <w:r>
        <w:t xml:space="preserve">aromatised wine products and repealing Council Regulation (EEC) No 1601/91.</w:t>
      </w:r>
      <w:r>
        <w:t xml:space="preserve"> </w:t>
      </w:r>
      <w:r>
        <w:t xml:space="preserve">130 From the 19th century onwards the basis for authenticating territorial link has shifted from prioritising</w:t>
      </w:r>
      <w:r>
        <w:t xml:space="preserve"> </w:t>
      </w:r>
      <w:r>
        <w:t xml:space="preserve">geographical factors (the influence of soil, climate) to increasingly recognising historical and reputational</w:t>
      </w:r>
      <w:r>
        <w:t xml:space="preserve"> </w:t>
      </w:r>
      <w:r>
        <w:t xml:space="preserve">ones (production techniques, breeding choices or historical regions of production and distribution). This</w:t>
      </w:r>
      <w:r>
        <w:t xml:space="preserve"> </w:t>
      </w:r>
      <w:r>
        <w:t xml:space="preserve">transition sets the stage for EU GI law recognising crafts and textiles. Zappalaglio, A. (2021). The</w:t>
      </w:r>
      <w:r>
        <w:t xml:space="preserve"> </w:t>
      </w:r>
      <w:r>
        <w:t xml:space="preserve">Transformation of EU Geographical Indications Law: The Present, Past and Future of the Origin Link.</w:t>
      </w:r>
      <w:r>
        <w:t xml:space="preserve"> </w:t>
      </w:r>
      <w:r>
        <w:t xml:space="preserve">Routledge.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agency (most likely EUIPO). The agency would be involved up to finalising the</w:t>
      </w:r>
      <w:r>
        <w:t xml:space="preserve"> </w:t>
      </w:r>
      <w:r>
        <w:t xml:space="preserve">assessment of the application, including the opposition procedure if launched, but the</w:t>
      </w:r>
      <w:r>
        <w:t xml:space="preserve"> </w:t>
      </w:r>
      <w:r>
        <w:t xml:space="preserve">decision of the registration would be kept with the Commission131.</w:t>
      </w:r>
      <w:r>
        <w:t xml:space="preserve"> </w:t>
      </w:r>
      <w:r>
        <w:t xml:space="preserve">Registration of GIs may be subject to a fee at the national level (for the application,</w:t>
      </w:r>
      <w:r>
        <w:t xml:space="preserve"> </w:t>
      </w:r>
      <w:r>
        <w:t xml:space="preserve">registration, amendment and cancellation). The protection offered by the GI is unlimited</w:t>
      </w:r>
      <w:r>
        <w:t xml:space="preserve"> </w:t>
      </w:r>
      <w:r>
        <w:t xml:space="preserve">in time provided the GI producer continues to meet the product specifications and</w:t>
      </w:r>
      <w:r>
        <w:t xml:space="preserve"> </w:t>
      </w:r>
      <w:r>
        <w:t xml:space="preserve">complies with the EU regulations. At international level, the Commission is the</w:t>
      </w:r>
      <w:r>
        <w:t xml:space="preserve"> </w:t>
      </w:r>
      <w:r>
        <w:t xml:space="preserve">Competent Authority to deal with GI registrations under the Geneva Act.</w:t>
      </w:r>
      <w:r>
        <w:t xml:space="preserve"> </w:t>
      </w:r>
      <w:r>
        <w:t xml:space="preserve">Control and enforcement:</w:t>
      </w:r>
      <w:r>
        <w:br/>
      </w:r>
      <w:r>
        <w:t xml:space="preserve">A system of control and enforcement includes verification (aimed at ensuring compliance</w:t>
      </w:r>
      <w:r>
        <w:t xml:space="preserve"> </w:t>
      </w:r>
      <w:r>
        <w:t xml:space="preserve">with the product specification before the product is placed on the market); monitoring</w:t>
      </w:r>
      <w:r>
        <w:t xml:space="preserve"> </w:t>
      </w:r>
      <w:r>
        <w:t xml:space="preserve">such compliance after the product has been placed on the market; and enforcement,</w:t>
      </w:r>
      <w:r>
        <w:t xml:space="preserve"> </w:t>
      </w:r>
      <w:r>
        <w:t xml:space="preserve">which is related to action against infringement of the GI right132.</w:t>
      </w:r>
      <w:r>
        <w:t xml:space="preserve"> </w:t>
      </w:r>
      <w:r>
        <w:t xml:space="preserve"> Third party conformity assessment: The current control system is based on the</w:t>
      </w:r>
      <w:r>
        <w:t xml:space="preserve"> </w:t>
      </w:r>
      <w:r>
        <w:t xml:space="preserve">specific rules defined in each of the four sector-specific Regulations133 and the</w:t>
      </w:r>
      <w:r>
        <w:t xml:space="preserve"> </w:t>
      </w:r>
      <w:r>
        <w:t xml:space="preserve">Official Control Regulation (OCR)134. In this system Member States are</w:t>
      </w:r>
      <w:r>
        <w:t xml:space="preserve"> </w:t>
      </w:r>
      <w:r>
        <w:t xml:space="preserve">responsible for:</w:t>
      </w:r>
      <w:r>
        <w:t xml:space="preserve"> </w:t>
      </w:r>
      <w:r>
        <w:t xml:space="preserve">-</w:t>
      </w:r>
      <w:r>
        <w:t xml:space="preserve"> </w:t>
      </w:r>
      <w:r>
        <w:t xml:space="preserve">The verification, control and monitoring of all GI products produced</w:t>
      </w:r>
      <w:r>
        <w:t xml:space="preserve"> </w:t>
      </w:r>
      <w:r>
        <w:t xml:space="preserve">and marketed in their territory (independent of the territory of production).</w:t>
      </w:r>
      <w:r>
        <w:t xml:space="preserve"> </w:t>
      </w:r>
      <w:r>
        <w:t xml:space="preserve">Member States define their control and monitoring strategies according to</w:t>
      </w:r>
      <w:r>
        <w:t xml:space="preserve"> </w:t>
      </w:r>
      <w:r>
        <w:t xml:space="preserve">risks analysis of the products. They check the compliance of the products</w:t>
      </w:r>
      <w:r>
        <w:t xml:space="preserve"> </w:t>
      </w:r>
      <w:r>
        <w:t xml:space="preserve">with the corresponding product specification.</w:t>
      </w:r>
      <w:r>
        <w:t xml:space="preserve"> </w:t>
      </w:r>
      <w:r>
        <w:t xml:space="preserve">-</w:t>
      </w:r>
      <w:r>
        <w:t xml:space="preserve"> </w:t>
      </w:r>
      <w:r>
        <w:t xml:space="preserve">To do so, Member States designate central authorities responsible for the</w:t>
      </w:r>
      <w:r>
        <w:t xml:space="preserve"> </w:t>
      </w:r>
      <w:r>
        <w:t xml:space="preserve">organization of official controls which can be delegated to third parties</w:t>
      </w:r>
      <w:r>
        <w:t xml:space="preserve"> </w:t>
      </w:r>
      <w:r>
        <w:t xml:space="preserve">(control bodies), be it a legal person (conformity assessment bodies/</w:t>
      </w:r>
      <w:r>
        <w:t xml:space="preserve"> </w:t>
      </w:r>
      <w:r>
        <w:t xml:space="preserve">certification bodies) or a natural person (experts).</w:t>
      </w:r>
      <w:r>
        <w:br/>
      </w:r>
      <w:r>
        <w:t xml:space="preserve">-</w:t>
      </w:r>
      <w:r>
        <w:t xml:space="preserve"> </w:t>
      </w:r>
      <w:r>
        <w:t xml:space="preserve">Control bodies (i.e. certification bodies) have to be accredited in accord-</w:t>
      </w:r>
      <w:r>
        <w:t xml:space="preserve"> </w:t>
      </w:r>
      <w:r>
        <w:t xml:space="preserve">ance with EN ISO/ IEC 17020135 by a national accreditation body136. The</w:t>
      </w:r>
    </w:p>
    <w:p>
      <w:pPr>
        <w:pStyle w:val="BodyText"/>
      </w:pPr>
      <w:r>
        <w:t xml:space="preserve">131 Impact assessment accompanying the Regulation (COM(2022) 134 final) on European Union</w:t>
      </w:r>
      <w:r>
        <w:t xml:space="preserve"> </w:t>
      </w:r>
      <w:r>
        <w:t xml:space="preserve">geographical indications for wine, spirit drinks and agricultural products, and quality schemes for</w:t>
      </w:r>
      <w:r>
        <w:t xml:space="preserve"> </w:t>
      </w:r>
      <w:r>
        <w:t xml:space="preserve">agricultural products. Under the preferred Option 2, sub-option 1 assessment and publication for opposition</w:t>
      </w:r>
      <w:r>
        <w:t xml:space="preserve"> </w:t>
      </w:r>
      <w:r>
        <w:t xml:space="preserve">by an agency; decision on registration or rejection with the Commission; and under Option 2, sub-option 2</w:t>
      </w:r>
      <w:r>
        <w:t xml:space="preserve"> </w:t>
      </w:r>
      <w:r>
        <w:t xml:space="preserve">assessment and decision on registration or rejection by an agency; open right of appeal to the Commission;</w:t>
      </w:r>
      <w:r>
        <w:t xml:space="preserve"> </w:t>
      </w:r>
      <w:r>
        <w:t xml:space="preserve">and management of eRegister with an agency.</w:t>
      </w:r>
      <w:r>
        <w:t xml:space="preserve"> </w:t>
      </w:r>
      <w:r>
        <w:t xml:space="preserve">132 IP enforcement rules are defined in the Directive 2004/48/EC of the European Parliament and of the</w:t>
      </w:r>
      <w:r>
        <w:t xml:space="preserve"> </w:t>
      </w:r>
      <w:r>
        <w:t xml:space="preserve">Council of 29 April 2004 on the enforcement of intellectual property rights.</w:t>
      </w:r>
      <w:r>
        <w:t xml:space="preserve"> </w:t>
      </w:r>
      <w:r>
        <w:t xml:space="preserve">133 Sectoral GI legislations guiled by four Regulations (see footnotes 117-120) are outlining the rules for</w:t>
      </w:r>
      <w:r>
        <w:t xml:space="preserve"> </w:t>
      </w:r>
      <w:r>
        <w:t xml:space="preserve">controls on the verification of compliance with the product specification (PS), before placing the product</w:t>
      </w:r>
      <w:r>
        <w:t xml:space="preserve"> </w:t>
      </w:r>
      <w:r>
        <w:t xml:space="preserve">on the market; checking the proper use of the names registered on the market (agri-food products and spirit</w:t>
      </w:r>
      <w:r>
        <w:t xml:space="preserve"> </w:t>
      </w:r>
      <w:r>
        <w:t xml:space="preserve">drinks); prevent or stop the unlawful use of PDOs and PGIs on products marketed in their territories (wines</w:t>
      </w:r>
      <w:r>
        <w:t xml:space="preserve"> </w:t>
      </w:r>
      <w:r>
        <w:t xml:space="preserve">and spirit drinks) within the Union. (See Commission Staff Working document evaluation of geographical</w:t>
      </w:r>
      <w:r>
        <w:t xml:space="preserve"> </w:t>
      </w:r>
      <w:r>
        <w:t xml:space="preserve">indications and traditional specialities guaranteed protected in the EU p. 22).</w:t>
      </w:r>
      <w:r>
        <w:t xml:space="preserve"> </w:t>
      </w:r>
      <w:r>
        <w:t xml:space="preserve">134 Regulation (EU) 2017/625 of the European Parliament and of the Council of 15 March 2017 on official</w:t>
      </w:r>
      <w:r>
        <w:t xml:space="preserve"> </w:t>
      </w:r>
      <w:r>
        <w:t xml:space="preserve">controls and other official activities performed to ensure the application of food and feed law, rules on</w:t>
      </w:r>
      <w:r>
        <w:t xml:space="preserve"> </w:t>
      </w:r>
      <w:r>
        <w:t xml:space="preserve">animal health and welfare, plant health and plant protection products.</w:t>
      </w:r>
      <w:r>
        <w:br/>
      </w:r>
      <w:r>
        <w:t xml:space="preserve">135 ‘Requirements for the operation of various types of bodies performing inspection’.</w:t>
      </w:r>
      <w:r>
        <w:t xml:space="preserve"> </w:t>
      </w:r>
      <w:r>
        <w:t xml:space="preserve">136 See in this regard Regulation 765/2008 setting out the requirements for accreditation and market</w:t>
      </w:r>
      <w:r>
        <w:t xml:space="preserve"> </w:t>
      </w:r>
      <w:r>
        <w:t xml:space="preserve">surveillance relating to the marketing of products.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costs of accreditation are absorbed by the certification bodies. Costs</w:t>
      </w:r>
      <w:r>
        <w:t xml:space="preserve"> </w:t>
      </w:r>
      <w:r>
        <w:t xml:space="preserve">derived from the controls carried out by delegated bodies (certification</w:t>
      </w:r>
      <w:r>
        <w:t xml:space="preserve"> </w:t>
      </w:r>
      <w:r>
        <w:t xml:space="preserve">bodies) are usually paid by the producer, who may be reimbursed by the</w:t>
      </w:r>
      <w:r>
        <w:t xml:space="preserve"> </w:t>
      </w:r>
      <w:r>
        <w:t xml:space="preserve">Member State through the EU rural development fund137.</w:t>
      </w:r>
      <w:r>
        <w:t xml:space="preserve"> </w:t>
      </w:r>
      <w:r>
        <w:t xml:space="preserve">Planning, Reporting and Auditing obligations: Member States have to comply</w:t>
      </w:r>
      <w:r>
        <w:t xml:space="preserve"> </w:t>
      </w:r>
      <w:r>
        <w:t xml:space="preserve">with certain planning and reporting obligations to the Commission. They are</w:t>
      </w:r>
      <w:r>
        <w:t xml:space="preserve"> </w:t>
      </w:r>
      <w:r>
        <w:t xml:space="preserve">obliged to conduct their official controls on the basis of a multi-annual national</w:t>
      </w:r>
      <w:r>
        <w:t xml:space="preserve"> </w:t>
      </w:r>
      <w:r>
        <w:t xml:space="preserve">control plan (MANCP) containing e.g. general information on the structure and</w:t>
      </w:r>
      <w:r>
        <w:t xml:space="preserve"> </w:t>
      </w:r>
      <w:r>
        <w:t xml:space="preserve">organization of the control systems138. In addition, Member States shall submit to</w:t>
      </w:r>
      <w:r>
        <w:t xml:space="preserve"> </w:t>
      </w:r>
      <w:r>
        <w:t xml:space="preserve">the Commission an annual report setting out among others the outcome of</w:t>
      </w:r>
      <w:r>
        <w:t xml:space="preserve"> </w:t>
      </w:r>
      <w:r>
        <w:t xml:space="preserve">official controls performed under their respective MANCP including types and</w:t>
      </w:r>
      <w:r>
        <w:t xml:space="preserve"> </w:t>
      </w:r>
      <w:r>
        <w:t xml:space="preserve">numbers of non-compliances. In this regard, Member State shall carry out checks</w:t>
      </w:r>
      <w:r>
        <w:t xml:space="preserve"> </w:t>
      </w:r>
      <w:r>
        <w:t xml:space="preserve">based on a risk analysis and apply appropriate administrative penalties in case of</w:t>
      </w:r>
      <w:r>
        <w:t xml:space="preserve"> </w:t>
      </w:r>
      <w:r>
        <w:t xml:space="preserve">breach, and take all necessary measures. The European Commission in turn has</w:t>
      </w:r>
      <w:r>
        <w:t xml:space="preserve"> </w:t>
      </w:r>
      <w:r>
        <w:t xml:space="preserve">obligations to audit the control activities carried out at national level.</w:t>
      </w:r>
      <w:r>
        <w:t xml:space="preserve"> </w:t>
      </w:r>
      <w:r>
        <w:t xml:space="preserve"> Enforcement: Member States shall take appropriate measures, in particular</w:t>
      </w:r>
      <w:r>
        <w:t xml:space="preserve"> </w:t>
      </w:r>
      <w:r>
        <w:t xml:space="preserve">administrative and judicial steps, to prevent or stop the unlawful use of PDO</w:t>
      </w:r>
      <w:r>
        <w:t xml:space="preserve"> </w:t>
      </w:r>
      <w:r>
        <w:t xml:space="preserve">and PGI, including without any prior claim or request having been made (“ex</w:t>
      </w:r>
      <w:r>
        <w:t xml:space="preserve"> </w:t>
      </w:r>
      <w:r>
        <w:t xml:space="preserve">officio” protection). For spirit drinks the agricultural scheme provides protection</w:t>
      </w:r>
      <w:r>
        <w:t xml:space="preserve"> </w:t>
      </w:r>
      <w:r>
        <w:t xml:space="preserve">against unlawful use also with regard to goods entering the customs territory of</w:t>
      </w:r>
      <w:r>
        <w:t xml:space="preserve"> </w:t>
      </w:r>
      <w:r>
        <w:t xml:space="preserve">the Union without being released for free circulation, e.g. goods in transit.139</w:t>
      </w:r>
      <w:r>
        <w:t xml:space="preserve"> </w:t>
      </w:r>
      <w:r>
        <w:t xml:space="preserve">Ongoing agricultural GI’s Impact Assessment (IA): At the time of writing this impact</w:t>
      </w:r>
      <w:r>
        <w:t xml:space="preserve"> </w:t>
      </w:r>
      <w:r>
        <w:t xml:space="preserve">assessment report (autumn 2021), no legislation has been proposed yet140. Therefore, the</w:t>
      </w:r>
      <w:r>
        <w:t xml:space="preserve"> </w:t>
      </w:r>
      <w:r>
        <w:t xml:space="preserve">relevant features of the new system described in this section of the IA, are based on the</w:t>
      </w:r>
      <w:r>
        <w:t xml:space="preserve"> </w:t>
      </w:r>
      <w:r>
        <w:t xml:space="preserve">draft impact assessment on the reform of existing PGI schemes141, and its preferred</w:t>
      </w:r>
      <w:r>
        <w:t xml:space="preserve"> </w:t>
      </w:r>
      <w:r>
        <w:t xml:space="preserve">option. Hence, under this option, the ongoing agricultural PGI schemes revision would</w:t>
      </w:r>
      <w:r>
        <w:t xml:space="preserve"> </w:t>
      </w:r>
      <w:r>
        <w:t xml:space="preserve">cater for extending registration at EU and international level to CIs products. As regards</w:t>
      </w:r>
      <w:r>
        <w:t xml:space="preserve"> </w:t>
      </w:r>
      <w:r>
        <w:t xml:space="preserve">protection and enforcement, the preferred option points to the establishment of a single</w:t>
      </w:r>
      <w:r>
        <w:t xml:space="preserve"> </w:t>
      </w:r>
      <w:r>
        <w:t xml:space="preserve">set of control rules for all sectors while leaning on the general framework of the OCR.</w:t>
      </w:r>
      <w:r>
        <w:t xml:space="preserve"> </w:t>
      </w:r>
      <w:r>
        <w:t xml:space="preserve">This would also apply to CI products, which would also be covered by the OCR and by</w:t>
      </w:r>
      <w:r>
        <w:t xml:space="preserve"> </w:t>
      </w:r>
      <w:r>
        <w:t xml:space="preserve">the extended protection of “goods in transit”. The revision may also foresee the</w:t>
      </w:r>
      <w:r>
        <w:t xml:space="preserve"> </w:t>
      </w:r>
      <w:r>
        <w:t xml:space="preserve">possibility of eliminating the Commission’s audit obligations.</w:t>
      </w:r>
    </w:p>
    <w:p>
      <w:pPr>
        <w:pStyle w:val="BodyText"/>
      </w:pPr>
      <w:r>
        <w:t xml:space="preserve">137 There are currently 16 Member States that have applied for reimbursement of control costs under the</w:t>
      </w:r>
      <w:r>
        <w:t xml:space="preserve"> </w:t>
      </w:r>
      <w:r>
        <w:t xml:space="preserve">EU rural development fund.</w:t>
      </w:r>
      <w:r>
        <w:br/>
      </w:r>
      <w:r>
        <w:t xml:space="preserve">138 The MANCP shall cover not only controls related to the use and labelling of protected designations of</w:t>
      </w:r>
      <w:r>
        <w:t xml:space="preserve"> </w:t>
      </w:r>
      <w:r>
        <w:t xml:space="preserve">origin, protected geographical indications and traditional specialities guaranteed but also all other controls</w:t>
      </w:r>
      <w:r>
        <w:t xml:space="preserve"> </w:t>
      </w:r>
      <w:r>
        <w:t xml:space="preserve">governed by the Official Control Regulation (EU) 2017/625.</w:t>
      </w:r>
      <w:r>
        <w:t xml:space="preserve"> </w:t>
      </w:r>
      <w:r>
        <w:t xml:space="preserve">139 Art. 21 (4) Regulation (EU) 2019/787 (see also recital 24). Similar provisions also exists in Art. 9 (4)</w:t>
      </w:r>
      <w:r>
        <w:t xml:space="preserve"> </w:t>
      </w:r>
      <w:r>
        <w:t xml:space="preserve">EUTM Regulation (see also recital 16) and in Art. 10 (4) TM Directive. In addition, similar provisions are</w:t>
      </w:r>
      <w:r>
        <w:t xml:space="preserve"> </w:t>
      </w:r>
      <w:r>
        <w:t xml:space="preserve">intended to be inserted into the EU Design Regulation and the Design Directive in the course of the</w:t>
      </w:r>
      <w:r>
        <w:t xml:space="preserve"> </w:t>
      </w:r>
      <w:r>
        <w:t xml:space="preserve">upcoming design reform.</w:t>
      </w:r>
      <w:r>
        <w:t xml:space="preserve"> </w:t>
      </w:r>
      <w:r>
        <w:t xml:space="preserve">140 The final proposal of the Commission, as well as the legislation adopted by the European Parliament</w:t>
      </w:r>
      <w:r>
        <w:t xml:space="preserve"> </w:t>
      </w:r>
      <w:r>
        <w:t xml:space="preserve">and the Council, may be partially different from what is the outcome of the impact assessment.</w:t>
      </w:r>
      <w:r>
        <w:t xml:space="preserve"> </w:t>
      </w:r>
      <w:r>
        <w:t xml:space="preserve">141 The ongoing reform of PGI schemes will uphold the specific GI requirements for wines and spirit drinks</w:t>
      </w:r>
      <w:r>
        <w:t xml:space="preserve"> </w:t>
      </w:r>
      <w:r>
        <w:t xml:space="preserve">and hence maintain distinctive rules in the common market legislation for wines and in the spirit drinks</w:t>
      </w:r>
      <w:r>
        <w:t xml:space="preserve"> </w:t>
      </w:r>
      <w:r>
        <w:t xml:space="preserve">regulation. The different forms of GIs will be maintained: ‘Protected Designations of Origin’ and</w:t>
      </w:r>
      <w:r>
        <w:t xml:space="preserve"> </w:t>
      </w:r>
      <w:r>
        <w:t xml:space="preserve">‘Protected Geographical Indications’ for wines and for agricultural products and foodstuffs, and</w:t>
      </w:r>
      <w:r>
        <w:t xml:space="preserve"> </w:t>
      </w:r>
      <w:r>
        <w:t xml:space="preserve">‘Geographical Indications’ for spirit drinks. One of the current 4 schemes (aromatized wines) will be</w:t>
      </w:r>
      <w:r>
        <w:t xml:space="preserve"> </w:t>
      </w:r>
      <w:r>
        <w:t xml:space="preserve">absorbed into the agricultural products and foodstuffs GIs under the 2021 Common Agriculture Policy</w:t>
      </w:r>
      <w:r>
        <w:t xml:space="preserve"> </w:t>
      </w:r>
      <w:r>
        <w:t xml:space="preserve">(CAP) reform.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Existing national sui generis CI titles would be absorbed into the EU wide scheme.</w:t>
      </w:r>
      <w:r>
        <w:t xml:space="preserve"> </w:t>
      </w:r>
      <w:r>
        <w:t xml:space="preserve">5.2.3. Option 2 - Self-standing EU-Regulation creating sui-generis GI protection (PO2)</w:t>
      </w:r>
      <w:r>
        <w:t xml:space="preserve"> </w:t>
      </w:r>
      <w:r>
        <w:t xml:space="preserve">This policy option would consist of adopting a regulation to establish a sui generis GI</w:t>
      </w:r>
      <w:r>
        <w:t xml:space="preserve"> </w:t>
      </w:r>
      <w:r>
        <w:t xml:space="preserve">protection system for CI products, building on the existing GI scheme for agricultural</w:t>
      </w:r>
      <w:r>
        <w:t xml:space="preserve"> </w:t>
      </w:r>
      <w:r>
        <w:t xml:space="preserve">products but adapting it further than PO1 to craft and industrial products.142 GIs would be</w:t>
      </w:r>
      <w:r>
        <w:t xml:space="preserve"> </w:t>
      </w:r>
      <w:r>
        <w:t xml:space="preserve">protected by an EU title in all EU Member States, which would be the basis for obtaining</w:t>
      </w:r>
      <w:r>
        <w:t xml:space="preserve"> </w:t>
      </w:r>
      <w:r>
        <w:t xml:space="preserve">international protection of a GI in the framework of the Lisbon system and under</w:t>
      </w:r>
      <w:r>
        <w:t xml:space="preserve"> </w:t>
      </w:r>
      <w:r>
        <w:t xml:space="preserve">bilateral trade agreements.143 The term of protection of the EU title would be unlimited,</w:t>
      </w:r>
      <w:r>
        <w:t xml:space="preserve"> </w:t>
      </w:r>
      <w:r>
        <w:t xml:space="preserve">provided the conditions continue to be met by the producers. The EU title would also be</w:t>
      </w:r>
      <w:r>
        <w:t xml:space="preserve"> </w:t>
      </w:r>
      <w:r>
        <w:t xml:space="preserve">accompanied by a voluntary use of GI logo to increase visibility and raise awareness for</w:t>
      </w:r>
      <w:r>
        <w:t xml:space="preserve"> </w:t>
      </w:r>
      <w:r>
        <w:t xml:space="preserve">consumers. Under a language regime similar to the one used for PO1, the documents,</w:t>
      </w:r>
      <w:r>
        <w:t xml:space="preserve"> </w:t>
      </w:r>
      <w:r>
        <w:t xml:space="preserve">such as the product specification, its summary (so called “single document”) and</w:t>
      </w:r>
      <w:r>
        <w:t xml:space="preserve"> </w:t>
      </w:r>
      <w:r>
        <w:t xml:space="preserve">accompanying documents would be submitted in one of the official languages of the</w:t>
      </w:r>
      <w:r>
        <w:t xml:space="preserve"> </w:t>
      </w:r>
      <w:r>
        <w:t xml:space="preserve">Union. Before publishing the application for worldwide opposition in an electronic</w:t>
      </w:r>
      <w:r>
        <w:t xml:space="preserve"> </w:t>
      </w:r>
      <w:r>
        <w:t xml:space="preserve">register, the single document would be translated into all official languages of the Union.</w:t>
      </w:r>
      <w:r>
        <w:t xml:space="preserve"> </w:t>
      </w:r>
      <w:r>
        <w:t xml:space="preserve">Decisions on registration and on rejection would be published in the register in all</w:t>
      </w:r>
      <w:r>
        <w:t xml:space="preserve"> </w:t>
      </w:r>
      <w:r>
        <w:t xml:space="preserve">official languages of the Union.</w:t>
      </w:r>
      <w:r>
        <w:br/>
      </w:r>
      <w:r>
        <w:t xml:space="preserve">Distinct elements compared to PO1 would relate to decision on the type of territorial link</w:t>
      </w:r>
      <w:r>
        <w:t xml:space="preserve"> </w:t>
      </w:r>
      <w:r>
        <w:t xml:space="preserve">required to offer protection, the level of involvement of national authorities in the</w:t>
      </w:r>
      <w:r>
        <w:t xml:space="preserve"> </w:t>
      </w:r>
      <w:r>
        <w:t xml:space="preserve">registration procedure, the EU entity in charge of registration at EU and international</w:t>
      </w:r>
      <w:r>
        <w:t xml:space="preserve"> </w:t>
      </w:r>
      <w:r>
        <w:t xml:space="preserve">level, and the system of control of enforcement including the role of private operators</w:t>
      </w:r>
      <w:r>
        <w:t xml:space="preserve"> </w:t>
      </w:r>
      <w:r>
        <w:t xml:space="preserve">therein.</w:t>
      </w:r>
      <w:r>
        <w:br/>
      </w:r>
      <w:r>
        <w:t xml:space="preserve">PO2 - 2.1. Territorial link</w:t>
      </w:r>
      <w:r>
        <w:br/>
      </w:r>
      <w:r>
        <w:t xml:space="preserve">To qualify as a GI under the new protection scheme, a specific ‘causal link’ between the</w:t>
      </w:r>
      <w:r>
        <w:t xml:space="preserve"> </w:t>
      </w:r>
      <w:r>
        <w:t xml:space="preserve">CI product’s quality, reputation or other characteristics and its designated geographical</w:t>
      </w:r>
      <w:r>
        <w:t xml:space="preserve"> </w:t>
      </w:r>
      <w:r>
        <w:t xml:space="preserve">origin would be required. The GI could be either a PDO or a PGI, depending on how</w:t>
      </w:r>
      <w:r>
        <w:t xml:space="preserve"> </w:t>
      </w:r>
      <w:r>
        <w:t xml:space="preserve">much of the product’s raw materials must come from the area, or how many production</w:t>
      </w:r>
      <w:r>
        <w:t xml:space="preserve"> </w:t>
      </w:r>
      <w:r>
        <w:t xml:space="preserve">steps take place within the specific region (see Box 3 above). Hence, two sub-options can</w:t>
      </w:r>
      <w:r>
        <w:t xml:space="preserve"> </w:t>
      </w:r>
      <w:r>
        <w:t xml:space="preserve">be specified:</w:t>
      </w:r>
      <w:r>
        <w:t xml:space="preserve"> </w:t>
      </w:r>
      <w:r>
        <w:t xml:space="preserve">A. PDO: Under a PDO protection, the quality or characteristics of the product are</w:t>
      </w:r>
      <w:r>
        <w:t xml:space="preserve"> </w:t>
      </w:r>
      <w:r>
        <w:t xml:space="preserve">essentially or exclusively linked to the particular geographical environment of the place</w:t>
      </w:r>
      <w:r>
        <w:t xml:space="preserve"> </w:t>
      </w:r>
      <w:r>
        <w:t xml:space="preserve">of origin; and all stages of the production process must take place in the defined</w:t>
      </w:r>
      <w:r>
        <w:t xml:space="preserve"> </w:t>
      </w:r>
      <w:r>
        <w:t xml:space="preserve">geographical area;</w:t>
      </w:r>
      <w:r>
        <w:br/>
      </w:r>
      <w:r>
        <w:t xml:space="preserve">B. PGI: Under a PGI protection, a particular quality, reputation or other characteristic of</w:t>
      </w:r>
      <w:r>
        <w:t xml:space="preserve"> </w:t>
      </w:r>
      <w:r>
        <w:t xml:space="preserve">the CI product are essentially attributable to its geographical origin; at least one of the</w:t>
      </w:r>
      <w:r>
        <w:t xml:space="preserve"> </w:t>
      </w:r>
      <w:r>
        <w:t xml:space="preserve">stages of production, processing or preparation takes place in the region.</w:t>
      </w:r>
    </w:p>
    <w:p>
      <w:pPr>
        <w:pStyle w:val="BodyText"/>
      </w:pPr>
      <w:r>
        <w:t xml:space="preserve">142 Using the term “craft and industrial” defining the scope of the new regulation would avoid ambiguity</w:t>
      </w:r>
      <w:r>
        <w:t xml:space="preserve"> </w:t>
      </w:r>
      <w:r>
        <w:t xml:space="preserve">and avoid overlaps with the existing regulation on agricultural products, because it would distinguish</w:t>
      </w:r>
      <w:r>
        <w:t xml:space="preserve"> </w:t>
      </w:r>
      <w:r>
        <w:t xml:space="preserve">between the raw material and the final product (e.g. “wool” or “leather” as opposed to “tweed” and “leather</w:t>
      </w:r>
      <w:r>
        <w:t xml:space="preserve"> </w:t>
      </w:r>
      <w:r>
        <w:t xml:space="preserve">shoes”). The term “industrial” products could be considered as being too vague as it could extend to mass</w:t>
      </w:r>
      <w:r>
        <w:t xml:space="preserve"> </w:t>
      </w:r>
      <w:r>
        <w:t xml:space="preserve">production. On the other hand, it should be taken into account that production methods evolve and that</w:t>
      </w:r>
      <w:r>
        <w:t xml:space="preserve"> </w:t>
      </w:r>
      <w:r>
        <w:t xml:space="preserve">therefore, the definition of the scope should be flexible. Also, authentic products might be produced at</w:t>
      </w:r>
      <w:r>
        <w:t xml:space="preserve"> </w:t>
      </w:r>
      <w:r>
        <w:t xml:space="preserve">mass scale (e.g. Solingen cutlery, Limoges porcelain).</w:t>
      </w:r>
      <w:r>
        <w:t xml:space="preserve"> </w:t>
      </w:r>
      <w:r>
        <w:t xml:space="preserve">143 Exceptions would include the pre-existing national titles registered by “old” Lisbon states which would</w:t>
      </w:r>
      <w:r>
        <w:t xml:space="preserve"> </w:t>
      </w:r>
      <w:r>
        <w:t xml:space="preserve">have acceded to the Geneva Act.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PO2 - 2.2. Involvement of national authorities in the registration procedure</w:t>
      </w:r>
      <w:r>
        <w:br/>
      </w:r>
      <w:r>
        <w:t xml:space="preserve">A. Two-stage system: The new EU GI title could be based on a two-stage registration</w:t>
      </w:r>
      <w:r>
        <w:t xml:space="preserve"> </w:t>
      </w:r>
      <w:r>
        <w:t xml:space="preserve">model, following the GI scheme for agricultural products. The first stage would be at the</w:t>
      </w:r>
      <w:r>
        <w:t xml:space="preserve"> </w:t>
      </w:r>
      <w:r>
        <w:t xml:space="preserve">level of Member States, where national or local authorities would play a first</w:t>
      </w:r>
      <w:r>
        <w:t xml:space="preserve"> </w:t>
      </w:r>
      <w:r>
        <w:t xml:space="preserve">examination role over local producers’ agreed product specifications and GI applications.</w:t>
      </w:r>
      <w:r>
        <w:t xml:space="preserve"> </w:t>
      </w:r>
      <w:r>
        <w:t xml:space="preserve">This examination would be based on a set of EU eligibility criteria, and national</w:t>
      </w:r>
      <w:r>
        <w:t xml:space="preserve"> </w:t>
      </w:r>
      <w:r>
        <w:t xml:space="preserve">authorities would be allowed to charge administrative fees (for the application,</w:t>
      </w:r>
      <w:r>
        <w:t xml:space="preserve"> </w:t>
      </w:r>
      <w:r>
        <w:t xml:space="preserve">registration, amendment and cancellation). Following the first stage of the national</w:t>
      </w:r>
      <w:r>
        <w:t xml:space="preserve"> </w:t>
      </w:r>
      <w:r>
        <w:t xml:space="preserve">scrutiny, the second stage would be at EU level, with an EU entity taking a decision on</w:t>
      </w:r>
      <w:r>
        <w:t xml:space="preserve"> </w:t>
      </w:r>
      <w:r>
        <w:t xml:space="preserve">registration144, where no fees would be charged. Exceptionally, a flexible mechanism</w:t>
      </w:r>
      <w:r>
        <w:t xml:space="preserve"> </w:t>
      </w:r>
      <w:r>
        <w:t xml:space="preserve">could be foreseen for those Member States that would have no interest in setting up the</w:t>
      </w:r>
      <w:r>
        <w:t xml:space="preserve"> </w:t>
      </w:r>
      <w:r>
        <w:t xml:space="preserve">necessary infrastructure for the purposes of handling the first stage of the CI GI</w:t>
      </w:r>
      <w:r>
        <w:t xml:space="preserve"> </w:t>
      </w:r>
      <w:r>
        <w:t xml:space="preserve">applications procedure, by delegating such role to the EU level or to another interested</w:t>
      </w:r>
      <w:r>
        <w:t xml:space="preserve"> </w:t>
      </w:r>
      <w:r>
        <w:t xml:space="preserve">national competent authority.</w:t>
      </w:r>
      <w:r>
        <w:br/>
      </w:r>
      <w:r>
        <w:t xml:space="preserve">B. One-stage system: The alternative would be to create a one-stage registration system</w:t>
      </w:r>
      <w:r>
        <w:t xml:space="preserve"> </w:t>
      </w:r>
      <w:r>
        <w:t xml:space="preserve">whereby national authorities do not participate in the examination and registration</w:t>
      </w:r>
      <w:r>
        <w:t xml:space="preserve"> </w:t>
      </w:r>
      <w:r>
        <w:t xml:space="preserve">(similar to PO3).</w:t>
      </w:r>
      <w:r>
        <w:br/>
      </w:r>
      <w:r>
        <w:t xml:space="preserve">PO2- 2.3. EU entity in charge of registration at EU level and at international level</w:t>
      </w:r>
      <w:r>
        <w:t xml:space="preserve"> </w:t>
      </w:r>
      <w:r>
        <w:t xml:space="preserve">A. The European Commission would be in charge of the EU level stage of registration</w:t>
      </w:r>
      <w:r>
        <w:t xml:space="preserve"> </w:t>
      </w:r>
      <w:r>
        <w:t xml:space="preserve">and act also as the Competent Authority under the Geneva Act of WIPO’s Lisbon</w:t>
      </w:r>
      <w:r>
        <w:t xml:space="preserve"> </w:t>
      </w:r>
      <w:r>
        <w:t xml:space="preserve">Agreement to handle registrations of EU GIs at international level. All costs of running</w:t>
      </w:r>
      <w:r>
        <w:t xml:space="preserve"> </w:t>
      </w:r>
      <w:r>
        <w:t xml:space="preserve">the system would be covered from the EU budget.</w:t>
      </w:r>
      <w:r>
        <w:t xml:space="preserve"> </w:t>
      </w:r>
      <w:r>
        <w:t xml:space="preserve">B. The specialised IP Agency, EUIPO would be in charge of the EU level stage</w:t>
      </w:r>
      <w:r>
        <w:t xml:space="preserve"> </w:t>
      </w:r>
      <w:r>
        <w:t xml:space="preserve">registration and would also act as Competent Authority under the Geneva Act of WIPO’s</w:t>
      </w:r>
      <w:r>
        <w:t xml:space="preserve"> </w:t>
      </w:r>
      <w:r>
        <w:t xml:space="preserve">Lisbon Agreement to handle registrations of EU GIs at international level. All costs of</w:t>
      </w:r>
      <w:r>
        <w:t xml:space="preserve"> </w:t>
      </w:r>
      <w:r>
        <w:t xml:space="preserve">running the system would be covered from the EUIPO budget.</w:t>
      </w:r>
      <w:r>
        <w:t xml:space="preserve"> </w:t>
      </w:r>
      <w:r>
        <w:t xml:space="preserve">PO2 - 2.4. Control and enforcement</w:t>
      </w:r>
      <w:r>
        <w:br/>
      </w:r>
      <w:r>
        <w:t xml:space="preserve">A. Replicating the control and enforcement model of the PDO/PGI agricultural schemes</w:t>
      </w:r>
      <w:r>
        <w:t xml:space="preserve"> </w:t>
      </w:r>
      <w:r>
        <w:t xml:space="preserve">(see PO1)</w:t>
      </w:r>
      <w:r>
        <w:t xml:space="preserve"> </w:t>
      </w:r>
      <w:r>
        <w:t xml:space="preserve">B. Streamlined control with a strong enforcement model</w:t>
      </w:r>
      <w:r>
        <w:br/>
      </w:r>
      <w:r>
        <w:t xml:space="preserve">This option would foresee the following distinctive elements compared to Option A:</w:t>
      </w:r>
      <w:r>
        <w:br/>
      </w:r>
      <w:r>
        <w:t xml:space="preserve"> Self-certification (first party conformity assessment): Member States would</w:t>
      </w:r>
      <w:r>
        <w:t xml:space="preserve"> </w:t>
      </w:r>
      <w:r>
        <w:t xml:space="preserve">designate competent public authorities who would be responsible for the control</w:t>
      </w:r>
      <w:r>
        <w:t xml:space="preserve"> </w:t>
      </w:r>
      <w:r>
        <w:t xml:space="preserve">and organisation of verification, monitoring and enforcement. However, public</w:t>
      </w:r>
      <w:r>
        <w:t xml:space="preserve"> </w:t>
      </w:r>
      <w:r>
        <w:t xml:space="preserve">authorities could foresee the right of producers to self-certify compliance with the</w:t>
      </w:r>
      <w:r>
        <w:t xml:space="preserve"> </w:t>
      </w:r>
      <w:r>
        <w:t xml:space="preserve">product specifications and the CI GI regulation. Hence, producers could have the</w:t>
      </w:r>
      <w:r>
        <w:t xml:space="preserve"> </w:t>
      </w:r>
      <w:r>
        <w:t xml:space="preserve">choice between self-certifying compliance with the GI specifications and the CI</w:t>
      </w:r>
      <w:r>
        <w:t xml:space="preserve"> </w:t>
      </w:r>
      <w:r>
        <w:t xml:space="preserve">GI Regulation, or have recourse to eligible (accredited) private entities like</w:t>
      </w:r>
      <w:r>
        <w:t xml:space="preserve"> </w:t>
      </w:r>
      <w:r>
        <w:t xml:space="preserve">certification bodies or natural persons (experts).</w:t>
      </w:r>
      <w:r>
        <w:br/>
      </w:r>
      <w:r>
        <w:t xml:space="preserve">The producers’ right to self-certify compliance could apply to:</w:t>
      </w:r>
    </w:p>
    <w:p>
      <w:pPr>
        <w:pStyle w:val="BodyText"/>
      </w:pPr>
      <w:r>
        <w:t xml:space="preserve">144 In addition, the Board of Appeal would be at EU level (See Annex 9 for further information).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– the verification, which includes the checks on the product characteristics</w:t>
      </w:r>
      <w:r>
        <w:t xml:space="preserve"> </w:t>
      </w:r>
      <w:r>
        <w:t xml:space="preserve">and production processes of specific candidate GI producers, and/or;</w:t>
      </w:r>
      <w:r>
        <w:t xml:space="preserve"> </w:t>
      </w:r>
      <w:r>
        <w:t xml:space="preserve">– the controls and monitoring on GI producers, after the GI title is granted.</w:t>
      </w:r>
      <w:r>
        <w:t xml:space="preserve"> </w:t>
      </w:r>
      <w:r>
        <w:t xml:space="preserve">Format of this declaration should be as simple as possible, flexible and adjusted</w:t>
      </w:r>
      <w:r>
        <w:t xml:space="preserve"> </w:t>
      </w:r>
      <w:r>
        <w:t xml:space="preserve">especially to the needs of micro firms that are frequent among artisan producers.</w:t>
      </w:r>
      <w:r>
        <w:t xml:space="preserve"> </w:t>
      </w:r>
      <w:r>
        <w:t xml:space="preserve">This option is inspired in the New approach and New Legislative Framework</w:t>
      </w:r>
      <w:r>
        <w:t xml:space="preserve"> </w:t>
      </w:r>
      <w:r>
        <w:t xml:space="preserve">applied to EU harmonised products and the conformity assessment procedures</w:t>
      </w:r>
      <w:r>
        <w:t xml:space="preserve"> </w:t>
      </w:r>
      <w:r>
        <w:t xml:space="preserve">foreseen therein, notably the so-called first-party conformity assessment or self-</w:t>
      </w:r>
      <w:r>
        <w:t xml:space="preserve"> </w:t>
      </w:r>
      <w:r>
        <w:t xml:space="preserve">declaration of conformity assessment (Module A)145.</w:t>
      </w:r>
      <w:r>
        <w:br/>
      </w:r>
      <w:r>
        <w:t xml:space="preserve"> Random inspections by national authorities (or delegated certification</w:t>
      </w:r>
      <w:r>
        <w:t xml:space="preserve"> </w:t>
      </w:r>
      <w:r>
        <w:t xml:space="preserve">bodies) coupled with a deterrent system of penalties. As with the New</w:t>
      </w:r>
      <w:r>
        <w:t xml:space="preserve"> </w:t>
      </w:r>
      <w:r>
        <w:t xml:space="preserve">Legislative Framework, where market surveillance authorities play a pivotal role</w:t>
      </w:r>
      <w:r>
        <w:t xml:space="preserve"> </w:t>
      </w:r>
      <w:r>
        <w:t xml:space="preserve">carrying checks to ensure that only compliant products are placed in the market,</w:t>
      </w:r>
      <w:r>
        <w:t xml:space="preserve"> </w:t>
      </w:r>
      <w:r>
        <w:t xml:space="preserve">and self-declarations from producers are reliable1, this Option would foresee the</w:t>
      </w:r>
      <w:r>
        <w:t xml:space="preserve"> </w:t>
      </w:r>
      <w:r>
        <w:t xml:space="preserve">possibility by the national competent authorities to carry out random inspections</w:t>
      </w:r>
      <w:r>
        <w:t xml:space="preserve"> </w:t>
      </w:r>
      <w:r>
        <w:t xml:space="preserve">and impose effective, proportionate and dissuasive penalties in case of GI</w:t>
      </w:r>
      <w:r>
        <w:t xml:space="preserve"> </w:t>
      </w:r>
      <w:r>
        <w:t xml:space="preserve">infringements, including against GI producers that provide inaccurate or</w:t>
      </w:r>
      <w:r>
        <w:t xml:space="preserve"> </w:t>
      </w:r>
      <w:r>
        <w:t xml:space="preserve">misleading information in their self-declarations. This would increase the “ex-</w:t>
      </w:r>
      <w:r>
        <w:t xml:space="preserve"> </w:t>
      </w:r>
      <w:r>
        <w:t xml:space="preserve">officio” activities carried out by national authorities to monitor GI products in the</w:t>
      </w:r>
      <w:r>
        <w:t xml:space="preserve"> </w:t>
      </w:r>
      <w:r>
        <w:t xml:space="preserve">market.</w:t>
      </w:r>
      <w:r>
        <w:br/>
      </w:r>
      <w:r>
        <w:t xml:space="preserve"> Streamlined reporting obligations by national authorities: Contrary to Option</w:t>
      </w:r>
      <w:r>
        <w:t xml:space="preserve"> </w:t>
      </w:r>
      <w:r>
        <w:t xml:space="preserve">A where Member States have to submit multi-annual control programmes and</w:t>
      </w:r>
      <w:r>
        <w:t xml:space="preserve"> </w:t>
      </w:r>
      <w:r>
        <w:t xml:space="preserve">annual reports to the Commission, coupled with audits performed by the</w:t>
      </w:r>
      <w:r>
        <w:t xml:space="preserve"> </w:t>
      </w:r>
      <w:r>
        <w:t xml:space="preserve">Commission, this option would only foresee a reporting obligation every four</w:t>
      </w:r>
      <w:r>
        <w:t xml:space="preserve"> </w:t>
      </w:r>
      <w:r>
        <w:t xml:space="preserve">years by the national authorities to the Commission on their GI control and</w:t>
      </w:r>
      <w:r>
        <w:t xml:space="preserve"> </w:t>
      </w:r>
      <w:r>
        <w:t xml:space="preserve">enforcement strategy and results.</w:t>
      </w:r>
      <w:r>
        <w:br/>
      </w:r>
      <w:r>
        <w:t xml:space="preserve"> Enforcement: The basic features of the enforcement scheme under the currently</w:t>
      </w:r>
      <w:r>
        <w:t xml:space="preserve"> </w:t>
      </w:r>
      <w:r>
        <w:t xml:space="preserve">revised agricultural GI system (PO1) should be maintained, including the</w:t>
      </w:r>
      <w:r>
        <w:t xml:space="preserve"> </w:t>
      </w:r>
      <w:r>
        <w:t xml:space="preserve">protection against unlawful use of “goods in transit” entering the customs</w:t>
      </w:r>
      <w:r>
        <w:t xml:space="preserve"> </w:t>
      </w:r>
      <w:r>
        <w:t xml:space="preserve">territory. Hence, enforcement authorities designated by Member States shall take</w:t>
      </w:r>
      <w:r>
        <w:t xml:space="preserve"> </w:t>
      </w:r>
      <w:r>
        <w:t xml:space="preserve">appropriate administrative and judicial measures to prevent or stop the unlawful</w:t>
      </w:r>
      <w:r>
        <w:t xml:space="preserve"> </w:t>
      </w:r>
      <w:r>
        <w:t xml:space="preserve">use of protected CI products that are produced or marketed in the respective</w:t>
      </w:r>
      <w:r>
        <w:t xml:space="preserve"> </w:t>
      </w:r>
      <w:r>
        <w:t xml:space="preserve">national territory. This scheme should be accompanied by an alert system against</w:t>
      </w:r>
      <w:r>
        <w:t xml:space="preserve"> </w:t>
      </w:r>
      <w:r>
        <w:t xml:space="preserve">the abusive use of CI GI in the internet, in the context of domain names</w:t>
      </w:r>
      <w:r>
        <w:t xml:space="preserve"> </w:t>
      </w:r>
      <w:r>
        <w:t xml:space="preserve">registrations, as it is in place for EUTM as regards the .eu top level domain.146</w:t>
      </w:r>
      <w:r>
        <w:t xml:space="preserve"> </w:t>
      </w:r>
      <w:r>
        <w:t xml:space="preserve">Applicants (producer groups) when filing an application would have the</w:t>
      </w:r>
      <w:r>
        <w:t xml:space="preserve"> </w:t>
      </w:r>
      <w:r>
        <w:t xml:space="preserve">possibility to opt-in to receive an alert as soon as a .eu domain name is registered</w:t>
      </w:r>
      <w:r>
        <w:t xml:space="preserve"> </w:t>
      </w:r>
      <w:r>
        <w:t xml:space="preserve">that contains the protected CI GI.</w:t>
      </w:r>
    </w:p>
    <w:p>
      <w:pPr>
        <w:pStyle w:val="BodyText"/>
      </w:pPr>
      <w:r>
        <w:t xml:space="preserve">145 See Annex 2, Module A of Decision No 768/2008/EC of the European Parliament and of the Council of</w:t>
      </w:r>
      <w:r>
        <w:t xml:space="preserve"> </w:t>
      </w:r>
      <w:r>
        <w:t xml:space="preserve">9 July 2008 on a common framework for the marketing of products, and repealing Council Decision</w:t>
      </w:r>
      <w:r>
        <w:t xml:space="preserve"> </w:t>
      </w:r>
      <w:r>
        <w:t xml:space="preserve">93/465/EEC (Text with EEA relevance).</w:t>
      </w:r>
      <w:r>
        <w:t xml:space="preserve"> </w:t>
      </w:r>
      <w:r>
        <w:t xml:space="preserve">146 As part of the collaboration between .eu TLD Registry and EUIPO holders and applicants of a EUTM</w:t>
      </w:r>
      <w:r>
        <w:t xml:space="preserve"> </w:t>
      </w:r>
      <w:r>
        <w:t xml:space="preserve">can opt-in to receive alerts as soon as .eu domain name is registered that is identical to their EUTM</w:t>
      </w:r>
      <w:r>
        <w:t xml:space="preserve"> </w:t>
      </w:r>
      <w:r>
        <w:t xml:space="preserve">(application). By receiving such alert, EUTM holders are informed much faster and may take appropriate</w:t>
      </w:r>
      <w:r>
        <w:t xml:space="preserve"> </w:t>
      </w:r>
      <w:r>
        <w:t xml:space="preserve">action much sooner.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PO2 - 2.5 Co-existence of EU and national titles and regimes</w:t>
      </w:r>
      <w:r>
        <w:t xml:space="preserve"> </w:t>
      </w:r>
      <w:r>
        <w:t xml:space="preserve">A. CI GIs would be protected by an EU title that replaces the existing national GI</w:t>
      </w:r>
      <w:r>
        <w:t xml:space="preserve"> </w:t>
      </w:r>
      <w:r>
        <w:t xml:space="preserve">regimes and absorbs national GI titles. This would be in line with the GI schemes for</w:t>
      </w:r>
      <w:r>
        <w:t xml:space="preserve"> </w:t>
      </w:r>
      <w:r>
        <w:t xml:space="preserve">agricultural products, resulting in an EU GI regime uniformly based on EU-level rights</w:t>
      </w:r>
      <w:r>
        <w:t xml:space="preserve"> </w:t>
      </w:r>
      <w:r>
        <w:t xml:space="preserve">only.</w:t>
      </w:r>
      <w:r>
        <w:t xml:space="preserve"> </w:t>
      </w:r>
      <w:r>
        <w:t xml:space="preserve">B. The alternative would be to introduce an EU GI title for CI products, while keeping a</w:t>
      </w:r>
      <w:r>
        <w:t xml:space="preserve"> </w:t>
      </w:r>
      <w:r>
        <w:t xml:space="preserve">parallel system for national GI applications. This would result in a similar EU legal</w:t>
      </w:r>
      <w:r>
        <w:t xml:space="preserve"> </w:t>
      </w:r>
      <w:r>
        <w:t xml:space="preserve">framework as for designs and trade marks.</w:t>
      </w:r>
      <w:r>
        <w:t xml:space="preserve"> </w:t>
      </w:r>
      <w:r>
        <w:t xml:space="preserve">5.2.4. Option 3 - Trade mark reform (PO3)</w:t>
      </w:r>
      <w:r>
        <w:t xml:space="preserve"> </w:t>
      </w:r>
      <w:r>
        <w:t xml:space="preserve">This option would consist of reforming the EU trade mark system, in particular the EU</w:t>
      </w:r>
      <w:r>
        <w:t xml:space="preserve"> </w:t>
      </w:r>
      <w:r>
        <w:t xml:space="preserve">trade mark regulation (EUTMR), so as to make available to producers of CI products the</w:t>
      </w:r>
      <w:r>
        <w:t xml:space="preserve"> </w:t>
      </w:r>
      <w:r>
        <w:t xml:space="preserve">possibility to apply for the registration at the EU level of a name guaranteeing a specific</w:t>
      </w:r>
      <w:r>
        <w:t xml:space="preserve"> </w:t>
      </w:r>
      <w:r>
        <w:t xml:space="preserve">product quality linked to a geographical region.</w:t>
      </w:r>
      <w:r>
        <w:t xml:space="preserve"> </w:t>
      </w:r>
      <w:r>
        <w:t xml:space="preserve">Option 3 could either be based on the reform of the EU collective mark or the EU</w:t>
      </w:r>
      <w:r>
        <w:t xml:space="preserve"> </w:t>
      </w:r>
      <w:r>
        <w:t xml:space="preserve">certification mark. Under current law, neither of these IP titles allows for, or adequately</w:t>
      </w:r>
      <w:r>
        <w:t xml:space="preserve"> </w:t>
      </w:r>
      <w:r>
        <w:t xml:space="preserve">ensures, certifying a specific product quality linked to a geographical origin at EU</w:t>
      </w:r>
      <w:r>
        <w:t xml:space="preserve"> </w:t>
      </w:r>
      <w:r>
        <w:t xml:space="preserve">level147. Both the EU certification trade mark and the EU collective trade mark would</w:t>
      </w:r>
      <w:r>
        <w:t xml:space="preserve"> </w:t>
      </w:r>
      <w:r>
        <w:t xml:space="preserve">therefore have to be adapted under option 3:</w:t>
      </w:r>
      <w:r>
        <w:t xml:space="preserve"> </w:t>
      </w:r>
      <w:r>
        <w:t xml:space="preserve"> EU certification mark</w:t>
      </w:r>
      <w:r>
        <w:t xml:space="preserve"> </w:t>
      </w:r>
      <w:r>
        <w:t xml:space="preserve">The certification mark allows its owner to certify goods in respect of material, mode of</w:t>
      </w:r>
      <w:r>
        <w:t xml:space="preserve"> </w:t>
      </w:r>
      <w:r>
        <w:t xml:space="preserve">manufacture of goods, quality, accuracy or other characteristics. The owner of a</w:t>
      </w:r>
      <w:r>
        <w:t xml:space="preserve"> </w:t>
      </w:r>
      <w:r>
        <w:t xml:space="preserve">certification mark (a natural or legal person, an institution, or authorities and bodies</w:t>
      </w:r>
      <w:r>
        <w:t xml:space="preserve"> </w:t>
      </w:r>
      <w:r>
        <w:t xml:space="preserve">governed by public law) cannot run a business involving the supply of the goods of the</w:t>
      </w:r>
      <w:r>
        <w:t xml:space="preserve"> </w:t>
      </w:r>
      <w:r>
        <w:t xml:space="preserve">kind certified. The owner has a duty of neutrality in relation to the interests of the</w:t>
      </w:r>
      <w:r>
        <w:t xml:space="preserve"> </w:t>
      </w:r>
      <w:r>
        <w:t xml:space="preserve">producers of the goods it certifies.</w:t>
      </w:r>
      <w:r>
        <w:t xml:space="preserve"> </w:t>
      </w:r>
      <w:r>
        <w:t xml:space="preserve">The EU certification mark expressly prohibits the certification of geographical origin</w:t>
      </w:r>
      <w:r>
        <w:t xml:space="preserve"> </w:t>
      </w:r>
      <w:r>
        <w:t xml:space="preserve">(Article 83(1) EUTMR). Option 3 would therefore require removing this prohibition,</w:t>
      </w:r>
      <w:r>
        <w:t xml:space="preserve"> </w:t>
      </w:r>
      <w:r>
        <w:t xml:space="preserve">which would mean an exception to the principle of trade mark law that purely descriptive</w:t>
      </w:r>
      <w:r>
        <w:t xml:space="preserve"> </w:t>
      </w:r>
      <w:r>
        <w:t xml:space="preserve">signs should not be protected.148</w:t>
      </w:r>
      <w:r>
        <w:br/>
      </w:r>
      <w:r>
        <w:t xml:space="preserve"> EU collective mark</w:t>
      </w:r>
      <w:r>
        <w:t xml:space="preserve"> </w:t>
      </w:r>
      <w:r>
        <w:t xml:space="preserve">The essential function of the EU collective mark is to distinguish the goods or services of</w:t>
      </w:r>
      <w:r>
        <w:t xml:space="preserve"> </w:t>
      </w:r>
      <w:r>
        <w:t xml:space="preserve">the members of the association which is the proprietor of the mark from those of other</w:t>
      </w:r>
      <w:r>
        <w:t xml:space="preserve"> </w:t>
      </w:r>
      <w:r>
        <w:t xml:space="preserve">undertakings (Article 74 EUTMR). Only associations of manufacturers, producers,</w:t>
      </w:r>
      <w:r>
        <w:t xml:space="preserve"> </w:t>
      </w:r>
      <w:r>
        <w:t xml:space="preserve">suppliers of services or traders, as well as legal persons governed by public law may</w:t>
      </w:r>
      <w:r>
        <w:t xml:space="preserve"> </w:t>
      </w:r>
      <w:r>
        <w:t xml:space="preserve">apply for EU collective marks. As an exception to the principle of distinctiveness149, the</w:t>
      </w:r>
    </w:p>
    <w:p>
      <w:pPr>
        <w:pStyle w:val="BodyText"/>
      </w:pPr>
      <w:r>
        <w:t xml:space="preserve">147 See Annex 7 – Key differences between sui-generis GI and trade mark regulation.</w:t>
      </w:r>
      <w:r>
        <w:t xml:space="preserve"> </w:t>
      </w:r>
      <w:r>
        <w:t xml:space="preserve">148 See Art. 7(1)(c) of the EUTMR which prohibits the registration of trade marks which consist</w:t>
      </w:r>
      <w:r>
        <w:t xml:space="preserve"> </w:t>
      </w:r>
      <w:r>
        <w:t xml:space="preserve">exclusively of signs or indications which may serve, in trade, to designate the kind, quality, quantity,</w:t>
      </w:r>
      <w:r>
        <w:t xml:space="preserve"> </w:t>
      </w:r>
      <w:r>
        <w:t xml:space="preserve">intended purpose, value, geographical origin or the time of production of the goods or other</w:t>
      </w:r>
      <w:r>
        <w:t xml:space="preserve"> </w:t>
      </w:r>
      <w:r>
        <w:t xml:space="preserve">characteristics (absolute ground of refusal).</w:t>
      </w:r>
      <w:r>
        <w:t xml:space="preserve"> </w:t>
      </w:r>
      <w:r>
        <w:t xml:space="preserve">149 The Court of Justice of the EU defines distinctiveness as capacity of the mark to identify the goods or</w:t>
      </w:r>
      <w:r>
        <w:t xml:space="preserve"> </w:t>
      </w:r>
      <w:r>
        <w:t xml:space="preserve">services for which it has been registered as coming from a particular undertaking, and thus to distinguish</w:t>
      </w:r>
      <w:r>
        <w:t xml:space="preserve"> </w:t>
      </w:r>
      <w:r>
        <w:t xml:space="preserve">those goods or services from those of other undertakings (cf. judgment of 22 June 1999, C-342/97, Lloyd</w:t>
      </w:r>
      <w:r>
        <w:t xml:space="preserve"> </w:t>
      </w:r>
      <w:r>
        <w:t xml:space="preserve">Schuhfabrik).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EU collective mark can designate the geographical origin of the goods or services it</w:t>
      </w:r>
      <w:r>
        <w:t xml:space="preserve"> </w:t>
      </w:r>
      <w:r>
        <w:t xml:space="preserve">covers. The regulations governing the use of a mark referred to in Article 74(2) EUTMR</w:t>
      </w:r>
      <w:r>
        <w:t xml:space="preserve"> </w:t>
      </w:r>
      <w:r>
        <w:t xml:space="preserve">shall authorise any person whose goods or services originate in the geographical area</w:t>
      </w:r>
      <w:r>
        <w:t xml:space="preserve"> </w:t>
      </w:r>
      <w:r>
        <w:t xml:space="preserve">concerned to become a member of the association which is the owner of the mark.</w:t>
      </w:r>
      <w:r>
        <w:br/>
      </w:r>
      <w:r>
        <w:t xml:space="preserve">It should be noted that the EU collective mark does not allow for the certification of the</w:t>
      </w:r>
      <w:r>
        <w:t xml:space="preserve"> </w:t>
      </w:r>
      <w:r>
        <w:t xml:space="preserve">link between product qualities and the geographical origin. Its essential function is to</w:t>
      </w:r>
      <w:r>
        <w:t xml:space="preserve"> </w:t>
      </w:r>
      <w:r>
        <w:t xml:space="preserve">guarantee the collective commercial origin of the goods sold under that trade mark, and</w:t>
      </w:r>
      <w:r>
        <w:t xml:space="preserve"> </w:t>
      </w:r>
      <w:r>
        <w:t xml:space="preserve">not to guarantee their collective geographical origin.150 PO3 would therefore require</w:t>
      </w:r>
      <w:r>
        <w:t xml:space="preserve"> </w:t>
      </w:r>
      <w:r>
        <w:t xml:space="preserve">introducing the function of certifying the “quality-geographical origin” link to the</w:t>
      </w:r>
      <w:r>
        <w:t xml:space="preserve"> </w:t>
      </w:r>
      <w:r>
        <w:t xml:space="preserve">collective mark. Also, given that the EU collective mark today shall not be invoked</w:t>
      </w:r>
      <w:r>
        <w:t xml:space="preserve"> </w:t>
      </w:r>
      <w:r>
        <w:t xml:space="preserve">against a third party who is entitled to use a geographical name (Article 74(2) EUTMR),</w:t>
      </w:r>
      <w:r>
        <w:t xml:space="preserve"> </w:t>
      </w:r>
      <w:r>
        <w:t xml:space="preserve">this aspect would need revision to also ensure an effective system of control and</w:t>
      </w:r>
      <w:r>
        <w:t xml:space="preserve"> </w:t>
      </w:r>
      <w:r>
        <w:t xml:space="preserve">enforcement (see Specific Objective 2).</w:t>
      </w:r>
      <w:r>
        <w:t xml:space="preserve"> </w:t>
      </w:r>
      <w:r>
        <w:t xml:space="preserve">In addition, both the EU collective mark and the EU certification mark would have to be</w:t>
      </w:r>
      <w:r>
        <w:t xml:space="preserve"> </w:t>
      </w:r>
      <w:r>
        <w:t xml:space="preserve">adapted in order to comply with the international obligations resulting from the</w:t>
      </w:r>
      <w:r>
        <w:t xml:space="preserve"> </w:t>
      </w:r>
      <w:r>
        <w:t xml:space="preserve">Geneva Act. In particular, the Geneva Act sets out that the scope of protection of GIs</w:t>
      </w:r>
      <w:r>
        <w:t xml:space="preserve"> </w:t>
      </w:r>
      <w:r>
        <w:t xml:space="preserve">extends to protection against evocation, which is not the case for trade marks. Also,</w:t>
      </w:r>
      <w:r>
        <w:t xml:space="preserve"> </w:t>
      </w:r>
      <w:r>
        <w:t xml:space="preserve">according to the Geneva Act, GIs cannot become generic, meaning that they cannot, as</w:t>
      </w:r>
      <w:r>
        <w:t xml:space="preserve"> </w:t>
      </w:r>
      <w:r>
        <w:t xml:space="preserve">is the case for trade marks, become the common name in the trade for a product or</w:t>
      </w:r>
      <w:r>
        <w:t xml:space="preserve"> </w:t>
      </w:r>
      <w:r>
        <w:t xml:space="preserve">service for which they have been registered.151</w:t>
      </w:r>
      <w:r>
        <w:t xml:space="preserve"> </w:t>
      </w:r>
      <w:r>
        <w:t xml:space="preserve">Administration and registration: the registration system would be based on the current</w:t>
      </w:r>
      <w:r>
        <w:t xml:space="preserve"> </w:t>
      </w:r>
      <w:r>
        <w:t xml:space="preserve">EUTMR which entrusts the registration, opposition and cancellation procedures of EU</w:t>
      </w:r>
      <w:r>
        <w:t xml:space="preserve"> </w:t>
      </w:r>
      <w:r>
        <w:t xml:space="preserve">trade marks with the EUIPO. The EUIPO examines the signs filed for application on the</w:t>
      </w:r>
      <w:r>
        <w:t xml:space="preserve"> </w:t>
      </w:r>
      <w:r>
        <w:t xml:space="preserve">basis of absolute grounds for refusal (e.g. trade marks which are devoid of any distinctive</w:t>
      </w:r>
      <w:r>
        <w:t xml:space="preserve"> </w:t>
      </w:r>
      <w:r>
        <w:t xml:space="preserve">character) and relative grounds for refusal (e.g. risk of confusion with existing trade</w:t>
      </w:r>
      <w:r>
        <w:t xml:space="preserve"> </w:t>
      </w:r>
      <w:r>
        <w:t xml:space="preserve">marks).</w:t>
      </w:r>
      <w:r>
        <w:br/>
      </w:r>
      <w:r>
        <w:t xml:space="preserve">For the certification mark, the EUIPO assesses the content of the regulations governing</w:t>
      </w:r>
      <w:r>
        <w:t xml:space="preserve"> </w:t>
      </w:r>
      <w:r>
        <w:t xml:space="preserve">the use of EU certification marks according to Article 17(1) EUTMIR152, e.g. name of the</w:t>
      </w:r>
      <w:r>
        <w:t xml:space="preserve"> </w:t>
      </w:r>
      <w:r>
        <w:t xml:space="preserve">applicant, representation of the EU certification mark, goods to be covered, as well as the</w:t>
      </w:r>
      <w:r>
        <w:t xml:space="preserve"> </w:t>
      </w:r>
      <w:r>
        <w:t xml:space="preserve">characteristics of the goods or services to be certified by the EU certification mark.</w:t>
      </w:r>
      <w:r>
        <w:t xml:space="preserve"> </w:t>
      </w:r>
      <w:r>
        <w:t xml:space="preserve">However, the EUIPO does neither verify whether the relevant products meet the</w:t>
      </w:r>
      <w:r>
        <w:t xml:space="preserve"> </w:t>
      </w:r>
      <w:r>
        <w:t xml:space="preserve">requirements of the regulations of use, nor whether the certification bodies indicated in</w:t>
      </w:r>
      <w:r>
        <w:t xml:space="preserve"> </w:t>
      </w:r>
      <w:r>
        <w:t xml:space="preserve">the regulations of use correctly control the conformity with the latter.</w:t>
      </w:r>
      <w:r>
        <w:t xml:space="preserve"> </w:t>
      </w:r>
      <w:r>
        <w:t xml:space="preserve">For the collective mark, the EUIPO assesses the regulations governing use against the</w:t>
      </w:r>
      <w:r>
        <w:t xml:space="preserve"> </w:t>
      </w:r>
      <w:r>
        <w:t xml:space="preserve">legal requirements provided for in detail in Article 16 EUTMIR. These mandatory</w:t>
      </w:r>
      <w:r>
        <w:t xml:space="preserve"> </w:t>
      </w:r>
      <w:r>
        <w:t xml:space="preserve">content requirements do not refer to any specific link between the goods and the</w:t>
      </w:r>
      <w:r>
        <w:t xml:space="preserve"> </w:t>
      </w:r>
      <w:r>
        <w:t xml:space="preserve">geographical area contained within a sign. As a result, even if the applicant would</w:t>
      </w:r>
      <w:r>
        <w:t xml:space="preserve"> </w:t>
      </w:r>
      <w:r>
        <w:t xml:space="preserve">include in the regulations of use information on this specific link, the EUIPO’s</w:t>
      </w:r>
      <w:r>
        <w:t xml:space="preserve"> </w:t>
      </w:r>
      <w:r>
        <w:t xml:space="preserve">assessment would not extend to verification of its existence because it is not mandated by</w:t>
      </w:r>
      <w:r>
        <w:t xml:space="preserve"> </w:t>
      </w:r>
      <w:r>
        <w:t xml:space="preserve">the legal text and the EUIPO should go no further than assessing whether the</w:t>
      </w:r>
      <w:r>
        <w:t xml:space="preserve"> </w:t>
      </w:r>
      <w:r>
        <w:t xml:space="preserve">requirements under the EUTMR are met.</w:t>
      </w:r>
    </w:p>
    <w:p>
      <w:pPr>
        <w:pStyle w:val="BodyText"/>
      </w:pPr>
      <w:r>
        <w:t xml:space="preserve">150 Judgment of the Court of Justice of the EU of 20 September 2017, The Tea Board, Joined Cases</w:t>
      </w:r>
      <w:r>
        <w:t xml:space="preserve"> </w:t>
      </w:r>
      <w:r>
        <w:t xml:space="preserve">C‑673/15 P to C‑676/15 P.</w:t>
      </w:r>
      <w:r>
        <w:t xml:space="preserve"> </w:t>
      </w:r>
      <w:r>
        <w:t xml:space="preserve">151 See Articles 11 (Protection against evocation) and 12 (Protection against becoming generic) of the</w:t>
      </w:r>
      <w:r>
        <w:t xml:space="preserve"> </w:t>
      </w:r>
      <w:r>
        <w:t xml:space="preserve">Geneva Act.</w:t>
      </w:r>
      <w:r>
        <w:t xml:space="preserve"> </w:t>
      </w:r>
      <w:r>
        <w:t xml:space="preserve">152 Implementing Regulation (EU) 2018/626 laying down detailed rules for implementing certain</w:t>
      </w:r>
      <w:r>
        <w:t xml:space="preserve"> </w:t>
      </w:r>
      <w:r>
        <w:t xml:space="preserve">provisions of Regulation (EU) 2017/1001 on the European Union trade mark.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Registration of a certification mark or of a collective trademark at the EUIPO is subject</w:t>
      </w:r>
      <w:r>
        <w:t xml:space="preserve"> </w:t>
      </w:r>
      <w:r>
        <w:t xml:space="preserve">to a fee of EUR 1,500 (EUR 1,800 if in paper form). The basic protection period is ten</w:t>
      </w:r>
      <w:r>
        <w:t xml:space="preserve"> </w:t>
      </w:r>
      <w:r>
        <w:t xml:space="preserve">years. Cost of each renewal for another ten year period is the same as above.153</w:t>
      </w:r>
      <w:r>
        <w:t xml:space="preserve"> </w:t>
      </w:r>
      <w:r>
        <w:t xml:space="preserve">Control and enforcement: Control and enforcement are in the responsibility of the trade</w:t>
      </w:r>
      <w:r>
        <w:t xml:space="preserve"> </w:t>
      </w:r>
      <w:r>
        <w:t xml:space="preserve">mark holders (private law-approach).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options below as well as Option 0 are not considered as viable policy choices as they</w:t>
      </w:r>
      <w:r>
        <w:t xml:space="preserve"> </w:t>
      </w:r>
      <w:r>
        <w:t xml:space="preserve">do not result in compliance with the Geneva Act of the Lisbon Agreement.</w:t>
      </w:r>
      <w:r>
        <w:t xml:space="preserve"> </w:t>
      </w:r>
      <w:r>
        <w:t xml:space="preserve">5.3.1. Recommendation</w:t>
      </w:r>
      <w:r>
        <w:t xml:space="preserve"> </w:t>
      </w:r>
      <w:r>
        <w:t xml:space="preserve">This option would consist of adopting a recommendation at EU level proposing to</w:t>
      </w:r>
      <w:r>
        <w:t xml:space="preserve"> </w:t>
      </w:r>
      <w:r>
        <w:t xml:space="preserve">Member States to establish national protection systems in order to certify the link</w:t>
      </w:r>
      <w:r>
        <w:t xml:space="preserve"> </w:t>
      </w:r>
      <w:r>
        <w:t xml:space="preserve">between specific product qualities and the origin of CI products.</w:t>
      </w:r>
      <w:r>
        <w:br/>
      </w:r>
      <w:r>
        <w:t xml:space="preserve">Such a recommendation would not create new intellectual property titles. It would merely</w:t>
      </w:r>
      <w:r>
        <w:t xml:space="preserve"> </w:t>
      </w:r>
      <w:r>
        <w:t xml:space="preserve">aim at encouraging Member States to establish national protection systems. Member</w:t>
      </w:r>
      <w:r>
        <w:t xml:space="preserve"> </w:t>
      </w:r>
      <w:r>
        <w:t xml:space="preserve">States would be free to determine through what kind of system they would try to achieve</w:t>
      </w:r>
      <w:r>
        <w:t xml:space="preserve"> </w:t>
      </w:r>
      <w:r>
        <w:t xml:space="preserve">this objective (i.e. by means of a sui-generis protection system, certification trade marks</w:t>
      </w:r>
      <w:r>
        <w:t xml:space="preserve"> </w:t>
      </w:r>
      <w:r>
        <w:t xml:space="preserve">etc.), how the registration would work and how compliance with the system would be</w:t>
      </w:r>
      <w:r>
        <w:t xml:space="preserve"> </w:t>
      </w:r>
      <w:r>
        <w:t xml:space="preserve">monitored and enforced.</w:t>
      </w:r>
      <w:r>
        <w:t xml:space="preserve"> </w:t>
      </w:r>
      <w:r>
        <w:t xml:space="preserve">We disregard this option since a recommendation or voluntary measures would be</w:t>
      </w:r>
      <w:r>
        <w:t xml:space="preserve"> </w:t>
      </w:r>
      <w:r>
        <w:t xml:space="preserve">questionable regarding the obligations resulting from the Geneva Act. The Geneva Act</w:t>
      </w:r>
      <w:r>
        <w:t xml:space="preserve"> </w:t>
      </w:r>
      <w:r>
        <w:t xml:space="preserve">requires the EU as a signatory to put in place a system which allows for the protection of</w:t>
      </w:r>
      <w:r>
        <w:t xml:space="preserve"> </w:t>
      </w:r>
      <w:r>
        <w:t xml:space="preserve">third countries’ GIs within the EU and the protection of EU GIs in the contracting states.</w:t>
      </w:r>
      <w:r>
        <w:t xml:space="preserve"> </w:t>
      </w:r>
      <w:r>
        <w:t xml:space="preserve">This option would not create the basis for the Commission to file international</w:t>
      </w:r>
      <w:r>
        <w:t xml:space="preserve"> </w:t>
      </w:r>
      <w:r>
        <w:t xml:space="preserve">applications to WIPO’s International Bureau to seek protection for registered EU GIs in</w:t>
      </w:r>
      <w:r>
        <w:t xml:space="preserve"> </w:t>
      </w:r>
      <w:r>
        <w:t xml:space="preserve">third countries nor to protect GIs from third countries within the EU (see Section ‘2.1.1</w:t>
      </w:r>
      <w:r>
        <w:t xml:space="preserve"> </w:t>
      </w:r>
      <w:r>
        <w:t xml:space="preserve">Lisbon/Geneva international protection route barred’ and Annex 6). Member States alone</w:t>
      </w:r>
      <w:r>
        <w:t xml:space="preserve"> </w:t>
      </w:r>
      <w:r>
        <w:t xml:space="preserve">could not ensure such protection as, except for seven, they are not party to the Lisbon</w:t>
      </w:r>
      <w:r>
        <w:t xml:space="preserve"> </w:t>
      </w:r>
      <w:r>
        <w:t xml:space="preserve">system on their own under the Agreement, and the opportunity for new EU Member</w:t>
      </w:r>
      <w:r>
        <w:t xml:space="preserve"> </w:t>
      </w:r>
      <w:r>
        <w:t xml:space="preserve">States not party to the Agreement to join the Geneva Act following the EU’s accession</w:t>
      </w:r>
      <w:r>
        <w:t xml:space="preserve"> </w:t>
      </w:r>
      <w:r>
        <w:t xml:space="preserve">remains uncertain154.</w:t>
      </w:r>
      <w:r>
        <w:t xml:space="preserve"> </w:t>
      </w:r>
      <w:r>
        <w:t xml:space="preserve">Furthermore, a recommendation directed at Member States could merely raise the</w:t>
      </w:r>
      <w:r>
        <w:t xml:space="preserve"> </w:t>
      </w:r>
      <w:r>
        <w:t xml:space="preserve">awareness about the problems producers of authentic CI products face. It would have a</w:t>
      </w:r>
      <w:r>
        <w:t xml:space="preserve"> </w:t>
      </w:r>
      <w:r>
        <w:t xml:space="preserve">very limited harmonizing effect concerning the scope, the eligibility conditions, the</w:t>
      </w:r>
      <w:r>
        <w:t xml:space="preserve"> </w:t>
      </w:r>
      <w:r>
        <w:t xml:space="preserve">monitoring and the enforcement of GI protection schemes. It would most likely not have</w:t>
      </w:r>
      <w:r>
        <w:t xml:space="preserve"> </w:t>
      </w:r>
      <w:r>
        <w:t xml:space="preserve">any effect on the fragmentation of GI protection within the Internal Market. First, this</w:t>
      </w:r>
      <w:r>
        <w:t xml:space="preserve"> </w:t>
      </w:r>
      <w:r>
        <w:t xml:space="preserve">option would work only on a voluntary basis and secondly, there are already significant</w:t>
      </w:r>
      <w:r>
        <w:t xml:space="preserve"> </w:t>
      </w:r>
      <w:r>
        <w:t xml:space="preserve">differences between national laws with regard to the level and scope of protection</w:t>
      </w:r>
      <w:r>
        <w:t xml:space="preserve"> </w:t>
      </w:r>
      <w:r>
        <w:t xml:space="preserve">currently provided at national level which are likely to remain. And it is uncertain if the</w:t>
      </w:r>
      <w:r>
        <w:t xml:space="preserve"> </w:t>
      </w:r>
      <w:r>
        <w:t xml:space="preserve">six EU Member States with neither GI protection nor certification marks currently would</w:t>
      </w:r>
      <w:r>
        <w:t xml:space="preserve"> </w:t>
      </w:r>
      <w:r>
        <w:t xml:space="preserve">follow the recommendation (see Table A.8.1 in Annex 8).</w:t>
      </w:r>
    </w:p>
    <w:p>
      <w:pPr>
        <w:pStyle w:val="BodyText"/>
      </w:pPr>
      <w:r>
        <w:t xml:space="preserve">153 Fee for the second class of goods included in application is EUR50, and for third and above EUR 150,</w:t>
      </w:r>
      <w:r>
        <w:t xml:space="preserve"> </w:t>
      </w:r>
      <w:r>
        <w:t xml:space="preserve">https://euipo.europa.eu/ohimportal/en/fees-payable-direct-to-euipo</w:t>
      </w:r>
      <w:r>
        <w:br/>
      </w:r>
      <w:r>
        <w:t xml:space="preserve">154 EUCJ case C-24/20 (pending).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5.3.2. Approximation of national laws</w:t>
      </w:r>
      <w:r>
        <w:t xml:space="preserve"> </w:t>
      </w:r>
      <w:r>
        <w:t xml:space="preserve">An EU directive could be adopted in order to approximate national laws on the protection</w:t>
      </w:r>
      <w:r>
        <w:t xml:space="preserve"> </w:t>
      </w:r>
      <w:r>
        <w:t xml:space="preserve">of GIs for CI products. By a directive, the EU would create obligations to achieve</w:t>
      </w:r>
      <w:r>
        <w:t xml:space="preserve"> </w:t>
      </w:r>
      <w:r>
        <w:t xml:space="preserve">specific objectives for the protection of GIs, for example in terms of the term and scope</w:t>
      </w:r>
      <w:r>
        <w:t xml:space="preserve"> </w:t>
      </w:r>
      <w:r>
        <w:t xml:space="preserve">of protection, the territorial link, or procedural aspects such as application and</w:t>
      </w:r>
      <w:r>
        <w:t xml:space="preserve"> </w:t>
      </w:r>
      <w:r>
        <w:t xml:space="preserve">registration. The directive would leave it to Member States how to reach these objectives,</w:t>
      </w:r>
      <w:r>
        <w:t xml:space="preserve"> </w:t>
      </w:r>
      <w:r>
        <w:t xml:space="preserve">including with regard to the nature of the protection system (i.e. sui-generis protection</w:t>
      </w:r>
      <w:r>
        <w:t xml:space="preserve"> </w:t>
      </w:r>
      <w:r>
        <w:t xml:space="preserve">system, certification trade marks etc.) as well as with regard to control and enforcement.</w:t>
      </w:r>
      <w:r>
        <w:t xml:space="preserve"> </w:t>
      </w:r>
      <w:r>
        <w:t xml:space="preserve">In addition, the directive would provide for an obligation to mutually recognise a national</w:t>
      </w:r>
      <w:r>
        <w:t xml:space="preserve"> </w:t>
      </w:r>
      <w:r>
        <w:t xml:space="preserve">decision to protect a GI for a specific CI product.</w:t>
      </w:r>
      <w:r>
        <w:t xml:space="preserve"> </w:t>
      </w:r>
      <w:r>
        <w:t xml:space="preserve">On the basis of this option, producers would obtain national GI protection titles, which</w:t>
      </w:r>
      <w:r>
        <w:t xml:space="preserve"> </w:t>
      </w:r>
      <w:r>
        <w:t xml:space="preserve">would be recognised in all other EU Member States. These titles would be registered in</w:t>
      </w:r>
      <w:r>
        <w:t xml:space="preserve"> </w:t>
      </w:r>
      <w:r>
        <w:t xml:space="preserve">national databases.</w:t>
      </w:r>
      <w:r>
        <w:t xml:space="preserve"> </w:t>
      </w:r>
      <w:r>
        <w:t xml:space="preserve">Given that this option would be based on the approximation of national laws, and on</w:t>
      </w:r>
      <w:r>
        <w:t xml:space="preserve"> </w:t>
      </w:r>
      <w:r>
        <w:t xml:space="preserve">setting up national GI titles rather than an EU GI title and an EU GI registration scheme,</w:t>
      </w:r>
      <w:r>
        <w:t xml:space="preserve"> </w:t>
      </w:r>
      <w:r>
        <w:t xml:space="preserve">it would not foresee an EU body competent to deal with the registration of GIs titles at</w:t>
      </w:r>
      <w:r>
        <w:t xml:space="preserve"> </w:t>
      </w:r>
      <w:r>
        <w:t xml:space="preserve">EU and international level. The option could foresee that the listing of all national GIs</w:t>
      </w:r>
      <w:r>
        <w:t xml:space="preserve"> </w:t>
      </w:r>
      <w:r>
        <w:t xml:space="preserve">titles in the EU are made public.</w:t>
      </w:r>
      <w:r>
        <w:br/>
      </w:r>
      <w:r>
        <w:t xml:space="preserve">Approximation of national laws would not be sufficient to meet the requirements of the</w:t>
      </w:r>
      <w:r>
        <w:t xml:space="preserve"> </w:t>
      </w:r>
      <w:r>
        <w:t xml:space="preserve">Geneva Act. According to Article 9 thereof, the EU, as contracting party, shall protect</w:t>
      </w:r>
      <w:r>
        <w:t xml:space="preserve"> </w:t>
      </w:r>
      <w:r>
        <w:t xml:space="preserve">registered geographical indications on its territory, within its own legal system.</w:t>
      </w:r>
      <w:r>
        <w:t xml:space="preserve"> </w:t>
      </w:r>
      <w:r>
        <w:t xml:space="preserve">Approximation of national laws and mutual recognition, even based on full</w:t>
      </w:r>
      <w:r>
        <w:t xml:space="preserve"> </w:t>
      </w:r>
      <w:r>
        <w:t xml:space="preserve">harmonisation, would not establish an EU right protected on its territory, but rather create</w:t>
      </w:r>
      <w:r>
        <w:t xml:space="preserve"> </w:t>
      </w:r>
      <w:r>
        <w:t xml:space="preserve">a bundle of national GI rights.155 In addition, it would still require the creation of an</w:t>
      </w:r>
      <w:r>
        <w:t xml:space="preserve"> </w:t>
      </w:r>
      <w:r>
        <w:t xml:space="preserve">entity at EU level that handles GI registrations for the purposes of international GI</w:t>
      </w:r>
      <w:r>
        <w:t xml:space="preserve"> </w:t>
      </w:r>
      <w:r>
        <w:t xml:space="preserve">registration system throughout the EU and for the communications with the WIPO</w:t>
      </w:r>
      <w:r>
        <w:t xml:space="preserve"> </w:t>
      </w:r>
      <w:r>
        <w:t xml:space="preserve">international bureau as required under the Geneva Act.156</w:t>
      </w:r>
      <w:r>
        <w:t xml:space="preserve"> </w:t>
      </w:r>
      <w:r>
        <w:t xml:space="preserve">As a result, through the approximation of national laws in the EU, a GI owned by a</w:t>
      </w:r>
      <w:r>
        <w:t xml:space="preserve"> </w:t>
      </w:r>
      <w:r>
        <w:t xml:space="preserve">producer in a third country could not be effectively protected throughout the EU. As</w:t>
      </w:r>
      <w:r>
        <w:t xml:space="preserve"> </w:t>
      </w:r>
      <w:r>
        <w:t xml:space="preserve">noted in the section above, Member States alone could not ensure such protection as most</w:t>
      </w:r>
      <w:r>
        <w:t xml:space="preserve"> </w:t>
      </w:r>
      <w:r>
        <w:t xml:space="preserve">of them are not party to the Lisbon system on their own under the Agreement, and the</w:t>
      </w:r>
      <w:r>
        <w:t xml:space="preserve"> </w:t>
      </w:r>
      <w:r>
        <w:t xml:space="preserve">opportunity for new EU Member States not party to the Agreement to join the Geneva</w:t>
      </w:r>
      <w:r>
        <w:t xml:space="preserve"> </w:t>
      </w:r>
      <w:r>
        <w:t xml:space="preserve">Act following the EU’s accession remains uncertain. Moreover, harmonised national GI</w:t>
      </w:r>
      <w:r>
        <w:t xml:space="preserve"> </w:t>
      </w:r>
      <w:r>
        <w:t xml:space="preserve">rights would not qualify for EU protection under EU bilateral trade agreements with third</w:t>
      </w:r>
      <w:r>
        <w:t xml:space="preserve"> </w:t>
      </w:r>
      <w:r>
        <w:t xml:space="preserve">countries.</w:t>
      </w:r>
      <w:r>
        <w:br/>
      </w:r>
      <w:r>
        <w:t xml:space="preserve">Compared to a recommendation, a directive could result in more clarity and legal</w:t>
      </w:r>
      <w:r>
        <w:t xml:space="preserve"> </w:t>
      </w:r>
      <w:r>
        <w:t xml:space="preserve">certainty regarding the scope, the eligibility conditions, the monitoring and the</w:t>
      </w:r>
      <w:r>
        <w:t xml:space="preserve"> </w:t>
      </w:r>
      <w:r>
        <w:t xml:space="preserve">enforcement of GIs for CI products with the EU. (See Annex 11 for further details related</w:t>
      </w:r>
      <w:r>
        <w:t xml:space="preserve"> </w:t>
      </w:r>
      <w:r>
        <w:t xml:space="preserve">to the possible harmonisation of existing national systems). Still, compared to a directly</w:t>
      </w:r>
      <w:r>
        <w:t xml:space="preserve"> </w:t>
      </w:r>
      <w:r>
        <w:t xml:space="preserve">applicable regulation (foreseen in policy options 1 to 3), the implementation of a</w:t>
      </w:r>
    </w:p>
    <w:p>
      <w:pPr>
        <w:pStyle w:val="BodyText"/>
      </w:pPr>
      <w:r>
        <w:t xml:space="preserve">155 Cf. the Madrid and Hague Agreements for international registrations of trade marks and designs where</w:t>
      </w:r>
      <w:r>
        <w:t xml:space="preserve"> </w:t>
      </w:r>
      <w:r>
        <w:t xml:space="preserve">the EU is contracting party based on the EU trade marks and designs, not on the basis of national IP rights.</w:t>
      </w:r>
      <w:r>
        <w:t xml:space="preserve"> </w:t>
      </w:r>
      <w:r>
        <w:t xml:space="preserve">156 Article 3 of the Geneva Act: “Each Contracting Party shall designate an entity which shall be</w:t>
      </w:r>
      <w:r>
        <w:t xml:space="preserve"> </w:t>
      </w:r>
      <w:r>
        <w:t xml:space="preserve">responsible for the administration of this Act in its territory and for communications with the International</w:t>
      </w:r>
      <w:r>
        <w:t xml:space="preserve"> </w:t>
      </w:r>
      <w:r>
        <w:t xml:space="preserve">Bureau under this Act and the Regulations.”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directive would take a long time and be subject to divergent national implementations. In</w:t>
      </w:r>
      <w:r>
        <w:t xml:space="preserve"> </w:t>
      </w:r>
      <w:r>
        <w:t xml:space="preserve">practice, legal uncertainty might therefore be diminished, but not completely disappear.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Policy options 1 (Extending the existing PGI/PDO schemes for agricultural products), 2</w:t>
      </w:r>
      <w:r>
        <w:t xml:space="preserve"> </w:t>
      </w:r>
      <w:r>
        <w:t xml:space="preserve">(Self-standing GI regulation) and 3 (Trade mark reform) allow to link the quality of the</w:t>
      </w:r>
      <w:r>
        <w:t xml:space="preserve"> </w:t>
      </w:r>
      <w:r>
        <w:t xml:space="preserve">product with its territorial origin at the EU level.</w:t>
      </w:r>
      <w:r>
        <w:br/>
      </w:r>
      <w:r>
        <w:t xml:space="preserve">The following assessment focuses on the distinctive impact of the options for the cost</w:t>
      </w:r>
      <w:r>
        <w:t xml:space="preserve"> </w:t>
      </w:r>
      <w:r>
        <w:t xml:space="preserve">and benefits for key stakeholders: producers, public authorities and consumers. Impacts</w:t>
      </w:r>
      <w:r>
        <w:t xml:space="preserve"> </w:t>
      </w:r>
      <w:r>
        <w:t xml:space="preserve">that do not differ by option – such as shared impact on employment or economic growth</w:t>
      </w:r>
      <w:r>
        <w:t xml:space="preserve"> </w:t>
      </w:r>
      <w:r>
        <w:t xml:space="preserve">- are presented at the end of this Section. For a detailed assessment of the costs of the</w:t>
      </w:r>
      <w:r>
        <w:t xml:space="preserve"> </w:t>
      </w:r>
      <w:r>
        <w:t xml:space="preserve">policy options see Annex 12 on Costs calculations.</w:t>
      </w:r>
      <w:r>
        <w:t xml:space="preserve"> </w:t>
      </w:r>
      <w:r>
        <w:t xml:space="preserve">6.1. Option 1 - Extending the existing GI scheme to CI products</w:t>
      </w:r>
      <w:r>
        <w:br/>
      </w:r>
      <w:r>
        <w:t xml:space="preserve">Producers</w:t>
      </w:r>
      <w:r>
        <w:t xml:space="preserve"> </w:t>
      </w:r>
      <w:r>
        <w:t xml:space="preserve">The PGI scheme gives the producer groups control over the product specification and</w:t>
      </w:r>
      <w:r>
        <w:t xml:space="preserve"> </w:t>
      </w:r>
      <w:r>
        <w:t xml:space="preserve">the choice over a certifying body allowing them to effectively manage their GI asset. The</w:t>
      </w:r>
      <w:r>
        <w:t xml:space="preserve"> </w:t>
      </w:r>
      <w:r>
        <w:t xml:space="preserve">process of applying for a PGI requires the definition of so-called “specifications,” which</w:t>
      </w:r>
      <w:r>
        <w:t xml:space="preserve"> </w:t>
      </w:r>
      <w:r>
        <w:t xml:space="preserve">identify the required conditions for the GI label: the characteristics of the product, the</w:t>
      </w:r>
      <w:r>
        <w:t xml:space="preserve"> </w:t>
      </w:r>
      <w:r>
        <w:t xml:space="preserve">production method, and the geographic area of production. Such involvement gives the</w:t>
      </w:r>
      <w:r>
        <w:t xml:space="preserve"> </w:t>
      </w:r>
      <w:r>
        <w:t xml:space="preserve">producer group a strong role in managing and regulating the GI asset. The PGI scheme is</w:t>
      </w:r>
      <w:r>
        <w:t xml:space="preserve"> </w:t>
      </w:r>
      <w:r>
        <w:t xml:space="preserve">inclusive to all producers in the region. Once a PGI for a product is registered, all</w:t>
      </w:r>
      <w:r>
        <w:t xml:space="preserve"> </w:t>
      </w:r>
      <w:r>
        <w:t xml:space="preserve">producers within the geographical region who comply with the product specification,</w:t>
      </w:r>
      <w:r>
        <w:t xml:space="preserve"> </w:t>
      </w:r>
      <w:r>
        <w:t xml:space="preserve">regardless of whether or not they are a member of the association that originally applied</w:t>
      </w:r>
      <w:r>
        <w:t xml:space="preserve"> </w:t>
      </w:r>
      <w:r>
        <w:t xml:space="preserve">for the registration, are entitled to use the PGI label on their product. Adding between</w:t>
      </w:r>
      <w:r>
        <w:t xml:space="preserve"> </w:t>
      </w:r>
      <w:r>
        <w:t xml:space="preserve">164 and 300 EU CI GIs157 to the PGI scheme would increase the number of protected</w:t>
      </w:r>
      <w:r>
        <w:t xml:space="preserve"> </w:t>
      </w:r>
      <w:r>
        <w:t xml:space="preserve">PGIs by around 25%158, and thus is not expected to become such a major part of the</w:t>
      </w:r>
      <w:r>
        <w:t xml:space="preserve"> </w:t>
      </w:r>
      <w:r>
        <w:t xml:space="preserve">existing GI system as to overburden it with new registrations.</w:t>
      </w:r>
      <w:r>
        <w:br/>
      </w:r>
      <w:r>
        <w:t xml:space="preserve">Registration procedure: Currently the first stage of the two-stage system with national</w:t>
      </w:r>
      <w:r>
        <w:t xml:space="preserve"> </w:t>
      </w:r>
      <w:r>
        <w:t xml:space="preserve">authorities carrying out a preliminary procedure includes scrutiny of the application</w:t>
      </w:r>
      <w:r>
        <w:t xml:space="preserve"> </w:t>
      </w:r>
      <w:r>
        <w:t xml:space="preserve">(including as to the territorial link) and opposition. The latter allows local producers who</w:t>
      </w:r>
      <w:r>
        <w:t xml:space="preserve"> </w:t>
      </w:r>
      <w:r>
        <w:t xml:space="preserve">are not part of the producer groups and other parties to submit their observations. Local</w:t>
      </w:r>
      <w:r>
        <w:t xml:space="preserve"> </w:t>
      </w:r>
      <w:r>
        <w:t xml:space="preserve">authorities are best placed to identify and describe the quality due to the territorial link as</w:t>
      </w:r>
      <w:r>
        <w:t xml:space="preserve"> </w:t>
      </w:r>
      <w:r>
        <w:t xml:space="preserve">well as to deal with potential local conflicts. Once the application passes the national</w:t>
      </w:r>
      <w:r>
        <w:t xml:space="preserve"> </w:t>
      </w:r>
      <w:r>
        <w:t xml:space="preserve">phase, it is transferred to the EC for further assessment. 133 producers of CI GI products</w:t>
      </w:r>
      <w:r>
        <w:t xml:space="preserve"> </w:t>
      </w:r>
      <w:r>
        <w:t xml:space="preserve">gave their opinion in the public consultation on how many steps the registration process</w:t>
      </w:r>
      <w:r>
        <w:t xml:space="preserve"> </w:t>
      </w:r>
      <w:r>
        <w:t xml:space="preserve">should involve. Almost three-quarters of them (96) preferred a two-stage procedure</w:t>
      </w:r>
      <w:r>
        <w:t xml:space="preserve"> </w:t>
      </w:r>
      <w:r>
        <w:t xml:space="preserve">including first a national stage, next an EU-level stage. On the other hand, almost a</w:t>
      </w:r>
      <w:r>
        <w:t xml:space="preserve"> </w:t>
      </w:r>
      <w:r>
        <w:t xml:space="preserve">quarter of respondents (28) preferred a one-stage procedure at EU level only.</w:t>
      </w:r>
      <w:r>
        <w:t xml:space="preserve"> </w:t>
      </w:r>
      <w:r>
        <w:t xml:space="preserve">Registration cost: When it comes to the registration cost, the legal procedure to register a</w:t>
      </w:r>
      <w:r>
        <w:t xml:space="preserve"> </w:t>
      </w:r>
      <w:r>
        <w:t xml:space="preserve">PGI indication at EU level is free of charge. At the first application step, eight Member</w:t>
      </w:r>
      <w:r>
        <w:t xml:space="preserve"> </w:t>
      </w:r>
      <w:r>
        <w:t xml:space="preserve">States (out of 27) charge application fees. These fees amount to a few hundred EURs, in</w:t>
      </w:r>
    </w:p>
    <w:p>
      <w:pPr>
        <w:pStyle w:val="BodyText"/>
      </w:pPr>
      <w:r>
        <w:t xml:space="preserve">157 163 is estimated by VVA &amp; AND International (2021), supra note, p.157; 300 products was identified</w:t>
      </w:r>
      <w:r>
        <w:t xml:space="preserve"> </w:t>
      </w:r>
      <w:r>
        <w:t xml:space="preserve">in the VVA et al (2020).</w:t>
      </w:r>
      <w:r>
        <w:t xml:space="preserve"> </w:t>
      </w:r>
      <w:r>
        <w:t xml:space="preserve">158 There were 1,182 PGI protected on 1/1/2020, out of total of around 3,200 protected Geographical</w:t>
      </w:r>
      <w:r>
        <w:t xml:space="preserve"> </w:t>
      </w:r>
      <w:r>
        <w:t xml:space="preserve">Indications in the Agricultural system, AND International et al. (2020), supra note, p. 33.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range between EUR 145 in CZ and EUR 900 in DE,159 and represent a marginal cost</w:t>
      </w:r>
      <w:r>
        <w:t xml:space="preserve"> </w:t>
      </w:r>
      <w:r>
        <w:t xml:space="preserve">from the perspective of the producer group (or individual producers if there is no</w:t>
      </w:r>
      <w:r>
        <w:t xml:space="preserve"> </w:t>
      </w:r>
      <w:r>
        <w:t xml:space="preserve">producer group). This is comparable to the level of fees that national patent and trade</w:t>
      </w:r>
      <w:r>
        <w:t xml:space="preserve"> </w:t>
      </w:r>
      <w:r>
        <w:t xml:space="preserve">mark offices (PTOs) charge for registering a GI title for CI products at national level</w:t>
      </w:r>
      <w:r>
        <w:t xml:space="preserve"> </w:t>
      </w:r>
      <w:r>
        <w:t xml:space="preserve">(between EUR 130 to EUR 500 as reported in Annex 8). We therefore expect that a</w:t>
      </w:r>
      <w:r>
        <w:t xml:space="preserve"> </w:t>
      </w:r>
      <w:r>
        <w:t xml:space="preserve">similar level of fees would apply to the national phase for European PGI scheme for CI</w:t>
      </w:r>
      <w:r>
        <w:t xml:space="preserve"> </w:t>
      </w:r>
      <w:r>
        <w:t xml:space="preserve">products. All costs connected with drafting an application are estimated on average at</w:t>
      </w:r>
      <w:r>
        <w:t xml:space="preserve"> </w:t>
      </w:r>
      <w:r>
        <w:t xml:space="preserve">EUR 15,000.160</w:t>
      </w:r>
      <w:r>
        <w:t xml:space="preserve"> </w:t>
      </w:r>
      <w:r>
        <w:t xml:space="preserve">Control and enforcement: Under PO1, the control assessment (CA) activity is performed</w:t>
      </w:r>
      <w:r>
        <w:t xml:space="preserve"> </w:t>
      </w:r>
      <w:r>
        <w:t xml:space="preserve">by a third party (person or organization) that is independent of the seller or the buyer.</w:t>
      </w:r>
      <w:r>
        <w:t xml:space="preserve"> </w:t>
      </w:r>
      <w:r>
        <w:t xml:space="preserve">This is usually called ‘certification’ and provides the highest level of assurance regarding</w:t>
      </w:r>
      <w:r>
        <w:t xml:space="preserve"> </w:t>
      </w:r>
      <w:r>
        <w:t xml:space="preserve">the state of a given product.</w:t>
      </w:r>
      <w:r>
        <w:t xml:space="preserve"> </w:t>
      </w:r>
      <w:r>
        <w:t xml:space="preserve">Table 6.1.1. Annual control and enforcement cost by size of producer group</w:t>
      </w:r>
    </w:p>
    <w:p>
      <w:pPr>
        <w:pStyle w:val="BodyText"/>
      </w:pPr>
      <w:r>
        <w:t xml:space="preserve">Micro*</w:t>
      </w:r>
      <w:r>
        <w:t xml:space="preserve"> </w:t>
      </w:r>
      <w:r>
        <w:t xml:space="preserve">Small</w:t>
      </w:r>
      <w:r>
        <w:t xml:space="preserve"> </w:t>
      </w:r>
      <w:r>
        <w:t xml:space="preserve">Medium-sized</w:t>
      </w:r>
      <w:r>
        <w:t xml:space="preserve"> </w:t>
      </w:r>
      <w:r>
        <w:t xml:space="preserve">Large</w:t>
      </w:r>
      <w:r>
        <w:t xml:space="preserve"> </w:t>
      </w:r>
      <w:r>
        <w:t xml:space="preserve">All</w:t>
      </w:r>
      <w:r>
        <w:t xml:space="preserve"> </w:t>
      </w:r>
      <w:r>
        <w:t xml:space="preserve">Enforcement cost as % of turnover</w:t>
      </w:r>
      <w:r>
        <w:t xml:space="preserve"> </w:t>
      </w:r>
      <w:r>
        <w:t xml:space="preserve">1.7%</w:t>
      </w:r>
      <w:r>
        <w:t xml:space="preserve"> </w:t>
      </w:r>
      <w:r>
        <w:t xml:space="preserve">1.0%</w:t>
      </w:r>
      <w:r>
        <w:t xml:space="preserve"> </w:t>
      </w:r>
      <w:r>
        <w:t xml:space="preserve">0.5%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Cost in EUR**</w:t>
      </w:r>
      <w:r>
        <w:br/>
      </w:r>
      <w:r>
        <w:t xml:space="preserve">8,500</w:t>
      </w:r>
      <w:r>
        <w:t xml:space="preserve"> </w:t>
      </w:r>
      <w:r>
        <w:t xml:space="preserve">52,500</w:t>
      </w:r>
      <w:r>
        <w:t xml:space="preserve"> </w:t>
      </w:r>
      <w:r>
        <w:t xml:space="preserve">143,500</w:t>
      </w:r>
      <w:r>
        <w:t xml:space="preserve"> </w:t>
      </w:r>
      <w:r>
        <w:t xml:space="preserve">790,500</w:t>
      </w:r>
      <w:r>
        <w:t xml:space="preserve"> </w:t>
      </w:r>
      <w:r>
        <w:t xml:space="preserve">190,000</w:t>
      </w:r>
      <w:r>
        <w:t xml:space="preserve"> </w:t>
      </w:r>
      <w:r>
        <w:t xml:space="preserve">Notes: Case studies carried out in the context of the evaluation support study estimate that enforcement</w:t>
      </w:r>
      <w:r>
        <w:t xml:space="preserve"> </w:t>
      </w:r>
      <w:r>
        <w:t xml:space="preserve">costs (control and compliance costs) represent, on average, 34.2% of a producer group budget. * 50% of</w:t>
      </w:r>
      <w:r>
        <w:t xml:space="preserve"> </w:t>
      </w:r>
      <w:r>
        <w:t xml:space="preserve">GIs were under EUR 1 million sales value in 2017. ** Based on middle of range of turnover for a given</w:t>
      </w:r>
      <w:r>
        <w:t xml:space="preserve"> </w:t>
      </w:r>
      <w:r>
        <w:t xml:space="preserve">size class. Source: Own calculations based on AND International et al. (2020) pages 176-178.</w:t>
      </w:r>
      <w:r>
        <w:br/>
      </w:r>
      <w:r>
        <w:t xml:space="preserve">Table 6.1.1 provides an overview of annual control and enforcement cost under the</w:t>
      </w:r>
      <w:r>
        <w:t xml:space="preserve"> </w:t>
      </w:r>
      <w:r>
        <w:t xml:space="preserve">existing PGI scheme. This cost was estimated to be around 1.7% of the turnover for a</w:t>
      </w:r>
      <w:r>
        <w:t xml:space="preserve"> </w:t>
      </w:r>
      <w:r>
        <w:t xml:space="preserve">producer group with total sales below EUR 1 million, 1% for a small producer group</w:t>
      </w:r>
      <w:r>
        <w:t xml:space="preserve"> </w:t>
      </w:r>
      <w:r>
        <w:t xml:space="preserve">(sales below EUR 10 million), 0.5% for a medium-sized producer group (sales &lt; EUR</w:t>
      </w:r>
      <w:r>
        <w:t xml:space="preserve"> </w:t>
      </w:r>
      <w:r>
        <w:t xml:space="preserve">50m) and around 0.1-0.2% for the rest161. The relative cost of certification decreases with</w:t>
      </w:r>
      <w:r>
        <w:t xml:space="preserve"> </w:t>
      </w:r>
      <w:r>
        <w:t xml:space="preserve">turnover, making it more affordable for larger, more industrialized clusters of GI</w:t>
      </w:r>
      <w:r>
        <w:t xml:space="preserve"> </w:t>
      </w:r>
      <w:r>
        <w:t xml:space="preserve">producers.</w:t>
      </w:r>
      <w:r>
        <w:t xml:space="preserve"> </w:t>
      </w:r>
      <w:r>
        <w:t xml:space="preserve">Table 6.1.2. Overview of control costs (single producer) for CI products in France (2021)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Cost without VAT</w:t>
      </w:r>
      <w:r>
        <w:t xml:space="preserve"> </w:t>
      </w:r>
      <w:r>
        <w:t xml:space="preserve">Verification</w:t>
      </w:r>
      <w:r>
        <w:t xml:space="preserve"> </w:t>
      </w:r>
      <w:r>
        <w:t xml:space="preserve">Drafting of the control plan</w:t>
      </w:r>
      <w:r>
        <w:t xml:space="preserve"> </w:t>
      </w:r>
      <w:r>
        <w:t xml:space="preserve">between EUR 1,100 and EUR 2,300</w:t>
      </w:r>
      <w:r>
        <w:t xml:space="preserve"> </w:t>
      </w:r>
      <w:r>
        <w:t xml:space="preserve">First certification assessment/audit</w:t>
      </w:r>
      <w:r>
        <w:br/>
      </w:r>
      <w:r>
        <w:t xml:space="preserve">between EUR 350 and EUR 730</w:t>
      </w:r>
      <w:r>
        <w:t xml:space="preserve"> </w:t>
      </w:r>
      <w:r>
        <w:t xml:space="preserve">Control</w:t>
      </w:r>
      <w:r>
        <w:t xml:space="preserve"> </w:t>
      </w:r>
      <w:r>
        <w:t xml:space="preserve">Follow-up audit</w:t>
      </w:r>
      <w:r>
        <w:t xml:space="preserve"> </w:t>
      </w:r>
      <w:r>
        <w:t xml:space="preserve">between EUR 290 and EUR 600</w:t>
      </w:r>
      <w:r>
        <w:t xml:space="preserve"> </w:t>
      </w:r>
      <w:r>
        <w:t xml:space="preserve">Other controls</w:t>
      </w:r>
      <w:r>
        <w:t xml:space="preserve"> </w:t>
      </w:r>
      <w:r>
        <w:t xml:space="preserve">Additional controls *</w:t>
      </w:r>
      <w:r>
        <w:t xml:space="preserve"> </w:t>
      </w:r>
      <w:r>
        <w:t xml:space="preserve">between EUR 150 and EUR 1,000</w:t>
      </w:r>
      <w:r>
        <w:t xml:space="preserve"> </w:t>
      </w:r>
      <w:r>
        <w:t xml:space="preserve">Notes: * in the event of a serious violation of the specifications;</w:t>
      </w:r>
      <w:r>
        <w:t xml:space="preserve"> </w:t>
      </w:r>
      <w:r>
        <w:t xml:space="preserve">Source: Association Française des Indications Géographiques Industrielles et Artisanales (AFIGIA).</w:t>
      </w:r>
      <w:r>
        <w:br/>
      </w:r>
      <w:r>
        <w:t xml:space="preserve">Another control cost benchmark is shown in Table 6.1.2 and refers to the cost by</w:t>
      </w:r>
      <w:r>
        <w:t xml:space="preserve"> </w:t>
      </w:r>
      <w:r>
        <w:t xml:space="preserve">producers of CI products protected under the French sui generis system where the control</w:t>
      </w:r>
      <w:r>
        <w:t xml:space="preserve"> </w:t>
      </w:r>
      <w:r>
        <w:t xml:space="preserve">has to be performed by independent and accredited Conformity Assessment Body (see</w:t>
      </w:r>
      <w:r>
        <w:t xml:space="preserve"> </w:t>
      </w:r>
      <w:r>
        <w:t xml:space="preserve">Box 4 for description). Drafting of the control plan and first audit costs between EUR</w:t>
      </w:r>
      <w:r>
        <w:t xml:space="preserve"> </w:t>
      </w:r>
      <w:r>
        <w:t xml:space="preserve">1,450 and 3,030 and reflects verification costs. The cost of follow up audit is between</w:t>
      </w:r>
      <w:r>
        <w:t xml:space="preserve"> </w:t>
      </w:r>
      <w:r>
        <w:t xml:space="preserve">EUR 290 and EUR 600 to be covered every one, two or three years in case of stone</w:t>
      </w:r>
      <w:r>
        <w:t xml:space="preserve"> </w:t>
      </w:r>
      <w:r>
        <w:t xml:space="preserve">mining (see Box 4).</w:t>
      </w:r>
    </w:p>
    <w:p>
      <w:pPr>
        <w:pStyle w:val="BodyText"/>
      </w:pPr>
      <w:r>
        <w:t xml:space="preserve">159 See AND International et al. (2020), supra note, p. 175.</w:t>
      </w:r>
      <w:r>
        <w:t xml:space="preserve"> </w:t>
      </w:r>
      <w:r>
        <w:t xml:space="preserve">160 Own calculations based on VVA &amp; AND International (2021). See Annexes 4 and 13 for assumptions.</w:t>
      </w:r>
      <w:r>
        <w:t xml:space="preserve"> </w:t>
      </w:r>
      <w:r>
        <w:t xml:space="preserve">161 See AND International et al. (2020), supra note, Table 41 on page 176.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limitation to the third party conformity assessment is that it encourages the creation</w:t>
      </w:r>
      <w:r>
        <w:t xml:space="preserve"> </w:t>
      </w:r>
      <w:r>
        <w:t xml:space="preserve">of companies rather than individual crafts to join the PGI scheme. This point can be</w:t>
      </w:r>
      <w:r>
        <w:t xml:space="preserve"> </w:t>
      </w:r>
      <w:r>
        <w:t xml:space="preserve">illustrated with the following example. In a French producer group of 100 self-employed</w:t>
      </w:r>
      <w:r>
        <w:t xml:space="preserve"> </w:t>
      </w:r>
      <w:r>
        <w:t xml:space="preserve">lace makers, each craftsman and craftswoman needs to bear the bi-annual certification</w:t>
      </w:r>
      <w:r>
        <w:t xml:space="preserve"> </w:t>
      </w:r>
      <w:r>
        <w:t xml:space="preserve">cost. This results in EUR 35,000 and 73,000 of control cost (based on table 6.1.2). This</w:t>
      </w:r>
      <w:r>
        <w:t xml:space="preserve"> </w:t>
      </w:r>
      <w:r>
        <w:t xml:space="preserve">should be compared to a company employing 100 lace makers that would need to pay for</w:t>
      </w:r>
      <w:r>
        <w:t xml:space="preserve"> </w:t>
      </w:r>
      <w:r>
        <w:t xml:space="preserve">one certification only (EUR 730). Furthermore, only individual craftsmen who are able to</w:t>
      </w:r>
      <w:r>
        <w:t xml:space="preserve"> </w:t>
      </w:r>
      <w:r>
        <w:t xml:space="preserve">get high mark-ups, i.e. producers of luxury products such as diamonds or haute couture</w:t>
      </w:r>
      <w:r>
        <w:t xml:space="preserve"> </w:t>
      </w:r>
      <w:r>
        <w:t xml:space="preserve">garment, will find the system of third party conformity assessment attractive and</w:t>
      </w:r>
      <w:r>
        <w:t xml:space="preserve"> </w:t>
      </w:r>
      <w:r>
        <w:t xml:space="preserve">affordable.</w:t>
      </w:r>
      <w:r>
        <w:t xml:space="preserve"> </w:t>
      </w:r>
      <w:r>
        <w:t xml:space="preserve">Using third party conformity assessment for CI products may have further limitations.</w:t>
      </w:r>
      <w:r>
        <w:t xml:space="preserve"> </w:t>
      </w:r>
      <w:r>
        <w:t xml:space="preserve">Competition between private bodies offering such service may be limited given little</w:t>
      </w:r>
      <w:r>
        <w:t xml:space="preserve"> </w:t>
      </w:r>
      <w:r>
        <w:t xml:space="preserve">demand. It may not be attractive for private certification bodies to develop certification</w:t>
      </w:r>
      <w:r>
        <w:t xml:space="preserve"> </w:t>
      </w:r>
      <w:r>
        <w:t xml:space="preserve">schemes fit for CI GI products. There are currently three certification institutions existing</w:t>
      </w:r>
      <w:r>
        <w:t xml:space="preserve"> </w:t>
      </w:r>
      <w:r>
        <w:t xml:space="preserve">in France162 and there are about ten for agricultural products, foodstuffs and drinks. Little</w:t>
      </w:r>
      <w:r>
        <w:t xml:space="preserve"> </w:t>
      </w:r>
      <w:r>
        <w:t xml:space="preserve">competition may result in high costs for the groups of producers.</w:t>
      </w:r>
      <w:r>
        <w:t xml:space="preserve"> </w:t>
      </w:r>
      <w:r>
        <w:t xml:space="preserve">Box 4: Control under the French national sui generis system for CI GIs. 163</w:t>
      </w:r>
      <w:r>
        <w:t xml:space="preserve"> </w:t>
      </w:r>
      <w:r>
        <w:t xml:space="preserve">Independent and accredited164 Conformity Assessment Bodies (CAB) carry out the</w:t>
      </w:r>
      <w:r>
        <w:t xml:space="preserve"> </w:t>
      </w:r>
      <w:r>
        <w:t xml:space="preserve">controls. The French law does not determine the frequency of control. Producers can</w:t>
      </w:r>
      <w:r>
        <w:t xml:space="preserve"> </w:t>
      </w:r>
      <w:r>
        <w:t xml:space="preserve">choose between two kinds of CABs: either an inspection or a certification body. The</w:t>
      </w:r>
      <w:r>
        <w:t xml:space="preserve"> </w:t>
      </w:r>
      <w:r>
        <w:t xml:space="preserve">inspection bodies carry out the control operations and send their report to the Defence</w:t>
      </w:r>
      <w:r>
        <w:t xml:space="preserve"> </w:t>
      </w:r>
      <w:r>
        <w:t xml:space="preserve">and Management Body (DMB) that represents the professionals for the GI concerned.</w:t>
      </w:r>
      <w:r>
        <w:t xml:space="preserve"> </w:t>
      </w:r>
      <w:r>
        <w:t xml:space="preserve">DMB decides on measures to sanction in case of failure. The certification bodies decide</w:t>
      </w:r>
      <w:r>
        <w:t xml:space="preserve"> </w:t>
      </w:r>
      <w:r>
        <w:t xml:space="preserve">whether to grant, maintain or extend the certification, as well as on measures sanctioning</w:t>
      </w:r>
      <w:r>
        <w:t xml:space="preserve"> </w:t>
      </w:r>
      <w:r>
        <w:t xml:space="preserve">failures. The French Intellectual Property Office (INPI), which grants CI GIs, supervises</w:t>
      </w:r>
      <w:r>
        <w:t xml:space="preserve"> </w:t>
      </w:r>
      <w:r>
        <w:t xml:space="preserve">the work of CABs.</w:t>
      </w:r>
      <w:r>
        <w:br/>
      </w:r>
      <w:r>
        <w:t xml:space="preserve">Producers of CI products will benefit from additional enforcement actions that will be</w:t>
      </w:r>
      <w:r>
        <w:t xml:space="preserve"> </w:t>
      </w:r>
      <w:r>
        <w:t xml:space="preserve">carried out by public bodies.165</w:t>
      </w:r>
      <w:r>
        <w:t xml:space="preserve"> </w:t>
      </w:r>
      <w:r>
        <w:t xml:space="preserve">Stakeholders including AREPO166 advocate that the same rules of protection that are put</w:t>
      </w:r>
      <w:r>
        <w:t xml:space="preserve"> </w:t>
      </w:r>
      <w:r>
        <w:t xml:space="preserve">today under the EU PGI schemes, ex officio included, should apply to CI GI products.</w:t>
      </w:r>
      <w:r>
        <w:t xml:space="preserve"> </w:t>
      </w:r>
      <w:r>
        <w:t xml:space="preserve">They claim that the quality of the existing GI schemes is well-established among EU</w:t>
      </w:r>
      <w:r>
        <w:t xml:space="preserve"> </w:t>
      </w:r>
      <w:r>
        <w:t xml:space="preserve">consumers and its credibility stands from controls and enforcement that should not be</w:t>
      </w:r>
      <w:r>
        <w:t xml:space="preserve"> </w:t>
      </w:r>
      <w:r>
        <w:t xml:space="preserve">undermined.</w:t>
      </w:r>
    </w:p>
    <w:p>
      <w:pPr>
        <w:pStyle w:val="BodyText"/>
      </w:pPr>
      <w:r>
        <w:t xml:space="preserve">162 CERTIPAQ, Bureau Veritas Certification and FCBA.</w:t>
      </w:r>
      <w:r>
        <w:t xml:space="preserve"> </w:t>
      </w:r>
      <w:r>
        <w:t xml:space="preserve">163 See Article L-721-1 to L722-17 of the French Intellectual Property Code : Section 2 : Indications</w:t>
      </w:r>
      <w:r>
        <w:t xml:space="preserve"> </w:t>
      </w:r>
      <w:r>
        <w:t xml:space="preserve">géographiques protégeant les produits industriels et artisanaux (Articles L721-2 à L721-10) - Légifrance</w:t>
      </w:r>
      <w:r>
        <w:t xml:space="preserve"> </w:t>
      </w:r>
      <w:r>
        <w:t xml:space="preserve">(legifrance.gouv.fr)</w:t>
      </w:r>
      <w:r>
        <w:br/>
      </w:r>
      <w:r>
        <w:t xml:space="preserve">164 by a National Accreditation Body within the meaning of Regulation (EC) No 765/2008 of the European</w:t>
      </w:r>
      <w:r>
        <w:t xml:space="preserve"> </w:t>
      </w:r>
      <w:r>
        <w:t xml:space="preserve">Parliament and of the Council of 9 July 2008 setting out the requirements for accreditation and market</w:t>
      </w:r>
      <w:r>
        <w:t xml:space="preserve"> </w:t>
      </w:r>
      <w:r>
        <w:t xml:space="preserve">surveillance relating to the marketing of products and repealing Regulation (EEC) No 339/93. In France</w:t>
      </w:r>
      <w:r>
        <w:t xml:space="preserve"> </w:t>
      </w:r>
      <w:r>
        <w:t xml:space="preserve">this body is the Comité Français d’Accréditation (COFRAC) www.cofrac.fr</w:t>
      </w:r>
      <w:r>
        <w:br/>
      </w:r>
      <w:r>
        <w:t xml:space="preserve">165 EUIPO (December, 2017) Protection and Control of Geographical Indications for Agricultural products</w:t>
      </w:r>
      <w:r>
        <w:t xml:space="preserve"> </w:t>
      </w:r>
      <w:r>
        <w:t xml:space="preserve">in the EU.</w:t>
      </w:r>
      <w:r>
        <w:t xml:space="preserve"> </w:t>
      </w:r>
      <w:r>
        <w:t xml:space="preserve">166 AREPO, Position on an EU-wide Protection of Geographical Indications for Industrial and Artisanal</w:t>
      </w:r>
      <w:r>
        <w:t xml:space="preserve"> </w:t>
      </w:r>
      <w:r>
        <w:t xml:space="preserve">Products, June 2021.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The study on enforcement assessed verification cost at EUR 6,000 per producer group</w:t>
      </w:r>
      <w:r>
        <w:t xml:space="preserve"> </w:t>
      </w:r>
      <w:r>
        <w:t xml:space="preserve">(composed of 10 members) for all the options 1 to 3; and enforcement and management</w:t>
      </w:r>
      <w:r>
        <w:t xml:space="preserve"> </w:t>
      </w:r>
      <w:r>
        <w:t xml:space="preserve">cost at EUR 3,000 for this option (see Annexes 4 and 13 for assumptions).</w:t>
      </w:r>
      <w:r>
        <w:t xml:space="preserve"> </w:t>
      </w:r>
      <w:r>
        <w:t xml:space="preserve">Less than half of businesses responding to the public consultations (46%) were in favour</w:t>
      </w:r>
      <w:r>
        <w:t xml:space="preserve"> </w:t>
      </w:r>
      <w:r>
        <w:t xml:space="preserve">of PO1 while almost a quarter (27%) were against it.</w:t>
      </w:r>
      <w:r>
        <w:t xml:space="preserve"> </w:t>
      </w:r>
      <w:r>
        <w:t xml:space="preserve">Use of the GI label: Information about the product’s qualities is conveyed principally by</w:t>
      </w:r>
      <w:r>
        <w:t xml:space="preserve"> </w:t>
      </w:r>
      <w:r>
        <w:t xml:space="preserve">the producers or producer groups. In some cases, a private logo may be a good vehicle to</w:t>
      </w:r>
      <w:r>
        <w:t xml:space="preserve"> </w:t>
      </w:r>
      <w:r>
        <w:t xml:space="preserve">communicate GI’s specific qualities to consumers. This is the case where consumers are</w:t>
      </w:r>
      <w:r>
        <w:t xml:space="preserve"> </w:t>
      </w:r>
      <w:r>
        <w:t xml:space="preserve">aware and trust such scheme. Some producers, are therefore in favour of voluntary use of</w:t>
      </w:r>
      <w:r>
        <w:t xml:space="preserve"> </w:t>
      </w:r>
      <w:r>
        <w:t xml:space="preserve">GI label as it allows them to label the product in the way they consider most appealing to</w:t>
      </w:r>
      <w:r>
        <w:t xml:space="preserve"> </w:t>
      </w:r>
      <w:r>
        <w:t xml:space="preserve">consumers, according to their marketing strategies. Furthermore, in case of CI GI</w:t>
      </w:r>
      <w:r>
        <w:t xml:space="preserve"> </w:t>
      </w:r>
      <w:r>
        <w:t xml:space="preserve">products it might not be feasible to place it on certain products (e.g. diamonds).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The current PGI system for agricultural products and foodstuffs, wine and spirit drinks is</w:t>
      </w:r>
      <w:r>
        <w:t xml:space="preserve"> </w:t>
      </w:r>
      <w:r>
        <w:t xml:space="preserve">under revision. Ongoing revision aims, among others, at streamlining the process of the</w:t>
      </w:r>
      <w:r>
        <w:t xml:space="preserve"> </w:t>
      </w:r>
      <w:r>
        <w:t xml:space="preserve">first registration that should shorten the time frame in which the applications are</w:t>
      </w:r>
      <w:r>
        <w:t xml:space="preserve"> </w:t>
      </w:r>
      <w:r>
        <w:t xml:space="preserve">registered today (22 months on average as of 2018),167 lowering the control cost for the</w:t>
      </w:r>
      <w:r>
        <w:t xml:space="preserve"> </w:t>
      </w:r>
      <w:r>
        <w:t xml:space="preserve">Member States (EUR 23,500 per GI today)168 as well as lowering the effective</w:t>
      </w:r>
      <w:r>
        <w:t xml:space="preserve"> </w:t>
      </w:r>
      <w:r>
        <w:t xml:space="preserve">registration cost per application at the EU level (EUR 33,500 for an average 12-page</w:t>
      </w:r>
      <w:r>
        <w:t xml:space="preserve"> </w:t>
      </w:r>
      <w:r>
        <w:t xml:space="preserve">application file169 that is entirely paid from the EU budget) by outsourcing the</w:t>
      </w:r>
      <w:r>
        <w:t xml:space="preserve"> </w:t>
      </w:r>
      <w:r>
        <w:t xml:space="preserve">registration to EUIPO.</w:t>
      </w:r>
      <w:r>
        <w:t xml:space="preserve"> </w:t>
      </w:r>
      <w:r>
        <w:t xml:space="preserve">EU level expenses: Currently registration cost at the EU level is estimated at EUR</w:t>
      </w:r>
      <w:r>
        <w:t xml:space="preserve"> </w:t>
      </w:r>
      <w:r>
        <w:t xml:space="preserve">33,500. Given the ongoing reform of the existing PGI/TSM schemes, the efficiency gains</w:t>
      </w:r>
      <w:r>
        <w:t xml:space="preserve"> </w:t>
      </w:r>
      <w:r>
        <w:t xml:space="preserve">of up to 26% could be expected due to outsourcing registration activities to the existing</w:t>
      </w:r>
      <w:r>
        <w:t xml:space="preserve"> </w:t>
      </w:r>
      <w:r>
        <w:t xml:space="preserve">EU agency170. Moreover, CI GI applications are likely to be less complex than</w:t>
      </w:r>
      <w:r>
        <w:t xml:space="preserve"> </w:t>
      </w:r>
      <w:r>
        <w:t xml:space="preserve">agricultural ones, thus cost of assessment was estimated at EUR 20,000 (see Annexes 4,</w:t>
      </w:r>
      <w:r>
        <w:t xml:space="preserve"> </w:t>
      </w:r>
      <w:r>
        <w:t xml:space="preserve">13). Moreover, EU level enforcement and management costs are estimated at EUR 9,000</w:t>
      </w:r>
      <w:r>
        <w:t xml:space="preserve"> </w:t>
      </w:r>
      <w:r>
        <w:t xml:space="preserve">per CI GI annually, including e.g. operation costs connected with publication of CI GI</w:t>
      </w:r>
      <w:r>
        <w:t xml:space="preserve"> </w:t>
      </w:r>
      <w:r>
        <w:t xml:space="preserve">registrations in the existing eAmbrosia171.</w:t>
      </w:r>
      <w:r>
        <w:t xml:space="preserve"> </w:t>
      </w:r>
      <w:r>
        <w:t xml:space="preserve">Cost for Member States (registration): Under PO1 Member States will have to decide</w:t>
      </w:r>
      <w:r>
        <w:t xml:space="preserve"> </w:t>
      </w:r>
      <w:r>
        <w:t xml:space="preserve">which body to designate for the first step of the registration process. Under the current</w:t>
      </w:r>
      <w:r>
        <w:t xml:space="preserve"> </w:t>
      </w:r>
      <w:r>
        <w:t xml:space="preserve">PGI schemes, the first step is managed either by the Ministry of Agriculture or an</w:t>
      </w:r>
      <w:r>
        <w:t xml:space="preserve"> </w:t>
      </w:r>
      <w:r>
        <w:t xml:space="preserve">administrative body related to it (e.g. Institut national de l’origine et de la qualité</w:t>
      </w:r>
      <w:r>
        <w:t xml:space="preserve"> </w:t>
      </w:r>
      <w:r>
        <w:t xml:space="preserve">(INAO) in FR). Exception is SK where it is a PTO. In the Member States that provide sui</w:t>
      </w:r>
    </w:p>
    <w:p>
      <w:pPr>
        <w:pStyle w:val="BodyText"/>
      </w:pPr>
      <w:r>
        <w:t xml:space="preserve">167 Impact assessment accompanying the Regulation (COM(2022) 134 final) on European Union</w:t>
      </w:r>
      <w:r>
        <w:t xml:space="preserve"> </w:t>
      </w:r>
      <w:r>
        <w:t xml:space="preserve">geographical indications for wine, spirit drinks and agricultural products, and quality schemes for</w:t>
      </w:r>
      <w:r>
        <w:t xml:space="preserve"> </w:t>
      </w:r>
      <w:r>
        <w:t xml:space="preserve">agricultural products..</w:t>
      </w:r>
      <w:r>
        <w:t xml:space="preserve"> </w:t>
      </w:r>
      <w:r>
        <w:t xml:space="preserve">168 AND International et al. (2020), supra note, page 173.</w:t>
      </w:r>
      <w:r>
        <w:t xml:space="preserve"> </w:t>
      </w:r>
      <w:r>
        <w:t xml:space="preserve">169 Ibidem. This cost includes administration, translation of files and letters and decision/regulation,</w:t>
      </w:r>
      <w:r>
        <w:t xml:space="preserve"> </w:t>
      </w:r>
      <w:r>
        <w:t xml:space="preserve">scrutiny and cross-check, internal consultations in the European Commission Directorate General for</w:t>
      </w:r>
      <w:r>
        <w:t xml:space="preserve"> </w:t>
      </w:r>
      <w:r>
        <w:t xml:space="preserve">Agriculture and Rural Development which manages registration at the EU level.</w:t>
      </w:r>
      <w:r>
        <w:t xml:space="preserve"> </w:t>
      </w:r>
      <w:r>
        <w:t xml:space="preserve">170 Based on ICF GHK. 2013. Cost Benefit Analysis for the delegation of certain tasks regarding the</w:t>
      </w:r>
      <w:r>
        <w:t xml:space="preserve"> </w:t>
      </w:r>
      <w:r>
        <w:t xml:space="preserve">implementation of Union Programmes 2014-2020 to the Executive Agencies (Final Report 19 August</w:t>
      </w:r>
      <w:r>
        <w:t xml:space="preserve"> </w:t>
      </w:r>
      <w:r>
        <w:t xml:space="preserve">2013), pages 63 and 135. (e.g. delegation of programme management to EASME was estimated to deliver</w:t>
      </w:r>
      <w:r>
        <w:t xml:space="preserve"> </w:t>
      </w:r>
      <w:r>
        <w:t xml:space="preserve">savings of 26% relative to implementation by the Commission itself)</w:t>
      </w:r>
      <w:r>
        <w:br/>
      </w:r>
      <w:r>
        <w:t xml:space="preserve">171 A legal register of the names of agricultural products and foodstuffs, wine, aromatised wine products</w:t>
      </w:r>
      <w:r>
        <w:t xml:space="preserve"> </w:t>
      </w:r>
      <w:r>
        <w:t xml:space="preserve">and spirit drinks that are registered and protected across the EU.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generis GI protection for CI products, the registration process is managed by the national</w:t>
      </w:r>
      <w:r>
        <w:t xml:space="preserve"> </w:t>
      </w:r>
      <w:r>
        <w:t xml:space="preserve">PTO. This process requires 1 FTE (FR) or part time engagement of two examiners (HU).</w:t>
      </w:r>
      <w:r>
        <w:t xml:space="preserve"> </w:t>
      </w:r>
      <w:r>
        <w:t xml:space="preserve">PTOs are very efficient in examining the CI GIs as it takes between four and twelve</w:t>
      </w:r>
      <w:r>
        <w:t xml:space="preserve"> </w:t>
      </w:r>
      <w:r>
        <w:t xml:space="preserve">months to complete national registration for CGI as opposed to 22 months for PGI (see</w:t>
      </w:r>
      <w:r>
        <w:t xml:space="preserve"> </w:t>
      </w:r>
      <w:r>
        <w:t xml:space="preserve">Table A.8.1. in Annex 8). As 16 MS have already resources committed to CI GI, for the</w:t>
      </w:r>
      <w:r>
        <w:t xml:space="preserve"> </w:t>
      </w:r>
      <w:r>
        <w:t xml:space="preserve">remaining 11 addition/reallocation of 0.6 to 1 FTE should be necessary. Member States’</w:t>
      </w:r>
      <w:r>
        <w:t xml:space="preserve"> </w:t>
      </w:r>
      <w:r>
        <w:t xml:space="preserve">overall annual registration cost is expected at EUR 7,500 per CI GI and verification cost</w:t>
      </w:r>
      <w:r>
        <w:t xml:space="preserve"> </w:t>
      </w:r>
      <w:r>
        <w:t xml:space="preserve">at EUR 600.</w:t>
      </w:r>
      <w:r>
        <w:t xml:space="preserve"> </w:t>
      </w:r>
      <w:r>
        <w:t xml:space="preserve">Cost for Member States (control and enforcement): For the current EU PGI schemes the</w:t>
      </w:r>
      <w:r>
        <w:t xml:space="preserve"> </w:t>
      </w:r>
      <w:r>
        <w:t xml:space="preserve">cost of control and enforcement amounts to 80% of the total national authorities costs.172</w:t>
      </w:r>
      <w:r>
        <w:t xml:space="preserve"> </w:t>
      </w:r>
      <w:r>
        <w:t xml:space="preserve">While PO1 would exempt certain controls that are not relevant for CI GI (e.g. food</w:t>
      </w:r>
      <w:r>
        <w:t xml:space="preserve"> </w:t>
      </w:r>
      <w:r>
        <w:t xml:space="preserve">quality), monitoring the market and launching actions against potential infringers (e.g.:</w:t>
      </w:r>
      <w:r>
        <w:t xml:space="preserve"> </w:t>
      </w:r>
      <w:r>
        <w:t xml:space="preserve">misuse of protected name, infringement on rules of production or origin of product)</w:t>
      </w:r>
      <w:r>
        <w:t xml:space="preserve"> </w:t>
      </w:r>
      <w:r>
        <w:t xml:space="preserve">would still constitute the bulk of national expenses. The cost of enforcement and</w:t>
      </w:r>
      <w:r>
        <w:t xml:space="preserve"> </w:t>
      </w:r>
      <w:r>
        <w:t xml:space="preserve">management of one GI was estimated at around EUR 3,900.</w:t>
      </w:r>
      <w:r>
        <w:t xml:space="preserve"> </w:t>
      </w:r>
      <w:r>
        <w:t xml:space="preserve">Impact of international registrations: An increase in international registrations of CI GI</w:t>
      </w:r>
      <w:r>
        <w:t xml:space="preserve"> </w:t>
      </w:r>
      <w:r>
        <w:t xml:space="preserve">following EU accession to the Lisbon agreement can be substantial. As reported in the</w:t>
      </w:r>
      <w:r>
        <w:t xml:space="preserve"> </w:t>
      </w:r>
      <w:r>
        <w:t xml:space="preserve">problem definition, China and India alone can contribute up to 800 GIs in the near future.</w:t>
      </w:r>
      <w:r>
        <w:t xml:space="preserve"> </w:t>
      </w:r>
      <w:r>
        <w:t xml:space="preserve">This is expected to put a considerable strain on public budgets in the system where public</w:t>
      </w:r>
      <w:r>
        <w:t xml:space="preserve"> </w:t>
      </w:r>
      <w:r>
        <w:t xml:space="preserve">authorities are responsible for most of the enforcement. Just to check CI GIs of these two</w:t>
      </w:r>
      <w:r>
        <w:t xml:space="preserve"> </w:t>
      </w:r>
      <w:r>
        <w:t xml:space="preserve">countries could almost quadruple the enforcement budget of EU Member States to EUR</w:t>
      </w:r>
      <w:r>
        <w:t xml:space="preserve"> </w:t>
      </w:r>
      <w:r>
        <w:t xml:space="preserve">4.3 million.</w:t>
      </w:r>
      <w:r>
        <w:br/>
      </w:r>
      <w:r>
        <w:t xml:space="preserve">Almost half (48%) of public authorities responding to the public consultations were</w:t>
      </w:r>
      <w:r>
        <w:t xml:space="preserve"> </w:t>
      </w:r>
      <w:r>
        <w:t xml:space="preserve">against selecting PO1 and around third (35%) were supporting it.</w:t>
      </w:r>
      <w:r>
        <w:t xml:space="preserve"> </w:t>
      </w:r>
      <w:r>
        <w:t xml:space="preserve">Consumers</w:t>
      </w:r>
      <w:r>
        <w:t xml:space="preserve"> </w:t>
      </w:r>
      <w:r>
        <w:t xml:space="preserve">The Study supporting the evaluation of the EU PGI schemes173 shows that they provide</w:t>
      </w:r>
      <w:r>
        <w:t xml:space="preserve"> </w:t>
      </w:r>
      <w:r>
        <w:t xml:space="preserve">true and fair view of the products and authenticity and clear and reliable information to</w:t>
      </w:r>
      <w:r>
        <w:t xml:space="preserve"> </w:t>
      </w:r>
      <w:r>
        <w:t xml:space="preserve">consumers. This credibility is built on three blocks: verification of the territorial link by</w:t>
      </w:r>
      <w:r>
        <w:t xml:space="preserve"> </w:t>
      </w:r>
      <w:r>
        <w:t xml:space="preserve">national authorities as well as strict system of controls (verification and monitoring) and</w:t>
      </w:r>
      <w:r>
        <w:t xml:space="preserve"> </w:t>
      </w:r>
      <w:r>
        <w:t xml:space="preserve">enforcement. By extending the existing GI system to CI product, consumers of CI GI</w:t>
      </w:r>
      <w:r>
        <w:t xml:space="preserve"> </w:t>
      </w:r>
      <w:r>
        <w:t xml:space="preserve">products could benefit from the credibility and trust attach to existing GI schemes.174</w:t>
      </w:r>
      <w:r>
        <w:t xml:space="preserve"> </w:t>
      </w:r>
      <w:r>
        <w:t xml:space="preserve">Consumers, in their purchasing decisions, rely on their own knowledge and information</w:t>
      </w:r>
      <w:r>
        <w:t xml:space="preserve"> </w:t>
      </w:r>
      <w:r>
        <w:t xml:space="preserve">put on product labelling. For product categories, that has built their brand recognition on</w:t>
      </w:r>
      <w:r>
        <w:t xml:space="preserve"> </w:t>
      </w:r>
      <w:r>
        <w:t xml:space="preserve">quality of origin or benefit from origin information embedded in the existing labels,</w:t>
      </w:r>
      <w:r>
        <w:t xml:space="preserve"> </w:t>
      </w:r>
      <w:r>
        <w:t xml:space="preserve">consumers may be able to make the right choice (condition that they are aware and trust</w:t>
      </w:r>
      <w:r>
        <w:t xml:space="preserve"> </w:t>
      </w:r>
      <w:r>
        <w:t xml:space="preserve">those schemes). For other categories, the use of specific PGI label may be critical for</w:t>
      </w:r>
      <w:r>
        <w:t xml:space="preserve"> </w:t>
      </w:r>
      <w:r>
        <w:t xml:space="preserve">consumers to make informed decisions. Therefore, mandatory use of GI label may be</w:t>
      </w:r>
      <w:r>
        <w:t xml:space="preserve"> </w:t>
      </w:r>
      <w:r>
        <w:t xml:space="preserve">desirable from consumer point of view.175</w:t>
      </w:r>
    </w:p>
    <w:p>
      <w:pPr>
        <w:pStyle w:val="BodyText"/>
      </w:pPr>
      <w:r>
        <w:t xml:space="preserve">172 AND International, ECORYS &amp; COGEA (2020, December), supra note, page 174.</w:t>
      </w:r>
      <w:r>
        <w:t xml:space="preserve"> </w:t>
      </w:r>
      <w:r>
        <w:t xml:space="preserve">173 AND International et al. (2020), supra note, see Executive Summary.</w:t>
      </w:r>
      <w:r>
        <w:t xml:space="preserve"> </w:t>
      </w:r>
      <w:r>
        <w:t xml:space="preserve">174 Knowledge of other GI-protected products appears to be relevant for the probability of correctly</w:t>
      </w:r>
      <w:r>
        <w:t xml:space="preserve"> </w:t>
      </w:r>
      <w:r>
        <w:t xml:space="preserve">identifying the authentic CI product. VVA et al. (2020), supra note, p. 61.</w:t>
      </w:r>
      <w:r>
        <w:t xml:space="preserve"> </w:t>
      </w:r>
      <w:r>
        <w:t xml:space="preserve">175 During the January 2022 meeting of the Commission expert Group on Industrial Property Policy</w:t>
      </w:r>
      <w:r>
        <w:t xml:space="preserve"> </w:t>
      </w:r>
      <w:r>
        <w:t xml:space="preserve">Member States were divided on the issue of logo, with ten asking for the logo to become mandatory and</w:t>
      </w:r>
      <w:r>
        <w:t xml:space="preserve"> </w:t>
      </w:r>
      <w:r>
        <w:t xml:space="preserve">four asking for it to be voluntary. Six Member States would prefer the use of the existing PGI logo while</w:t>
      </w:r>
      <w:r>
        <w:t xml:space="preserve"> </w:t>
      </w:r>
      <w:r>
        <w:t xml:space="preserve">four would prefer the use of a new CI GI logo.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More than half (57%) of EU citizens, NGOs and researchers who replied to the public</w:t>
      </w:r>
      <w:r>
        <w:t xml:space="preserve"> </w:t>
      </w:r>
      <w:r>
        <w:t xml:space="preserve">consultations favoured PO1, while around a quarter (23%) were against it.</w:t>
      </w:r>
      <w:r>
        <w:t xml:space="preserve"> </w:t>
      </w:r>
      <w:r>
        <w:t xml:space="preserve">Table 6.1.3. Summary of cost of CI GI protection under PO1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15,000</w:t>
      </w:r>
      <w:r>
        <w:t xml:space="preserve"> </w:t>
      </w:r>
      <w:r>
        <w:t xml:space="preserve">7,500</w:t>
      </w:r>
      <w:r>
        <w:t xml:space="preserve"> </w:t>
      </w:r>
      <w:r>
        <w:t xml:space="preserve">20,000</w:t>
      </w:r>
      <w:r>
        <w:t xml:space="preserve"> </w:t>
      </w:r>
      <w:r>
        <w:t xml:space="preserve">42,500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6,000</w:t>
      </w:r>
      <w:r>
        <w:t xml:space="preserve"> </w:t>
      </w:r>
      <w:r>
        <w:t xml:space="preserve">600</w:t>
      </w:r>
      <w:r>
        <w:t xml:space="preserve"> </w:t>
      </w:r>
      <w:r>
        <w:t xml:space="preserve">0</w:t>
      </w:r>
      <w:r>
        <w:t xml:space="preserve"> </w:t>
      </w:r>
      <w:r>
        <w:t xml:space="preserve">6,600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3,000</w:t>
      </w:r>
      <w:r>
        <w:t xml:space="preserve"> </w:t>
      </w:r>
      <w:r>
        <w:t xml:space="preserve">3,900</w:t>
      </w:r>
      <w:r>
        <w:t xml:space="preserve"> </w:t>
      </w:r>
      <w:r>
        <w:t xml:space="preserve">9,000</w:t>
      </w:r>
      <w:r>
        <w:t xml:space="preserve"> </w:t>
      </w:r>
      <w:r>
        <w:t xml:space="preserve">15,900</w:t>
      </w:r>
      <w:r>
        <w:t xml:space="preserve"> </w:t>
      </w:r>
      <w:r>
        <w:t xml:space="preserve">Total</w:t>
      </w:r>
      <w:r>
        <w:t xml:space="preserve"> </w:t>
      </w:r>
      <w:r>
        <w:t xml:space="preserve">24,000</w:t>
      </w:r>
      <w:r>
        <w:t xml:space="preserve"> </w:t>
      </w:r>
      <w:r>
        <w:t xml:space="preserve">12,000</w:t>
      </w:r>
      <w:r>
        <w:t xml:space="preserve"> </w:t>
      </w:r>
      <w:r>
        <w:t xml:space="preserve">29,000</w:t>
      </w:r>
      <w:r>
        <w:t xml:space="preserve"> </w:t>
      </w:r>
      <w:r>
        <w:t xml:space="preserve">65,000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0.23</w:t>
      </w:r>
      <w:r>
        <w:t xml:space="preserve"> </w:t>
      </w:r>
      <w:r>
        <w:t xml:space="preserve">0.60</w:t>
      </w:r>
      <w:r>
        <w:t xml:space="preserve"> </w:t>
      </w:r>
      <w:r>
        <w:t xml:space="preserve">1.28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0.18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0.20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0.27</w:t>
      </w:r>
      <w:r>
        <w:t xml:space="preserve"> </w:t>
      </w:r>
      <w:r>
        <w:t xml:space="preserve">0.48</w:t>
      </w:r>
      <w:r>
        <w:t xml:space="preserve"> </w:t>
      </w:r>
      <w:r>
        <w:t xml:space="preserve">Total</w:t>
      </w:r>
      <w:r>
        <w:t xml:space="preserve"> </w:t>
      </w:r>
      <w:r>
        <w:t xml:space="preserve">0.72</w:t>
      </w:r>
      <w:r>
        <w:t xml:space="preserve"> </w:t>
      </w:r>
      <w:r>
        <w:t xml:space="preserve">0.36</w:t>
      </w:r>
      <w:r>
        <w:t xml:space="preserve"> </w:t>
      </w:r>
      <w:r>
        <w:t xml:space="preserve">0.87</w:t>
      </w:r>
      <w:r>
        <w:t xml:space="preserve"> </w:t>
      </w:r>
      <w:r>
        <w:t xml:space="preserve">1.95</w:t>
      </w:r>
      <w:r>
        <w:t xml:space="preserve"> </w:t>
      </w:r>
      <w:r>
        <w:t xml:space="preserve">* One-off cost; ** recurrent cost</w:t>
      </w:r>
      <w:r>
        <w:br/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4 and 13 for detailed calculations and assumptions.</w:t>
      </w:r>
      <w:r>
        <w:t xml:space="preserve"> </w:t>
      </w:r>
      <w:r>
        <w:t xml:space="preserve">6.2. Option 2 - Self-standing EU Regulation</w:t>
      </w:r>
      <w:r>
        <w:br/>
      </w:r>
      <w:r>
        <w:t xml:space="preserve">Producers</w:t>
      </w:r>
      <w:r>
        <w:t xml:space="preserve"> </w:t>
      </w:r>
      <w:r>
        <w:t xml:space="preserve">Territorial link: CI products differ in their link to the territory. On one hand, products</w:t>
      </w:r>
      <w:r>
        <w:t xml:space="preserve"> </w:t>
      </w:r>
      <w:r>
        <w:t xml:space="preserve">such as marble stone can prove link to the geographical environment based on the soil</w:t>
      </w:r>
      <w:r>
        <w:t xml:space="preserve"> </w:t>
      </w:r>
      <w:r>
        <w:t xml:space="preserve">conditions as well as local know how related to the processing of the stone (methods of</w:t>
      </w:r>
      <w:r>
        <w:t xml:space="preserve"> </w:t>
      </w:r>
      <w:r>
        <w:t xml:space="preserve">production). On the other, Antwerp Diamonds are mined worldwide but processed (cut</w:t>
      </w:r>
      <w:r>
        <w:t xml:space="preserve"> </w:t>
      </w:r>
      <w:r>
        <w:t xml:space="preserve">and polished) in Antwerp. The former would qualify for protection under PDO and the</w:t>
      </w:r>
      <w:r>
        <w:t xml:space="preserve"> </w:t>
      </w:r>
      <w:r>
        <w:t xml:space="preserve">latter for PGI scheme. Research has shown that the link to a specific place for CI</w:t>
      </w:r>
      <w:r>
        <w:t xml:space="preserve"> </w:t>
      </w:r>
      <w:r>
        <w:t xml:space="preserve">products is predominantly based on the product’s history and on its distinctive traditional</w:t>
      </w:r>
      <w:r>
        <w:t xml:space="preserve"> </w:t>
      </w:r>
      <w:r>
        <w:t xml:space="preserve">method of production and not so much on the link to elements of the geographical</w:t>
      </w:r>
      <w:r>
        <w:t xml:space="preserve"> </w:t>
      </w:r>
      <w:r>
        <w:t xml:space="preserve">environment such as soil or weather conditions. There are thus only few products that</w:t>
      </w:r>
      <w:r>
        <w:t xml:space="preserve"> </w:t>
      </w:r>
      <w:r>
        <w:t xml:space="preserve">would qualify for PDO.</w:t>
      </w:r>
      <w:r>
        <w:br/>
      </w:r>
      <w:r>
        <w:t xml:space="preserve">Stakeholders agree with these findings. 67 of respondents of the public consultation</w:t>
      </w:r>
      <w:r>
        <w:t xml:space="preserve"> </w:t>
      </w:r>
      <w:r>
        <w:t xml:space="preserve">expressed an opinion about the definition of the link between the product and its place of</w:t>
      </w:r>
      <w:r>
        <w:t xml:space="preserve"> </w:t>
      </w:r>
      <w:r>
        <w:t xml:space="preserve">origin. More than 80% of these (55) selected elements characteristic of the definition of</w:t>
      </w:r>
      <w:r>
        <w:t xml:space="preserve"> </w:t>
      </w:r>
      <w:r>
        <w:t xml:space="preserve">EU geographical indications, where the required link is less strict as compared to the</w:t>
      </w:r>
      <w:r>
        <w:t xml:space="preserve"> </w:t>
      </w:r>
      <w:r>
        <w:t xml:space="preserve">definition of EU appellations of origin. The limited use of the PDO schemes for artisanal</w:t>
      </w:r>
      <w:r>
        <w:t xml:space="preserve"> </w:t>
      </w:r>
      <w:r>
        <w:t xml:space="preserve">products is also highlighted by the Association of European Regions for Products of</w:t>
      </w:r>
      <w:r>
        <w:t xml:space="preserve"> </w:t>
      </w:r>
      <w:r>
        <w:t xml:space="preserve">Origin (AREPO) in their position paper.176 Therefore, we conclude that PGI scheme</w:t>
      </w:r>
      <w:r>
        <w:t xml:space="preserve"> </w:t>
      </w:r>
      <w:r>
        <w:t xml:space="preserve">(Option 2.1.B) rather than PDO (Option 2.1.A) is better suited for the</w:t>
      </w:r>
      <w:r>
        <w:t xml:space="preserve"> </w:t>
      </w:r>
      <w:r>
        <w:t xml:space="preserve">characteristics of CI GI products.177</w:t>
      </w:r>
      <w:r>
        <w:t xml:space="preserve"> </w:t>
      </w:r>
      <w:r>
        <w:t xml:space="preserve">However, not all products falling into the scope of application will qualify for GI</w:t>
      </w:r>
      <w:r>
        <w:t xml:space="preserve"> </w:t>
      </w:r>
      <w:r>
        <w:t xml:space="preserve">protection. The proposed regulation will condition GI protection on eligibility criteria to</w:t>
      </w:r>
      <w:r>
        <w:t xml:space="preserve"> </w:t>
      </w:r>
      <w:r>
        <w:t xml:space="preserve">qualify for protection as a GI, particularly based on the so-called territorial link between</w:t>
      </w:r>
    </w:p>
    <w:p>
      <w:pPr>
        <w:pStyle w:val="BodyText"/>
      </w:pPr>
      <w:r>
        <w:t xml:space="preserve">176 AREPO, Position on an EU-wide Protection of Geographical Indications for Industrial and Artisanal</w:t>
      </w:r>
      <w:r>
        <w:t xml:space="preserve"> </w:t>
      </w:r>
      <w:r>
        <w:t xml:space="preserve">Products, June 2021.</w:t>
      </w:r>
      <w:r>
        <w:t xml:space="preserve"> </w:t>
      </w:r>
      <w:r>
        <w:t xml:space="preserve">177 The empirical analysis showed that the method of production is often essential in order to identify the</w:t>
      </w:r>
      <w:r>
        <w:t xml:space="preserve"> </w:t>
      </w:r>
      <w:r>
        <w:t xml:space="preserve">product and distinguish it from its generic and non-localised variants. See Zappalaglio, A., Guerrieri, F., &amp;</w:t>
      </w:r>
      <w:r>
        <w:t xml:space="preserve"> </w:t>
      </w:r>
      <w:r>
        <w:t xml:space="preserve">Carls, S. (2020). Sui Generis Geographical Indications for the Protection of Non-Agricultural Products in</w:t>
      </w:r>
      <w:r>
        <w:t xml:space="preserve"> </w:t>
      </w:r>
      <w:r>
        <w:t xml:space="preserve">the EU: Can the Quality Schemes Fulfil the Task? IIC-International Review of Intellectual Property and</w:t>
      </w:r>
      <w:r>
        <w:t xml:space="preserve"> </w:t>
      </w:r>
      <w:r>
        <w:t xml:space="preserve">Competition Law, 51(1), 31-69.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specific product characteristics and a geographical place. To be granted GI protection,</w:t>
      </w:r>
      <w:r>
        <w:t xml:space="preserve"> </w:t>
      </w:r>
      <w:r>
        <w:t xml:space="preserve">the product has to originate in a specific place, region or country and its given quality,</w:t>
      </w:r>
      <w:r>
        <w:t xml:space="preserve"> </w:t>
      </w:r>
      <w:r>
        <w:t xml:space="preserve">reputation or other characteristic has to be essentially attributable to its geographical</w:t>
      </w:r>
      <w:r>
        <w:t xml:space="preserve"> </w:t>
      </w:r>
      <w:r>
        <w:t xml:space="preserve">origin. In addition, at least one of the productions steps has to take place in the defined</w:t>
      </w:r>
      <w:r>
        <w:t xml:space="preserve"> </w:t>
      </w:r>
      <w:r>
        <w:t xml:space="preserve">geographical area.</w:t>
      </w:r>
      <w:r>
        <w:t xml:space="preserve"> </w:t>
      </w:r>
      <w:r>
        <w:t xml:space="preserve">As an additional “safety valve”, a designated registration authority will establish</w:t>
      </w:r>
      <w:r>
        <w:t xml:space="preserve"> </w:t>
      </w:r>
      <w:r>
        <w:t xml:space="preserve">guidelines for examination. They will specify the above mentioned eligibility criteria to</w:t>
      </w:r>
      <w:r>
        <w:t xml:space="preserve"> </w:t>
      </w:r>
      <w:r>
        <w:t xml:space="preserve">ensure legal certainty and to avoid an overly broad GI protection.</w:t>
      </w:r>
      <w:r>
        <w:t xml:space="preserve"> </w:t>
      </w:r>
      <w:r>
        <w:t xml:space="preserve">Control and enforcement are meant to ensure that products carrying PGI labels comply</w:t>
      </w:r>
      <w:r>
        <w:t xml:space="preserve"> </w:t>
      </w:r>
      <w:r>
        <w:t xml:space="preserve">with the product specifications and that the information conveyed via labelling is</w:t>
      </w:r>
      <w:r>
        <w:t xml:space="preserve"> </w:t>
      </w:r>
      <w:r>
        <w:t xml:space="preserve">verifiable and credible. There are two sub-options replicating the control and</w:t>
      </w:r>
      <w:r>
        <w:t xml:space="preserve"> </w:t>
      </w:r>
      <w:r>
        <w:t xml:space="preserve">enforcement model of the PDO/PGI agricultural schemes (2.4.A.) and streamlining</w:t>
      </w:r>
      <w:r>
        <w:t xml:space="preserve"> </w:t>
      </w:r>
      <w:r>
        <w:t xml:space="preserve">control with a strong enforcement model.</w:t>
      </w:r>
      <w:r>
        <w:t xml:space="preserve"> </w:t>
      </w:r>
      <w:r>
        <w:t xml:space="preserve">These sub-option differ among other aspects, in their approach to conformity assessment</w:t>
      </w:r>
      <w:r>
        <w:t xml:space="preserve"> </w:t>
      </w:r>
      <w:r>
        <w:t xml:space="preserve">(CA): third party CA (Option 2.4.A) and first party CA, also referred to as self-</w:t>
      </w:r>
      <w:r>
        <w:t xml:space="preserve"> </w:t>
      </w:r>
      <w:r>
        <w:t xml:space="preserve">declaration (Option 2.4.B).</w:t>
      </w:r>
      <w:r>
        <w:t xml:space="preserve"> </w:t>
      </w:r>
      <w:r>
        <w:t xml:space="preserve">Third party conformity assessment provides the highest level of assurance regarding the</w:t>
      </w:r>
      <w:r>
        <w:t xml:space="preserve"> </w:t>
      </w:r>
      <w:r>
        <w:t xml:space="preserve">compliance of a given product with its specification but can be costly as certification</w:t>
      </w:r>
      <w:r>
        <w:t xml:space="preserve"> </w:t>
      </w:r>
      <w:r>
        <w:t xml:space="preserve">bodies are usually for profit organizations. The costs and limitations of the third party</w:t>
      </w:r>
      <w:r>
        <w:t xml:space="preserve"> </w:t>
      </w:r>
      <w:r>
        <w:t xml:space="preserve">CA are discussed in Section 6.1. On the contrary, self-declaration is suitable for the low</w:t>
      </w:r>
      <w:r>
        <w:t xml:space="preserve"> </w:t>
      </w:r>
      <w:r>
        <w:t xml:space="preserve">risk products where producers can be trusted to provide reassurance that the specification</w:t>
      </w:r>
      <w:r>
        <w:t xml:space="preserve"> </w:t>
      </w:r>
      <w:r>
        <w:t xml:space="preserve">has been followed. Today, first party CA is used to assess health and safety of the vast</w:t>
      </w:r>
      <w:r>
        <w:t xml:space="preserve"> </w:t>
      </w:r>
      <w:r>
        <w:t xml:space="preserve">majority of machinery put on the EU single market.178 Consequently, it should be</w:t>
      </w:r>
      <w:r>
        <w:t xml:space="preserve"> </w:t>
      </w:r>
      <w:r>
        <w:t xml:space="preserve">sufficient also in relatively less important (compared to health) case of declaring</w:t>
      </w:r>
      <w:r>
        <w:t xml:space="preserve"> </w:t>
      </w:r>
      <w:r>
        <w:t xml:space="preserve">conformity with GI product specifications. Cautious estimates show that self-declaration</w:t>
      </w:r>
      <w:r>
        <w:t xml:space="preserve"> </w:t>
      </w:r>
      <w:r>
        <w:t xml:space="preserve">lowers compliance cost by EUR 300 per producer group.179</w:t>
      </w:r>
      <w:r>
        <w:t xml:space="preserve"> </w:t>
      </w:r>
      <w:r>
        <w:t xml:space="preserve">In general, third party CA is justified when the level of risk is higher or when a market is</w:t>
      </w:r>
      <w:r>
        <w:t xml:space="preserve"> </w:t>
      </w:r>
      <w:r>
        <w:t xml:space="preserve">big enough to justify the expenditure. CI GI market is very diverse and often small. Self-</w:t>
      </w:r>
      <w:r>
        <w:t xml:space="preserve"> </w:t>
      </w:r>
      <w:r>
        <w:t xml:space="preserve">declaration may therefore be seen as an affordable option for micro companies and self-</w:t>
      </w:r>
      <w:r>
        <w:t xml:space="preserve"> </w:t>
      </w:r>
      <w:r>
        <w:t xml:space="preserve">employed artisanal. Self-declaration alone, however, may not deter potential fraud</w:t>
      </w:r>
      <w:r>
        <w:t xml:space="preserve"> </w:t>
      </w:r>
      <w:r>
        <w:t xml:space="preserve">behaviour and may dilute the consumers’ trust embedded in the PGI label. Such concern</w:t>
      </w:r>
      <w:r>
        <w:t xml:space="preserve"> </w:t>
      </w:r>
      <w:r>
        <w:t xml:space="preserve">is put forward in the recent oriGIn position paper.180 Under Option 2.4.B, therefore, self-</w:t>
      </w:r>
      <w:r>
        <w:t xml:space="preserve"> </w:t>
      </w:r>
      <w:r>
        <w:t xml:space="preserve">declaration is an option that can be introduced by Member States, either for the</w:t>
      </w:r>
      <w:r>
        <w:t xml:space="preserve"> </w:t>
      </w:r>
      <w:r>
        <w:t xml:space="preserve">verification phase or/and the monitoring and control. This would be coupled with a</w:t>
      </w:r>
      <w:r>
        <w:t xml:space="preserve"> </w:t>
      </w:r>
      <w:r>
        <w:t xml:space="preserve">system of random ex-officio checks by public authorities and a set of effective,</w:t>
      </w:r>
      <w:r>
        <w:t xml:space="preserve"> </w:t>
      </w:r>
      <w:r>
        <w:t xml:space="preserve">proportionate and dissuasive penalties for non-compliance that aims at deterring possible</w:t>
      </w:r>
      <w:r>
        <w:t xml:space="preserve"> </w:t>
      </w:r>
      <w:r>
        <w:t xml:space="preserve">fraud behaviour by producers. Consequently, Option 2.4B seems preferred from the</w:t>
      </w:r>
      <w:r>
        <w:t xml:space="preserve"> </w:t>
      </w:r>
      <w:r>
        <w:t xml:space="preserve">point of view of producers.</w:t>
      </w:r>
      <w:r>
        <w:t xml:space="preserve"> </w:t>
      </w:r>
      <w:r>
        <w:t xml:space="preserve">Box 6. Example of fines under Italian sui generis GI law</w:t>
      </w:r>
    </w:p>
    <w:p>
      <w:pPr>
        <w:pStyle w:val="BodyText"/>
      </w:pPr>
      <w:r>
        <w:t xml:space="preserve">178 According to Commission evaluation supported by a study this option is effective in protecting the</w:t>
      </w:r>
      <w:r>
        <w:t xml:space="preserve"> </w:t>
      </w:r>
      <w:r>
        <w:t xml:space="preserve">health and safety of machinery users and cuts costs significantly. SWD(2018)160 - Evaluation of the</w:t>
      </w:r>
      <w:r>
        <w:t xml:space="preserve"> </w:t>
      </w:r>
      <w:r>
        <w:t xml:space="preserve">Machinery Directive 2006/42/EC, https://ec.europa.eu/docsroom/documents/29232.</w:t>
      </w:r>
      <w:r>
        <w:br/>
      </w:r>
      <w:r>
        <w:t xml:space="preserve">179 Evaluation of the Internal Market Legislation for Industrial Products (SWD (2014) 23) determined that</w:t>
      </w:r>
      <w:r>
        <w:t xml:space="preserve"> </w:t>
      </w:r>
      <w:r>
        <w:t xml:space="preserve">an average cost of conformity assessment with third-part did not represent more than 5% of the total</w:t>
      </w:r>
      <w:r>
        <w:t xml:space="preserve"> </w:t>
      </w:r>
      <w:r>
        <w:t xml:space="preserve">compliance costs incurred by firms.</w:t>
      </w:r>
      <w:r>
        <w:br/>
      </w:r>
      <w:r>
        <w:t xml:space="preserve">180 oriGIn EU, Position on a future system for craft and industrial GIs, November 2021.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In the case of Ceramics from Faenza, the use of the marks ‘Artistic and Traditional</w:t>
      </w:r>
      <w:r>
        <w:t xml:space="preserve"> </w:t>
      </w:r>
      <w:r>
        <w:t xml:space="preserve">Ceramics’ and ‘Quality Ceramics’ by a registered producer without the fulfilment of the</w:t>
      </w:r>
      <w:r>
        <w:t xml:space="preserve"> </w:t>
      </w:r>
      <w:r>
        <w:t xml:space="preserve">law requirements concerning production standards is punished with a fine between</w:t>
      </w:r>
      <w:r>
        <w:t xml:space="preserve"> </w:t>
      </w:r>
      <w:r>
        <w:t xml:space="preserve">EUR1,000 and 25,000 and, in case of reiterated infractions, with the cancellation from</w:t>
      </w:r>
      <w:r>
        <w:t xml:space="preserve"> </w:t>
      </w:r>
      <w:r>
        <w:t xml:space="preserve">the register of producers.181</w:t>
      </w:r>
      <w:r>
        <w:t xml:space="preserve"> </w:t>
      </w:r>
      <w:r>
        <w:t xml:space="preserve">Enforcement: same assessment as in PO1. In addition, under this option, producers would</w:t>
      </w:r>
      <w:r>
        <w:t xml:space="preserve"> </w:t>
      </w:r>
      <w:r>
        <w:t xml:space="preserve">also profit from an EU alert system against the abusive use of CI GI in the internet, in</w:t>
      </w:r>
      <w:r>
        <w:t xml:space="preserve"> </w:t>
      </w:r>
      <w:r>
        <w:t xml:space="preserve">the context of domain names registrations, that could be organised between .eu TLD182</w:t>
      </w:r>
      <w:r>
        <w:t xml:space="preserve"> </w:t>
      </w:r>
      <w:r>
        <w:t xml:space="preserve">Registry and EUIPO mirroring the existing system set up for EU TMs. Holders and</w:t>
      </w:r>
      <w:r>
        <w:t xml:space="preserve"> </w:t>
      </w:r>
      <w:r>
        <w:t xml:space="preserve">applicants of a CI GI could opt-in to receive alerts as soon as .eu domain name is</w:t>
      </w:r>
      <w:r>
        <w:t xml:space="preserve"> </w:t>
      </w:r>
      <w:r>
        <w:t xml:space="preserve">registered that is identical to their GI (application). By receiving such alert, CI GI holders</w:t>
      </w:r>
      <w:r>
        <w:t xml:space="preserve"> </w:t>
      </w:r>
      <w:r>
        <w:t xml:space="preserve">would be informed much faster and may take appropriate action much sooner. Such alert-</w:t>
      </w:r>
      <w:r>
        <w:t xml:space="preserve"> </w:t>
      </w:r>
      <w:r>
        <w:t xml:space="preserve">system does not represent a cost for producers. The nine Member States which expressed</w:t>
      </w:r>
      <w:r>
        <w:t xml:space="preserve"> </w:t>
      </w:r>
      <w:r>
        <w:t xml:space="preserve">on 15 October 2021 in a joint-non paper their strong support for an EU-wide sui generis</w:t>
      </w:r>
      <w:r>
        <w:t xml:space="preserve"> </w:t>
      </w:r>
      <w:r>
        <w:t xml:space="preserve">protection system also gave importance to effective measures to stop the misuses and</w:t>
      </w:r>
      <w:r>
        <w:t xml:space="preserve"> </w:t>
      </w:r>
      <w:r>
        <w:t xml:space="preserve">fraud of GIs in the internet including domain names.183</w:t>
      </w:r>
      <w:r>
        <w:br/>
      </w:r>
      <w:r>
        <w:t xml:space="preserve">Box 7. Example of how infringements on Burgundy Stone are solved</w:t>
      </w:r>
      <w:r>
        <w:t xml:space="preserve"> </w:t>
      </w:r>
      <w:r>
        <w:t xml:space="preserve">Among 100 infringements identified, in 90% of cases the issue was solved through the</w:t>
      </w:r>
      <w:r>
        <w:t xml:space="preserve"> </w:t>
      </w:r>
      <w:r>
        <w:t xml:space="preserve">submission of registered letters by the producers’ group; about 10 situations were solved</w:t>
      </w:r>
      <w:r>
        <w:t xml:space="preserve"> </w:t>
      </w:r>
      <w:r>
        <w:t xml:space="preserve">through the formal notice from a lawyer and only one infringement has led to a court</w:t>
      </w:r>
      <w:r>
        <w:t xml:space="preserve"> </w:t>
      </w:r>
      <w:r>
        <w:t xml:space="preserve">case.184</w:t>
      </w:r>
      <w:r>
        <w:t xml:space="preserve"> </w:t>
      </w:r>
      <w:r>
        <w:t xml:space="preserve">Businesses responding to the public consultations were selecting PO2 as their most</w:t>
      </w:r>
      <w:r>
        <w:t xml:space="preserve"> </w:t>
      </w:r>
      <w:r>
        <w:t xml:space="preserve">preferred choice (83% in favour, 13% against).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Control and enforcement: Option 2.4.B has a potential to lower the cost of control for</w:t>
      </w:r>
      <w:r>
        <w:t xml:space="preserve"> </w:t>
      </w:r>
      <w:r>
        <w:t xml:space="preserve">public authorities. Assuming inspections target around 13% of companies (same level as</w:t>
      </w:r>
      <w:r>
        <w:t xml:space="preserve"> </w:t>
      </w:r>
      <w:r>
        <w:t xml:space="preserve">in the context of machinery),185 the cost of controls for Member States are estimated at</w:t>
      </w:r>
      <w:r>
        <w:t xml:space="preserve"> </w:t>
      </w:r>
      <w:r>
        <w:t xml:space="preserve">EUR 100 per GI186. Given the preference of some Member State for low cost</w:t>
      </w:r>
      <w:r>
        <w:t xml:space="preserve"> </w:t>
      </w:r>
      <w:r>
        <w:t xml:space="preserve">solution, Option 2.4.B seems also more appropriate for national administrations.</w:t>
      </w:r>
      <w:r>
        <w:t xml:space="preserve"> </w:t>
      </w:r>
      <w:r>
        <w:t xml:space="preserve">Member states would retain the right to require the use of third party certification for the</w:t>
      </w:r>
      <w:r>
        <w:t xml:space="preserve"> </w:t>
      </w:r>
      <w:r>
        <w:t xml:space="preserve">verification phase and or the control and monitoring. Moreover, enforcement would be</w:t>
      </w:r>
      <w:r>
        <w:t xml:space="preserve"> </w:t>
      </w:r>
      <w:r>
        <w:t xml:space="preserve">reinforced, entitling the competent authorities in coordination with producer groups to</w:t>
      </w:r>
      <w:r>
        <w:t xml:space="preserve"> </w:t>
      </w:r>
      <w:r>
        <w:t xml:space="preserve">prevent the entry of CI GI infringing goods and their placement in all custom situations</w:t>
      </w:r>
      <w:r>
        <w:t xml:space="preserve"> </w:t>
      </w:r>
      <w:r>
        <w:t xml:space="preserve">including transit, also when such goods are not intended to be placed on the EU market.</w:t>
      </w:r>
      <w:r>
        <w:t xml:space="preserve"> </w:t>
      </w:r>
      <w:r>
        <w:t xml:space="preserve">Proportionate reporting obligations on national authorities to the Commission on their GI</w:t>
      </w:r>
      <w:r>
        <w:t xml:space="preserve"> </w:t>
      </w:r>
      <w:r>
        <w:t xml:space="preserve">control and enforcement strategy and results would be expected only every four years.</w:t>
      </w:r>
      <w:r>
        <w:t xml:space="preserve"> </w:t>
      </w:r>
      <w:r>
        <w:t xml:space="preserve">Involvement of national authorities in the registration procedure: One stage v. two</w:t>
      </w:r>
      <w:r>
        <w:t xml:space="preserve"> </w:t>
      </w:r>
      <w:r>
        <w:t xml:space="preserve">stages: Option 2 would replace the existing national GI titles/regime with the EU</w:t>
      </w:r>
    </w:p>
    <w:p>
      <w:pPr>
        <w:pStyle w:val="BodyText"/>
      </w:pPr>
      <w:r>
        <w:t xml:space="preserve">181 VVA &amp; AND International (2021), supra note, p. 65.</w:t>
      </w:r>
      <w:r>
        <w:t xml:space="preserve"> </w:t>
      </w:r>
      <w:r>
        <w:t xml:space="preserve">182 .eu top-level domain (TLD) for further information see: .eu top-level domain | Shaping Europe’s digital</w:t>
      </w:r>
      <w:r>
        <w:t xml:space="preserve"> </w:t>
      </w:r>
      <w:r>
        <w:t xml:space="preserve">future (europa.eu)</w:t>
      </w:r>
      <w:r>
        <w:t xml:space="preserve"> </w:t>
      </w:r>
      <w:r>
        <w:t xml:space="preserve">183 Bulgaria, Czech Republic, France, Hungary, Italy, Poland, Portugal, Slovakia and Germany.</w:t>
      </w:r>
      <w:r>
        <w:t xml:space="preserve"> </w:t>
      </w:r>
      <w:r>
        <w:t xml:space="preserve">184 VVA &amp; AND International (2021), supra note, p. 66.</w:t>
      </w:r>
      <w:r>
        <w:t xml:space="preserve"> </w:t>
      </w:r>
      <w:r>
        <w:t xml:space="preserve">185 SWD(2018)160, p. 26.</w:t>
      </w:r>
      <w:r>
        <w:t xml:space="preserve"> </w:t>
      </w:r>
      <w:r>
        <w:t xml:space="preserve">186 13% of enforcement cost of Option 1.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protection scheme. The resulting unique title would be granted at EU level only (like in</w:t>
      </w:r>
      <w:r>
        <w:t xml:space="preserve"> </w:t>
      </w:r>
      <w:r>
        <w:t xml:space="preserve">the GI scheme for agricultural products). The proposed registration process at EU level</w:t>
      </w:r>
      <w:r>
        <w:t xml:space="preserve"> </w:t>
      </w:r>
      <w:r>
        <w:t xml:space="preserve">under the new scheme could involve national authorities (Option 2.2.A: two-stage</w:t>
      </w:r>
      <w:r>
        <w:t xml:space="preserve"> </w:t>
      </w:r>
      <w:r>
        <w:t xml:space="preserve">system) or not (Option 2.2.B: one-stage system). Annex 9 on procedural options carries</w:t>
      </w:r>
      <w:r>
        <w:t xml:space="preserve"> </w:t>
      </w:r>
      <w:r>
        <w:t xml:space="preserve">out a thorough assessment of several options both for a two-stage system (see options</w:t>
      </w:r>
      <w:r>
        <w:t xml:space="preserve"> </w:t>
      </w:r>
      <w:r>
        <w:t xml:space="preserve">1.0, 1.1, 1.2 and 1.3 in Annex 9) and for a one-stage system (options 1.4 and 1.5).</w:t>
      </w:r>
      <w:r>
        <w:br/>
      </w:r>
      <w:r>
        <w:t xml:space="preserve">The two-stage approach would follow the example of the GI schemes for agricultural</w:t>
      </w:r>
      <w:r>
        <w:t xml:space="preserve"> </w:t>
      </w:r>
      <w:r>
        <w:t xml:space="preserve">products outlined in PO1 (as described in Section 6.1). Involvement of national</w:t>
      </w:r>
      <w:r>
        <w:t xml:space="preserve"> </w:t>
      </w:r>
      <w:r>
        <w:t xml:space="preserve">authorities at the first stage, would allow for including local and regional expertise</w:t>
      </w:r>
      <w:r>
        <w:t xml:space="preserve"> </w:t>
      </w:r>
      <w:r>
        <w:t xml:space="preserve">necessary to assess product specifications. Arguably it would be easier for local</w:t>
      </w:r>
      <w:r>
        <w:t xml:space="preserve"> </w:t>
      </w:r>
      <w:r>
        <w:t xml:space="preserve">micro/artisan producers that could communicate in their own language, interact with</w:t>
      </w:r>
      <w:r>
        <w:t xml:space="preserve"> </w:t>
      </w:r>
      <w:r>
        <w:t xml:space="preserve">administration they are familiar with and receive any other help and support. Resulting</w:t>
      </w:r>
      <w:r>
        <w:t xml:space="preserve"> </w:t>
      </w:r>
      <w:r>
        <w:t xml:space="preserve">cost for national authorities would be the same as in PO1 (EUR 7,500).</w:t>
      </w:r>
      <w:r>
        <w:t xml:space="preserve"> </w:t>
      </w:r>
      <w:r>
        <w:t xml:space="preserve">Registration just at the EU level could be faster and more efficient due to elimination of</w:t>
      </w:r>
      <w:r>
        <w:t xml:space="preserve"> </w:t>
      </w:r>
      <w:r>
        <w:t xml:space="preserve">national step as shown in the Annex 9. Consequences of no local scrutiny could be that</w:t>
      </w:r>
      <w:r>
        <w:t xml:space="preserve"> </w:t>
      </w:r>
      <w:r>
        <w:t xml:space="preserve">applications are assessed only formally on correctness of the filled form. More thorough</w:t>
      </w:r>
      <w:r>
        <w:t xml:space="preserve"> </w:t>
      </w:r>
      <w:r>
        <w:t xml:space="preserve">verifications of territorial links would require either contacts with local administration or</w:t>
      </w:r>
      <w:r>
        <w:t xml:space="preserve"> </w:t>
      </w:r>
      <w:r>
        <w:t xml:space="preserve">some independent verification through e.g. independent research, consulting or</w:t>
      </w:r>
      <w:r>
        <w:t xml:space="preserve"> </w:t>
      </w:r>
      <w:r>
        <w:t xml:space="preserve">requirement for supporting analysis attached to application form. Such option would be</w:t>
      </w:r>
      <w:r>
        <w:t xml:space="preserve"> </w:t>
      </w:r>
      <w:r>
        <w:t xml:space="preserve">attractive for Member States that do not have necessary infrastructure for the purposes of</w:t>
      </w:r>
      <w:r>
        <w:t xml:space="preserve"> </w:t>
      </w:r>
      <w:r>
        <w:t xml:space="preserve">handling the first stage of the CI GI application procedure. Furthermore, in case where</w:t>
      </w:r>
      <w:r>
        <w:t xml:space="preserve"> </w:t>
      </w:r>
      <w:r>
        <w:t xml:space="preserve">local authorities would act on behalf of a producer and register the GI at EU level, the</w:t>
      </w:r>
      <w:r>
        <w:t xml:space="preserve"> </w:t>
      </w:r>
      <w:r>
        <w:t xml:space="preserve">one stage procedure would be identical to the two stage one. However while the two</w:t>
      </w:r>
      <w:r>
        <w:t xml:space="preserve"> </w:t>
      </w:r>
      <w:r>
        <w:t xml:space="preserve">stage approach forces engagement of local authorities (with advantages as described</w:t>
      </w:r>
      <w:r>
        <w:t xml:space="preserve"> </w:t>
      </w:r>
      <w:r>
        <w:t xml:space="preserve">above, as well as disadvantages such as e.g. lack of expertise), such engagement for the</w:t>
      </w:r>
      <w:r>
        <w:t xml:space="preserve"> </w:t>
      </w:r>
      <w:r>
        <w:t xml:space="preserve">one stage approach would remain voluntary (similarly to option 3).</w:t>
      </w:r>
      <w:r>
        <w:br/>
      </w:r>
      <w:r>
        <w:t xml:space="preserve">Opinions received during the public consultations shows that the vast majority of</w:t>
      </w:r>
      <w:r>
        <w:t xml:space="preserve"> </w:t>
      </w:r>
      <w:r>
        <w:t xml:space="preserve">stakeholders (96 out of 133) prefer a two stage procedure. Also producers associations -</w:t>
      </w:r>
      <w:r>
        <w:t xml:space="preserve"> </w:t>
      </w:r>
      <w:r>
        <w:t xml:space="preserve">AREPO and oriGIn – are in favour of two-stage registration procedure. Furthermore, the</w:t>
      </w:r>
      <w:r>
        <w:t xml:space="preserve"> </w:t>
      </w:r>
      <w:r>
        <w:t xml:space="preserve">nine Member States mentioned the two stage procedure as their preferred solution in the</w:t>
      </w:r>
      <w:r>
        <w:t xml:space="preserve"> </w:t>
      </w:r>
      <w:r>
        <w:t xml:space="preserve">said joint-non paper to the Commission. Consequently, Option 2.2.A is the preferred</w:t>
      </w:r>
      <w:r>
        <w:t xml:space="preserve"> </w:t>
      </w:r>
      <w:r>
        <w:t xml:space="preserve">sub-option.</w:t>
      </w:r>
      <w:r>
        <w:t xml:space="preserve"> </w:t>
      </w:r>
      <w:r>
        <w:t xml:space="preserve">EU entity in charge of registration at EU level and at international level: The relevant</w:t>
      </w:r>
      <w:r>
        <w:t xml:space="preserve"> </w:t>
      </w:r>
      <w:r>
        <w:t xml:space="preserve">EU body in charge of managing the EU-level stage of the registration process could be</w:t>
      </w:r>
      <w:r>
        <w:t xml:space="preserve"> </w:t>
      </w:r>
      <w:r>
        <w:t xml:space="preserve">the Commission services (Option 2.3.A) or a specialised EU body like the EU IP Office</w:t>
      </w:r>
      <w:r>
        <w:t xml:space="preserve"> </w:t>
      </w:r>
      <w:r>
        <w:t xml:space="preserve">(EUIPO) (Option 2.3.B). Both have already an experience in dealing with case by case</w:t>
      </w:r>
      <w:r>
        <w:t xml:space="preserve"> </w:t>
      </w:r>
      <w:r>
        <w:t xml:space="preserve">administration of applications or amendments procedures related to specific rights. The</w:t>
      </w:r>
      <w:r>
        <w:t xml:space="preserve"> </w:t>
      </w:r>
      <w:r>
        <w:t xml:space="preserve">Commission’s Directorate-General for Agriculture and Rural Development (DG AGRI),</w:t>
      </w:r>
      <w:r>
        <w:t xml:space="preserve"> </w:t>
      </w:r>
      <w:r>
        <w:t xml:space="preserve">for historical and policy reasons stemming from the EU’s exclusive competence on</w:t>
      </w:r>
      <w:r>
        <w:t xml:space="preserve"> </w:t>
      </w:r>
      <w:r>
        <w:t xml:space="preserve">agricultural GIs and the EU’s common agricultural policy together with its link to the</w:t>
      </w:r>
      <w:r>
        <w:t xml:space="preserve"> </w:t>
      </w:r>
      <w:r>
        <w:t xml:space="preserve">rural policy area, is the EU entity dealing with agricultural EU PGI Schemes. They are</w:t>
      </w:r>
      <w:r>
        <w:t xml:space="preserve"> </w:t>
      </w:r>
      <w:r>
        <w:t xml:space="preserve">equipped with all appropriate technical specialisation and expertise. This situation is</w:t>
      </w:r>
      <w:r>
        <w:t xml:space="preserve"> </w:t>
      </w:r>
      <w:r>
        <w:t xml:space="preserve">untypical as the Commission’s role focuses usually on instigating and implementing EU</w:t>
      </w:r>
      <w:r>
        <w:t xml:space="preserve"> </w:t>
      </w:r>
      <w:r>
        <w:t xml:space="preserve">policies. As producers would be closer to the core of political decisions, this could lead to</w:t>
      </w:r>
      <w:r>
        <w:t xml:space="preserve"> </w:t>
      </w:r>
      <w:r>
        <w:t xml:space="preserve">criticism of the transparency and bias of registration decisions. Cost for the Commission</w:t>
      </w:r>
      <w:r>
        <w:t xml:space="preserve"> </w:t>
      </w:r>
      <w:r>
        <w:t xml:space="preserve">are estimated at EUR 20,000 as in PO1.</w:t>
      </w:r>
      <w:r>
        <w:br/>
      </w:r>
      <w:r>
        <w:t xml:space="preserve">The Commission and the EUIPO can also both rely on their expertise and network in the</w:t>
      </w:r>
      <w:r>
        <w:t xml:space="preserve"> </w:t>
      </w:r>
      <w:r>
        <w:t xml:space="preserve">field of cooperation with national IP authorities. That kind of practical routine within the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Commission is currently limited to national agricultural authorities and would have to be</w:t>
      </w:r>
      <w:r>
        <w:t xml:space="preserve"> </w:t>
      </w:r>
      <w:r>
        <w:t xml:space="preserve">established at a different operational level in respect of national authorities dealing with</w:t>
      </w:r>
      <w:r>
        <w:t xml:space="preserve"> </w:t>
      </w:r>
      <w:r>
        <w:t xml:space="preserve">CI GIs. The EUIPO is already more extensively linked to national authorities dealing</w:t>
      </w:r>
      <w:r>
        <w:t xml:space="preserve"> </w:t>
      </w:r>
      <w:r>
        <w:t xml:space="preserve">with IP rights. For instance, the EUIPO cooperates with all intellectual property offices,</w:t>
      </w:r>
      <w:r>
        <w:t xml:space="preserve"> </w:t>
      </w:r>
      <w:r>
        <w:t xml:space="preserve">that register trade marks, many of which do also handle CI GIs.</w:t>
      </w:r>
      <w:r>
        <w:br/>
      </w:r>
      <w:r>
        <w:t xml:space="preserve">Outsourcing of standard task to an agency brings efficiency gains.187 The EUIPO is an</w:t>
      </w:r>
      <w:r>
        <w:t xml:space="preserve"> </w:t>
      </w:r>
      <w:r>
        <w:t xml:space="preserve">EU specialised agency with proven experience in handling registrations of other IP rights</w:t>
      </w:r>
      <w:r>
        <w:t xml:space="preserve"> </w:t>
      </w:r>
      <w:r>
        <w:t xml:space="preserve">at EU and international level. The EUIPO has advanced IT tools that could support the</w:t>
      </w:r>
      <w:r>
        <w:t xml:space="preserve"> </w:t>
      </w:r>
      <w:r>
        <w:t xml:space="preserve">new GI right (including management of registration at WIPO). EUIPO is already</w:t>
      </w:r>
      <w:r>
        <w:t xml:space="preserve"> </w:t>
      </w:r>
      <w:r>
        <w:t xml:space="preserve">handling GIView188, a database that offers a comprehensive overview of all EU</w:t>
      </w:r>
      <w:r>
        <w:t xml:space="preserve"> </w:t>
      </w:r>
      <w:r>
        <w:t xml:space="preserve">(agricultural) GIs protected within the EU and in non-EU countries. EUIPO’s further</w:t>
      </w:r>
      <w:r>
        <w:t xml:space="preserve"> </w:t>
      </w:r>
      <w:r>
        <w:t xml:space="preserve">connectivity to the Commission’s legal register database189 for GI registration could</w:t>
      </w:r>
      <w:r>
        <w:t xml:space="preserve"> </w:t>
      </w:r>
      <w:r>
        <w:t xml:space="preserve">ensure a comprehensive approach for all GIs (agricultural and CIs). In respect of</w:t>
      </w:r>
      <w:r>
        <w:t xml:space="preserve"> </w:t>
      </w:r>
      <w:r>
        <w:t xml:space="preserve">agricultural GIs the EUIPO is envisaged by the ongoing AGRI reform to take over most</w:t>
      </w:r>
      <w:r>
        <w:t xml:space="preserve"> </w:t>
      </w:r>
      <w:r>
        <w:t xml:space="preserve">activities from the Commission by means of outsourcing. Further efficiency gains would</w:t>
      </w:r>
      <w:r>
        <w:t xml:space="preserve"> </w:t>
      </w:r>
      <w:r>
        <w:t xml:space="preserve">also be achieved by using EUIPO’s appeal body (Boards of Appeal), thus eliminating a</w:t>
      </w:r>
      <w:r>
        <w:t xml:space="preserve"> </w:t>
      </w:r>
      <w:r>
        <w:t xml:space="preserve">need to create a new structure in the EC to handle CI GI related appeals. There are clear</w:t>
      </w:r>
      <w:r>
        <w:t xml:space="preserve"> </w:t>
      </w:r>
      <w:r>
        <w:t xml:space="preserve">synergies between CI GIs and TMs and Designs procedures also in view of the existing</w:t>
      </w:r>
      <w:r>
        <w:t xml:space="preserve"> </w:t>
      </w:r>
      <w:r>
        <w:t xml:space="preserve">EUIPO’s cooperation with .eu TLD registry on the alert-system for TMs and the</w:t>
      </w:r>
      <w:r>
        <w:t xml:space="preserve"> </w:t>
      </w:r>
      <w:r>
        <w:t xml:space="preserve">registration of domain names.190 Cost for EUIPO are put at EUR 17,000 (this includes</w:t>
      </w:r>
      <w:r>
        <w:t xml:space="preserve"> </w:t>
      </w:r>
      <w:r>
        <w:t xml:space="preserve">cost for registration and management of EUR6,000 and cost of translation (machine +</w:t>
      </w:r>
      <w:r>
        <w:t xml:space="preserve"> </w:t>
      </w:r>
      <w:r>
        <w:t xml:space="preserve">human verification) of files to all EU languages of EUR11,000). Additionally all costs</w:t>
      </w:r>
      <w:r>
        <w:t xml:space="preserve"> </w:t>
      </w:r>
      <w:r>
        <w:t xml:space="preserve">would be covered by the current EUIPO budget with no new expenses for the EU</w:t>
      </w:r>
      <w:r>
        <w:t xml:space="preserve"> </w:t>
      </w:r>
      <w:r>
        <w:t xml:space="preserve">budget.191</w:t>
      </w:r>
      <w:r>
        <w:br/>
      </w:r>
      <w:r>
        <w:t xml:space="preserve">As regards the role of Competent Authority in the Lisbon system (see Annex 10:</w:t>
      </w:r>
      <w:r>
        <w:t xml:space="preserve"> </w:t>
      </w:r>
      <w:r>
        <w:t xml:space="preserve">Competent authority, link with Lisbon system), the EUIPO currently has the same</w:t>
      </w:r>
      <w:r>
        <w:t xml:space="preserve"> </w:t>
      </w:r>
      <w:r>
        <w:t xml:space="preserve">capacity in respect of two other international registration systems administered by WIPO:</w:t>
      </w:r>
      <w:r>
        <w:t xml:space="preserve"> </w:t>
      </w:r>
      <w:r>
        <w:t xml:space="preserve">the Madrid system for trade marks and the Hague system for designs. Handling the</w:t>
      </w:r>
      <w:r>
        <w:t xml:space="preserve"> </w:t>
      </w:r>
      <w:r>
        <w:t xml:space="preserve">interface with international systems requires familiarity with highly specific procedures</w:t>
      </w:r>
      <w:r>
        <w:t xml:space="preserve"> </w:t>
      </w:r>
      <w:r>
        <w:t xml:space="preserve">and with the operation of WIPO’s International Bureau and registries. EUIPO has the</w:t>
      </w:r>
      <w:r>
        <w:t xml:space="preserve"> </w:t>
      </w:r>
      <w:r>
        <w:t xml:space="preserve">valuable asset of institutional knowledge in this regard.</w:t>
      </w:r>
      <w:r>
        <w:t xml:space="preserve"> </w:t>
      </w:r>
      <w:r>
        <w:t xml:space="preserve">The European Parliament in its resolution of 11 November 2021 called for the</w:t>
      </w:r>
      <w:r>
        <w:t xml:space="preserve"> </w:t>
      </w:r>
      <w:r>
        <w:t xml:space="preserve">establishment of an efficient and transparent EU sui generis scheme, pointing to EUIPO</w:t>
      </w:r>
      <w:r>
        <w:t xml:space="preserve"> </w:t>
      </w:r>
      <w:r>
        <w:t xml:space="preserve">as responsible entity for the registration of CI GIs in order to ensure their uniform</w:t>
      </w:r>
    </w:p>
    <w:p>
      <w:pPr>
        <w:pStyle w:val="BodyText"/>
      </w:pPr>
      <w:r>
        <w:t xml:space="preserve">187 Due to specialisation and standardisation of administrative activities such agencies are very cost</w:t>
      </w:r>
      <w:r>
        <w:t xml:space="preserve"> </w:t>
      </w:r>
      <w:r>
        <w:t xml:space="preserve">efficient. For instance, cost analysis of Union Programmes 2014-2020 has shown that delegation of</w:t>
      </w:r>
      <w:r>
        <w:t xml:space="preserve"> </w:t>
      </w:r>
      <w:r>
        <w:t xml:space="preserve">programme management to one agency was expected to bring savings of 26% relative to implementation</w:t>
      </w:r>
      <w:r>
        <w:t xml:space="preserve"> </w:t>
      </w:r>
      <w:r>
        <w:t xml:space="preserve">by the Commission. Source: ICF GHK. 2013. Cost Benefit Analysis for the delegation of certain tasks</w:t>
      </w:r>
      <w:r>
        <w:t xml:space="preserve"> </w:t>
      </w:r>
      <w:r>
        <w:t xml:space="preserve">regarding the implementation of Union Programmes 2014-2020 to the Executive Agencies (Final Report</w:t>
      </w:r>
      <w:r>
        <w:t xml:space="preserve"> </w:t>
      </w:r>
      <w:r>
        <w:t xml:space="preserve">19 August 2013), pages 63 and 135.</w:t>
      </w:r>
      <w:r>
        <w:t xml:space="preserve"> </w:t>
      </w:r>
      <w:r>
        <w:t xml:space="preserve">188 See: GIview (tmdn.org).</w:t>
      </w:r>
      <w:r>
        <w:t xml:space="preserve"> </w:t>
      </w:r>
      <w:r>
        <w:t xml:space="preserve">189 eAmbrosia is the Commission’s legal GI register of the names of agricultural products and foodstuffs,</w:t>
      </w:r>
      <w:r>
        <w:t xml:space="preserve"> </w:t>
      </w:r>
      <w:r>
        <w:t xml:space="preserve">wine, aromatised wine products and spirit drinks that are registered and protected across the EU.</w:t>
      </w:r>
      <w:r>
        <w:t xml:space="preserve"> </w:t>
      </w:r>
      <w:r>
        <w:t xml:space="preserve">190 See Annex 10 for further information.</w:t>
      </w:r>
      <w:r>
        <w:t xml:space="preserve"> </w:t>
      </w:r>
      <w:r>
        <w:t xml:space="preserve">191 With the total EUIPO budget at EUR534 million in 2021, the estimated cost of 30GIs registrations per</w:t>
      </w:r>
      <w:r>
        <w:t xml:space="preserve"> </w:t>
      </w:r>
      <w:r>
        <w:t xml:space="preserve">year of EUR54,000 amounts just to around 0.01% of the EUIPO budget. Even taking into account higher</w:t>
      </w:r>
      <w:r>
        <w:t xml:space="preserve"> </w:t>
      </w:r>
      <w:r>
        <w:t xml:space="preserve">estimations done by the EUIPO (annex 9, Option 1.3) with fixed annual cost of 12 FTE, the CI GI costs of</w:t>
      </w:r>
      <w:r>
        <w:t xml:space="preserve"> </w:t>
      </w:r>
      <w:r>
        <w:t xml:space="preserve">EUIPO should amount to around 0.2-0.3% of the total EUIPO budget. EUIPO budgets available at:</w:t>
      </w:r>
      <w:r>
        <w:t xml:space="preserve"> </w:t>
      </w:r>
      <w:r>
        <w:t xml:space="preserve">https://euipo.europa.eu/ohimportal/en/transparency-portal/economic/office-budget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examination and protection throughout the Union.192 On the other hand, less than three-</w:t>
      </w:r>
      <w:r>
        <w:t xml:space="preserve"> </w:t>
      </w:r>
      <w:r>
        <w:t xml:space="preserve">quarters of total respondents of the public consultation (i.e. 82) preferred the Commission</w:t>
      </w:r>
      <w:r>
        <w:t xml:space="preserve"> </w:t>
      </w:r>
      <w:r>
        <w:t xml:space="preserve">to be in charge over an EU Agency. As further explained in Annex 9, there would be no</w:t>
      </w:r>
      <w:r>
        <w:t xml:space="preserve"> </w:t>
      </w:r>
      <w:r>
        <w:t xml:space="preserve">registration fee at EU level applied by EUIPO or the Commission. Due to higher</w:t>
      </w:r>
      <w:r>
        <w:t xml:space="preserve"> </w:t>
      </w:r>
      <w:r>
        <w:t xml:space="preserve">efficiency, the EUIPO sub-option 2.3.B is preferred.</w:t>
      </w:r>
      <w:r>
        <w:t xml:space="preserve"> </w:t>
      </w:r>
      <w:r>
        <w:t xml:space="preserve">Co-existence of EU and national titles and regimes: existing national GI titles could, on</w:t>
      </w:r>
      <w:r>
        <w:t xml:space="preserve"> </w:t>
      </w:r>
      <w:r>
        <w:t xml:space="preserve">the one hand, be absorbed by the new EU framework (Option 2.5.A) or co-exist in</w:t>
      </w:r>
      <w:r>
        <w:t xml:space="preserve"> </w:t>
      </w:r>
      <w:r>
        <w:t xml:space="preserve">parallel (Option 2.5.B). In both cases, GIs currently protected at national level would not</w:t>
      </w:r>
      <w:r>
        <w:t xml:space="preserve"> </w:t>
      </w:r>
      <w:r>
        <w:t xml:space="preserve">lose protection and a new EU title would be created.</w:t>
      </w:r>
      <w:r>
        <w:br/>
      </w:r>
      <w:r>
        <w:t xml:space="preserve">The first approach (Option 2.5.A) builds on the experience of the agricultural GI schemes</w:t>
      </w:r>
      <w:r>
        <w:t xml:space="preserve"> </w:t>
      </w:r>
      <w:r>
        <w:t xml:space="preserve">which replaced national GI titles when the EU scheme was first put in place. Keeping a</w:t>
      </w:r>
      <w:r>
        <w:t xml:space="preserve"> </w:t>
      </w:r>
      <w:r>
        <w:t xml:space="preserve">single EU regulatory framework throughout the Single Market for producers, would</w:t>
      </w:r>
      <w:r>
        <w:t xml:space="preserve"> </w:t>
      </w:r>
      <w:r>
        <w:t xml:space="preserve">lighten the burden on Member States and administrative bodies. First, because they</w:t>
      </w:r>
      <w:r>
        <w:t xml:space="preserve"> </w:t>
      </w:r>
      <w:r>
        <w:t xml:space="preserve">would not need to invest on national GI schemes but on the first-stage procedure, which</w:t>
      </w:r>
      <w:r>
        <w:t xml:space="preserve"> </w:t>
      </w:r>
      <w:r>
        <w:t xml:space="preserve">is lighter as it does not require registration at national level. This is especially important</w:t>
      </w:r>
      <w:r>
        <w:t xml:space="preserve"> </w:t>
      </w:r>
      <w:r>
        <w:t xml:space="preserve">for those Member State who do not have GI system already and prefer to keep the costs</w:t>
      </w:r>
      <w:r>
        <w:t xml:space="preserve"> </w:t>
      </w:r>
      <w:r>
        <w:t xml:space="preserve">low. Second, there would be no need to create rules to avoid regulatory conflicts and</w:t>
      </w:r>
      <w:r>
        <w:t xml:space="preserve"> </w:t>
      </w:r>
      <w:r>
        <w:t xml:space="preserve">overlaps between the EU and the national levels. Thirdly, the new EU regulatory</w:t>
      </w:r>
      <w:r>
        <w:t xml:space="preserve"> </w:t>
      </w:r>
      <w:r>
        <w:t xml:space="preserve">framework, incorporating existing national GI titles, would be used for the purposes of</w:t>
      </w:r>
      <w:r>
        <w:t xml:space="preserve"> </w:t>
      </w:r>
      <w:r>
        <w:t xml:space="preserve">granting international protection through the Lisbon route. For the purpose of absorption</w:t>
      </w:r>
      <w:r>
        <w:t xml:space="preserve"> </w:t>
      </w:r>
      <w:r>
        <w:t xml:space="preserve">of existing around 40 national GIs by the EU scheme, the owners would have to express</w:t>
      </w:r>
      <w:r>
        <w:t xml:space="preserve"> </w:t>
      </w:r>
      <w:r>
        <w:t xml:space="preserve">their interest to do so. Consequently, we have not treated their costs differently in cost</w:t>
      </w:r>
      <w:r>
        <w:t xml:space="preserve"> </w:t>
      </w:r>
      <w:r>
        <w:t xml:space="preserve">calculations.</w:t>
      </w:r>
      <w:r>
        <w:t xml:space="preserve"> </w:t>
      </w:r>
      <w:r>
        <w:t xml:space="preserve">To make option 2.5.B operational and guarantee a successful co-existence between the</w:t>
      </w:r>
      <w:r>
        <w:t xml:space="preserve"> </w:t>
      </w:r>
      <w:r>
        <w:t xml:space="preserve">new sui generis EU title and the current heterogeneous GI protection systems at national</w:t>
      </w:r>
      <w:r>
        <w:t xml:space="preserve"> </w:t>
      </w:r>
      <w:r>
        <w:t xml:space="preserve">level, the latter should be harmonized. As there are two types of systems at national level</w:t>
      </w:r>
      <w:r>
        <w:t xml:space="preserve"> </w:t>
      </w:r>
      <w:r>
        <w:t xml:space="preserve">(trade mark and sui generis) which are additionally quite different from one another, this</w:t>
      </w:r>
      <w:r>
        <w:t xml:space="preserve"> </w:t>
      </w:r>
      <w:r>
        <w:t xml:space="preserve">would imply various degree of harmonisation depending on the level of similarity of the</w:t>
      </w:r>
      <w:r>
        <w:t xml:space="preserve"> </w:t>
      </w:r>
      <w:r>
        <w:t xml:space="preserve">considered national system with the landing (EU) system.</w:t>
      </w:r>
      <w:r>
        <w:br/>
      </w:r>
      <w:r>
        <w:t xml:space="preserve">A meaningful approximation of GI protection at national level would practically imply</w:t>
      </w:r>
      <w:r>
        <w:t xml:space="preserve"> </w:t>
      </w:r>
      <w:r>
        <w:t xml:space="preserve">that certain Member States would have to establish a full new regulatory system for</w:t>
      </w:r>
      <w:r>
        <w:t xml:space="preserve"> </w:t>
      </w:r>
      <w:r>
        <w:t xml:space="preserve">national GIs in addition to complying with the new EU sets of rules aiming to establish</w:t>
      </w:r>
      <w:r>
        <w:t xml:space="preserve"> </w:t>
      </w:r>
      <w:r>
        <w:t xml:space="preserve">the EU GI title and system. Harmonisation might therefore create a disproportionate</w:t>
      </w:r>
      <w:r>
        <w:t xml:space="preserve"> </w:t>
      </w:r>
      <w:r>
        <w:t xml:space="preserve">amount of regulatory and administrative burden for those Member States. In addition,</w:t>
      </w:r>
      <w:r>
        <w:t xml:space="preserve"> </w:t>
      </w:r>
      <w:r>
        <w:t xml:space="preserve">harmonisation would also require continuous investment by all Member States to</w:t>
      </w:r>
      <w:r>
        <w:t xml:space="preserve"> </w:t>
      </w:r>
      <w:r>
        <w:t xml:space="preserve">maintain convergence between national protection systems as the experience with the</w:t>
      </w:r>
      <w:r>
        <w:t xml:space="preserve"> </w:t>
      </w:r>
      <w:r>
        <w:t xml:space="preserve">harmonised trade mark system has shown. The EUIPO estimates that an effort of a</w:t>
      </w:r>
      <w:r>
        <w:t xml:space="preserve"> </w:t>
      </w:r>
      <w:r>
        <w:t xml:space="preserve">minimum of five full time equivalents (FTEs) are currently invested across the EU</w:t>
      </w:r>
      <w:r>
        <w:t xml:space="preserve"> </w:t>
      </w:r>
      <w:r>
        <w:t xml:space="preserve">Intellectual Property Network (EUIPN) on a yearly basis in the maintenance of</w:t>
      </w:r>
      <w:r>
        <w:t xml:space="preserve"> </w:t>
      </w:r>
      <w:r>
        <w:t xml:space="preserve">convergence of practices and keeping the stakeholders informed and engaged.</w:t>
      </w:r>
      <w:r>
        <w:t xml:space="preserve"> </w:t>
      </w:r>
      <w:r>
        <w:t xml:space="preserve">Having two parallel systems at EU and national levels might eventually carry the risk of</w:t>
      </w:r>
      <w:r>
        <w:t xml:space="preserve"> </w:t>
      </w:r>
      <w:r>
        <w:t xml:space="preserve">confusing consumers and producers. Producers from certain Member States (that are not</w:t>
      </w:r>
      <w:r>
        <w:t xml:space="preserve"> </w:t>
      </w:r>
      <w:r>
        <w:t xml:space="preserve">members to Lisbon already) might need to go through EU protection to get protection in</w:t>
      </w:r>
      <w:r>
        <w:t xml:space="preserve"> </w:t>
      </w:r>
      <w:r>
        <w:t xml:space="preserve">a third country (see Annex 6). For further information on the interplay between existing</w:t>
      </w:r>
    </w:p>
    <w:p>
      <w:pPr>
        <w:pStyle w:val="BodyText"/>
      </w:pPr>
      <w:r>
        <w:t xml:space="preserve">192 European Parliament resolution of 11 November 2021 on an intellectual property action plan to support</w:t>
      </w:r>
      <w:r>
        <w:t xml:space="preserve"> </w:t>
      </w:r>
      <w:r>
        <w:t xml:space="preserve">the EU’s recovery and resilience (2021/2007(INI)).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national systems /future EU system see Annex 11. Due to relative simplicity, Option</w:t>
      </w:r>
      <w:r>
        <w:t xml:space="preserve"> </w:t>
      </w:r>
      <w:r>
        <w:t xml:space="preserve">2.5.A An EU title replacing existing national GI regimes is preferred.</w:t>
      </w:r>
      <w:r>
        <w:t xml:space="preserve"> </w:t>
      </w:r>
      <w:r>
        <w:t xml:space="preserve">The vast majority (92%) of public authorities responding to the public consultations were</w:t>
      </w:r>
      <w:r>
        <w:t xml:space="preserve"> </w:t>
      </w:r>
      <w:r>
        <w:t xml:space="preserve">supporting PO2 and only 4% were against it.</w:t>
      </w:r>
      <w:r>
        <w:t xml:space="preserve"> </w:t>
      </w:r>
      <w:r>
        <w:t xml:space="preserve">Consumers and Innovation: same assessment as in PO1.</w:t>
      </w:r>
      <w:r>
        <w:t xml:space="preserve"> </w:t>
      </w:r>
      <w:r>
        <w:t xml:space="preserve">Vast majority (86%) of EU citizens, NGOs and researchers who replied to the public</w:t>
      </w:r>
      <w:r>
        <w:t xml:space="preserve"> </w:t>
      </w:r>
      <w:r>
        <w:t xml:space="preserve">consultations favoured PO2, while only 6% were against it.</w:t>
      </w:r>
      <w:r>
        <w:t xml:space="preserve"> </w:t>
      </w:r>
      <w:r>
        <w:t xml:space="preserve">Based on the analysis above and to allow comparison with other options, Option 2</w:t>
      </w:r>
      <w:r>
        <w:t xml:space="preserve"> </w:t>
      </w:r>
      <w:r>
        <w:t xml:space="preserve">consists of the following combination of the best performing sub-options: options 2.1.B</w:t>
      </w:r>
      <w:r>
        <w:t xml:space="preserve"> </w:t>
      </w:r>
      <w:r>
        <w:t xml:space="preserve">(PGI protection), 2.2.A (two-stage system), 2.3.B (EUIPO), 2.4.B (streamlined control</w:t>
      </w:r>
      <w:r>
        <w:t xml:space="preserve"> </w:t>
      </w:r>
      <w:r>
        <w:t xml:space="preserve">with a strong enforcement) and 2.5.A (EU title replacing national GIs)193.</w:t>
      </w:r>
      <w:r>
        <w:br/>
      </w:r>
      <w:r>
        <w:t xml:space="preserve">Table 6.3.1. Summary of cost of CI GI protection under PO2</w:t>
      </w:r>
      <w:r>
        <w:br/>
      </w:r>
      <w:r>
        <w:t xml:space="preserve">(preferred combination of sub-options)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15 000</w:t>
      </w:r>
      <w:r>
        <w:t xml:space="preserve"> </w:t>
      </w:r>
      <w:r>
        <w:t xml:space="preserve">7 500</w:t>
      </w:r>
      <w:r>
        <w:t xml:space="preserve"> </w:t>
      </w:r>
      <w:r>
        <w:t xml:space="preserve">17 000</w:t>
      </w:r>
      <w:r>
        <w:t xml:space="preserve"> </w:t>
      </w:r>
      <w:r>
        <w:t xml:space="preserve">39 500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5 700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5 800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3 900</w:t>
      </w:r>
      <w:r>
        <w:t xml:space="preserve"> </w:t>
      </w:r>
      <w:r>
        <w:t xml:space="preserve">0</w:t>
      </w:r>
      <w:r>
        <w:t xml:space="preserve"> </w:t>
      </w:r>
      <w:r>
        <w:t xml:space="preserve">6 900</w:t>
      </w:r>
      <w:r>
        <w:t xml:space="preserve"> </w:t>
      </w:r>
      <w:r>
        <w:t xml:space="preserve">Total</w:t>
      </w:r>
      <w:r>
        <w:t xml:space="preserve"> </w:t>
      </w:r>
      <w:r>
        <w:t xml:space="preserve">23 700</w:t>
      </w:r>
      <w:r>
        <w:t xml:space="preserve"> </w:t>
      </w:r>
      <w:r>
        <w:t xml:space="preserve">11 500</w:t>
      </w:r>
      <w:r>
        <w:t xml:space="preserve"> </w:t>
      </w:r>
      <w:r>
        <w:t xml:space="preserve">17 000</w:t>
      </w:r>
      <w:r>
        <w:t xml:space="preserve"> </w:t>
      </w:r>
      <w:r>
        <w:t xml:space="preserve">52 200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0.23</w:t>
      </w:r>
      <w:r>
        <w:t xml:space="preserve"> </w:t>
      </w:r>
      <w:r>
        <w:t xml:space="preserve">0.51</w:t>
      </w:r>
      <w:r>
        <w:t xml:space="preserve"> </w:t>
      </w:r>
      <w:r>
        <w:t xml:space="preserve">1.19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0.17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</w:t>
      </w:r>
      <w:r>
        <w:t xml:space="preserve"> </w:t>
      </w:r>
      <w:r>
        <w:t xml:space="preserve">0.21</w:t>
      </w:r>
      <w:r>
        <w:t xml:space="preserve"> </w:t>
      </w:r>
      <w:r>
        <w:t xml:space="preserve">Total</w:t>
      </w:r>
      <w:r>
        <w:t xml:space="preserve"> </w:t>
      </w:r>
      <w:r>
        <w:t xml:space="preserve">0.71</w:t>
      </w:r>
      <w:r>
        <w:t xml:space="preserve"> </w:t>
      </w:r>
      <w:r>
        <w:t xml:space="preserve">0.35</w:t>
      </w:r>
      <w:r>
        <w:t xml:space="preserve"> </w:t>
      </w:r>
      <w:r>
        <w:t xml:space="preserve">0.51</w:t>
      </w:r>
      <w:r>
        <w:t xml:space="preserve"> </w:t>
      </w:r>
      <w:r>
        <w:t xml:space="preserve">1.57</w:t>
      </w:r>
      <w:r>
        <w:t xml:space="preserve"> </w:t>
      </w:r>
      <w:r>
        <w:t xml:space="preserve">* One-off cost; ** recurrent cost</w:t>
      </w:r>
      <w:r>
        <w:br/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3, 4 and 13 for detailed calculations and assumptions</w:t>
      </w:r>
      <w:r>
        <w:t xml:space="preserve"> </w:t>
      </w:r>
      <w:r>
        <w:t xml:space="preserve">6.3. Option 3 - Trade mark reform</w:t>
      </w:r>
      <w:r>
        <w:br/>
      </w:r>
      <w:r>
        <w:t xml:space="preserve">Producers</w:t>
      </w:r>
      <w:r>
        <w:t xml:space="preserve"> </w:t>
      </w:r>
      <w:r>
        <w:t xml:space="preserve">Management: In case of collective trade marks, the producers would have to form an</w:t>
      </w:r>
      <w:r>
        <w:t xml:space="preserve"> </w:t>
      </w:r>
      <w:r>
        <w:t xml:space="preserve">association (a collective composed of members) in order to apply for an EU collective</w:t>
      </w:r>
      <w:r>
        <w:t xml:space="preserve"> </w:t>
      </w:r>
      <w:r>
        <w:t xml:space="preserve">mark. Rules on associations are set by respective laws of Member States, cost of setting it</w:t>
      </w:r>
      <w:r>
        <w:t xml:space="preserve"> </w:t>
      </w:r>
      <w:r>
        <w:t xml:space="preserve">up are marginal, and one of the members could be in charge of running it. The</w:t>
      </w:r>
      <w:r>
        <w:t xml:space="preserve"> </w:t>
      </w:r>
      <w:r>
        <w:t xml:space="preserve">association would have to set the rules and standards for using the mark, product</w:t>
      </w:r>
      <w:r>
        <w:t xml:space="preserve"> </w:t>
      </w:r>
      <w:r>
        <w:t xml:space="preserve">specifications, including limitation on territory. In order to use the mark a producer</w:t>
      </w:r>
      <w:r>
        <w:t xml:space="preserve"> </w:t>
      </w:r>
      <w:r>
        <w:t xml:space="preserve">would have to become a member of the association.</w:t>
      </w:r>
      <w:r>
        <w:br/>
      </w:r>
      <w:r>
        <w:t xml:space="preserve">In case of existing collective trade marks (such as Belgian Linen (BE) or Botticino</w:t>
      </w:r>
      <w:r>
        <w:t xml:space="preserve"> </w:t>
      </w:r>
      <w:r>
        <w:t xml:space="preserve">Classico Marble (IT)), owners enjoy the freedom to manage their product specification as</w:t>
      </w:r>
      <w:r>
        <w:t xml:space="preserve"> </w:t>
      </w:r>
      <w:r>
        <w:t xml:space="preserve">much as the producers group under the sui generis GI scheme. Furthermore, the case</w:t>
      </w:r>
      <w:r>
        <w:t xml:space="preserve"> </w:t>
      </w:r>
      <w:r>
        <w:t xml:space="preserve">studies put forward in the study on enforcement194 show that producer associations</w:t>
      </w:r>
      <w:r>
        <w:t xml:space="preserve"> </w:t>
      </w:r>
      <w:r>
        <w:t xml:space="preserve">frequently endorse verification actions that go beyond the EUTMR (which does not</w:t>
      </w:r>
      <w:r>
        <w:t xml:space="preserve"> </w:t>
      </w:r>
      <w:r>
        <w:t xml:space="preserve">require any product standards to be set as part of an EU collective mark), suggesting that</w:t>
      </w:r>
      <w:r>
        <w:t xml:space="preserve"> </w:t>
      </w:r>
      <w:r>
        <w:t xml:space="preserve">the mere presence of the group encourages investment in quality standards.</w:t>
      </w:r>
    </w:p>
    <w:p>
      <w:pPr>
        <w:pStyle w:val="BodyText"/>
      </w:pPr>
      <w:r>
        <w:t xml:space="preserve">193 For comparison of cost of different combinations of sub-options of Option 2 please see annex 13. For</w:t>
      </w:r>
      <w:r>
        <w:t xml:space="preserve"> </w:t>
      </w:r>
      <w:r>
        <w:t xml:space="preserve">impact of different combinations of sub-options on stakeholders and objectives see annex 14.</w:t>
      </w:r>
      <w:r>
        <w:t xml:space="preserve"> </w:t>
      </w:r>
      <w:r>
        <w:t xml:space="preserve">194 VVA and AND International (2021), p. 46.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For certification marks, the owner of the mark has to be a third party not engaged in the</w:t>
      </w:r>
      <w:r>
        <w:t xml:space="preserve"> </w:t>
      </w:r>
      <w:r>
        <w:t xml:space="preserve">supply of certified goods and service. As the owner is independent from the producers,</w:t>
      </w:r>
      <w:r>
        <w:t xml:space="preserve"> </w:t>
      </w:r>
      <w:r>
        <w:t xml:space="preserve">its oversight corresponds to third party control under the sui generis GI option. In case of</w:t>
      </w:r>
      <w:r>
        <w:t xml:space="preserve"> </w:t>
      </w:r>
      <w:r>
        <w:t xml:space="preserve">existing CI GI products this role is taken by a local authority or an association (see Table</w:t>
      </w:r>
      <w:r>
        <w:t xml:space="preserve"> </w:t>
      </w:r>
      <w:r>
        <w:t xml:space="preserve">below). Eligibility criteria may include non-discrimination clauses meaning that if a</w:t>
      </w:r>
      <w:r>
        <w:t xml:space="preserve"> </w:t>
      </w:r>
      <w:r>
        <w:t xml:space="preserve">producer complies with the criteria, the owner of the certification mark cannot deny the</w:t>
      </w:r>
      <w:r>
        <w:t xml:space="preserve"> </w:t>
      </w:r>
      <w:r>
        <w:t xml:space="preserve">use of the mark. At least in the case of the four examples presented below, there is an</w:t>
      </w:r>
      <w:r>
        <w:t xml:space="preserve"> </w:t>
      </w:r>
      <w:r>
        <w:t xml:space="preserve">open channel of communication between producers and owners.</w:t>
      </w:r>
      <w:r>
        <w:t xml:space="preserve"> </w:t>
      </w:r>
      <w:r>
        <w:t xml:space="preserve">Table 6.3.1. Examples of national certification marks for CGI products</w:t>
      </w:r>
      <w:r>
        <w:t xml:space="preserve"> </w:t>
      </w:r>
      <w:r>
        <w:t xml:space="preserve">Mark</w:t>
      </w:r>
      <w:r>
        <w:t xml:space="preserve"> </w:t>
      </w:r>
      <w:r>
        <w:t xml:space="preserve">No of</w:t>
      </w:r>
      <w:r>
        <w:t xml:space="preserve"> </w:t>
      </w:r>
      <w:r>
        <w:t xml:space="preserve">producers</w:t>
      </w:r>
      <w:r>
        <w:t xml:space="preserve"> </w:t>
      </w:r>
      <w:r>
        <w:t xml:space="preserve">Owner</w:t>
      </w:r>
      <w:r>
        <w:t xml:space="preserve"> </w:t>
      </w:r>
      <w:r>
        <w:t xml:space="preserve">Eligibility Criteria</w:t>
      </w:r>
      <w:r>
        <w:t xml:space="preserve"> </w:t>
      </w:r>
      <w:r>
        <w:t xml:space="preserve">Albacete Cutlery</w:t>
      </w:r>
      <w:r>
        <w:t xml:space="preserve"> </w:t>
      </w:r>
      <w:r>
        <w:t xml:space="preserve">(ES)</w:t>
      </w:r>
      <w:r>
        <w:t xml:space="preserve"> </w:t>
      </w:r>
      <w:r>
        <w:t xml:space="preserve">10</w:t>
      </w:r>
      <w:r>
        <w:t xml:space="preserve"> </w:t>
      </w:r>
      <w:r>
        <w:t xml:space="preserve">Albacete Council</w:t>
      </w:r>
      <w:r>
        <w:t xml:space="preserve"> </w:t>
      </w:r>
      <w:r>
        <w:t xml:space="preserve">the whole process of production of the knife, from</w:t>
      </w:r>
      <w:r>
        <w:t xml:space="preserve"> </w:t>
      </w:r>
      <w:r>
        <w:t xml:space="preserve">the tempering phase to the end, is done exclusively</w:t>
      </w:r>
      <w:r>
        <w:t xml:space="preserve"> </w:t>
      </w:r>
      <w:r>
        <w:t xml:space="preserve">with original materials and in the city and province</w:t>
      </w:r>
      <w:r>
        <w:t xml:space="preserve"> </w:t>
      </w:r>
      <w:r>
        <w:t xml:space="preserve">of Albacete</w:t>
      </w:r>
      <w:r>
        <w:t xml:space="preserve"> </w:t>
      </w:r>
      <w:r>
        <w:t xml:space="preserve">Artesanato dos</w:t>
      </w:r>
      <w:r>
        <w:t xml:space="preserve"> </w:t>
      </w:r>
      <w:r>
        <w:t xml:space="preserve">Açores (PT)</w:t>
      </w:r>
      <w:r>
        <w:t xml:space="preserve"> </w:t>
      </w:r>
      <w:r>
        <w:t xml:space="preserve">100</w:t>
      </w:r>
      <w:r>
        <w:t xml:space="preserve"> </w:t>
      </w:r>
      <w:r>
        <w:t xml:space="preserve">Regional Centre for the</w:t>
      </w:r>
      <w:r>
        <w:t xml:space="preserve"> </w:t>
      </w:r>
      <w:r>
        <w:t xml:space="preserve">Support of Handicraft</w:t>
      </w:r>
      <w:r>
        <w:t xml:space="preserve"> </w:t>
      </w:r>
      <w:r>
        <w:t xml:space="preserve">material, method of manufacture, quality, precision</w:t>
      </w:r>
      <w:r>
        <w:t xml:space="preserve"> </w:t>
      </w:r>
      <w:r>
        <w:t xml:space="preserve">or other characteristics</w:t>
      </w:r>
      <w:r>
        <w:t xml:space="preserve"> </w:t>
      </w:r>
      <w:r>
        <w:t xml:space="preserve">Made in Toruń (PL)</w:t>
      </w:r>
      <w:r>
        <w:t xml:space="preserve"> </w:t>
      </w:r>
      <w:r>
        <w:t xml:space="preserve">150</w:t>
      </w:r>
      <w:r>
        <w:t xml:space="preserve"> </w:t>
      </w:r>
      <w:r>
        <w:t xml:space="preserve">Toruń Council</w:t>
      </w:r>
      <w:r>
        <w:t xml:space="preserve"> </w:t>
      </w:r>
      <w:r>
        <w:t xml:space="preserve">business services and products linked to Toruń city</w:t>
      </w:r>
      <w:r>
        <w:t xml:space="preserve"> </w:t>
      </w:r>
      <w:r>
        <w:t xml:space="preserve">Sámi Duodji (SE)</w:t>
      </w:r>
      <w:r>
        <w:t xml:space="preserve"> </w:t>
      </w:r>
      <w:r>
        <w:t xml:space="preserve">N/A</w:t>
      </w:r>
      <w:r>
        <w:t xml:space="preserve"> </w:t>
      </w:r>
      <w:r>
        <w:t xml:space="preserve">Saami Council</w:t>
      </w:r>
      <w:r>
        <w:t xml:space="preserve"> </w:t>
      </w:r>
      <w:r>
        <w:t xml:space="preserve">specific techniques and materials</w:t>
      </w:r>
      <w:r>
        <w:t xml:space="preserve"> </w:t>
      </w:r>
      <w:r>
        <w:t xml:space="preserve">Source: VVA and AND International (2021), p. 43.</w:t>
      </w:r>
      <w:r>
        <w:t xml:space="preserve"> </w:t>
      </w:r>
      <w:r>
        <w:t xml:space="preserve">Currently at least five Member States (IE, IT, LV, LT, SE) charge for certification marks</w:t>
      </w:r>
      <w:r>
        <w:t xml:space="preserve"> </w:t>
      </w:r>
      <w:r>
        <w:t xml:space="preserve">for GI protection. The fees are between EUR 150 and 340 (see Annex 8) – so between</w:t>
      </w:r>
      <w:r>
        <w:t xml:space="preserve"> </w:t>
      </w:r>
      <w:r>
        <w:t xml:space="preserve">10% and 23% of the EUIPO fees. Annualized cost of preparation of registration, EUIPO</w:t>
      </w:r>
      <w:r>
        <w:t xml:space="preserve"> </w:t>
      </w:r>
      <w:r>
        <w:t xml:space="preserve">fees and renewal fees are estimated at EUR 7,650 per TM for GI annually.</w:t>
      </w:r>
      <w:r>
        <w:t xml:space="preserve"> </w:t>
      </w:r>
      <w:r>
        <w:t xml:space="preserve">As in the TM system, EU wide and national protection systems coexist, it would be up to</w:t>
      </w:r>
      <w:r>
        <w:t xml:space="preserve"> </w:t>
      </w:r>
      <w:r>
        <w:t xml:space="preserve">the owners of these national certification marks to decide if they want to apply for EU</w:t>
      </w:r>
      <w:r>
        <w:t xml:space="preserve"> </w:t>
      </w:r>
      <w:r>
        <w:t xml:space="preserve">wide protection, however according to today’s EU legislation on EU certification marks,</w:t>
      </w:r>
      <w:r>
        <w:t xml:space="preserve"> </w:t>
      </w:r>
      <w:r>
        <w:t xml:space="preserve">they cannot be used to certify the link between product qualities and the geographical</w:t>
      </w:r>
      <w:r>
        <w:t xml:space="preserve"> </w:t>
      </w:r>
      <w:r>
        <w:t xml:space="preserve">origin (which could be changed but which would imply an opposite policy approach to</w:t>
      </w:r>
      <w:r>
        <w:t xml:space="preserve"> </w:t>
      </w:r>
      <w:r>
        <w:t xml:space="preserve">the one followed so far by the EU).</w:t>
      </w:r>
      <w:r>
        <w:br/>
      </w:r>
      <w:r>
        <w:t xml:space="preserve">Control and enforcement Owners of collective and certification marks have high</w:t>
      </w:r>
      <w:r>
        <w:t xml:space="preserve"> </w:t>
      </w:r>
      <w:r>
        <w:t xml:space="preserve">flexibility regarding the definition of product characteristics and other eligibility criteria,</w:t>
      </w:r>
      <w:r>
        <w:t xml:space="preserve"> </w:t>
      </w:r>
      <w:r>
        <w:t xml:space="preserve">the choice of verification, monitoring and enforcement tools. In case of national</w:t>
      </w:r>
      <w:r>
        <w:t xml:space="preserve"> </w:t>
      </w:r>
      <w:r>
        <w:t xml:space="preserve">certification marks, controls vary between on-site controls (of the manufacturing</w:t>
      </w:r>
      <w:r>
        <w:t xml:space="preserve"> </w:t>
      </w:r>
      <w:r>
        <w:t xml:space="preserve">process), product checks (sometimes based on photographs), checks of the origin of the</w:t>
      </w:r>
      <w:r>
        <w:t xml:space="preserve"> </w:t>
      </w:r>
      <w:r>
        <w:t xml:space="preserve">materials used, self-assessment and even no verification. Frequency varies from only</w:t>
      </w:r>
      <w:r>
        <w:t xml:space="preserve"> </w:t>
      </w:r>
      <w:r>
        <w:t xml:space="preserve">once upon application to yearly. In the case of small producer group, social control is an</w:t>
      </w:r>
      <w:r>
        <w:t xml:space="preserve"> </w:t>
      </w:r>
      <w:r>
        <w:t xml:space="preserve">important factor that may partly replace formal verification. Very few cases of non-</w:t>
      </w:r>
      <w:r>
        <w:t xml:space="preserve"> </w:t>
      </w:r>
      <w:r>
        <w:t xml:space="preserve">compliance were reported.</w:t>
      </w:r>
      <w:r>
        <w:t xml:space="preserve"> </w:t>
      </w:r>
      <w:r>
        <w:t xml:space="preserve">Costs depend on the scope of verification put in place. It can be low, if limited formal</w:t>
      </w:r>
      <w:r>
        <w:t xml:space="preserve"> </w:t>
      </w:r>
      <w:r>
        <w:t xml:space="preserve">verification is performed, or up to EUR 6,000 as in PO1195. Furthermore, in cases when a</w:t>
      </w:r>
      <w:r>
        <w:t xml:space="preserve"> </w:t>
      </w:r>
      <w:r>
        <w:t xml:space="preserve">local authority is the owner of a certification mark it could decide to bear the cost of</w:t>
      </w:r>
      <w:r>
        <w:t xml:space="preserve"> </w:t>
      </w:r>
      <w:r>
        <w:t xml:space="preserve">controls, thus limiting the cost for producers.</w:t>
      </w:r>
    </w:p>
    <w:p>
      <w:pPr>
        <w:pStyle w:val="BodyText"/>
      </w:pPr>
      <w:r>
        <w:t xml:space="preserve">195 Cost depend on use of certifying bodies, can be up to EUR 20,000 / year for a single company when</w:t>
      </w:r>
      <w:r>
        <w:t xml:space="preserve"> </w:t>
      </w:r>
      <w:r>
        <w:t xml:space="preserve">verification systems are complex for large-scale companies (VVA &amp; AND International (2021), supra note,</w:t>
      </w:r>
      <w:r>
        <w:t xml:space="preserve"> </w:t>
      </w:r>
      <w:r>
        <w:t xml:space="preserve">p. 73). It must be noted that the quoted study puts the same maximum cost for both trade mark and sui</w:t>
      </w:r>
      <w:r>
        <w:t xml:space="preserve"> </w:t>
      </w:r>
      <w:r>
        <w:t xml:space="preserve">generis options in case of use of independent certifier.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Enforcement Under trade mark option enforcement is private, that is TM owner has to</w:t>
      </w:r>
      <w:r>
        <w:t xml:space="preserve"> </w:t>
      </w:r>
      <w:r>
        <w:t xml:space="preserve">gather evidence and sue the potential infringer. The costs for light enforcement are</w:t>
      </w:r>
      <w:r>
        <w:t xml:space="preserve"> </w:t>
      </w:r>
      <w:r>
        <w:t xml:space="preserve">limited (few euros for a registered letter, and few hundred euro for a registered letter</w:t>
      </w:r>
      <w:r>
        <w:t xml:space="preserve"> </w:t>
      </w:r>
      <w:r>
        <w:t xml:space="preserve">written by a lawyer). The costs for strong enforcement may reach EUR 2,500-EUR 5,000</w:t>
      </w:r>
      <w:r>
        <w:t xml:space="preserve"> </w:t>
      </w:r>
      <w:r>
        <w:t xml:space="preserve">for a court case (maximum of EUR 30,000 in case of complex and long procedure)196.</w:t>
      </w:r>
      <w:r>
        <w:t xml:space="preserve"> </w:t>
      </w:r>
      <w:r>
        <w:t xml:space="preserve">With majority of GI groups being micro producers (50% based on PGI) with no internal</w:t>
      </w:r>
      <w:r>
        <w:t xml:space="preserve"> </w:t>
      </w:r>
      <w:r>
        <w:t xml:space="preserve">legal capacity, such cost may prove prohibitive and consequently render enforcement</w:t>
      </w:r>
      <w:r>
        <w:t xml:space="preserve"> </w:t>
      </w:r>
      <w:r>
        <w:t xml:space="preserve">ineffective. This can disincentivise protection especially in light of the importance</w:t>
      </w:r>
      <w:r>
        <w:t xml:space="preserve"> </w:t>
      </w:r>
      <w:r>
        <w:t xml:space="preserve">attached to it by producers as demonstrated in the problem section. Nevertheless as bulk</w:t>
      </w:r>
      <w:r>
        <w:t xml:space="preserve"> </w:t>
      </w:r>
      <w:r>
        <w:t xml:space="preserve">of potential infringements can be solved with a letter197, the cost of enforcement also for</w:t>
      </w:r>
      <w:r>
        <w:t xml:space="preserve"> </w:t>
      </w:r>
      <w:r>
        <w:t xml:space="preserve">these options are set at EUR 3,000.</w:t>
      </w:r>
      <w:r>
        <w:t xml:space="preserve"> </w:t>
      </w:r>
      <w:r>
        <w:t xml:space="preserve">Among respondents to the public consultation, almost the same number of stakeholders</w:t>
      </w:r>
      <w:r>
        <w:t xml:space="preserve"> </w:t>
      </w:r>
      <w:r>
        <w:t xml:space="preserve">(65) express their preference for a general system based on IP rights enforcement as for a</w:t>
      </w:r>
      <w:r>
        <w:t xml:space="preserve"> </w:t>
      </w:r>
      <w:r>
        <w:t xml:space="preserve">specific GI enforcement system (58).</w:t>
      </w:r>
      <w:r>
        <w:t xml:space="preserve"> </w:t>
      </w:r>
      <w:r>
        <w:t xml:space="preserve">Box 5. Monitoring the market under TM</w:t>
      </w:r>
      <w:r>
        <w:t xml:space="preserve"> </w:t>
      </w:r>
      <w:r>
        <w:t xml:space="preserve">Marmo Botticino Classico (IT marble producers) reported the difficulties in</w:t>
      </w:r>
      <w:r>
        <w:t xml:space="preserve"> </w:t>
      </w:r>
      <w:r>
        <w:t xml:space="preserve">systematically monitoring ex-ante the market, with costs outweighing the benefits of</w:t>
      </w:r>
      <w:r>
        <w:t xml:space="preserve"> </w:t>
      </w:r>
      <w:r>
        <w:t xml:space="preserve">such an exercise. Mainly due to technical difficulties (including human and economic</w:t>
      </w:r>
      <w:r>
        <w:t xml:space="preserve"> </w:t>
      </w:r>
      <w:r>
        <w:t xml:space="preserve">resources, both for online research and obtaining information offline), the geographical</w:t>
      </w:r>
      <w:r>
        <w:t xml:space="preserve"> </w:t>
      </w:r>
      <w:r>
        <w:t xml:space="preserve">distances involved, and the small size of the consortium.</w:t>
      </w:r>
      <w:r>
        <w:t xml:space="preserve"> </w:t>
      </w:r>
      <w:r>
        <w:t xml:space="preserve">Conversely, the monitoring system for Plauener Spitze (DE lace) was deemed to be</w:t>
      </w:r>
      <w:r>
        <w:t xml:space="preserve"> </w:t>
      </w:r>
      <w:r>
        <w:t xml:space="preserve">‘extremely effective’ due to increased digitization and online sales which facilitates</w:t>
      </w:r>
      <w:r>
        <w:t xml:space="preserve"> </w:t>
      </w:r>
      <w:r>
        <w:t xml:space="preserve">market monitoring, while off line monitoring remained difficult. 198</w:t>
      </w:r>
      <w:r>
        <w:t xml:space="preserve"> </w:t>
      </w:r>
      <w:r>
        <w:t xml:space="preserve">Businesses responding to the public consultations were slightly against selecting this</w:t>
      </w:r>
      <w:r>
        <w:t xml:space="preserve"> </w:t>
      </w:r>
      <w:r>
        <w:t xml:space="preserve">option (48% against, 41% in favour).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Registration: If local authorities engage as owners of e.g. certification mark, they would</w:t>
      </w:r>
      <w:r>
        <w:t xml:space="preserve"> </w:t>
      </w:r>
      <w:r>
        <w:t xml:space="preserve">take all the responsibilities for registration, use by producers, quality control, link to the</w:t>
      </w:r>
      <w:r>
        <w:t xml:space="preserve"> </w:t>
      </w:r>
      <w:r>
        <w:t xml:space="preserve">territory. They could charge fees (as they already do in five Member States). In case</w:t>
      </w:r>
      <w:r>
        <w:t xml:space="preserve"> </w:t>
      </w:r>
      <w:r>
        <w:t xml:space="preserve">authorities do not want to engage as owners, their direct cost would be reduced to zero.</w:t>
      </w:r>
      <w:r>
        <w:t xml:space="preserve"> </w:t>
      </w:r>
      <w:r>
        <w:t xml:space="preserve">Nevertheless, they could still support mark holders e.g. by organizing cooperation,</w:t>
      </w:r>
      <w:r>
        <w:t xml:space="preserve"> </w:t>
      </w:r>
      <w:r>
        <w:t xml:space="preserve">supporting payment of EUIPO fees, or organizing national and international promotion</w:t>
      </w:r>
      <w:r>
        <w:t xml:space="preserve"> </w:t>
      </w:r>
      <w:r>
        <w:t xml:space="preserve">campaigns. Such supportive action would however be voluntary and not connected to any</w:t>
      </w:r>
      <w:r>
        <w:t xml:space="preserve"> </w:t>
      </w:r>
      <w:r>
        <w:t xml:space="preserve">obligations imposed by this option. At central Member States level, there would be no</w:t>
      </w:r>
      <w:r>
        <w:t xml:space="preserve"> </w:t>
      </w:r>
      <w:r>
        <w:t xml:space="preserve">need to determine rules or designate national authorities for scrutiny, official controls,</w:t>
      </w:r>
      <w:r>
        <w:t xml:space="preserve"> </w:t>
      </w:r>
      <w:r>
        <w:t xml:space="preserve">and to prevent or stop the unlawful use of geographical names.</w:t>
      </w:r>
      <w:r>
        <w:br/>
      </w:r>
      <w:r>
        <w:t xml:space="preserve">One benefit of this option is that the trade mark system is already available at EU level</w:t>
      </w:r>
      <w:r>
        <w:t xml:space="preserve"> </w:t>
      </w:r>
      <w:r>
        <w:t xml:space="preserve">through the EU Trade mark Regulation. The EUIPO is experienced with handling TM</w:t>
      </w:r>
      <w:r>
        <w:t xml:space="preserve"> </w:t>
      </w:r>
      <w:r>
        <w:t xml:space="preserve">registrations. With around 177,000 TM applications199 in 2020 an increase by 300 CI GI</w:t>
      </w:r>
      <w:r>
        <w:t xml:space="preserve"> </w:t>
      </w:r>
      <w:r>
        <w:t xml:space="preserve">in ten years’ time will be insignificant for both cost and revenues of the EUIPO. Also due</w:t>
      </w:r>
    </w:p>
    <w:p>
      <w:pPr>
        <w:pStyle w:val="BodyText"/>
      </w:pPr>
      <w:r>
        <w:t xml:space="preserve">196 VVA &amp; AND International (2021), supra note, p. 135.</w:t>
      </w:r>
      <w:r>
        <w:t xml:space="preserve"> </w:t>
      </w:r>
      <w:r>
        <w:t xml:space="preserve">197 See Box 7 below.</w:t>
      </w:r>
      <w:r>
        <w:t xml:space="preserve"> </w:t>
      </w:r>
      <w:r>
        <w:t xml:space="preserve">198 VVA &amp; AND International (2021), supra note, p.62.</w:t>
      </w:r>
      <w:r>
        <w:t xml:space="preserve"> </w:t>
      </w:r>
      <w:r>
        <w:t xml:space="preserve">199 EUIPO “Annual activity report 2020” https://euipo.europa.eu/ohimportal/en/annual-report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to the fact that EUIPO TM fee revenues are twice as high as corresponding direct</w:t>
      </w:r>
      <w:r>
        <w:t xml:space="preserve"> </w:t>
      </w:r>
      <w:r>
        <w:t xml:space="preserve">costs200. Nevertheless full fee of EUR 1,500 was attributed to EU cost to cover also fixed</w:t>
      </w:r>
      <w:r>
        <w:t xml:space="preserve"> </w:t>
      </w:r>
      <w:r>
        <w:t xml:space="preserve">cost of the EUIPO.</w:t>
      </w:r>
      <w:r>
        <w:t xml:space="preserve"> </w:t>
      </w:r>
      <w:r>
        <w:t xml:space="preserve">The majority (58%) of public authorities responding to the public consultations were</w:t>
      </w:r>
      <w:r>
        <w:t xml:space="preserve"> </w:t>
      </w:r>
      <w:r>
        <w:t xml:space="preserve">against selecting this option while around 21% were in favour.</w:t>
      </w:r>
      <w:r>
        <w:t xml:space="preserve"> </w:t>
      </w:r>
      <w:r>
        <w:t xml:space="preserve">Consumers</w:t>
      </w:r>
      <w:r>
        <w:t xml:space="preserve"> </w:t>
      </w:r>
      <w:r>
        <w:t xml:space="preserve">Amending Trade Mark Regulation to allow for CI GI protection will coexist with sui</w:t>
      </w:r>
      <w:r>
        <w:t xml:space="preserve"> </w:t>
      </w:r>
      <w:r>
        <w:t xml:space="preserve">generis EU PGI/PDO schemes for agricultural, foodstuff and drinks that are available at</w:t>
      </w:r>
      <w:r>
        <w:t xml:space="preserve"> </w:t>
      </w:r>
      <w:r>
        <w:t xml:space="preserve">EU level. Such approach would only add to fragmentation of GI protection in the EU.</w:t>
      </w:r>
      <w:r>
        <w:t xml:space="preserve"> </w:t>
      </w:r>
      <w:r>
        <w:t xml:space="preserve">This could be detrimental to producers in their efforts to distinguish their products on the</w:t>
      </w:r>
      <w:r>
        <w:t xml:space="preserve"> </w:t>
      </w:r>
      <w:r>
        <w:t xml:space="preserve">market on an equal playing field and, for example, benefiting from the use of PGI/PDO</w:t>
      </w:r>
      <w:r>
        <w:t xml:space="preserve"> </w:t>
      </w:r>
      <w:r>
        <w:t xml:space="preserve">logos and the promotion of GIs schemes in general. It would be detrimental to the</w:t>
      </w:r>
      <w:r>
        <w:t xml:space="preserve"> </w:t>
      </w:r>
      <w:r>
        <w:t xml:space="preserve">consumer who would continue to experience difficulties in understanding different</w:t>
      </w:r>
      <w:r>
        <w:t xml:space="preserve"> </w:t>
      </w:r>
      <w:r>
        <w:t xml:space="preserve">approaches, thus undermining their (informed) decision at the point of purchase.</w:t>
      </w:r>
      <w:r>
        <w:t xml:space="preserve"> </w:t>
      </w:r>
      <w:r>
        <w:t xml:space="preserve">More than half (57%) of EU citizens, NGOs and researchers who replied to the public</w:t>
      </w:r>
      <w:r>
        <w:t xml:space="preserve"> </w:t>
      </w:r>
      <w:r>
        <w:t xml:space="preserve">consultations were against PO3, while one fifth (20%) were in favour of it.</w:t>
      </w:r>
      <w:r>
        <w:t xml:space="preserve"> </w:t>
      </w:r>
      <w:r>
        <w:t xml:space="preserve">Table 6.3.2. Summary of cost of CI GI protection under PO3201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7 650</w:t>
      </w:r>
      <w:r>
        <w:t xml:space="preserve"> </w:t>
      </w:r>
      <w:r>
        <w:t xml:space="preserve">0</w:t>
      </w:r>
      <w:r>
        <w:t xml:space="preserve"> </w:t>
      </w:r>
      <w:r>
        <w:t xml:space="preserve">1 500</w:t>
      </w:r>
      <w:r>
        <w:t xml:space="preserve"> </w:t>
      </w:r>
      <w:r>
        <w:t xml:space="preserve">9 150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6 000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6 000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3 000</w:t>
      </w:r>
      <w:r>
        <w:t xml:space="preserve"> </w:t>
      </w:r>
      <w:r>
        <w:t xml:space="preserve">Total</w:t>
      </w:r>
      <w:r>
        <w:t xml:space="preserve"> </w:t>
      </w:r>
      <w:r>
        <w:t xml:space="preserve">16 650</w:t>
      </w:r>
      <w:r>
        <w:t xml:space="preserve"> </w:t>
      </w:r>
      <w:r>
        <w:t xml:space="preserve">0</w:t>
      </w:r>
      <w:r>
        <w:t xml:space="preserve"> </w:t>
      </w:r>
      <w:r>
        <w:t xml:space="preserve">1 500</w:t>
      </w:r>
      <w:r>
        <w:t xml:space="preserve"> </w:t>
      </w:r>
      <w:r>
        <w:t xml:space="preserve">18 150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0.05</w:t>
      </w:r>
      <w:r>
        <w:t xml:space="preserve"> </w:t>
      </w:r>
      <w:r>
        <w:t xml:space="preserve">0.27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0.18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0.18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0.09</w:t>
      </w:r>
      <w:r>
        <w:t xml:space="preserve"> </w:t>
      </w:r>
      <w:r>
        <w:t xml:space="preserve">Total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0.05</w:t>
      </w:r>
      <w:r>
        <w:t xml:space="preserve"> </w:t>
      </w:r>
      <w:r>
        <w:t xml:space="preserve">0.54</w:t>
      </w:r>
      <w:r>
        <w:t xml:space="preserve"> </w:t>
      </w:r>
      <w:r>
        <w:t xml:space="preserve">* One-off cost; ** recurrent cost</w:t>
      </w:r>
      <w:r>
        <w:t xml:space="preserve"> </w:t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4 and 13 for detailed calculations and assumptions.</w:t>
      </w:r>
      <w:r>
        <w:t xml:space="preserve"> </w:t>
      </w:r>
      <w:r>
        <w:t xml:space="preserve">In addition to all the above considerations, two further points are also to be taken into</w:t>
      </w:r>
      <w:r>
        <w:t xml:space="preserve"> </w:t>
      </w:r>
      <w:r>
        <w:t xml:space="preserve">account. First, the EU is generally perceived as the champion of the sui generis GI</w:t>
      </w:r>
      <w:r>
        <w:t xml:space="preserve"> </w:t>
      </w:r>
      <w:r>
        <w:t xml:space="preserve">regime in the international arena including WTO and WIPO. Many countries embracing</w:t>
      </w:r>
      <w:r>
        <w:t xml:space="preserve"> </w:t>
      </w:r>
      <w:r>
        <w:t xml:space="preserve">a sui generis regime have taken the EU as a reference model, in particular given the very</w:t>
      </w:r>
      <w:r>
        <w:t xml:space="preserve"> </w:t>
      </w:r>
      <w:r>
        <w:t xml:space="preserve">successful outcomes on GIs in EU’s bilateral negotiations. At multilateral level</w:t>
      </w:r>
      <w:r>
        <w:t xml:space="preserve"> </w:t>
      </w:r>
      <w:r>
        <w:t xml:space="preserve">(TRIPS/WIPO) the EU has consistently promoted the extension of a high level of</w:t>
      </w:r>
      <w:r>
        <w:t xml:space="preserve"> </w:t>
      </w:r>
      <w:r>
        <w:t xml:space="preserve">protection to all GIs, beyond wines and spirits. It may therefore appear rather inconsistent</w:t>
      </w:r>
      <w:r>
        <w:t xml:space="preserve"> </w:t>
      </w:r>
      <w:r>
        <w:t xml:space="preserve">with this well-established approach to divert from such standards in the case of CI GIs</w:t>
      </w:r>
      <w:r>
        <w:t xml:space="preserve"> </w:t>
      </w:r>
      <w:r>
        <w:t xml:space="preserve">protection by establishing a new EU scheme based on trade mark reform.</w:t>
      </w:r>
      <w:r>
        <w:br/>
      </w:r>
      <w:r>
        <w:t xml:space="preserve">Second, while not in principle excluded, it would appear inconsistent for the EU to</w:t>
      </w:r>
      <w:r>
        <w:t xml:space="preserve"> </w:t>
      </w:r>
      <w:r>
        <w:t xml:space="preserve">provide one kind of legislation (sui generis protection) for agricultural GIs and another</w:t>
      </w:r>
      <w:r>
        <w:t xml:space="preserve"> </w:t>
      </w:r>
      <w:r>
        <w:t xml:space="preserve">kind (trade mark protection) for CI GIs.</w:t>
      </w:r>
    </w:p>
    <w:p>
      <w:pPr>
        <w:pStyle w:val="BodyText"/>
      </w:pPr>
      <w:r>
        <w:t xml:space="preserve">200 EUIPO forecast for 2021-25 budget: direct expenditures for TM account for around 52% of fee</w:t>
      </w:r>
      <w:r>
        <w:t xml:space="preserve"> </w:t>
      </w:r>
      <w:r>
        <w:t xml:space="preserve">revenues. Source: EUIPO.</w:t>
      </w:r>
      <w:r>
        <w:t xml:space="preserve"> </w:t>
      </w:r>
      <w:r>
        <w:t xml:space="preserve">201 See Annex 13 on Cost estimations.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6.4. Shared impacts</w:t>
      </w:r>
      <w:r>
        <w:br/>
      </w:r>
      <w:r>
        <w:t xml:space="preserve">All three policy options assessed above are going to contribute to solving higher level</w:t>
      </w:r>
      <w:r>
        <w:t xml:space="preserve"> </w:t>
      </w:r>
      <w:r>
        <w:t xml:space="preserve">objectives and problems as described in Section 2. They provide a single registration</w:t>
      </w:r>
      <w:r>
        <w:t xml:space="preserve"> </w:t>
      </w:r>
      <w:r>
        <w:t xml:space="preserve">point at the EU level and uniform protection that will enable producers to protect and</w:t>
      </w:r>
      <w:r>
        <w:t xml:space="preserve"> </w:t>
      </w:r>
      <w:r>
        <w:t xml:space="preserve">signal quality of their products due to geographical origin in the internal market. Such</w:t>
      </w:r>
      <w:r>
        <w:t xml:space="preserve"> </w:t>
      </w:r>
      <w:r>
        <w:t xml:space="preserve">protection should unlock the potential for additional sales, contributing to the increased</w:t>
      </w:r>
      <w:r>
        <w:t xml:space="preserve"> </w:t>
      </w:r>
      <w:r>
        <w:t xml:space="preserve">profitability and attractiveness of the craft professions that often belongs to the EU</w:t>
      </w:r>
      <w:r>
        <w:t xml:space="preserve"> </w:t>
      </w:r>
      <w:r>
        <w:t xml:space="preserve">cultural heritage. The shared impacts on employment, innovation, competition and</w:t>
      </w:r>
      <w:r>
        <w:t xml:space="preserve"> </w:t>
      </w:r>
      <w:r>
        <w:t xml:space="preserve">environment are as follows.</w:t>
      </w:r>
      <w:r>
        <w:t xml:space="preserve"> </w:t>
      </w:r>
      <w:r>
        <w:t xml:space="preserve">Employment</w:t>
      </w:r>
      <w:r>
        <w:t xml:space="preserve"> </w:t>
      </w:r>
      <w:r>
        <w:t xml:space="preserve">The Cost of Non-Europe Report202 estimates that between 284,000 and 338,000 new jobs</w:t>
      </w:r>
      <w:r>
        <w:t xml:space="preserve"> </w:t>
      </w:r>
      <w:r>
        <w:t xml:space="preserve">(between 14,200 and 16,900 annually) would be created in the EU over the period of 20</w:t>
      </w:r>
      <w:r>
        <w:t xml:space="preserve"> </w:t>
      </w:r>
      <w:r>
        <w:t xml:space="preserve">years. Employment in craft sector is strongly declining, hence, this initiative may reverse</w:t>
      </w:r>
      <w:r>
        <w:t xml:space="preserve"> </w:t>
      </w:r>
      <w:r>
        <w:t xml:space="preserve">this trend. Furthermore, CI producers will benefit from the overall expected increase in a</w:t>
      </w:r>
      <w:r>
        <w:t xml:space="preserve"> </w:t>
      </w:r>
      <w:r>
        <w:t xml:space="preserve">range between 4.9 and 6.6% in intra-EU trade in these goods over the same period.203</w:t>
      </w:r>
      <w:r>
        <w:t xml:space="preserve"> </w:t>
      </w:r>
      <w:r>
        <w:t xml:space="preserve">Such opportunities for commercial development in addition may create conditions for the</w:t>
      </w:r>
      <w:r>
        <w:t xml:space="preserve"> </w:t>
      </w:r>
      <w:r>
        <w:t xml:space="preserve">development of sustainable tourism offers and economic diversification of regions highly</w:t>
      </w:r>
      <w:r>
        <w:t xml:space="preserve"> </w:t>
      </w:r>
      <w:r>
        <w:t xml:space="preserve">dependent on tourism. Around 75% of respondents to the consultations anticipated</w:t>
      </w:r>
      <w:r>
        <w:t xml:space="preserve"> </w:t>
      </w:r>
      <w:r>
        <w:t xml:space="preserve">positive impact of CI GI system on employment204.</w:t>
      </w:r>
      <w:r>
        <w:t xml:space="preserve"> </w:t>
      </w:r>
      <w:r>
        <w:t xml:space="preserve">Innovation</w:t>
      </w:r>
      <w:r>
        <w:t xml:space="preserve"> </w:t>
      </w:r>
      <w:r>
        <w:t xml:space="preserve">A GI is a distinctive sign used to identify a product whose quality, reputation or other</w:t>
      </w:r>
      <w:r>
        <w:t xml:space="preserve"> </w:t>
      </w:r>
      <w:r>
        <w:t xml:space="preserve">such characteristics relate to its geographical origin. These characteristics are not</w:t>
      </w:r>
      <w:r>
        <w:t xml:space="preserve"> </w:t>
      </w:r>
      <w:r>
        <w:t xml:space="preserve">observable. As GI label restore this information to consumers, it gives producers more</w:t>
      </w:r>
      <w:r>
        <w:t xml:space="preserve"> </w:t>
      </w:r>
      <w:r>
        <w:t xml:space="preserve">incentive to produce high-quality products.205 Furthermore, evolution of consumer</w:t>
      </w:r>
      <w:r>
        <w:t xml:space="preserve"> </w:t>
      </w:r>
      <w:r>
        <w:t xml:space="preserve">preferences (c.f. Section 2.2) will require product upgrades (e.g. Box 8). Case studies for</w:t>
      </w:r>
      <w:r>
        <w:t xml:space="preserve"> </w:t>
      </w:r>
      <w:r>
        <w:t xml:space="preserve">agricultural products in IT, DE and BE demonstrate that product characteristics protected</w:t>
      </w:r>
      <w:r>
        <w:t xml:space="preserve"> </w:t>
      </w:r>
      <w:r>
        <w:t xml:space="preserve">by geographical indications do not remain static but evolve both with regard to the</w:t>
      </w:r>
      <w:r>
        <w:t xml:space="preserve"> </w:t>
      </w:r>
      <w:r>
        <w:t xml:space="preserve">production and to the marketing.206 Nevertheless, it is important to underline that, having</w:t>
      </w:r>
      <w:r>
        <w:t xml:space="preserve"> </w:t>
      </w:r>
      <w:r>
        <w:t xml:space="preserve">control over the product specification, group of producers have the power to stimulate or</w:t>
      </w:r>
      <w:r>
        <w:t xml:space="preserve"> </w:t>
      </w:r>
      <w:r>
        <w:t xml:space="preserve">stifle innovation.207 Around half of respondents to consultations expected positive</w:t>
      </w:r>
      <w:r>
        <w:t xml:space="preserve"> </w:t>
      </w:r>
      <w:r>
        <w:t xml:space="preserve">impacts on innovation with one in ten having the opposite view. 208</w:t>
      </w:r>
    </w:p>
    <w:p>
      <w:pPr>
        <w:pStyle w:val="BodyText"/>
      </w:pPr>
      <w:r>
        <w:t xml:space="preserve">202 European Parliament (2019), supra note.</w:t>
      </w:r>
      <w:r>
        <w:t xml:space="preserve"> </w:t>
      </w:r>
      <w:r>
        <w:t xml:space="preserve">203 See also: Raimondi, V., Falco, C., Curzi, D., &amp; Olper, A. (2020). Trade effects of geographical</w:t>
      </w:r>
      <w:r>
        <w:t xml:space="preserve"> </w:t>
      </w:r>
      <w:r>
        <w:t xml:space="preserve">indication policy: The EU case. Journal of Agricultural Economics, 71(2), 330-356 who study the impact</w:t>
      </w:r>
      <w:r>
        <w:t xml:space="preserve"> </w:t>
      </w:r>
      <w:r>
        <w:t xml:space="preserve">on food geographical indication policy on trade margins.</w:t>
      </w:r>
      <w:r>
        <w:t xml:space="preserve"> </w:t>
      </w:r>
      <w:r>
        <w:t xml:space="preserve">204 43% in case of respondents from Member States without national CI GI system (see Annex 2a).</w:t>
      </w:r>
      <w:r>
        <w:t xml:space="preserve"> </w:t>
      </w:r>
      <w:r>
        <w:t xml:space="preserve">205 Akerlof, G. A. (1978). The market for “lemons”: Quality uncertainty and the market mechanism. In</w:t>
      </w:r>
      <w:r>
        <w:t xml:space="preserve"> </w:t>
      </w:r>
      <w:r>
        <w:t xml:space="preserve">Uncertainty in economics (pp. 235-251).</w:t>
      </w:r>
      <w:r>
        <w:t xml:space="preserve"> </w:t>
      </w:r>
      <w:r>
        <w:t xml:space="preserve">206 Gocci, A., Luetge, C., &amp; Vakoufaris, H. (2020). Between Tradition and Sustainable Innovation:</w:t>
      </w:r>
      <w:r>
        <w:t xml:space="preserve"> </w:t>
      </w:r>
      <w:r>
        <w:t xml:space="preserve">Empirical Evidence for the Role of Geographical Indications. International Business Research, 13(9), 101-</w:t>
      </w:r>
      <w:r>
        <w:t xml:space="preserve"> </w:t>
      </w:r>
      <w:r>
        <w:t xml:space="preserve">101.</w:t>
      </w:r>
      <w:r>
        <w:t xml:space="preserve"> </w:t>
      </w:r>
      <w:r>
        <w:t xml:space="preserve">207 On the one hand, very stringent product specifications and quality standards might have the potential to</w:t>
      </w:r>
      <w:r>
        <w:t xml:space="preserve"> </w:t>
      </w:r>
      <w:r>
        <w:t xml:space="preserve">stifle innovation as producer might be reluctant to experiment with non-traditional designs or production</w:t>
      </w:r>
      <w:r>
        <w:t xml:space="preserve"> </w:t>
      </w:r>
      <w:r>
        <w:t xml:space="preserve">methods if this could cause them to lose out on the protection and reputation provided by geographical</w:t>
      </w:r>
      <w:r>
        <w:t xml:space="preserve"> </w:t>
      </w:r>
      <w:r>
        <w:t xml:space="preserve">indications. (VVA et al. (2020), supra note, p. 75). On the other, producers can cooperate in upgrading</w:t>
      </w:r>
      <w:r>
        <w:t xml:space="preserve"> </w:t>
      </w:r>
      <w:r>
        <w:t xml:space="preserve">quality or in updating product specifications (VVA et al. (2020), supra note, p. 29). In addition some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Box 8. Example of innovation in CI GI</w:t>
      </w:r>
      <w:r>
        <w:t xml:space="preserve"> </w:t>
      </w:r>
      <w:r>
        <w:t xml:space="preserve">There are two lace making societies in Rauma (Finland), one focusing on preserving the</w:t>
      </w:r>
      <w:r>
        <w:t xml:space="preserve"> </w:t>
      </w:r>
      <w:r>
        <w:t xml:space="preserve">traditional methods and styles, and the other focusing on innovative and artistic uses of</w:t>
      </w:r>
      <w:r>
        <w:t xml:space="preserve"> </w:t>
      </w:r>
      <w:r>
        <w:t xml:space="preserve">lace and lace materials. However, also the latter emphasises the importance of the</w:t>
      </w:r>
      <w:r>
        <w:t xml:space="preserve"> </w:t>
      </w:r>
      <w:r>
        <w:t xml:space="preserve">tradition as the basis of innovation and art, and more recently the former has been more</w:t>
      </w:r>
      <w:r>
        <w:t xml:space="preserve"> </w:t>
      </w:r>
      <w:r>
        <w:t xml:space="preserve">open to occasionally using non-traditional colours and creating new kinds of decorative</w:t>
      </w:r>
      <w:r>
        <w:t xml:space="preserve"> </w:t>
      </w:r>
      <w:r>
        <w:t xml:space="preserve">pieces on request.</w:t>
      </w:r>
      <w:r>
        <w:t xml:space="preserve"> </w:t>
      </w:r>
      <w:r>
        <w:t xml:space="preserve">Bolesławiec Pottery (PL): innovation in functionality - ceramics are now suitable for use</w:t>
      </w:r>
      <w:r>
        <w:t xml:space="preserve"> </w:t>
      </w:r>
      <w:r>
        <w:t xml:space="preserve">in dishwashers and cookers.</w:t>
      </w:r>
      <w:r>
        <w:t xml:space="preserve"> </w:t>
      </w:r>
      <w:r>
        <w:t xml:space="preserve">Donegal tweed (IE) weaving developed from handwoven to power looms.</w:t>
      </w:r>
      <w:r>
        <w:t xml:space="preserve"> </w:t>
      </w:r>
      <w:r>
        <w:t xml:space="preserve">Connemara marble (IE) is designed by 3D design modelling 209</w:t>
      </w:r>
      <w:r>
        <w:t xml:space="preserve"> </w:t>
      </w:r>
      <w:r>
        <w:t xml:space="preserve">Competition</w:t>
      </w:r>
      <w:r>
        <w:t xml:space="preserve"> </w:t>
      </w:r>
      <w:r>
        <w:t xml:space="preserve">CI GIs are upmarket products. They are based on tradition, convey information about</w:t>
      </w:r>
      <w:r>
        <w:t xml:space="preserve"> </w:t>
      </w:r>
      <w:r>
        <w:t xml:space="preserve">their geographical origin, and address specific demand of consumers who attach value to</w:t>
      </w:r>
      <w:r>
        <w:t xml:space="preserve"> </w:t>
      </w:r>
      <w:r>
        <w:t xml:space="preserve">such specific qualities (e.g. manual manufacturing techniques). Accordingly, even if</w:t>
      </w:r>
      <w:r>
        <w:t xml:space="preserve"> </w:t>
      </w:r>
      <w:r>
        <w:t xml:space="preserve">market rivalry would be muted if a previously non-GI product turns GI, the resulting</w:t>
      </w:r>
      <w:r>
        <w:t xml:space="preserve"> </w:t>
      </w:r>
      <w:r>
        <w:t xml:space="preserve">quality signalling effects of the CI GI title lifts consumer willingness to pay. This is</w:t>
      </w:r>
      <w:r>
        <w:t xml:space="preserve"> </w:t>
      </w:r>
      <w:r>
        <w:t xml:space="preserve">indeed the case as the willingness to pay for an ‘authentic’ CI product increases with its</w:t>
      </w:r>
      <w:r>
        <w:t xml:space="preserve"> </w:t>
      </w:r>
      <w:r>
        <w:t xml:space="preserve">value (see Section 2.2). And thus with the GI protection, consumer surplus is unlikely to</w:t>
      </w:r>
      <w:r>
        <w:t xml:space="preserve"> </w:t>
      </w:r>
      <w:r>
        <w:t xml:space="preserve">be affected.</w:t>
      </w:r>
      <w:r>
        <w:t xml:space="preserve"> </w:t>
      </w:r>
      <w:r>
        <w:t xml:space="preserve">Furthermore, the number of CI products eligible for GIs protection is rather limited, and</w:t>
      </w:r>
      <w:r>
        <w:t xml:space="preserve"> </w:t>
      </w:r>
      <w:r>
        <w:t xml:space="preserve">close non-GI covered functional substitutes are abundant. Also, competing producers are</w:t>
      </w:r>
      <w:r>
        <w:t xml:space="preserve"> </w:t>
      </w:r>
      <w:r>
        <w:t xml:space="preserve">able to enter and produce CI GI covered substitutes, if only they fulfil the relevant</w:t>
      </w:r>
      <w:r>
        <w:t xml:space="preserve"> </w:t>
      </w:r>
      <w:r>
        <w:t xml:space="preserve">criteria. And there is no legal limit to how many firms might produce GI products. For</w:t>
      </w:r>
      <w:r>
        <w:t xml:space="preserve"> </w:t>
      </w:r>
      <w:r>
        <w:t xml:space="preserve">these reasons, market power is very unlikely to be created or enhanced by the initiative in</w:t>
      </w:r>
      <w:r>
        <w:t xml:space="preserve"> </w:t>
      </w:r>
      <w:r>
        <w:t xml:space="preserve">question.</w:t>
      </w:r>
      <w:r>
        <w:t xml:space="preserve"> </w:t>
      </w:r>
      <w:r>
        <w:t xml:space="preserve">Around 80% of all respondents as well as business respondents to the public</w:t>
      </w:r>
      <w:r>
        <w:t xml:space="preserve"> </w:t>
      </w:r>
      <w:r>
        <w:t xml:space="preserve">consultations considered that CI GI should have positive impacts on both competition</w:t>
      </w:r>
      <w:r>
        <w:t xml:space="preserve"> </w:t>
      </w:r>
      <w:r>
        <w:t xml:space="preserve">and competitiveness of producers. Only respondents from Member States without</w:t>
      </w:r>
      <w:r>
        <w:t xml:space="preserve"> </w:t>
      </w:r>
      <w:r>
        <w:t xml:space="preserve">national CI GI system and around 5% of all respondents had opposing views.</w:t>
      </w:r>
      <w:r>
        <w:br/>
      </w:r>
      <w:r>
        <w:t xml:space="preserve">Finally, all conduct within the framework of GIs is subject to EU competition law.</w:t>
      </w:r>
      <w:r>
        <w:t xml:space="preserve"> </w:t>
      </w:r>
      <w:r>
        <w:t xml:space="preserve">Environment</w:t>
      </w:r>
      <w:r>
        <w:t xml:space="preserve"> </w:t>
      </w:r>
      <w:r>
        <w:t xml:space="preserve">As regards impact on the environment, the scale of production generated by the handful</w:t>
      </w:r>
      <w:r>
        <w:t xml:space="preserve"> </w:t>
      </w:r>
      <w:r>
        <w:t xml:space="preserve">of CI GI products is likely limited. Second, CI GI generates a more durable good</w:t>
      </w:r>
      <w:r>
        <w:t xml:space="preserve"> </w:t>
      </w:r>
      <w:r>
        <w:t xml:space="preserve">compared to cheaper non-CI GI mass production alternatives and is more likely to be</w:t>
      </w:r>
    </w:p>
    <w:p>
      <w:pPr>
        <w:pStyle w:val="BodyText"/>
      </w:pPr>
      <w:r>
        <w:t xml:space="preserve">scholars stresses the importance of adequate public oversight in order to ensure the product improvements,</w:t>
      </w:r>
      <w:r>
        <w:t xml:space="preserve"> </w:t>
      </w:r>
      <w:r>
        <w:t xml:space="preserve">e.g. Moerland, A. (2019). Geographical indications and innovation: what is the connection? In The</w:t>
      </w:r>
      <w:r>
        <w:t xml:space="preserve"> </w:t>
      </w:r>
      <w:r>
        <w:t xml:space="preserve">Innovation Society and Intellectual Property. Edward Elgar Publishing., p. 33.</w:t>
      </w:r>
      <w:r>
        <w:t xml:space="preserve"> </w:t>
      </w:r>
      <w:r>
        <w:t xml:space="preserve">208 Respondents from Member States without national CI GI system were split on this point with 40%</w:t>
      </w:r>
      <w:r>
        <w:t xml:space="preserve"> </w:t>
      </w:r>
      <w:r>
        <w:t xml:space="preserve">expecting positive impact and 40% negative (see Annex 2a).</w:t>
      </w:r>
      <w:r>
        <w:t xml:space="preserve"> </w:t>
      </w:r>
      <w:r>
        <w:t xml:space="preserve">209 Economic aspects of geographical indication protection at EU level for non-agricultural products in the</w:t>
      </w:r>
      <w:r>
        <w:t xml:space="preserve"> </w:t>
      </w:r>
      <w:r>
        <w:t xml:space="preserve">EU, VVA at al 2020).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produced in the EU (hence reduced transport).210 Third, consumers who express</w:t>
      </w:r>
      <w:r>
        <w:t xml:space="preserve"> </w:t>
      </w:r>
      <w:r>
        <w:t xml:space="preserve">preference of such credence goods are likely to be the environmentally cautious ones and</w:t>
      </w:r>
      <w:r>
        <w:t xml:space="preserve"> </w:t>
      </w:r>
      <w:r>
        <w:t xml:space="preserve">thus quite likely expect CI GI producers to join them in environmental virtue signalling</w:t>
      </w:r>
      <w:r>
        <w:t xml:space="preserve"> </w:t>
      </w:r>
      <w:r>
        <w:t xml:space="preserve">(see Section 2.2). For all those reasons, the environmental effect – however small – is</w:t>
      </w:r>
      <w:r>
        <w:t xml:space="preserve"> </w:t>
      </w:r>
      <w:r>
        <w:t xml:space="preserve">likely to be positive. Such positive impact is also expected by almost 60% of the</w:t>
      </w:r>
      <w:r>
        <w:t xml:space="preserve"> </w:t>
      </w:r>
      <w:r>
        <w:t xml:space="preserve">respondents to the public consultations.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The following tables provides information comparing the policy options in the light of</w:t>
      </w:r>
      <w:r>
        <w:t xml:space="preserve"> </w:t>
      </w:r>
      <w:r>
        <w:t xml:space="preserve">the effectiveness and efficiency criteria as well as impact on most affected stakeholders.</w:t>
      </w:r>
      <w:r>
        <w:t xml:space="preserve"> </w:t>
      </w:r>
      <w:r>
        <w:t xml:space="preserve">7.1 Comparison of impacts</w:t>
      </w:r>
      <w:r>
        <w:t xml:space="preserve"> </w:t>
      </w:r>
      <w:r>
        <w:t xml:space="preserve">Table 7.1 Comparison of policy options against effectiveness and efficiency criteria</w:t>
      </w:r>
      <w:r>
        <w:t xml:space="preserve"> </w:t>
      </w:r>
      <w:r>
        <w:t xml:space="preserve">Option</w:t>
      </w:r>
    </w:p>
    <w:p>
      <w:pPr>
        <w:pStyle w:val="BodyText"/>
      </w:pPr>
      <w:r>
        <w:t xml:space="preserve">Effectiveness (contribution to achieving objectives)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(costs and benefits)</w:t>
      </w:r>
    </w:p>
    <w:p>
      <w:pPr>
        <w:pStyle w:val="BodyText"/>
      </w:pPr>
      <w:r>
        <w:t xml:space="preserve">Applicant friendly</w:t>
      </w:r>
      <w:r>
        <w:t xml:space="preserve"> </w:t>
      </w:r>
      <w:r>
        <w:t xml:space="preserve">and affordable</w:t>
      </w:r>
      <w:r>
        <w:t xml:space="preserve"> </w:t>
      </w:r>
      <w:r>
        <w:t xml:space="preserve">registration system</w:t>
      </w:r>
      <w:r>
        <w:t xml:space="preserve"> </w:t>
      </w:r>
      <w:r>
        <w:t xml:space="preserve">Effective and affordable</w:t>
      </w:r>
      <w:r>
        <w:br/>
      </w:r>
      <w:r>
        <w:t xml:space="preserve">system of:</w:t>
      </w:r>
      <w:r>
        <w:br/>
      </w:r>
      <w:r>
        <w:t xml:space="preserve">Low cost 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control</w:t>
      </w:r>
      <w:r>
        <w:t xml:space="preserve"> </w:t>
      </w:r>
      <w:r>
        <w:t xml:space="preserve">enforcement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1</w:t>
      </w:r>
      <w:r>
        <w:br/>
      </w:r>
      <w:r>
        <w:t xml:space="preserve">Modified</w:t>
      </w:r>
      <w:r>
        <w:t xml:space="preserve"> </w:t>
      </w:r>
      <w:r>
        <w:t xml:space="preserve">Agri</w:t>
      </w:r>
      <w:r>
        <w:t xml:space="preserve"> </w:t>
      </w:r>
      <w:r>
        <w:t xml:space="preserve">system</w:t>
      </w:r>
      <w:r>
        <w:t xml:space="preserve"> </w:t>
      </w:r>
      <w:r>
        <w:t xml:space="preserve">(++) Registration at</w:t>
      </w:r>
      <w:r>
        <w:t xml:space="preserve"> </w:t>
      </w:r>
      <w:r>
        <w:t xml:space="preserve">no or low cost with</w:t>
      </w:r>
      <w:r>
        <w:t xml:space="preserve"> </w:t>
      </w:r>
      <w:r>
        <w:t xml:space="preserve">local authorities</w:t>
      </w:r>
      <w:r>
        <w:t xml:space="preserve"> </w:t>
      </w:r>
      <w:r>
        <w:t xml:space="preserve">who provide</w:t>
      </w:r>
      <w:r>
        <w:t xml:space="preserve"> </w:t>
      </w:r>
      <w:r>
        <w:t xml:space="preserve">additional support</w:t>
      </w:r>
      <w:r>
        <w:t xml:space="preserve"> </w:t>
      </w:r>
      <w:r>
        <w:t xml:space="preserve">to producers (form</w:t>
      </w:r>
      <w:r>
        <w:t xml:space="preserve"> </w:t>
      </w:r>
      <w:r>
        <w:t xml:space="preserve">filling,</w:t>
      </w:r>
      <w:r>
        <w:t xml:space="preserve"> </w:t>
      </w:r>
      <w:r>
        <w:t xml:space="preserve">collaboration</w:t>
      </w:r>
      <w:r>
        <w:t xml:space="preserve"> </w:t>
      </w:r>
      <w:r>
        <w:t xml:space="preserve">building)</w:t>
      </w:r>
      <w:r>
        <w:t xml:space="preserve"> </w:t>
      </w:r>
      <w:r>
        <w:t xml:space="preserve">(+) Strict</w:t>
      </w:r>
      <w:r>
        <w:t xml:space="preserve"> </w:t>
      </w:r>
      <w:r>
        <w:t xml:space="preserve">control based</w:t>
      </w:r>
      <w:r>
        <w:t xml:space="preserve"> </w:t>
      </w:r>
      <w:r>
        <w:t xml:space="preserve">on third party</w:t>
      </w:r>
      <w:r>
        <w:t xml:space="preserve"> </w:t>
      </w:r>
      <w:r>
        <w:t xml:space="preserve">assessment</w:t>
      </w:r>
      <w:r>
        <w:t xml:space="preserve"> </w:t>
      </w:r>
      <w:r>
        <w:t xml:space="preserve">high benefit to</w:t>
      </w:r>
      <w:r>
        <w:t xml:space="preserve"> </w:t>
      </w:r>
      <w:r>
        <w:t xml:space="preserve">customers</w:t>
      </w:r>
      <w:r>
        <w:t xml:space="preserve"> </w:t>
      </w:r>
      <w:r>
        <w:t xml:space="preserve">(++)Authorities</w:t>
      </w:r>
      <w:r>
        <w:t xml:space="preserve"> </w:t>
      </w:r>
      <w:r>
        <w:t xml:space="preserve">enforce out of</w:t>
      </w:r>
      <w:r>
        <w:t xml:space="preserve"> </w:t>
      </w:r>
      <w:r>
        <w:t xml:space="preserve">their own</w:t>
      </w:r>
      <w:r>
        <w:t xml:space="preserve"> </w:t>
      </w:r>
      <w:r>
        <w:t xml:space="preserve">initiative,</w:t>
      </w:r>
      <w:r>
        <w:br/>
      </w:r>
      <w:r>
        <w:t xml:space="preserve">high benefit to</w:t>
      </w:r>
      <w:r>
        <w:t xml:space="preserve"> </w:t>
      </w:r>
      <w:r>
        <w:t xml:space="preserve">producers</w:t>
      </w:r>
      <w:r>
        <w:t xml:space="preserve"> </w:t>
      </w:r>
      <w:r>
        <w:t xml:space="preserve">(–) High cost of</w:t>
      </w:r>
      <w:r>
        <w:t xml:space="preserve"> </w:t>
      </w:r>
      <w:r>
        <w:t xml:space="preserve">both control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system</w:t>
      </w:r>
      <w:r>
        <w:br/>
      </w:r>
      <w:r>
        <w:t xml:space="preserve">Net effect: (++)</w:t>
      </w:r>
      <w:r>
        <w:t xml:space="preserve"> </w:t>
      </w:r>
      <w:r>
        <w:t xml:space="preserve">High cost and high benefits, esp. </w:t>
      </w:r>
      <w:r>
        <w:t xml:space="preserve"> </w:t>
      </w:r>
      <w:r>
        <w:t xml:space="preserve">as regards quality control and</w:t>
      </w:r>
      <w:r>
        <w:t xml:space="preserve"> </w:t>
      </w:r>
      <w:r>
        <w:t xml:space="preserve">assurance, and enforcement. Use</w:t>
      </w:r>
      <w:r>
        <w:t xml:space="preserve"> </w:t>
      </w:r>
      <w:r>
        <w:t xml:space="preserve">of recognised PGI logo.</w:t>
      </w:r>
      <w:r>
        <w:t xml:space="preserve"> </w:t>
      </w:r>
      <w:r>
        <w:t xml:space="preserve">Authorities bear bulk of cost</w:t>
      </w:r>
    </w:p>
    <w:p>
      <w:pPr>
        <w:pStyle w:val="BodyText"/>
      </w:pPr>
      <w:r>
        <w:t xml:space="preserve">Cost: EUR1.95m for 30 GI,</w:t>
      </w:r>
      <w:r>
        <w:t xml:space="preserve"> </w:t>
      </w:r>
      <w:r>
        <w:t xml:space="preserve">37% of costs borne by producers</w:t>
      </w:r>
      <w:r>
        <w:t xml:space="preserve"> </w:t>
      </w:r>
      <w:r>
        <w:t xml:space="preserve">Option 2</w:t>
      </w:r>
      <w:r>
        <w:t xml:space="preserve"> </w:t>
      </w:r>
      <w:r>
        <w:t xml:space="preserve">New</w:t>
      </w:r>
      <w:r>
        <w:t xml:space="preserve"> </w:t>
      </w:r>
      <w:r>
        <w:t xml:space="preserve">system</w:t>
      </w:r>
      <w:r>
        <w:t xml:space="preserve"> </w:t>
      </w:r>
      <w:r>
        <w:t xml:space="preserve">2.2A (++) as in PO1</w:t>
      </w:r>
      <w:r>
        <w:t xml:space="preserve"> </w:t>
      </w:r>
      <w:r>
        <w:t xml:space="preserve">2.4B (++) new</w:t>
      </w:r>
      <w:r>
        <w:t xml:space="preserve"> </w:t>
      </w:r>
      <w:r>
        <w:t xml:space="preserve">approach</w:t>
      </w:r>
      <w:r>
        <w:t xml:space="preserve"> </w:t>
      </w:r>
      <w:r>
        <w:t xml:space="preserve">control based</w:t>
      </w:r>
      <w:r>
        <w:t xml:space="preserve"> </w:t>
      </w:r>
      <w:r>
        <w:t xml:space="preserve">on self</w:t>
      </w:r>
      <w:r>
        <w:t xml:space="preserve"> </w:t>
      </w:r>
      <w:r>
        <w:t xml:space="preserve">declaration</w:t>
      </w:r>
      <w:r>
        <w:t xml:space="preserve"> </w:t>
      </w:r>
      <w:r>
        <w:t xml:space="preserve">and random</w:t>
      </w:r>
      <w:r>
        <w:t xml:space="preserve"> </w:t>
      </w:r>
      <w:r>
        <w:t xml:space="preserve">controls; low</w:t>
      </w:r>
      <w:r>
        <w:t xml:space="preserve"> </w:t>
      </w:r>
      <w:r>
        <w:t xml:space="preserve">cost,</w:t>
      </w:r>
      <w:r>
        <w:t xml:space="preserve"> </w:t>
      </w:r>
      <w:r>
        <w:t xml:space="preserve">comparable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to PO1</w:t>
      </w:r>
      <w:r>
        <w:t xml:space="preserve"> </w:t>
      </w:r>
      <w:r>
        <w:t xml:space="preserve">(++) authorities</w:t>
      </w:r>
      <w:r>
        <w:t xml:space="preserve"> </w:t>
      </w:r>
      <w:r>
        <w:t xml:space="preserve">enforce out of</w:t>
      </w:r>
      <w:r>
        <w:t xml:space="preserve"> </w:t>
      </w:r>
      <w:r>
        <w:t xml:space="preserve">their own</w:t>
      </w:r>
      <w:r>
        <w:t xml:space="preserve"> </w:t>
      </w:r>
      <w:r>
        <w:t xml:space="preserve">initiative,</w:t>
      </w:r>
      <w:r>
        <w:br/>
      </w:r>
      <w:r>
        <w:t xml:space="preserve">high benefit to</w:t>
      </w:r>
      <w:r>
        <w:t xml:space="preserve"> </w:t>
      </w:r>
      <w:r>
        <w:t xml:space="preserve">producers</w:t>
      </w:r>
      <w:r>
        <w:br/>
      </w:r>
      <w:r>
        <w:t xml:space="preserve">(+) lower cost</w:t>
      </w:r>
      <w:r>
        <w:t xml:space="preserve"> </w:t>
      </w:r>
      <w:r>
        <w:t xml:space="preserve">of control due to</w:t>
      </w:r>
      <w:r>
        <w:t xml:space="preserve"> </w:t>
      </w:r>
      <w:r>
        <w:t xml:space="preserve">random checks,</w:t>
      </w:r>
      <w:r>
        <w:t xml:space="preserve"> </w:t>
      </w:r>
      <w:r>
        <w:t xml:space="preserve">(-) additional</w:t>
      </w:r>
      <w:r>
        <w:t xml:space="preserve"> </w:t>
      </w:r>
      <w:r>
        <w:t xml:space="preserve">costs for MSs</w:t>
      </w:r>
      <w:r>
        <w:t xml:space="preserve"> </w:t>
      </w:r>
      <w:r>
        <w:t xml:space="preserve">that do not have</w:t>
      </w:r>
      <w:r>
        <w:t xml:space="preserve"> </w:t>
      </w:r>
      <w:r>
        <w:t xml:space="preserve">and (0) no costs</w:t>
      </w:r>
      <w:r>
        <w:t xml:space="preserve"> </w:t>
      </w:r>
      <w:r>
        <w:t xml:space="preserve">for MS that</w:t>
      </w:r>
      <w:r>
        <w:t xml:space="preserve"> </w:t>
      </w:r>
      <w:r>
        <w:t xml:space="preserve">have sui generis</w:t>
      </w:r>
      <w:r>
        <w:t xml:space="preserve"> </w:t>
      </w:r>
      <w:r>
        <w:t xml:space="preserve">GI system in</w:t>
      </w:r>
      <w:r>
        <w:t xml:space="preserve"> </w:t>
      </w:r>
      <w:r>
        <w:t xml:space="preserve">place; 2.3B (0)</w:t>
      </w:r>
      <w:r>
        <w:t xml:space="preserve"> </w:t>
      </w:r>
      <w:r>
        <w:t xml:space="preserve">more efficient</w:t>
      </w:r>
      <w:r>
        <w:t xml:space="preserve"> </w:t>
      </w:r>
      <w:r>
        <w:t xml:space="preserve">EUIPO</w:t>
      </w:r>
      <w:r>
        <w:t xml:space="preserve"> </w:t>
      </w:r>
      <w:r>
        <w:t xml:space="preserve">registration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Net effect: (++)</w:t>
      </w:r>
      <w:r>
        <w:t xml:space="preserve"> </w:t>
      </w:r>
      <w:r>
        <w:t xml:space="preserve">Benefit: middle option. More</w:t>
      </w:r>
      <w:r>
        <w:t xml:space="preserve"> </w:t>
      </w:r>
      <w:r>
        <w:t xml:space="preserve">engagement of authorities in</w:t>
      </w:r>
      <w:r>
        <w:t xml:space="preserve"> </w:t>
      </w:r>
      <w:r>
        <w:t xml:space="preserve">quality control and enforcement.</w:t>
      </w:r>
      <w:r>
        <w:t xml:space="preserve"> </w:t>
      </w:r>
      <w:r>
        <w:t xml:space="preserve">Possibility to use voluntarily</w:t>
      </w:r>
      <w:r>
        <w:t xml:space="preserve"> </w:t>
      </w:r>
      <w:r>
        <w:t xml:space="preserve">PGI logo. Authorities bear 55%</w:t>
      </w:r>
      <w:r>
        <w:t xml:space="preserve"> </w:t>
      </w:r>
      <w:r>
        <w:t xml:space="preserve">of costs</w:t>
      </w:r>
      <w:r>
        <w:t xml:space="preserve"> </w:t>
      </w:r>
      <w:r>
        <w:t xml:space="preserve">Cost: EUR 1.57m for 30 GI.</w:t>
      </w:r>
      <w:r>
        <w:t xml:space="preserve"> </w:t>
      </w:r>
      <w:r>
        <w:t xml:space="preserve">Producers bear 45% of costs</w:t>
      </w:r>
      <w:r>
        <w:t xml:space="preserve"> </w:t>
      </w:r>
      <w:r>
        <w:t xml:space="preserve">Option 3</w:t>
      </w:r>
      <w:r>
        <w:t xml:space="preserve"> </w:t>
      </w:r>
      <w:r>
        <w:t xml:space="preserve">Modified</w:t>
      </w:r>
      <w:r>
        <w:t xml:space="preserve"> </w:t>
      </w:r>
      <w:r>
        <w:t xml:space="preserve">TM</w:t>
      </w:r>
      <w:r>
        <w:t xml:space="preserve"> </w:t>
      </w:r>
      <w:r>
        <w:t xml:space="preserve">system</w:t>
      </w:r>
      <w:r>
        <w:t xml:space="preserve"> </w:t>
      </w:r>
      <w:r>
        <w:t xml:space="preserve">(+) Registration at</w:t>
      </w:r>
      <w:r>
        <w:t xml:space="preserve"> </w:t>
      </w:r>
      <w:r>
        <w:t xml:space="preserve">EUIPO, potential</w:t>
      </w:r>
      <w:r>
        <w:t xml:space="preserve"> </w:t>
      </w:r>
      <w:r>
        <w:t xml:space="preserve">problems for micro</w:t>
      </w:r>
      <w:r>
        <w:t xml:space="preserve"> </w:t>
      </w:r>
      <w:r>
        <w:t xml:space="preserve">producers if local</w:t>
      </w:r>
      <w:r>
        <w:t xml:space="preserve"> </w:t>
      </w:r>
      <w:r>
        <w:t xml:space="preserve">authorities do not</w:t>
      </w:r>
      <w:r>
        <w:t xml:space="preserve"> </w:t>
      </w:r>
      <w:r>
        <w:t xml:space="preserve">engage</w:t>
      </w:r>
      <w:r>
        <w:t xml:space="preserve"> </w:t>
      </w:r>
      <w:r>
        <w:t xml:space="preserve">(0,+) private</w:t>
      </w:r>
      <w:r>
        <w:t xml:space="preserve"> </w:t>
      </w:r>
      <w:r>
        <w:t xml:space="preserve">self governed</w:t>
      </w:r>
      <w:r>
        <w:t xml:space="preserve"> </w:t>
      </w:r>
      <w:r>
        <w:t xml:space="preserve">control</w:t>
      </w:r>
      <w:r>
        <w:t xml:space="preserve"> </w:t>
      </w:r>
      <w:r>
        <w:t xml:space="preserve">system,</w:t>
      </w:r>
      <w:r>
        <w:t xml:space="preserve"> </w:t>
      </w:r>
      <w:r>
        <w:t xml:space="preserve">potential for</w:t>
      </w:r>
      <w:r>
        <w:t xml:space="preserve"> </w:t>
      </w:r>
      <w:r>
        <w:t xml:space="preserve">use external</w:t>
      </w:r>
      <w:r>
        <w:t xml:space="preserve"> </w:t>
      </w:r>
      <w:r>
        <w:t xml:space="preserve">certifiers</w:t>
      </w:r>
      <w:r>
        <w:t xml:space="preserve"> </w:t>
      </w:r>
      <w:r>
        <w:t xml:space="preserve">(-) private</w:t>
      </w:r>
      <w:r>
        <w:t xml:space="preserve"> </w:t>
      </w:r>
      <w:r>
        <w:t xml:space="preserve">enforcement</w:t>
      </w:r>
      <w:r>
        <w:t xml:space="preserve"> </w:t>
      </w:r>
      <w:r>
        <w:t xml:space="preserve">with high cost</w:t>
      </w:r>
      <w:r>
        <w:t xml:space="preserve"> </w:t>
      </w:r>
      <w:r>
        <w:t xml:space="preserve">on producers</w:t>
      </w:r>
      <w:r>
        <w:t xml:space="preserve"> </w:t>
      </w:r>
      <w:r>
        <w:t xml:space="preserve">(++) No cost on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EUIPO profit</w:t>
      </w:r>
      <w:r>
        <w:t xml:space="preserve"> </w:t>
      </w:r>
      <w:r>
        <w:t xml:space="preserve">from additional</w:t>
      </w:r>
      <w:r>
        <w:t xml:space="preserve"> </w:t>
      </w:r>
      <w:r>
        <w:t xml:space="preserve">registrations</w:t>
      </w:r>
      <w:r>
        <w:t xml:space="preserve"> </w:t>
      </w:r>
      <w:r>
        <w:t xml:space="preserve">Net effect: (++)</w:t>
      </w:r>
      <w:r>
        <w:t xml:space="preserve"> </w:t>
      </w:r>
      <w:r>
        <w:t xml:space="preserve">Benefit: low cost option with</w:t>
      </w:r>
      <w:r>
        <w:t xml:space="preserve"> </w:t>
      </w:r>
      <w:r>
        <w:t xml:space="preserve">private control and enforcement.</w:t>
      </w:r>
      <w:r>
        <w:t xml:space="preserve"> </w:t>
      </w:r>
      <w:r>
        <w:t xml:space="preserve">Need for private logo. Most cost</w:t>
      </w:r>
      <w:r>
        <w:t xml:space="preserve"> </w:t>
      </w:r>
      <w:r>
        <w:t xml:space="preserve">born by producers</w:t>
      </w:r>
      <w:r>
        <w:t xml:space="preserve"> </w:t>
      </w:r>
      <w:r>
        <w:t xml:space="preserve">Cost: EUR 0.54m for 30 GI,</w:t>
      </w:r>
      <w:r>
        <w:t xml:space="preserve"> </w:t>
      </w:r>
      <w:r>
        <w:t xml:space="preserve">92% of cost borne by producers</w:t>
      </w:r>
      <w:r>
        <w:t xml:space="preserve"> </w:t>
      </w:r>
      <w:r>
        <w:t xml:space="preserve">Legend: ++ significant positive impact; + positive impact; 0 neutral; - negative impact; – significant negative impact;</w:t>
      </w:r>
    </w:p>
    <w:p>
      <w:pPr>
        <w:pStyle w:val="BodyText"/>
      </w:pPr>
      <w:r>
        <w:t xml:space="preserve">210 For instance, since 2019, three manufacturing criteria must be respected when producing slippers</w:t>
      </w:r>
      <w:r>
        <w:t xml:space="preserve"> </w:t>
      </w:r>
      <w:r>
        <w:t xml:space="preserve">Charentaise de Charente-Périgord (FR): production in Charente or Périgord, use of the sew-and-turn</w:t>
      </w:r>
      <w:r>
        <w:t xml:space="preserve"> </w:t>
      </w:r>
      <w:r>
        <w:t xml:space="preserve">technique, without any glue, and a wool felt sole of French origin. Source: Le Monde (3/12/2021). “Tout le</w:t>
      </w:r>
      <w:r>
        <w:t xml:space="preserve"> </w:t>
      </w:r>
      <w:r>
        <w:t xml:space="preserve">monde n’aura pas sa charentaise sous le sapin”.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Table 7.2 Comparison of the impact of viable policy options on stakeholders</w:t>
      </w:r>
    </w:p>
    <w:p>
      <w:pPr>
        <w:pStyle w:val="BodyText"/>
      </w:pPr>
      <w:r>
        <w:t xml:space="preserve">CI Producers group*</w:t>
      </w:r>
      <w:r>
        <w:t xml:space="preserve"> </w:t>
      </w:r>
      <w:r>
        <w:t xml:space="preserve">National administration</w:t>
      </w:r>
      <w:r>
        <w:t xml:space="preserve"> </w:t>
      </w:r>
      <w:r>
        <w:t xml:space="preserve">EU administration</w:t>
      </w:r>
      <w:r>
        <w:t xml:space="preserve"> </w:t>
      </w:r>
      <w:r>
        <w:t xml:space="preserve">Citizens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1</w:t>
      </w:r>
      <w:r>
        <w:br/>
      </w:r>
      <w:r>
        <w:t xml:space="preserve">Modified Agri</w:t>
      </w:r>
      <w:r>
        <w:t xml:space="preserve"> </w:t>
      </w:r>
      <w:r>
        <w:t xml:space="preserve">system</w:t>
      </w:r>
      <w:r>
        <w:t xml:space="preserve"> </w:t>
      </w:r>
      <w:r>
        <w:t xml:space="preserve">(++) same system as for</w:t>
      </w:r>
      <w:r>
        <w:t xml:space="preserve"> </w:t>
      </w:r>
      <w:r>
        <w:t xml:space="preserve">Agri GI (one stop shop);</w:t>
      </w:r>
      <w:r>
        <w:t xml:space="preserve"> </w:t>
      </w:r>
      <w:r>
        <w:t xml:space="preserve">producers in 16 MS already</w:t>
      </w:r>
      <w:r>
        <w:t xml:space="preserve"> </w:t>
      </w:r>
      <w:r>
        <w:t xml:space="preserve">familiar with system. Public</w:t>
      </w:r>
      <w:r>
        <w:t xml:space="preserve"> </w:t>
      </w:r>
      <w:r>
        <w:t xml:space="preserve">enforcement lowers burden</w:t>
      </w:r>
      <w:r>
        <w:t xml:space="preserve"> </w:t>
      </w:r>
      <w:r>
        <w:t xml:space="preserve">Use existing reputation of</w:t>
      </w:r>
      <w:r>
        <w:t xml:space="preserve"> </w:t>
      </w:r>
      <w:r>
        <w:t xml:space="preserve">Agri GI system</w:t>
      </w:r>
      <w:r>
        <w:t xml:space="preserve"> </w:t>
      </w:r>
      <w:r>
        <w:t xml:space="preserve">(–) Costly enforcement</w:t>
      </w:r>
      <w:r>
        <w:t xml:space="preserve"> </w:t>
      </w:r>
      <w:r>
        <w:t xml:space="preserve">system, additional reporting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Could be exacerbated by</w:t>
      </w:r>
      <w:r>
        <w:t xml:space="preserve"> </w:t>
      </w:r>
      <w:r>
        <w:t xml:space="preserve">expected influx of foreign</w:t>
      </w:r>
      <w:r>
        <w:t xml:space="preserve"> </w:t>
      </w:r>
      <w:r>
        <w:t xml:space="preserve">registrations</w:t>
      </w:r>
      <w:r>
        <w:t xml:space="preserve"> </w:t>
      </w:r>
      <w:r>
        <w:t xml:space="preserve">(+) experience with the</w:t>
      </w:r>
      <w:r>
        <w:t xml:space="preserve"> </w:t>
      </w:r>
      <w:r>
        <w:t xml:space="preserve">current system;</w:t>
      </w:r>
      <w:r>
        <w:t xml:space="preserve"> </w:t>
      </w:r>
      <w:r>
        <w:t xml:space="preserve">Opportunity for mobilising</w:t>
      </w:r>
      <w:r>
        <w:t xml:space="preserve"> </w:t>
      </w:r>
      <w:r>
        <w:t xml:space="preserve">local community, accelerating</w:t>
      </w:r>
      <w:r>
        <w:t xml:space="preserve"> </w:t>
      </w:r>
      <w:r>
        <w:t xml:space="preserve">growth and turism</w:t>
      </w:r>
      <w:r>
        <w:t xml:space="preserve"> </w:t>
      </w:r>
      <w:r>
        <w:t xml:space="preserve">(0,-) additional cost</w:t>
      </w:r>
      <w:r>
        <w:t xml:space="preserve"> </w:t>
      </w:r>
      <w:r>
        <w:t xml:space="preserve">both at agency and at</w:t>
      </w:r>
      <w:r>
        <w:t xml:space="preserve"> </w:t>
      </w:r>
      <w:r>
        <w:t xml:space="preserve">Commission to grant</w:t>
      </w:r>
      <w:r>
        <w:t xml:space="preserve"> </w:t>
      </w:r>
      <w:r>
        <w:t xml:space="preserve">around 30 GI per year;</w:t>
      </w:r>
      <w:r>
        <w:t xml:space="preserve"> </w:t>
      </w:r>
      <w:r>
        <w:t xml:space="preserve">Single system for both</w:t>
      </w:r>
      <w:r>
        <w:t xml:space="preserve"> </w:t>
      </w:r>
      <w:r>
        <w:t xml:space="preserve">Agri and CI GIs</w:t>
      </w:r>
      <w:r>
        <w:t xml:space="preserve"> </w:t>
      </w:r>
      <w:r>
        <w:t xml:space="preserve">(++) quality assured by</w:t>
      </w:r>
      <w:r>
        <w:t xml:space="preserve"> </w:t>
      </w:r>
      <w:r>
        <w:t xml:space="preserve">already recognizable system</w:t>
      </w:r>
      <w:r>
        <w:t xml:space="preserve"> </w:t>
      </w:r>
      <w:r>
        <w:t xml:space="preserve">and logos;</w:t>
      </w:r>
      <w:r>
        <w:t xml:space="preserve"> </w:t>
      </w:r>
      <w:r>
        <w:t xml:space="preserve">Important for those placing</w:t>
      </w:r>
      <w:r>
        <w:t xml:space="preserve"> </w:t>
      </w:r>
      <w:r>
        <w:t xml:space="preserve">value on local production and</w:t>
      </w:r>
      <w:r>
        <w:t xml:space="preserve"> </w:t>
      </w:r>
      <w:r>
        <w:t xml:space="preserve">heritage</w:t>
      </w:r>
      <w:r>
        <w:br/>
      </w:r>
      <w:r>
        <w:t xml:space="preserve">Costs per GI: EUR 24,000 per producer</w:t>
      </w:r>
      <w:r>
        <w:t xml:space="preserve"> </w:t>
      </w:r>
      <w:r>
        <w:t xml:space="preserve">group with 60% directed to</w:t>
      </w:r>
      <w:r>
        <w:t xml:space="preserve"> </w:t>
      </w:r>
      <w:r>
        <w:t xml:space="preserve">preparation of registration</w:t>
      </w:r>
      <w:r>
        <w:t xml:space="preserve"> </w:t>
      </w:r>
      <w:r>
        <w:t xml:space="preserve">files</w:t>
      </w:r>
      <w:r>
        <w:t xml:space="preserve"> </w:t>
      </w:r>
      <w:r>
        <w:t xml:space="preserve">EUR 12,000 with 60%</w:t>
      </w:r>
      <w:r>
        <w:t xml:space="preserve"> </w:t>
      </w:r>
      <w:r>
        <w:t xml:space="preserve">directed to registration;</w:t>
      </w:r>
      <w:r>
        <w:t xml:space="preserve"> </w:t>
      </w:r>
      <w:r>
        <w:t xml:space="preserve">Difficult enforcement for</w:t>
      </w:r>
      <w:r>
        <w:t xml:space="preserve"> </w:t>
      </w:r>
      <w:r>
        <w:t xml:space="preserve">some GIs (e.g. monitoring PL</w:t>
      </w:r>
      <w:r>
        <w:t xml:space="preserve"> </w:t>
      </w:r>
      <w:r>
        <w:t xml:space="preserve">lace counterfiting by PT</w:t>
      </w:r>
      <w:r>
        <w:t xml:space="preserve"> </w:t>
      </w:r>
      <w:r>
        <w:t xml:space="preserve">authorities)</w:t>
      </w:r>
      <w:r>
        <w:t xml:space="preserve"> </w:t>
      </w:r>
      <w:r>
        <w:t xml:space="preserve">EUR 29,000 with 70%</w:t>
      </w:r>
      <w:r>
        <w:t xml:space="preserve"> </w:t>
      </w:r>
      <w:r>
        <w:t xml:space="preserve">directed towards</w:t>
      </w:r>
      <w:r>
        <w:t xml:space="preserve"> </w:t>
      </w:r>
      <w:r>
        <w:t xml:space="preserve">registration;</w:t>
      </w:r>
      <w:r>
        <w:t xml:space="preserve"> </w:t>
      </w:r>
      <w:r>
        <w:t xml:space="preserve">Cost at EUIPO not</w:t>
      </w:r>
      <w:r>
        <w:t xml:space="preserve"> </w:t>
      </w:r>
      <w:r>
        <w:t xml:space="preserve">covered by any fees +</w:t>
      </w:r>
      <w:r>
        <w:t xml:space="preserve"> </w:t>
      </w:r>
      <w:r>
        <w:t xml:space="preserve">cost of final decision at</w:t>
      </w:r>
      <w:r>
        <w:t xml:space="preserve"> </w:t>
      </w:r>
      <w:r>
        <w:t xml:space="preserve">Commission level</w:t>
      </w:r>
      <w:r>
        <w:t xml:space="preserve"> </w:t>
      </w:r>
      <w:r>
        <w:t xml:space="preserve">(-) Potentially higher prices by</w:t>
      </w:r>
      <w:r>
        <w:t xml:space="preserve"> </w:t>
      </w:r>
      <w:r>
        <w:t xml:space="preserve">up to 20%-50% of CI</w:t>
      </w:r>
      <w:r>
        <w:t xml:space="preserve"> </w:t>
      </w:r>
      <w:r>
        <w:t xml:space="preserve">protected products</w:t>
      </w:r>
      <w:r>
        <w:t xml:space="preserve"> </w:t>
      </w:r>
      <w:r>
        <w:t xml:space="preserve">Benefits: Potential for higher prices</w:t>
      </w:r>
      <w:r>
        <w:t xml:space="preserve"> </w:t>
      </w:r>
      <w:r>
        <w:t xml:space="preserve">by up to 20%-50% and</w:t>
      </w:r>
      <w:r>
        <w:t xml:space="preserve"> </w:t>
      </w:r>
      <w:r>
        <w:t xml:space="preserve">higher demand by 20-30%</w:t>
      </w:r>
      <w:r>
        <w:t xml:space="preserve"> </w:t>
      </w:r>
      <w:r>
        <w:t xml:space="preserve">or even 100%211; cheap</w:t>
      </w:r>
      <w:r>
        <w:t xml:space="preserve"> </w:t>
      </w:r>
      <w:r>
        <w:t xml:space="preserve">enforcement as mostly by</w:t>
      </w:r>
      <w:r>
        <w:t xml:space="preserve"> </w:t>
      </w:r>
      <w:r>
        <w:t xml:space="preserve">public authorities;</w:t>
      </w:r>
      <w:r>
        <w:t xml:space="preserve"> </w:t>
      </w:r>
      <w:r>
        <w:t xml:space="preserve">High support to local</w:t>
      </w:r>
      <w:r>
        <w:t xml:space="preserve"> </w:t>
      </w:r>
      <w:r>
        <w:t xml:space="preserve">producers; could result in</w:t>
      </w:r>
      <w:r>
        <w:t xml:space="preserve"> </w:t>
      </w:r>
      <w:r>
        <w:t xml:space="preserve">strong growth of niche</w:t>
      </w:r>
      <w:r>
        <w:t xml:space="preserve"> </w:t>
      </w:r>
      <w:r>
        <w:t xml:space="preserve">markets + promotion of region</w:t>
      </w:r>
      <w:r>
        <w:t xml:space="preserve"> </w:t>
      </w:r>
      <w:r>
        <w:t xml:space="preserve">Use of existing</w:t>
      </w:r>
      <w:r>
        <w:t xml:space="preserve"> </w:t>
      </w:r>
      <w:r>
        <w:t xml:space="preserve">expertise of EUIPO and</w:t>
      </w:r>
      <w:r>
        <w:t xml:space="preserve"> </w:t>
      </w:r>
      <w:r>
        <w:t xml:space="preserve">Commission</w:t>
      </w:r>
      <w:r>
        <w:t xml:space="preserve"> </w:t>
      </w:r>
      <w:r>
        <w:t xml:space="preserve">(++) Assured quality and local</w:t>
      </w:r>
      <w:r>
        <w:t xml:space="preserve"> </w:t>
      </w:r>
      <w:r>
        <w:t xml:space="preserve">origin (unquantifiable)</w:t>
      </w:r>
      <w:r>
        <w:br/>
      </w:r>
      <w:r>
        <w:t xml:space="preserve">Option 2</w:t>
      </w:r>
      <w:r>
        <w:t xml:space="preserve"> </w:t>
      </w:r>
      <w:r>
        <w:t xml:space="preserve">New system</w:t>
      </w:r>
    </w:p>
    <w:p>
      <w:pPr>
        <w:pStyle w:val="BodyText"/>
      </w:pPr>
      <w:r>
        <w:t xml:space="preserve">Borrowed reputation of</w:t>
      </w:r>
      <w:r>
        <w:t xml:space="preserve"> </w:t>
      </w:r>
      <w:r>
        <w:t xml:space="preserve">Agri GI system, voluntary</w:t>
      </w:r>
      <w:r>
        <w:t xml:space="preserve"> </w:t>
      </w:r>
      <w:r>
        <w:t xml:space="preserve">use of PGI logo;</w:t>
      </w:r>
      <w:r>
        <w:t xml:space="preserve"> </w:t>
      </w:r>
      <w:r>
        <w:t xml:space="preserve">producers in 16 MS already</w:t>
      </w:r>
      <w:r>
        <w:t xml:space="preserve"> </w:t>
      </w:r>
      <w:r>
        <w:t xml:space="preserve">familiar with system. Public</w:t>
      </w:r>
      <w:r>
        <w:t xml:space="preserve"> </w:t>
      </w:r>
      <w:r>
        <w:t xml:space="preserve">enforcement lowers burden</w:t>
      </w:r>
    </w:p>
    <w:p>
      <w:pPr>
        <w:pStyle w:val="BodyText"/>
      </w:pPr>
      <w:r>
        <w:t xml:space="preserve">(0/-) Limited aditional</w:t>
      </w:r>
      <w:r>
        <w:t xml:space="preserve"> </w:t>
      </w:r>
      <w:r>
        <w:t xml:space="preserve">reporting obligations</w:t>
      </w:r>
      <w:r>
        <w:t xml:space="preserve"> </w:t>
      </w:r>
      <w:r>
        <w:t xml:space="preserve">(+)Opportunity for mobilising</w:t>
      </w:r>
      <w:r>
        <w:t xml:space="preserve"> </w:t>
      </w:r>
      <w:r>
        <w:t xml:space="preserve">local community, accelerate</w:t>
      </w:r>
      <w:r>
        <w:t xml:space="preserve"> </w:t>
      </w:r>
      <w:r>
        <w:t xml:space="preserve">growth and turism</w:t>
      </w:r>
      <w:r>
        <w:br/>
      </w:r>
      <w:r>
        <w:t xml:space="preserve">2.2 A (+) local authroties</w:t>
      </w:r>
      <w:r>
        <w:t xml:space="preserve"> </w:t>
      </w:r>
      <w:r>
        <w:t xml:space="preserve">involved as in PO1 but more</w:t>
      </w:r>
      <w:r>
        <w:t xml:space="preserve"> </w:t>
      </w:r>
      <w:r>
        <w:t xml:space="preserve">streamlined due to no COM</w:t>
      </w:r>
      <w:r>
        <w:t xml:space="preserve"> </w:t>
      </w:r>
      <w:r>
        <w:t xml:space="preserve">just EUIPO;</w:t>
      </w:r>
      <w:r>
        <w:br/>
      </w:r>
      <w:r>
        <w:t xml:space="preserve">2.4 B (-) Control system</w:t>
      </w:r>
      <w:r>
        <w:t xml:space="preserve"> </w:t>
      </w:r>
      <w:r>
        <w:t xml:space="preserve">based on self-declaration and</w:t>
      </w:r>
      <w:r>
        <w:t xml:space="preserve"> </w:t>
      </w:r>
      <w:r>
        <w:t xml:space="preserve">random checks limits costs;</w:t>
      </w:r>
      <w:r>
        <w:br/>
      </w:r>
      <w:r>
        <w:t xml:space="preserve">2.3 B – outsourcing to</w:t>
      </w:r>
      <w:r>
        <w:t xml:space="preserve"> </w:t>
      </w:r>
      <w:r>
        <w:t xml:space="preserve">EUIPO most efficient -</w:t>
      </w:r>
      <w:r>
        <w:t xml:space="preserve"> </w:t>
      </w:r>
      <w:r>
        <w:t xml:space="preserve">self-financing option</w:t>
      </w:r>
      <w:r>
        <w:t xml:space="preserve"> </w:t>
      </w:r>
      <w:r>
        <w:t xml:space="preserve">(++) quality assured by system</w:t>
      </w:r>
      <w:r>
        <w:t xml:space="preserve"> </w:t>
      </w:r>
      <w:r>
        <w:t xml:space="preserve">similar to Agri, voluntary use</w:t>
      </w:r>
      <w:r>
        <w:t xml:space="preserve"> </w:t>
      </w:r>
      <w:r>
        <w:t xml:space="preserve">of the same logos as in Agri;</w:t>
      </w:r>
      <w:r>
        <w:t xml:space="preserve"> </w:t>
      </w:r>
      <w:r>
        <w:t xml:space="preserve">Important for those placing</w:t>
      </w:r>
      <w:r>
        <w:t xml:space="preserve"> </w:t>
      </w:r>
      <w:r>
        <w:t xml:space="preserve">value on local production and</w:t>
      </w:r>
      <w:r>
        <w:t xml:space="preserve"> </w:t>
      </w:r>
      <w:r>
        <w:t xml:space="preserve">heritage</w:t>
      </w:r>
      <w:r>
        <w:t xml:space="preserve"> </w:t>
      </w:r>
      <w:r>
        <w:t xml:space="preserve">Costs per GI: EUR 23,700</w:t>
      </w:r>
      <w:r>
        <w:t xml:space="preserve"> </w:t>
      </w:r>
      <w:r>
        <w:t xml:space="preserve">EUR 11,500</w:t>
      </w:r>
      <w:r>
        <w:t xml:space="preserve"> </w:t>
      </w:r>
      <w:r>
        <w:t xml:space="preserve">EUR 17,000</w:t>
      </w:r>
      <w:r>
        <w:t xml:space="preserve"> </w:t>
      </w:r>
      <w:r>
        <w:t xml:space="preserve">(-) Potentially higher prices by</w:t>
      </w:r>
      <w:r>
        <w:t xml:space="preserve"> </w:t>
      </w:r>
      <w:r>
        <w:t xml:space="preserve">up to 20%-50% of CI</w:t>
      </w:r>
      <w:r>
        <w:t xml:space="preserve"> </w:t>
      </w:r>
      <w:r>
        <w:t xml:space="preserve">protected products</w:t>
      </w:r>
      <w:r>
        <w:t xml:space="preserve"> </w:t>
      </w:r>
      <w:r>
        <w:t xml:space="preserve">Benefits: Potential for higher prices</w:t>
      </w:r>
      <w:r>
        <w:t xml:space="preserve"> </w:t>
      </w:r>
      <w:r>
        <w:t xml:space="preserve">by up to 20%-50% and</w:t>
      </w:r>
      <w:r>
        <w:t xml:space="preserve"> </w:t>
      </w:r>
      <w:r>
        <w:t xml:space="preserve">higher demand by 20-30%;</w:t>
      </w:r>
      <w:r>
        <w:t xml:space="preserve"> </w:t>
      </w:r>
      <w:r>
        <w:t xml:space="preserve">or even 100% free</w:t>
      </w:r>
      <w:r>
        <w:t xml:space="preserve"> </w:t>
      </w:r>
      <w:r>
        <w:t xml:space="preserve">enforcement by public</w:t>
      </w:r>
      <w:r>
        <w:t xml:space="preserve"> </w:t>
      </w:r>
      <w:r>
        <w:t xml:space="preserve">authorities;</w:t>
      </w:r>
      <w:r>
        <w:br/>
      </w:r>
      <w:r>
        <w:t xml:space="preserve">High support to local</w:t>
      </w:r>
      <w:r>
        <w:t xml:space="preserve"> </w:t>
      </w:r>
      <w:r>
        <w:t xml:space="preserve">producers; with lower</w:t>
      </w:r>
      <w:r>
        <w:t xml:space="preserve"> </w:t>
      </w:r>
      <w:r>
        <w:t xml:space="preserve">enforcement cost (2.4B) could</w:t>
      </w:r>
      <w:r>
        <w:t xml:space="preserve"> </w:t>
      </w:r>
      <w:r>
        <w:t xml:space="preserve">result in strong growth of</w:t>
      </w:r>
      <w:r>
        <w:t xml:space="preserve"> </w:t>
      </w:r>
      <w:r>
        <w:t xml:space="preserve">niche markets + promotion of</w:t>
      </w:r>
      <w:r>
        <w:t xml:space="preserve"> </w:t>
      </w:r>
      <w:r>
        <w:t xml:space="preserve">region</w:t>
      </w:r>
      <w:r>
        <w:t xml:space="preserve"> </w:t>
      </w:r>
      <w:r>
        <w:t xml:space="preserve">Use of existing</w:t>
      </w:r>
      <w:r>
        <w:t xml:space="preserve"> </w:t>
      </w:r>
      <w:r>
        <w:t xml:space="preserve">expertise of EUIPO</w:t>
      </w:r>
      <w:r>
        <w:t xml:space="preserve"> </w:t>
      </w:r>
      <w:r>
        <w:t xml:space="preserve">(2.3B),</w:t>
      </w:r>
      <w:r>
        <w:t xml:space="preserve"> </w:t>
      </w:r>
      <w:r>
        <w:t xml:space="preserve">(++) Assured quality and local</w:t>
      </w:r>
      <w:r>
        <w:t xml:space="preserve"> </w:t>
      </w:r>
      <w:r>
        <w:t xml:space="preserve">origin (unquantifiable)</w:t>
      </w:r>
    </w:p>
    <w:p>
      <w:pPr>
        <w:pStyle w:val="BodyText"/>
      </w:pPr>
      <w:r>
        <w:t xml:space="preserve">211 In the agricultural sector, ‘The sales value of GI products was on average (weighted) 2.07 times higher</w:t>
      </w:r>
      <w:r>
        <w:t xml:space="preserve"> </w:t>
      </w:r>
      <w:r>
        <w:t xml:space="preserve">than the sales value for comparable standard products without a GI label.’ see 2019 Study on economic</w:t>
      </w:r>
      <w:r>
        <w:t xml:space="preserve"> </w:t>
      </w:r>
      <w:r>
        <w:t xml:space="preserve">value of EU quality schemes, geographical indications (GIs) and traditional specialities guaranteed (TSGs)</w:t>
      </w:r>
      <w:r>
        <w:t xml:space="preserve"> </w:t>
      </w:r>
      <w:r>
        <w:t xml:space="preserve">Final Report p.102 available under KF0419562ENN.en.pdf.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CI Producers group*</w:t>
      </w:r>
      <w:r>
        <w:t xml:space="preserve"> </w:t>
      </w:r>
      <w:r>
        <w:t xml:space="preserve">National administration</w:t>
      </w:r>
      <w:r>
        <w:t xml:space="preserve"> </w:t>
      </w:r>
      <w:r>
        <w:t xml:space="preserve">EU administration</w:t>
      </w:r>
      <w:r>
        <w:t xml:space="preserve"> </w:t>
      </w:r>
      <w:r>
        <w:t xml:space="preserve">Citizens</w:t>
      </w:r>
      <w:r>
        <w:t xml:space="preserve"> </w:t>
      </w:r>
      <w:r>
        <w:t xml:space="preserve">Option 3</w:t>
      </w:r>
      <w:r>
        <w:t xml:space="preserve"> </w:t>
      </w:r>
      <w:r>
        <w:t xml:space="preserve">Modified TM</w:t>
      </w:r>
      <w:r>
        <w:t xml:space="preserve"> </w:t>
      </w:r>
      <w:r>
        <w:t xml:space="preserve">system</w:t>
      </w:r>
      <w:r>
        <w:t xml:space="preserve"> </w:t>
      </w:r>
      <w:r>
        <w:t xml:space="preserve">(+) Use of established TM</w:t>
      </w:r>
      <w:r>
        <w:t xml:space="preserve"> </w:t>
      </w:r>
      <w:r>
        <w:t xml:space="preserve">system, familiar to</w:t>
      </w:r>
      <w:r>
        <w:t xml:space="preserve"> </w:t>
      </w:r>
      <w:r>
        <w:t xml:space="preserve">producers in 9 MS for GI</w:t>
      </w:r>
      <w:r>
        <w:t xml:space="preserve"> </w:t>
      </w:r>
      <w:r>
        <w:t xml:space="preserve">protection and already used</w:t>
      </w:r>
      <w:r>
        <w:t xml:space="preserve"> </w:t>
      </w:r>
      <w:r>
        <w:t xml:space="preserve">for half of protected GIs,</w:t>
      </w:r>
      <w:r>
        <w:t xml:space="preserve"> </w:t>
      </w:r>
      <w:r>
        <w:t xml:space="preserve">system used by main</w:t>
      </w:r>
      <w:r>
        <w:t xml:space="preserve"> </w:t>
      </w:r>
      <w:r>
        <w:t xml:space="preserve">trading partners in US and</w:t>
      </w:r>
      <w:r>
        <w:t xml:space="preserve"> </w:t>
      </w:r>
      <w:r>
        <w:t xml:space="preserve">UK; (-) costly registration</w:t>
      </w:r>
      <w:r>
        <w:t xml:space="preserve"> </w:t>
      </w:r>
      <w:r>
        <w:t xml:space="preserve">and enforcement for small</w:t>
      </w:r>
      <w:r>
        <w:t xml:space="preserve"> </w:t>
      </w:r>
      <w:r>
        <w:t xml:space="preserve">producers; uncertain</w:t>
      </w:r>
      <w:r>
        <w:t xml:space="preserve"> </w:t>
      </w:r>
      <w:r>
        <w:t xml:space="preserve">support from authorities;</w:t>
      </w:r>
      <w:r>
        <w:t xml:space="preserve"> </w:t>
      </w:r>
      <w:r>
        <w:t xml:space="preserve">cost of building brand</w:t>
      </w:r>
      <w:r>
        <w:t xml:space="preserve"> </w:t>
      </w:r>
      <w:r>
        <w:t xml:space="preserve">awareness as PGI logo not</w:t>
      </w:r>
      <w:r>
        <w:t xml:space="preserve"> </w:t>
      </w:r>
      <w:r>
        <w:t xml:space="preserve">available</w:t>
      </w:r>
      <w:r>
        <w:t xml:space="preserve"> </w:t>
      </w:r>
      <w:r>
        <w:t xml:space="preserve">(0) No legal obligation for</w:t>
      </w:r>
      <w:r>
        <w:t xml:space="preserve"> </w:t>
      </w:r>
      <w:r>
        <w:t xml:space="preserve">authorities to engage in</w:t>
      </w:r>
      <w:r>
        <w:t xml:space="preserve"> </w:t>
      </w:r>
      <w:r>
        <w:t xml:space="preserve">activities connected with</w:t>
      </w:r>
      <w:r>
        <w:t xml:space="preserve"> </w:t>
      </w:r>
      <w:r>
        <w:t xml:space="preserve">cooperation building or</w:t>
      </w:r>
      <w:r>
        <w:t xml:space="preserve"> </w:t>
      </w:r>
      <w:r>
        <w:t xml:space="preserve">promotion campaigns of local</w:t>
      </w:r>
      <w:r>
        <w:t xml:space="preserve"> </w:t>
      </w:r>
      <w:r>
        <w:t xml:space="preserve">producers;</w:t>
      </w:r>
      <w:r>
        <w:t xml:space="preserve"> </w:t>
      </w:r>
      <w:r>
        <w:t xml:space="preserve">(0, +) Reuse of existing</w:t>
      </w:r>
      <w:r>
        <w:t xml:space="preserve"> </w:t>
      </w:r>
      <w:r>
        <w:t xml:space="preserve">system with existing</w:t>
      </w:r>
      <w:r>
        <w:t xml:space="preserve"> </w:t>
      </w:r>
      <w:r>
        <w:t xml:space="preserve">EUIPO procedures;</w:t>
      </w:r>
      <w:r>
        <w:t xml:space="preserve"> </w:t>
      </w:r>
      <w:r>
        <w:t xml:space="preserve">Additional registration</w:t>
      </w:r>
      <w:r>
        <w:t xml:space="preserve"> </w:t>
      </w:r>
      <w:r>
        <w:t xml:space="preserve">expected to marginally</w:t>
      </w:r>
      <w:r>
        <w:t xml:space="preserve"> </w:t>
      </w:r>
      <w:r>
        <w:t xml:space="preserve">increase EUIPO budget</w:t>
      </w:r>
      <w:r>
        <w:t xml:space="preserve"> </w:t>
      </w:r>
      <w:r>
        <w:t xml:space="preserve">surplus</w:t>
      </w:r>
      <w:r>
        <w:t xml:space="preserve"> </w:t>
      </w:r>
      <w:r>
        <w:t xml:space="preserve">(++) quality assured by trust</w:t>
      </w:r>
      <w:r>
        <w:t xml:space="preserve"> </w:t>
      </w:r>
      <w:r>
        <w:t xml:space="preserve">in private brands;</w:t>
      </w:r>
      <w:r>
        <w:t xml:space="preserve"> </w:t>
      </w:r>
      <w:r>
        <w:t xml:space="preserve">Important for those placing</w:t>
      </w:r>
      <w:r>
        <w:t xml:space="preserve"> </w:t>
      </w:r>
      <w:r>
        <w:t xml:space="preserve">value on local production and</w:t>
      </w:r>
      <w:r>
        <w:t xml:space="preserve"> </w:t>
      </w:r>
      <w:r>
        <w:t xml:space="preserve">heritage</w:t>
      </w:r>
      <w:r>
        <w:br/>
      </w:r>
      <w:r>
        <w:t xml:space="preserve">Costs per GI: EUR 16,650 per producer</w:t>
      </w:r>
      <w:r>
        <w:t xml:space="preserve"> </w:t>
      </w:r>
      <w:r>
        <w:t xml:space="preserve">group, with 46% directed to</w:t>
      </w:r>
      <w:r>
        <w:t xml:space="preserve"> </w:t>
      </w:r>
      <w:r>
        <w:t xml:space="preserve">registration</w:t>
      </w:r>
      <w:r>
        <w:t xml:space="preserve"> </w:t>
      </w:r>
      <w:r>
        <w:t xml:space="preserve">EUR 0</w:t>
      </w:r>
      <w:r>
        <w:t xml:space="preserve"> </w:t>
      </w:r>
      <w:r>
        <w:t xml:space="preserve">EUR 1,500 - Marginal</w:t>
      </w:r>
      <w:r>
        <w:t xml:space="preserve"> </w:t>
      </w:r>
      <w:r>
        <w:t xml:space="preserve">cost at EUIPO to</w:t>
      </w:r>
      <w:r>
        <w:t xml:space="preserve"> </w:t>
      </w:r>
      <w:r>
        <w:t xml:space="preserve">handle additional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(-) Potentially higher prices by</w:t>
      </w:r>
      <w:r>
        <w:t xml:space="preserve"> </w:t>
      </w:r>
      <w:r>
        <w:t xml:space="preserve">up to 20%-50% of CI</w:t>
      </w:r>
      <w:r>
        <w:t xml:space="preserve"> </w:t>
      </w:r>
      <w:r>
        <w:t xml:space="preserve">protected products</w:t>
      </w:r>
      <w:r>
        <w:t xml:space="preserve"> </w:t>
      </w:r>
      <w:r>
        <w:t xml:space="preserve">Benefits: Potential for higher prices</w:t>
      </w:r>
      <w:r>
        <w:t xml:space="preserve"> </w:t>
      </w:r>
      <w:r>
        <w:t xml:space="preserve">by up to 20%-50% and</w:t>
      </w:r>
      <w:r>
        <w:t xml:space="preserve"> </w:t>
      </w:r>
      <w:r>
        <w:t xml:space="preserve">higher demand by 20-30%</w:t>
      </w:r>
      <w:r>
        <w:t xml:space="preserve"> </w:t>
      </w:r>
      <w:r>
        <w:t xml:space="preserve">or even 100%; free</w:t>
      </w:r>
      <w:r>
        <w:t xml:space="preserve"> </w:t>
      </w:r>
      <w:r>
        <w:t xml:space="preserve">enforcement by public</w:t>
      </w:r>
      <w:r>
        <w:t xml:space="preserve"> </w:t>
      </w:r>
      <w:r>
        <w:t xml:space="preserve">authorities;</w:t>
      </w:r>
      <w:r>
        <w:t xml:space="preserve"> </w:t>
      </w:r>
      <w:r>
        <w:t xml:space="preserve">No cost for authorites</w:t>
      </w:r>
      <w:r>
        <w:t xml:space="preserve"> </w:t>
      </w:r>
      <w:r>
        <w:t xml:space="preserve">stemming from legal</w:t>
      </w:r>
      <w:r>
        <w:t xml:space="preserve"> </w:t>
      </w:r>
      <w:r>
        <w:t xml:space="preserve">obligations</w:t>
      </w:r>
      <w:r>
        <w:t xml:space="preserve"> </w:t>
      </w:r>
      <w:r>
        <w:t xml:space="preserve">Revenues from</w:t>
      </w:r>
      <w:r>
        <w:t xml:space="preserve"> </w:t>
      </w:r>
      <w:r>
        <w:t xml:space="preserve">registration higher than</w:t>
      </w:r>
      <w:r>
        <w:t xml:space="preserve"> </w:t>
      </w:r>
      <w:r>
        <w:t xml:space="preserve">direct costs</w:t>
      </w:r>
      <w:r>
        <w:t xml:space="preserve"> </w:t>
      </w:r>
      <w:r>
        <w:t xml:space="preserve">(++) Assured quality and local</w:t>
      </w:r>
      <w:r>
        <w:t xml:space="preserve"> </w:t>
      </w:r>
      <w:r>
        <w:t xml:space="preserve">origin (unquantifiable)</w:t>
      </w:r>
      <w:r>
        <w:br/>
      </w:r>
      <w:r>
        <w:t xml:space="preserve">*Assumption that there are 10 producers per producer group</w:t>
      </w:r>
      <w:r>
        <w:t xml:space="preserve"> </w:t>
      </w:r>
      <w:r>
        <w:t xml:space="preserve">Legend: ++ significant positive impact; + positive impact; 0 neutral; - negative impact; – significant negative impact;</w:t>
      </w:r>
      <w:r>
        <w:br/>
      </w:r>
      <w:r>
        <w:t xml:space="preserve">7.2 Coherence</w:t>
      </w:r>
      <w:r>
        <w:t xml:space="preserve"> </w:t>
      </w:r>
      <w:r>
        <w:t xml:space="preserve">This part assesses coherence of each considered option with other EU policy objectives,</w:t>
      </w:r>
      <w:r>
        <w:t xml:space="preserve"> </w:t>
      </w:r>
      <w:r>
        <w:t xml:space="preserve">including the Charter for fundamental rights, and with other policy initiatives and</w:t>
      </w:r>
      <w:r>
        <w:t xml:space="preserve"> </w:t>
      </w:r>
      <w:r>
        <w:t xml:space="preserve">instruments.</w:t>
      </w:r>
      <w:r>
        <w:t xml:space="preserve"> </w:t>
      </w:r>
      <w:r>
        <w:t xml:space="preserve">The three options (PO 1, 2 and 3) have an acceptable level of coherence with the other</w:t>
      </w:r>
      <w:r>
        <w:t xml:space="preserve"> </w:t>
      </w:r>
      <w:r>
        <w:t xml:space="preserve">EU policy objectives and with other policy initiatives and instruments.</w:t>
      </w:r>
    </w:p>
    <w:p>
      <w:pPr>
        <w:pStyle w:val="BodyText"/>
      </w:pPr>
      <w:r>
        <w:t xml:space="preserve">In relation to other EU policy objectives, the three options are coherent with the principle</w:t>
      </w:r>
      <w:r>
        <w:t xml:space="preserve"> </w:t>
      </w:r>
      <w:r>
        <w:t xml:space="preserve">of free movement of goods and with the right to property enshrined in the Charter for</w:t>
      </w:r>
      <w:r>
        <w:t xml:space="preserve"> </w:t>
      </w:r>
      <w:r>
        <w:t xml:space="preserve">Fundamental Rights of the EU. More broadly, the IP Action Plan of 2020 foresees the</w:t>
      </w:r>
      <w:r>
        <w:t xml:space="preserve"> </w:t>
      </w:r>
      <w:r>
        <w:t xml:space="preserve">possibility of creating an EU level IP protection for CI GI products as part of the</w:t>
      </w:r>
      <w:r>
        <w:t xml:space="preserve"> </w:t>
      </w:r>
      <w:r>
        <w:t xml:space="preserve">Industrial Strategy and the recovery strategy of the EU. A harmonized IP system for</w:t>
      </w:r>
      <w:r>
        <w:t xml:space="preserve"> </w:t>
      </w:r>
      <w:r>
        <w:t xml:space="preserve">CI products under either of the three options (PO1, PO2 or PO3) could be beneficial for</w:t>
      </w:r>
      <w:r>
        <w:t xml:space="preserve"> </w:t>
      </w:r>
      <w:r>
        <w:t xml:space="preserve">the EU economy, as it could help producers stay competitive.</w:t>
      </w:r>
      <w:r>
        <w:br/>
      </w:r>
      <w:r>
        <w:t xml:space="preserve">However, through the development of product specifications, PO1 and PO2 would</w:t>
      </w:r>
      <w:r>
        <w:t xml:space="preserve"> </w:t>
      </w:r>
      <w:r>
        <w:t xml:space="preserve">particularly rank high in helping artisans and producers to work together in niche</w:t>
      </w:r>
      <w:r>
        <w:t xml:space="preserve"> </w:t>
      </w:r>
      <w:r>
        <w:t xml:space="preserve">markets, fostering cooperation, and promoting and protecting traditional know-how</w:t>
      </w:r>
      <w:r>
        <w:t xml:space="preserve"> </w:t>
      </w:r>
      <w:r>
        <w:t xml:space="preserve">and innovation, at EU level, in coherence with and respect of EU competition rules.</w:t>
      </w:r>
      <w:r>
        <w:br/>
      </w:r>
      <w:r>
        <w:t xml:space="preserve">PO1 and PO2 benefit not only the producers, but also the related ecosystems, such as</w:t>
      </w:r>
      <w:r>
        <w:t xml:space="preserve"> </w:t>
      </w:r>
      <w:r>
        <w:t xml:space="preserve">tourism, as GIs raise the visibility of the product and the region. With tourism being</w:t>
      </w:r>
      <w:r>
        <w:t xml:space="preserve"> </w:t>
      </w:r>
      <w:r>
        <w:t xml:space="preserve">a sector particularly hard-hit by the COVID-19 pandemic, PO1 and PO2 can prove to be</w:t>
      </w:r>
      <w:r>
        <w:t xml:space="preserve"> </w:t>
      </w:r>
      <w:r>
        <w:t xml:space="preserve">an important step in putting these regions, often underdeveloped, back on track towards</w:t>
      </w:r>
      <w:r>
        <w:t xml:space="preserve"> </w:t>
      </w:r>
      <w:r>
        <w:t xml:space="preserve">economic recovery and help improve attractiveness of EU regions for tourism.</w:t>
      </w:r>
      <w:r>
        <w:t xml:space="preserve"> </w:t>
      </w:r>
      <w:r>
        <w:t xml:space="preserve">Moreover, this will impact the regional economy and jobs, by fostering economic</w:t>
      </w:r>
      <w:r>
        <w:t xml:space="preserve"> </w:t>
      </w:r>
      <w:r>
        <w:t xml:space="preserve">activity and employment in these, often underdeveloped regions. PO1 and PO2 can</w:t>
      </w:r>
      <w:r>
        <w:t xml:space="preserve"> </w:t>
      </w:r>
      <w:r>
        <w:t xml:space="preserve">therefore prove to be a vital part in facilitating recovery in hard-hit EU regions.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In addition, the three options rank high on coherence with the EU gender equality</w:t>
      </w:r>
      <w:r>
        <w:t xml:space="preserve"> </w:t>
      </w:r>
      <w:r>
        <w:t xml:space="preserve">promotion.</w:t>
      </w:r>
      <w:r>
        <w:br/>
      </w:r>
      <w:r>
        <w:t xml:space="preserve">However, there are important differences between PO 1 and 2 on the one hand and PO 3</w:t>
      </w:r>
      <w:r>
        <w:t xml:space="preserve"> </w:t>
      </w:r>
      <w:r>
        <w:t xml:space="preserve">on the other when it comes to coherence with the EU Trade mark policy and the</w:t>
      </w:r>
      <w:r>
        <w:t xml:space="preserve"> </w:t>
      </w:r>
      <w:r>
        <w:t xml:space="preserve">international EU Policy on GIs. PO1 and 2 score positively on all criteria and are in</w:t>
      </w:r>
      <w:r>
        <w:t xml:space="preserve"> </w:t>
      </w:r>
      <w:r>
        <w:t xml:space="preserve">particular coherent with the Geneva Act of the Lisbon Agreement, whereas PO3 ranks</w:t>
      </w:r>
      <w:r>
        <w:t xml:space="preserve"> </w:t>
      </w:r>
      <w:r>
        <w:t xml:space="preserve">lower also in relation to the EU Trade Mark policy (See Table 7.3 in Annex 12).</w:t>
      </w:r>
      <w:r>
        <w:br/>
      </w:r>
      <w:r>
        <w:t xml:space="preserve">Under PO 1 and 2, producers will fully benefit from the EU accession to the Lisbon</w:t>
      </w:r>
      <w:r>
        <w:t xml:space="preserve"> </w:t>
      </w:r>
      <w:r>
        <w:t xml:space="preserve">system granting protection to EU companies in third countries and third country</w:t>
      </w:r>
      <w:r>
        <w:t xml:space="preserve"> </w:t>
      </w:r>
      <w:r>
        <w:t xml:space="preserve">companies in the EU. Moreover, producers could benefit from additional protection in</w:t>
      </w:r>
      <w:r>
        <w:t xml:space="preserve"> </w:t>
      </w:r>
      <w:r>
        <w:t xml:space="preserve">third country markets through EU international trade agreements. Both Options are also</w:t>
      </w:r>
      <w:r>
        <w:t xml:space="preserve"> </w:t>
      </w:r>
      <w:r>
        <w:t xml:space="preserve">fully coherent with the EU Trade Mark policy. Often, producers and industries combine</w:t>
      </w:r>
      <w:r>
        <w:t xml:space="preserve"> </w:t>
      </w:r>
      <w:r>
        <w:t xml:space="preserve">different instruments, both collective and individual ones. Some producers might</w:t>
      </w:r>
      <w:r>
        <w:t xml:space="preserve"> </w:t>
      </w:r>
      <w:r>
        <w:t xml:space="preserve">combine an individual trade mark of their brand with a collective trade mark, or if</w:t>
      </w:r>
      <w:r>
        <w:t xml:space="preserve"> </w:t>
      </w:r>
      <w:r>
        <w:t xml:space="preserve">available, sui generis GI protection. Concretely, a producer might e.g. consider that a</w:t>
      </w:r>
      <w:r>
        <w:t xml:space="preserve"> </w:t>
      </w:r>
      <w:r>
        <w:t xml:space="preserve">trade marks is a good option to start in promoting awareness and also pave the way for</w:t>
      </w:r>
      <w:r>
        <w:t xml:space="preserve"> </w:t>
      </w:r>
      <w:r>
        <w:t xml:space="preserve">the later GI by having that designation already protected quickly as a mark.212</w:t>
      </w:r>
      <w:r>
        <w:br/>
      </w:r>
      <w:r>
        <w:t xml:space="preserve">However, under PO3, to meet the obligations resulting from international treaties,</w:t>
      </w:r>
      <w:r>
        <w:t xml:space="preserve"> </w:t>
      </w:r>
      <w:r>
        <w:t xml:space="preserve">notably the Geneva Act, it would require modifications affecting the overall coherence</w:t>
      </w:r>
      <w:r>
        <w:t xml:space="preserve"> </w:t>
      </w:r>
      <w:r>
        <w:t xml:space="preserve">of the EU Trade mark Regulation213. For example, by requiring that a GI TM could</w:t>
      </w:r>
      <w:r>
        <w:t xml:space="preserve"> </w:t>
      </w:r>
      <w:r>
        <w:t xml:space="preserve">become generic214 and that it would also protect against evocation.215 (see the overview</w:t>
      </w:r>
      <w:r>
        <w:t xml:space="preserve"> </w:t>
      </w:r>
      <w:r>
        <w:t xml:space="preserve">of the differences between sui generis GIs and trade marks in Annex 7). Hence, PO3 is</w:t>
      </w:r>
      <w:r>
        <w:t xml:space="preserve"> </w:t>
      </w:r>
      <w:r>
        <w:t xml:space="preserve">ranking low in coherence with the EU Trade Mark policy.</w:t>
      </w:r>
      <w:r>
        <w:br/>
      </w:r>
      <w:r>
        <w:t xml:space="preserve">Moreover, PO3 also ranks low on coherence with the EU international GI protection</w:t>
      </w:r>
      <w:r>
        <w:t xml:space="preserve"> </w:t>
      </w:r>
      <w:r>
        <w:t xml:space="preserve">policy. First, under PO3, CIs products would not cater for enhanced protection in third</w:t>
      </w:r>
      <w:r>
        <w:t xml:space="preserve"> </w:t>
      </w:r>
      <w:r>
        <w:t xml:space="preserve">country markets by means of their specific inclusion in EU bilateral trade agreements</w:t>
      </w:r>
      <w:r>
        <w:t xml:space="preserve"> </w:t>
      </w:r>
      <w:r>
        <w:t xml:space="preserve">under the GI provisions. Second, PO3 would create two different protection systems at</w:t>
      </w:r>
      <w:r>
        <w:t xml:space="preserve"> </w:t>
      </w:r>
      <w:r>
        <w:t xml:space="preserve">international level: one for agricultural GIs (sui generis protection) and another for CI</w:t>
      </w:r>
      <w:r>
        <w:t xml:space="preserve"> </w:t>
      </w:r>
      <w:r>
        <w:t xml:space="preserve">products (EU TM protection). This would appear inconsistent with the EU’s leading role</w:t>
      </w:r>
      <w:r>
        <w:t xml:space="preserve"> </w:t>
      </w:r>
      <w:r>
        <w:t xml:space="preserve">in the international arena, particularly in the context of the Geneva Act - where all</w:t>
      </w:r>
      <w:r>
        <w:t xml:space="preserve"> </w:t>
      </w:r>
      <w:r>
        <w:t xml:space="preserve">members support GI sui generis protection - in promoting the sui generis GI regime and</w:t>
      </w:r>
      <w:r>
        <w:t xml:space="preserve"> </w:t>
      </w:r>
      <w:r>
        <w:t xml:space="preserve">advocating for the highest possible level of protection for all GI products.</w:t>
      </w:r>
      <w:r>
        <w:br/>
      </w:r>
      <w:r>
        <w:t xml:space="preserve">Finally, when comparing coherence with the existing EU rules protecting sui generis</w:t>
      </w:r>
      <w:r>
        <w:t xml:space="preserve"> </w:t>
      </w:r>
      <w:r>
        <w:t xml:space="preserve">GIs for agricultural products, while PO2 and PO3 rank high, PO1 appears less</w:t>
      </w:r>
      <w:r>
        <w:t xml:space="preserve"> </w:t>
      </w:r>
      <w:r>
        <w:t xml:space="preserve">coherent. This is mainly for two reasons, first, under PO1, CI products would risk being</w:t>
      </w:r>
    </w:p>
    <w:p>
      <w:pPr>
        <w:pStyle w:val="BodyText"/>
      </w:pPr>
      <w:r>
        <w:t xml:space="preserve">212 Cf. VVA et al (2020), p. 76.</w:t>
      </w:r>
      <w:r>
        <w:t xml:space="preserve"> </w:t>
      </w:r>
      <w:r>
        <w:t xml:space="preserve">213 Regulation (EU) 2017/1001 of the European Parliament and of the Council of 14 June 2017 on the</w:t>
      </w:r>
      <w:r>
        <w:t xml:space="preserve"> </w:t>
      </w:r>
      <w:r>
        <w:t xml:space="preserve">European Union trade mark EUR-Lex - 32017R1001 - EN - EUR-Lex (europa.eu).</w:t>
      </w:r>
      <w:r>
        <w:t xml:space="preserve"> </w:t>
      </w:r>
      <w:r>
        <w:t xml:space="preserve">214 In the context of geographical indications, generic terms are names which, although they denote the</w:t>
      </w:r>
      <w:r>
        <w:t xml:space="preserve"> </w:t>
      </w:r>
      <w:r>
        <w:t xml:space="preserve">place from where a product originates, have become the term customary for such a product. An example of</w:t>
      </w:r>
      <w:r>
        <w:t xml:space="preserve"> </w:t>
      </w:r>
      <w:r>
        <w:t xml:space="preserve">a GI that has become a generic term is Camembert for cheese.</w:t>
      </w:r>
      <w:r>
        <w:br/>
      </w:r>
      <w:r>
        <w:t xml:space="preserve">215 The notion of ‘evocation’ extends to the case in which the term used to designate a product like ‘feta</w:t>
      </w:r>
      <w:r>
        <w:t xml:space="preserve"> </w:t>
      </w:r>
      <w:r>
        <w:t xml:space="preserve">like cheese’, incorporates a part of the GI (in this case ‘Feta’) so that consumers are led to have in mind, as</w:t>
      </w:r>
      <w:r>
        <w:t xml:space="preserve"> </w:t>
      </w:r>
      <w:r>
        <w:t xml:space="preserve">a reference image, the products protected under this GI. Article 11(2) of the Geneva Act extends protection</w:t>
      </w:r>
      <w:r>
        <w:t xml:space="preserve"> </w:t>
      </w:r>
      <w:r>
        <w:t xml:space="preserve">in particular “to use of the appellation of origin or geographical indication amounting to its imitation, even</w:t>
      </w:r>
      <w:r>
        <w:t xml:space="preserve"> </w:t>
      </w:r>
      <w:r>
        <w:t xml:space="preserve">if the true origin of the goods is indicated, or if the appellation of origin or the geographical indication is</w:t>
      </w:r>
      <w:r>
        <w:t xml:space="preserve"> </w:t>
      </w:r>
      <w:r>
        <w:t xml:space="preserve">used in translated form or is accompanied by terms such as “style”, “kind”, “type”, “make”, “imitation”,</w:t>
      </w:r>
      <w:r>
        <w:t xml:space="preserve"> </w:t>
      </w:r>
      <w:r>
        <w:t xml:space="preserve">“method”, “as produced in”, “like”, “similar” or the like”.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marginalised among schemes focused on agricultural products and within an</w:t>
      </w:r>
      <w:r>
        <w:t xml:space="preserve"> </w:t>
      </w:r>
      <w:r>
        <w:t xml:space="preserve">administration used to dealing with agricultural matters, under the Common Agricultural</w:t>
      </w:r>
      <w:r>
        <w:t xml:space="preserve"> </w:t>
      </w:r>
      <w:r>
        <w:t xml:space="preserve">Policy and the rural development. And secondly, CI products would require to amend the</w:t>
      </w:r>
      <w:r>
        <w:t xml:space="preserve"> </w:t>
      </w:r>
      <w:r>
        <w:t xml:space="preserve">existing Quality Control Regulation and procedures (which are specifically designed for</w:t>
      </w:r>
      <w:r>
        <w:t xml:space="preserve"> </w:t>
      </w:r>
      <w:r>
        <w:t xml:space="preserve">agricultural products) in order to cover CIs and take into account their characteristics.</w:t>
      </w:r>
      <w:r>
        <w:br/>
      </w:r>
      <w:r>
        <w:t xml:space="preserve">7.3 Compliance with the proportionality principle</w:t>
      </w:r>
      <w:r>
        <w:t xml:space="preserve"> </w:t>
      </w:r>
      <w:r>
        <w:t xml:space="preserve">All options (PO1, PO2 and PO3) are basically proportioned. None of them go beyond</w:t>
      </w:r>
      <w:r>
        <w:t xml:space="preserve"> </w:t>
      </w:r>
      <w:r>
        <w:t xml:space="preserve">what is necessary to achieve the identified problems/objectives. Their respective scope is</w:t>
      </w:r>
      <w:r>
        <w:t xml:space="preserve"> </w:t>
      </w:r>
      <w:r>
        <w:t xml:space="preserve">limited to those aspects that Member States cannot achieve satisfactory on their own and</w:t>
      </w:r>
      <w:r>
        <w:t xml:space="preserve"> </w:t>
      </w:r>
      <w:r>
        <w:t xml:space="preserve">where the Union can do better.</w:t>
      </w:r>
      <w:r>
        <w:br/>
      </w:r>
      <w:r>
        <w:t xml:space="preserve">As far as the instruments of their implementation are concerned (e.g. self-standing EU</w:t>
      </w:r>
      <w:r>
        <w:t xml:space="preserve"> </w:t>
      </w:r>
      <w:r>
        <w:t xml:space="preserve">Regulation in case of PO2) all options are justified with view to the fragmented national</w:t>
      </w:r>
      <w:r>
        <w:t xml:space="preserve"> </w:t>
      </w:r>
      <w:r>
        <w:t xml:space="preserve">regulatory framework and the necessity of having a single title due to international</w:t>
      </w:r>
      <w:r>
        <w:t xml:space="preserve"> </w:t>
      </w:r>
      <w:r>
        <w:t xml:space="preserve">obligations.</w:t>
      </w:r>
      <w:r>
        <w:t xml:space="preserve"> </w:t>
      </w:r>
      <w:r>
        <w:t xml:space="preserve">PO2 has additional advantages in comparison to PO1 by making the system less</w:t>
      </w:r>
      <w:r>
        <w:t xml:space="preserve"> </w:t>
      </w:r>
      <w:r>
        <w:t xml:space="preserve">burdensome. These include the possibility for direct application to the EUIPO or use of</w:t>
      </w:r>
      <w:r>
        <w:t xml:space="preserve"> </w:t>
      </w:r>
      <w:r>
        <w:t xml:space="preserve">infrastructure of another Member State for the countries that do not want to set up a</w:t>
      </w:r>
      <w:r>
        <w:t xml:space="preserve"> </w:t>
      </w:r>
      <w:r>
        <w:t xml:space="preserve">national GI examination system. Self-certification and random controls should lower the</w:t>
      </w:r>
      <w:r>
        <w:t xml:space="preserve"> </w:t>
      </w:r>
      <w:r>
        <w:t xml:space="preserve">application and verification costs as well. Finally national reporting obligation every four</w:t>
      </w:r>
      <w:r>
        <w:t xml:space="preserve"> </w:t>
      </w:r>
      <w:r>
        <w:t xml:space="preserve">years instead of annually (PO1).</w:t>
      </w:r>
      <w:r>
        <w:br/>
      </w:r>
      <w:r>
        <w:t xml:space="preserve">PO3 would be the most proportionate towards Member State as no new obligations</w:t>
      </w:r>
      <w:r>
        <w:t xml:space="preserve"> </w:t>
      </w:r>
      <w:r>
        <w:t xml:space="preserve">would be created. It scores, however, lower in terms of support to micro/artisanal</w:t>
      </w:r>
      <w:r>
        <w:t xml:space="preserve"> </w:t>
      </w:r>
      <w:r>
        <w:t xml:space="preserve">producers (no assistance from authorities in application or enforcement). It may also be</w:t>
      </w:r>
      <w:r>
        <w:t xml:space="preserve"> </w:t>
      </w:r>
      <w:r>
        <w:t xml:space="preserve">problematic to implement due to required changes in the existing trade mark legislation.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Based on the assessment and comparison of sub-options and their impacts, the preferred</w:t>
      </w:r>
      <w:r>
        <w:t xml:space="preserve"> </w:t>
      </w:r>
      <w:r>
        <w:t xml:space="preserve">policy option is PO2: Self-standing EU Regulation. The overall preferred option</w:t>
      </w:r>
      <w:r>
        <w:t xml:space="preserve"> </w:t>
      </w:r>
      <w:r>
        <w:t xml:space="preserve">package is a combination of sub-options 2.1.B (PGI protection), 2.2.A (two-stage</w:t>
      </w:r>
      <w:r>
        <w:t xml:space="preserve"> </w:t>
      </w:r>
      <w:r>
        <w:t xml:space="preserve">system), 2.3.B (EUIPO), 2.4.B (streamlined control with a strong enforcement) and 2.5.A</w:t>
      </w:r>
      <w:r>
        <w:t xml:space="preserve"> </w:t>
      </w:r>
      <w:r>
        <w:t xml:space="preserve">(EU title replacing national GIs). This package of measures is the best performing</w:t>
      </w:r>
      <w:r>
        <w:t xml:space="preserve"> </w:t>
      </w:r>
      <w:r>
        <w:t xml:space="preserve">(including in terms of effectiveness and proportionality), with all the different sub-</w:t>
      </w:r>
      <w:r>
        <w:t xml:space="preserve"> </w:t>
      </w:r>
      <w:r>
        <w:t xml:space="preserve">options being coherent together: the different sub-options are all either independent of</w:t>
      </w:r>
      <w:r>
        <w:t xml:space="preserve"> </w:t>
      </w:r>
      <w:r>
        <w:t xml:space="preserve">each other, or strengthen each other.</w:t>
      </w:r>
      <w:r>
        <w:br/>
      </w:r>
      <w:r>
        <w:t xml:space="preserve">Under the preferred option all EU producers can obtain EU-wide GI protection for CI</w:t>
      </w:r>
      <w:r>
        <w:t xml:space="preserve"> </w:t>
      </w:r>
      <w:r>
        <w:t xml:space="preserve">products. Such protection encourages producers’ cooperation, strengthens local supply,</w:t>
      </w:r>
      <w:r>
        <w:t xml:space="preserve"> </w:t>
      </w:r>
      <w:r>
        <w:t xml:space="preserve">creates niche markets, and encourages producers’ cooperation with local authorities. As</w:t>
      </w:r>
      <w:r>
        <w:t xml:space="preserve"> </w:t>
      </w:r>
      <w:r>
        <w:t xml:space="preserve">within the GI system for agricultural products, producers can advertise the protected GI</w:t>
      </w:r>
      <w:r>
        <w:t xml:space="preserve"> </w:t>
      </w:r>
      <w:r>
        <w:t xml:space="preserve">by a voluntary use of logo on the product labelling. The preferred policy option protects</w:t>
      </w:r>
      <w:r>
        <w:t xml:space="preserve"> </w:t>
      </w:r>
      <w:r>
        <w:t xml:space="preserve">geographically rooted products in the interest of the wider public, making the best out of</w:t>
      </w:r>
      <w:r>
        <w:t xml:space="preserve"> </w:t>
      </w:r>
      <w:r>
        <w:t xml:space="preserve">local expertise and heritage, involving public authorities in product quality control while</w:t>
      </w:r>
      <w:r>
        <w:t xml:space="preserve"> </w:t>
      </w:r>
      <w:r>
        <w:t xml:space="preserve">allowing producers to self-declare conformity, and stimulating activities like tourism, in</w:t>
      </w:r>
      <w:r>
        <w:t xml:space="preserve"> </w:t>
      </w:r>
      <w:r>
        <w:t xml:space="preserve">particular in rural or less developed regions (very relevant in particular in the COVID-19</w:t>
      </w:r>
      <w:r>
        <w:t xml:space="preserve"> </w:t>
      </w:r>
      <w:r>
        <w:t xml:space="preserve">aftermath).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Consumers, who are often willing to pay a premium for protected GI products, are better</w:t>
      </w:r>
      <w:r>
        <w:t xml:space="preserve"> </w:t>
      </w:r>
      <w:r>
        <w:t xml:space="preserve">informed.</w:t>
      </w:r>
      <w:r>
        <w:br/>
      </w:r>
      <w:r>
        <w:t xml:space="preserve">At international level, the preferred option enables EU producers to seek international</w:t>
      </w:r>
      <w:r>
        <w:t xml:space="preserve"> </w:t>
      </w:r>
      <w:r>
        <w:t xml:space="preserve">protection for their CI products available in other parties to the Geneva Act, and enables</w:t>
      </w:r>
      <w:r>
        <w:t xml:space="preserve"> </w:t>
      </w:r>
      <w:r>
        <w:t xml:space="preserve">third countries or organisations parties to the Geneva Act to obtain GI protection for their</w:t>
      </w:r>
      <w:r>
        <w:t xml:space="preserve"> </w:t>
      </w:r>
      <w:r>
        <w:t xml:space="preserve">CI products in the entire EU territory. It also allows for increased protection for EU CI</w:t>
      </w:r>
      <w:r>
        <w:t xml:space="preserve"> </w:t>
      </w:r>
      <w:r>
        <w:t xml:space="preserve">producers in third markets such as China and India, through robust GI provisions in</w:t>
      </w:r>
      <w:r>
        <w:t xml:space="preserve"> </w:t>
      </w:r>
      <w:r>
        <w:t xml:space="preserve">bilateral trade agreements concluded by the EU.</w:t>
      </w:r>
      <w:r>
        <w:t xml:space="preserve"> </w:t>
      </w:r>
      <w:r>
        <w:t xml:space="preserve">The preferred option further contributes to defend the EU’s leading role in the</w:t>
      </w:r>
      <w:r>
        <w:t xml:space="preserve"> </w:t>
      </w:r>
      <w:r>
        <w:t xml:space="preserve">international arena in promoting the sui generis GI system and the highest possible level</w:t>
      </w:r>
      <w:r>
        <w:t xml:space="preserve"> </w:t>
      </w:r>
      <w:r>
        <w:t xml:space="preserve">of protection for all GI products.</w:t>
      </w:r>
      <w:r>
        <w:t xml:space="preserve"> </w:t>
      </w:r>
      <w:r>
        <w:t xml:space="preserve">Finally, the preferred option is aligned with the outcome of the public consultation as</w:t>
      </w:r>
      <w:r>
        <w:t xml:space="preserve"> </w:t>
      </w:r>
      <w:r>
        <w:t xml:space="preserve">well as with the preferred policy approach expressed by the nine Member States in the</w:t>
      </w:r>
      <w:r>
        <w:t xml:space="preserve"> </w:t>
      </w:r>
      <w:r>
        <w:t xml:space="preserve">said joint-non paper and more recently by the European Parliament. The preferred option</w:t>
      </w:r>
      <w:r>
        <w:t xml:space="preserve"> </w:t>
      </w:r>
      <w:r>
        <w:t xml:space="preserve">is also respectful and coherent with the existing agricultural GI schemes.</w:t>
      </w:r>
      <w:r>
        <w:t xml:space="preserve"> </w:t>
      </w:r>
      <w:r>
        <w:t xml:space="preserve">The table below summarises estimated average costs of the preferred option.</w:t>
      </w:r>
      <w:r>
        <w:br/>
      </w:r>
      <w:r>
        <w:t xml:space="preserve">Table 8.1. Summary of costs of the preferred option</w:t>
      </w:r>
      <w:r>
        <w:br/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15 000</w:t>
      </w:r>
      <w:r>
        <w:t xml:space="preserve"> </w:t>
      </w:r>
      <w:r>
        <w:t xml:space="preserve">7 500</w:t>
      </w:r>
      <w:r>
        <w:t xml:space="preserve"> </w:t>
      </w:r>
      <w:r>
        <w:t xml:space="preserve">17 000</w:t>
      </w:r>
      <w:r>
        <w:t xml:space="preserve"> </w:t>
      </w:r>
      <w:r>
        <w:t xml:space="preserve">39 500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5 700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5 800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3 900</w:t>
      </w:r>
      <w:r>
        <w:t xml:space="preserve"> </w:t>
      </w:r>
      <w:r>
        <w:t xml:space="preserve">0</w:t>
      </w:r>
      <w:r>
        <w:t xml:space="preserve"> </w:t>
      </w:r>
      <w:r>
        <w:t xml:space="preserve">6 900</w:t>
      </w:r>
      <w:r>
        <w:t xml:space="preserve"> </w:t>
      </w:r>
      <w:r>
        <w:t xml:space="preserve">Total</w:t>
      </w:r>
      <w:r>
        <w:t xml:space="preserve"> </w:t>
      </w:r>
      <w:r>
        <w:t xml:space="preserve">23 700</w:t>
      </w:r>
      <w:r>
        <w:t xml:space="preserve"> </w:t>
      </w:r>
      <w:r>
        <w:t xml:space="preserve">11 500</w:t>
      </w:r>
      <w:r>
        <w:t xml:space="preserve"> </w:t>
      </w:r>
      <w:r>
        <w:t xml:space="preserve">17 000</w:t>
      </w:r>
      <w:r>
        <w:t xml:space="preserve"> </w:t>
      </w:r>
      <w:r>
        <w:t xml:space="preserve">52 200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0.23</w:t>
      </w:r>
      <w:r>
        <w:t xml:space="preserve"> </w:t>
      </w:r>
      <w:r>
        <w:t xml:space="preserve">0.51</w:t>
      </w:r>
      <w:r>
        <w:t xml:space="preserve"> </w:t>
      </w:r>
      <w:r>
        <w:t xml:space="preserve">1.19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0.17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</w:t>
      </w:r>
      <w:r>
        <w:t xml:space="preserve"> </w:t>
      </w:r>
      <w:r>
        <w:t xml:space="preserve">0.21</w:t>
      </w:r>
      <w:r>
        <w:t xml:space="preserve"> </w:t>
      </w:r>
      <w:r>
        <w:t xml:space="preserve">Total</w:t>
      </w:r>
      <w:r>
        <w:t xml:space="preserve"> </w:t>
      </w:r>
      <w:r>
        <w:t xml:space="preserve">0.71</w:t>
      </w:r>
      <w:r>
        <w:t xml:space="preserve"> </w:t>
      </w:r>
      <w:r>
        <w:t xml:space="preserve">0.35</w:t>
      </w:r>
      <w:r>
        <w:t xml:space="preserve"> </w:t>
      </w:r>
      <w:r>
        <w:t xml:space="preserve">0.51</w:t>
      </w:r>
      <w:r>
        <w:t xml:space="preserve"> </w:t>
      </w:r>
      <w:r>
        <w:t xml:space="preserve">1.57</w:t>
      </w:r>
      <w:r>
        <w:t xml:space="preserve"> </w:t>
      </w:r>
      <w:r>
        <w:t xml:space="preserve">* One-off cost; ** recurrent cost</w:t>
      </w:r>
      <w:r>
        <w:t xml:space="preserve"> </w:t>
      </w:r>
      <w:r>
        <w:t xml:space="preserve">Source: Own calculations based on VVA &amp; AND International (2021), supra note, p. 160, producer group</w:t>
      </w:r>
      <w:r>
        <w:t xml:space="preserve"> </w:t>
      </w:r>
      <w:r>
        <w:t xml:space="preserve">assumed to compose of 10 members. See Annexes 3, 4 and 13 for detailed calculations and assumptions.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This initiative will be evaluated after five years from entry into force. Commission will</w:t>
      </w:r>
      <w:r>
        <w:t xml:space="preserve"> </w:t>
      </w:r>
      <w:r>
        <w:t xml:space="preserve">assess whether the specific objectives of the new system are met.</w:t>
      </w:r>
      <w:r>
        <w:t xml:space="preserve"> </w:t>
      </w:r>
      <w:r>
        <w:t xml:space="preserve">The table below lists monitoring indicators. They should allow for assessment of the</w:t>
      </w:r>
      <w:r>
        <w:t xml:space="preserve"> </w:t>
      </w:r>
      <w:r>
        <w:t xml:space="preserve">performance of the new CI GI system.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Data source</w:t>
      </w:r>
      <w:r>
        <w:t xml:space="preserve"> </w:t>
      </w:r>
      <w:r>
        <w:t xml:space="preserve">Applicant friendly and</w:t>
      </w:r>
      <w:r>
        <w:t xml:space="preserve"> </w:t>
      </w:r>
      <w:r>
        <w:t xml:space="preserve">affordable registration</w:t>
      </w:r>
      <w:r>
        <w:t xml:space="preserve"> </w:t>
      </w:r>
      <w:r>
        <w:t xml:space="preserve">system</w:t>
      </w:r>
      <w:r>
        <w:t xml:space="preserve"> </w:t>
      </w:r>
      <w:r>
        <w:t xml:space="preserve">Total number of EU GI registration;</w:t>
      </w:r>
      <w:r>
        <w:t xml:space="preserve"> </w:t>
      </w:r>
      <w:r>
        <w:t xml:space="preserve">Time to register;</w:t>
      </w:r>
      <w:r>
        <w:t xml:space="preserve"> </w:t>
      </w:r>
      <w:r>
        <w:t xml:space="preserve">Cost of registration at national and EU level in case of</w:t>
      </w:r>
      <w:r>
        <w:t xml:space="preserve"> </w:t>
      </w:r>
      <w:r>
        <w:t xml:space="preserve">two-step procedure (including direct cost by producers</w:t>
      </w:r>
      <w:r>
        <w:t xml:space="preserve"> </w:t>
      </w:r>
      <w:r>
        <w:t xml:space="preserve">group as well as any subsidies by national</w:t>
      </w:r>
      <w:r>
        <w:t xml:space="preserve"> </w:t>
      </w:r>
      <w:r>
        <w:t xml:space="preserve">authorities/EU funds);</w:t>
      </w:r>
      <w:r>
        <w:t xml:space="preserve"> </w:t>
      </w:r>
      <w:r>
        <w:t xml:space="preserve">Characteristics of producer groups including: number</w:t>
      </w:r>
      <w:r>
        <w:t xml:space="preserve"> </w:t>
      </w:r>
      <w:r>
        <w:t xml:space="preserve">of firms/craftsman and their size, whether they had</w:t>
      </w:r>
      <w:r>
        <w:t xml:space="preserve"> </w:t>
      </w:r>
      <w:r>
        <w:t xml:space="preserve">registered trademark or sui generis GI prior to</w:t>
      </w:r>
      <w:r>
        <w:t xml:space="preserve"> </w:t>
      </w:r>
      <w:r>
        <w:t xml:space="preserve">eAmbrosia/TM</w:t>
      </w:r>
      <w:r>
        <w:t xml:space="preserve"> </w:t>
      </w:r>
      <w:r>
        <w:t xml:space="preserve">GIview;</w:t>
      </w:r>
      <w:r>
        <w:t xml:space="preserve"> </w:t>
      </w:r>
      <w:r>
        <w:t xml:space="preserve">Reports from</w:t>
      </w:r>
      <w:r>
        <w:t xml:space="preserve"> </w:t>
      </w:r>
      <w:r>
        <w:t xml:space="preserve">Members States</w:t>
      </w:r>
      <w:r>
        <w:t xml:space="preserve"> </w:t>
      </w:r>
      <w:r>
        <w:t xml:space="preserve">(every 4 years);</w:t>
      </w:r>
      <w:r>
        <w:t xml:space="preserve"> </w:t>
      </w:r>
      <w:r>
        <w:t xml:space="preserve">Survey</w:t>
      </w:r>
      <w:r>
        <w:t xml:space="preserve"> </w:t>
      </w:r>
      <w:r>
        <w:t xml:space="preserve">(producers)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registering in the new system;</w:t>
      </w:r>
      <w:r>
        <w:t xml:space="preserve"> </w:t>
      </w:r>
      <w:r>
        <w:t xml:space="preserve">Feedback should also be gathered from owners of the</w:t>
      </w:r>
      <w:r>
        <w:t xml:space="preserve"> </w:t>
      </w:r>
      <w:r>
        <w:t xml:space="preserve">products that would qualify for protection under the</w:t>
      </w:r>
      <w:r>
        <w:t xml:space="preserve"> </w:t>
      </w:r>
      <w:r>
        <w:t xml:space="preserve">new system but who did not apply for it;</w:t>
      </w:r>
      <w:r>
        <w:t xml:space="preserve"> </w:t>
      </w:r>
      <w:r>
        <w:t xml:space="preserve">Effective and affordable</w:t>
      </w:r>
      <w:r>
        <w:t xml:space="preserve"> </w:t>
      </w:r>
      <w:r>
        <w:t xml:space="preserve">system of control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Number and origin of the potential infringing products</w:t>
      </w:r>
      <w:r>
        <w:t xml:space="preserve"> </w:t>
      </w:r>
      <w:r>
        <w:t xml:space="preserve">that they observe on the market;</w:t>
      </w:r>
      <w:r>
        <w:t xml:space="preserve"> </w:t>
      </w:r>
      <w:r>
        <w:t xml:space="preserve">Changes to the number of CI GI marked products sold</w:t>
      </w:r>
      <w:r>
        <w:t xml:space="preserve"> </w:t>
      </w:r>
      <w:r>
        <w:t xml:space="preserve">on the market and their average price;</w:t>
      </w:r>
      <w:r>
        <w:t xml:space="preserve"> </w:t>
      </w:r>
      <w:r>
        <w:t xml:space="preserve">Changes to the value and share of exports of the GI</w:t>
      </w:r>
      <w:r>
        <w:t xml:space="preserve"> </w:t>
      </w:r>
      <w:r>
        <w:t xml:space="preserve">protected products;</w:t>
      </w:r>
      <w:r>
        <w:t xml:space="preserve"> </w:t>
      </w:r>
      <w:r>
        <w:t xml:space="preserve">Cost of control and enforcement procedure (including</w:t>
      </w:r>
      <w:r>
        <w:t xml:space="preserve"> </w:t>
      </w:r>
      <w:r>
        <w:t xml:space="preserve">direct cost by producers group; direct cost by public</w:t>
      </w:r>
      <w:r>
        <w:t xml:space="preserve"> </w:t>
      </w:r>
      <w:r>
        <w:t xml:space="preserve">authorities as well as any subsidies by national</w:t>
      </w:r>
      <w:r>
        <w:t xml:space="preserve"> </w:t>
      </w:r>
      <w:r>
        <w:t xml:space="preserve">authorities/EU funds);</w:t>
      </w:r>
      <w:r>
        <w:br/>
      </w:r>
      <w:r>
        <w:t xml:space="preserve">Reports from</w:t>
      </w:r>
      <w:r>
        <w:t xml:space="preserve"> </w:t>
      </w:r>
      <w:r>
        <w:t xml:space="preserve">Members States</w:t>
      </w:r>
      <w:r>
        <w:t xml:space="preserve"> </w:t>
      </w:r>
      <w:r>
        <w:t xml:space="preserve">(every 4 years);</w:t>
      </w:r>
      <w:r>
        <w:t xml:space="preserve"> </w:t>
      </w:r>
      <w:r>
        <w:t xml:space="preserve">Survey or case</w:t>
      </w:r>
      <w:r>
        <w:t xml:space="preserve"> </w:t>
      </w:r>
      <w:r>
        <w:t xml:space="preserve">studies (producers +</w:t>
      </w:r>
      <w:r>
        <w:t xml:space="preserve"> </w:t>
      </w:r>
      <w:r>
        <w:t xml:space="preserve">national authorities)</w:t>
      </w:r>
      <w:r>
        <w:t xml:space="preserve"> </w:t>
      </w:r>
      <w:r>
        <w:t xml:space="preserve">Low cost 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Cost of registration, monitoring and enforcement</w:t>
      </w:r>
      <w:r>
        <w:t xml:space="preserve"> </w:t>
      </w:r>
      <w:r>
        <w:t xml:space="preserve">Survey (national and</w:t>
      </w:r>
      <w:r>
        <w:t xml:space="preserve"> </w:t>
      </w:r>
      <w:r>
        <w:t xml:space="preserve">EU authorities)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DG</w:t>
      </w:r>
      <w:r>
        <w:br/>
      </w:r>
      <w:r>
        <w:t xml:space="preserve">–</w:t>
      </w:r>
      <w:r>
        <w:t xml:space="preserve"> </w:t>
      </w:r>
      <w:r>
        <w:t xml:space="preserve">DG European Commission’s Directorate-General for Internal Market, Industry,</w:t>
      </w:r>
      <w:r>
        <w:t xml:space="preserve"> </w:t>
      </w:r>
      <w:r>
        <w:t xml:space="preserve">Entrepreneurship and SMEs (GROW)</w:t>
      </w:r>
      <w:r>
        <w:t xml:space="preserve"> </w:t>
      </w:r>
      <w:r>
        <w:t xml:space="preserve">Co-Responsible DG:</w:t>
      </w:r>
      <w:r>
        <w:br/>
      </w:r>
      <w:r>
        <w:t xml:space="preserve"> AGRI</w:t>
      </w:r>
      <w:r>
        <w:t xml:space="preserve"> </w:t>
      </w:r>
      <w:r>
        <w:t xml:space="preserve">Other services involved:</w:t>
      </w:r>
      <w:r>
        <w:br/>
      </w:r>
      <w:r>
        <w:t xml:space="preserve">–</w:t>
      </w:r>
      <w:r>
        <w:t xml:space="preserve"> </w:t>
      </w:r>
      <w:r>
        <w:t xml:space="preserve">SG, SJ, BUDG, CLIMA, CNECT, COMP, ENV, JRC, JUST, REGIO,</w:t>
      </w:r>
      <w:r>
        <w:t xml:space="preserve"> </w:t>
      </w:r>
      <w:r>
        <w:t xml:space="preserve">OLAF, SANTE, TAXUD, TRADE</w:t>
      </w:r>
      <w:r>
        <w:br/>
      </w:r>
      <w:r>
        <w:t xml:space="preserve">EU agency involved:</w:t>
      </w:r>
      <w:r>
        <w:t xml:space="preserve"> </w:t>
      </w:r>
      <w:r>
        <w:t xml:space="preserve">- EUIPO</w:t>
      </w:r>
      <w:r>
        <w:t xml:space="preserve"> </w:t>
      </w:r>
      <w:r>
        <w:t xml:space="preserve">Agenda Planning references:</w:t>
      </w:r>
      <w:r>
        <w:t xml:space="preserve"> </w:t>
      </w:r>
      <w:r>
        <w:t xml:space="preserve">–</w:t>
      </w:r>
      <w:r>
        <w:t xml:space="preserve"> </w:t>
      </w:r>
      <w:r>
        <w:t xml:space="preserve">Ref. PLAN/2020/9272</w:t>
      </w:r>
      <w:r>
        <w:br/>
      </w:r>
      <w:r>
        <w:t xml:space="preserve">–</w:t>
      </w:r>
      <w:r>
        <w:t xml:space="preserve"> </w:t>
      </w:r>
      <w:r>
        <w:t xml:space="preserve">The initiative is included in the Intellectual Property (IP) Action Plan, that</w:t>
      </w:r>
      <w:r>
        <w:t xml:space="preserve"> </w:t>
      </w:r>
      <w:r>
        <w:t xml:space="preserve">the Commission adopted on 25 November 2020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inception impact assessment was published on 30 November 2020. It was followed</w:t>
      </w:r>
      <w:r>
        <w:t xml:space="preserve"> </w:t>
      </w:r>
      <w:r>
        <w:t xml:space="preserve">by a feedback period that lasted until 18 January 2021. 70 stakeholders submitted</w:t>
      </w:r>
      <w:r>
        <w:t xml:space="preserve"> </w:t>
      </w:r>
      <w:r>
        <w:t xml:space="preserve">feedback.</w:t>
      </w:r>
      <w:r>
        <w:br/>
      </w:r>
      <w:r>
        <w:t xml:space="preserve">The Commission held a public consultation from 29 April to 22 July 2021. This</w:t>
      </w:r>
      <w:r>
        <w:t xml:space="preserve"> </w:t>
      </w:r>
      <w:r>
        <w:t xml:space="preserve">consultation was available on the Better Regulation Portal of the Commission and open</w:t>
      </w:r>
      <w:r>
        <w:t xml:space="preserve"> </w:t>
      </w:r>
      <w:r>
        <w:t xml:space="preserve">to anyone who wished to reply. The public consultation received 182 replies through the</w:t>
      </w:r>
      <w:r>
        <w:t xml:space="preserve"> </w:t>
      </w:r>
      <w:r>
        <w:t xml:space="preserve">EU survey.</w:t>
      </w:r>
      <w:r>
        <w:t xml:space="preserve"> </w:t>
      </w:r>
      <w:r>
        <w:t xml:space="preserve">The work on the Impact Assessment was carried out from January 2021 to November</w:t>
      </w:r>
      <w:r>
        <w:t xml:space="preserve"> </w:t>
      </w:r>
      <w:r>
        <w:t xml:space="preserve">2021, during which an Interservices Group (ISG) met five times to give an update on the</w:t>
      </w:r>
      <w:r>
        <w:t xml:space="preserve"> </w:t>
      </w:r>
      <w:r>
        <w:t xml:space="preserve">ongoing work and discuss preliminary versions of the Impact assessment report, together</w:t>
      </w:r>
      <w:r>
        <w:t xml:space="preserve"> </w:t>
      </w:r>
      <w:r>
        <w:t xml:space="preserve">with all the supporting documents.</w:t>
      </w:r>
      <w:r>
        <w:br/>
      </w:r>
      <w:r>
        <w:t xml:space="preserve">The following DGs (Directorates General) have been invited to contribute to this impact</w:t>
      </w:r>
      <w:r>
        <w:t xml:space="preserve"> </w:t>
      </w:r>
      <w:r>
        <w:t xml:space="preserve">assessment: SG (Secretariat-General), COMP (Competition), ENV (Environment),</w:t>
      </w:r>
      <w:r>
        <w:t xml:space="preserve"> </w:t>
      </w:r>
      <w:r>
        <w:t xml:space="preserve">CNECT (Communications Networks, Content and Technology), JRC (Joint Research</w:t>
      </w:r>
      <w:r>
        <w:t xml:space="preserve"> </w:t>
      </w:r>
      <w:r>
        <w:t xml:space="preserve">Centre), JUST (Justice and Consumers), SJ (Legal Service), OLAF (European Anti-</w:t>
      </w:r>
      <w:r>
        <w:t xml:space="preserve"> </w:t>
      </w:r>
      <w:r>
        <w:t xml:space="preserve">Fraud Office), TAXUD (Taxation and Customs Union), REGIO (Regional and Urban</w:t>
      </w:r>
      <w:r>
        <w:t xml:space="preserve"> </w:t>
      </w:r>
      <w:r>
        <w:t xml:space="preserve">Policy), TRADE (Trade), BUDG (Budget), CLIMA (Climate Action), SANTE (Health</w:t>
      </w:r>
      <w:r>
        <w:t xml:space="preserve"> </w:t>
      </w:r>
      <w:r>
        <w:t xml:space="preserve">and Food Safety). The EUIPO also participated in the ISSG.</w:t>
      </w:r>
      <w:r>
        <w:br/>
      </w:r>
      <w:r>
        <w:t xml:space="preserve">3. Consultation of the RSB</w:t>
      </w:r>
      <w:r>
        <w:t xml:space="preserve"> </w:t>
      </w:r>
      <w:r>
        <w:t xml:space="preserve">The Regulatory Scrutiny Board was consulted in an upfront meeting on 7 May 2021. The</w:t>
      </w:r>
      <w:r>
        <w:t xml:space="preserve"> </w:t>
      </w:r>
      <w:r>
        <w:t xml:space="preserve">present impact assessment report was submitted to the RSB on 19 November 2021. The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Impact Assessment was discussed with the RSB on 15 December 2021. Based on the</w:t>
      </w:r>
      <w:r>
        <w:t xml:space="preserve"> </w:t>
      </w:r>
      <w:r>
        <w:t xml:space="preserve">RSB recommendations, the Impact Assessment has been revised in accordance with the</w:t>
      </w:r>
      <w:r>
        <w:t xml:space="preserve"> </w:t>
      </w:r>
      <w:r>
        <w:t xml:space="preserve">following points:</w:t>
      </w:r>
      <w:r>
        <w:t xml:space="preserve"> </w:t>
      </w:r>
      <w:r>
        <w:t xml:space="preserve">Board’s recommendation</w:t>
      </w:r>
      <w:r>
        <w:br/>
      </w:r>
      <w:r>
        <w:t xml:space="preserve">how the IA report has been modified in response</w:t>
      </w:r>
      <w:r>
        <w:t xml:space="preserve"> </w:t>
      </w:r>
      <w:r>
        <w:t xml:space="preserve">(1) The report should clarify the degree of</w:t>
      </w:r>
      <w:r>
        <w:t xml:space="preserve"> </w:t>
      </w:r>
      <w:r>
        <w:t xml:space="preserve">discretion the EU has to comply with the Geneva</w:t>
      </w:r>
      <w:r>
        <w:t xml:space="preserve"> </w:t>
      </w:r>
      <w:r>
        <w:t xml:space="preserve">Act of the Lisbon Agreement. It should better</w:t>
      </w:r>
      <w:r>
        <w:t xml:space="preserve"> </w:t>
      </w:r>
      <w:r>
        <w:t xml:space="preserve">explain what constitutes ‘crafts and industrial</w:t>
      </w:r>
      <w:r>
        <w:t xml:space="preserve"> </w:t>
      </w:r>
      <w:r>
        <w:t xml:space="preserve">products’ and how the boundaries of application</w:t>
      </w:r>
      <w:r>
        <w:t xml:space="preserve"> </w:t>
      </w:r>
      <w:r>
        <w:t xml:space="preserve">will be determined.</w:t>
      </w:r>
      <w:r>
        <w:t xml:space="preserve"> </w:t>
      </w:r>
      <w:r>
        <w:t xml:space="preserve">It is now clearly stated that EU has to introduce</w:t>
      </w:r>
      <w:r>
        <w:t xml:space="preserve"> </w:t>
      </w:r>
      <w:r>
        <w:t xml:space="preserve">protection for CI GI to meet its international</w:t>
      </w:r>
      <w:r>
        <w:t xml:space="preserve"> </w:t>
      </w:r>
      <w:r>
        <w:t xml:space="preserve">obligations.</w:t>
      </w:r>
      <w:r>
        <w:t xml:space="preserve"> </w:t>
      </w:r>
      <w:r>
        <w:t xml:space="preserve">Additional analysis on limitations to scope of GI</w:t>
      </w:r>
      <w:r>
        <w:t xml:space="preserve"> </w:t>
      </w:r>
      <w:r>
        <w:t xml:space="preserve">protection was added to Chapter 6.2.</w:t>
      </w:r>
      <w:r>
        <w:t xml:space="preserve"> </w:t>
      </w:r>
      <w:r>
        <w:t xml:space="preserve">(2) The report should allow a more transparent</w:t>
      </w:r>
      <w:r>
        <w:t xml:space="preserve"> </w:t>
      </w:r>
      <w:r>
        <w:t xml:space="preserve">assessment of the strengths and weaknesses as</w:t>
      </w:r>
      <w:r>
        <w:t xml:space="preserve"> </w:t>
      </w:r>
      <w:r>
        <w:t xml:space="preserve">well as costs and benefits of the options with a</w:t>
      </w:r>
      <w:r>
        <w:t xml:space="preserve"> </w:t>
      </w:r>
      <w:r>
        <w:t xml:space="preserve">view to bring out more clearly the available</w:t>
      </w:r>
      <w:r>
        <w:t xml:space="preserve"> </w:t>
      </w:r>
      <w:r>
        <w:t xml:space="preserve">substantive policy choices. As option 5 (self-</w:t>
      </w:r>
      <w:r>
        <w:t xml:space="preserve"> </w:t>
      </w:r>
      <w:r>
        <w:t xml:space="preserve">standing EU Regulation) builds on many elements</w:t>
      </w:r>
      <w:r>
        <w:t xml:space="preserve"> </w:t>
      </w:r>
      <w:r>
        <w:t xml:space="preserve">of option 3 (extending the existing GI system), the</w:t>
      </w:r>
      <w:r>
        <w:t xml:space="preserve"> </w:t>
      </w:r>
      <w:r>
        <w:t xml:space="preserve">sequencing of the options should be improved by</w:t>
      </w:r>
      <w:r>
        <w:t xml:space="preserve"> </w:t>
      </w:r>
      <w:r>
        <w:t xml:space="preserve">presenting it directly after option 3 with option 4</w:t>
      </w:r>
      <w:r>
        <w:t xml:space="preserve"> </w:t>
      </w:r>
      <w:r>
        <w:t xml:space="preserve">(reform of the trade mark system) presented last.</w:t>
      </w:r>
      <w:r>
        <w:t xml:space="preserve"> </w:t>
      </w:r>
      <w:r>
        <w:t xml:space="preserve">As option 5 presents a set of alternative sub-</w:t>
      </w:r>
      <w:r>
        <w:t xml:space="preserve"> </w:t>
      </w:r>
      <w:r>
        <w:t xml:space="preserve">options, the report should identify the most</w:t>
      </w:r>
      <w:r>
        <w:t xml:space="preserve"> </w:t>
      </w:r>
      <w:r>
        <w:t xml:space="preserve">relevant and best performing combination of</w:t>
      </w:r>
      <w:r>
        <w:t xml:space="preserve"> </w:t>
      </w:r>
      <w:r>
        <w:t xml:space="preserve">suboptions upfront and subsequently compare</w:t>
      </w:r>
      <w:r>
        <w:t xml:space="preserve"> </w:t>
      </w:r>
      <w:r>
        <w:t xml:space="preserve">them along all other options.</w:t>
      </w:r>
      <w:r>
        <w:t xml:space="preserve"> </w:t>
      </w:r>
      <w:r>
        <w:t xml:space="preserve">The order of options has been changed</w:t>
      </w:r>
      <w:r>
        <w:t xml:space="preserve"> </w:t>
      </w:r>
      <w:r>
        <w:t xml:space="preserve">Analysis in Chapter 6 of the option on Self-</w:t>
      </w:r>
      <w:r>
        <w:t xml:space="preserve"> </w:t>
      </w:r>
      <w:r>
        <w:t xml:space="preserve">standing EU Regulation (now Option 2) ends with</w:t>
      </w:r>
      <w:r>
        <w:t xml:space="preserve"> </w:t>
      </w:r>
      <w:r>
        <w:t xml:space="preserve">identification of the best performing combination</w:t>
      </w:r>
      <w:r>
        <w:t xml:space="preserve"> </w:t>
      </w:r>
      <w:r>
        <w:t xml:space="preserve">of suboptions. Annex 14 was added to summarize</w:t>
      </w:r>
      <w:r>
        <w:t xml:space="preserve"> </w:t>
      </w:r>
      <w:r>
        <w:t xml:space="preserve">impacts of suboptions of Option 2.</w:t>
      </w:r>
      <w:r>
        <w:t xml:space="preserve"> </w:t>
      </w:r>
      <w:r>
        <w:t xml:space="preserve">(3) Building on a better comparison of the</w:t>
      </w:r>
      <w:r>
        <w:t xml:space="preserve"> </w:t>
      </w:r>
      <w:r>
        <w:t xml:space="preserve">options, the choice of the preferred option</w:t>
      </w:r>
      <w:r>
        <w:t xml:space="preserve"> </w:t>
      </w:r>
      <w:r>
        <w:t xml:space="preserve">should be better argued, also considering the</w:t>
      </w:r>
      <w:r>
        <w:t xml:space="preserve"> </w:t>
      </w:r>
      <w:r>
        <w:t xml:space="preserve">substantial equivalence between the estimated</w:t>
      </w:r>
      <w:r>
        <w:t xml:space="preserve"> </w:t>
      </w:r>
      <w:r>
        <w:t xml:space="preserve">costs for option 3 and option 5. Taking into</w:t>
      </w:r>
      <w:r>
        <w:t xml:space="preserve"> </w:t>
      </w:r>
      <w:r>
        <w:t xml:space="preserve">account that the envisaged eligible craft and</w:t>
      </w:r>
      <w:r>
        <w:t xml:space="preserve"> </w:t>
      </w:r>
      <w:r>
        <w:t xml:space="preserve">industry GIs are rather limited, the proportionality</w:t>
      </w:r>
      <w:r>
        <w:t xml:space="preserve"> </w:t>
      </w:r>
      <w:r>
        <w:t xml:space="preserve">assessment of the preferred option should be</w:t>
      </w:r>
      <w:r>
        <w:t xml:space="preserve"> </w:t>
      </w:r>
      <w:r>
        <w:t xml:space="preserve">strengthened. As to option 4, the report should</w:t>
      </w:r>
      <w:r>
        <w:t xml:space="preserve"> </w:t>
      </w:r>
      <w:r>
        <w:t xml:space="preserve">better assess how realistic it is to</w:t>
      </w:r>
      <w:r>
        <w:t xml:space="preserve"> </w:t>
      </w:r>
      <w:r>
        <w:t xml:space="preserve">reform trade mark law in order to include GI</w:t>
      </w:r>
      <w:r>
        <w:t xml:space="preserve"> </w:t>
      </w:r>
      <w:r>
        <w:t xml:space="preserve">features.</w:t>
      </w:r>
      <w:r>
        <w:t xml:space="preserve"> </w:t>
      </w:r>
      <w:r>
        <w:t xml:space="preserve">The proportionality of the preferred option PO2 is</w:t>
      </w:r>
      <w:r>
        <w:t xml:space="preserve"> </w:t>
      </w:r>
      <w:r>
        <w:t xml:space="preserve">now better explained in section 7.3, also presenting</w:t>
      </w:r>
      <w:r>
        <w:t xml:space="preserve"> </w:t>
      </w:r>
      <w:r>
        <w:t xml:space="preserve">differences to PO1.</w:t>
      </w:r>
      <w:r>
        <w:br/>
      </w:r>
      <w:r>
        <w:t xml:space="preserve">The difficulties in conducting trade mark reform</w:t>
      </w:r>
      <w:r>
        <w:t xml:space="preserve"> </w:t>
      </w:r>
      <w:r>
        <w:t xml:space="preserve">where further highlighted.</w:t>
      </w:r>
      <w:r>
        <w:t xml:space="preserve"> </w:t>
      </w:r>
      <w:r>
        <w:t xml:space="preserve">(4) Even in the absence of empirical evidence, the</w:t>
      </w:r>
      <w:r>
        <w:t xml:space="preserve"> </w:t>
      </w:r>
      <w:r>
        <w:t xml:space="preserve">potential impacts of the various options on</w:t>
      </w:r>
      <w:r>
        <w:t xml:space="preserve"> </w:t>
      </w:r>
      <w:r>
        <w:t xml:space="preserve">competition, innovation and the environment</w:t>
      </w:r>
      <w:r>
        <w:t xml:space="preserve"> </w:t>
      </w:r>
      <w:r>
        <w:t xml:space="preserve">should be better analysed and explained.</w:t>
      </w:r>
      <w:r>
        <w:t xml:space="preserve"> </w:t>
      </w:r>
      <w:r>
        <w:t xml:space="preserve">- impacts on innovation and competition are further</w:t>
      </w:r>
      <w:r>
        <w:t xml:space="preserve"> </w:t>
      </w:r>
      <w:r>
        <w:t xml:space="preserve">developed. Examples of innovation in CI GI</w:t>
      </w:r>
      <w:r>
        <w:t xml:space="preserve"> </w:t>
      </w:r>
      <w:r>
        <w:t xml:space="preserve">products are added to Chapter 6.</w:t>
      </w:r>
      <w:r>
        <w:t xml:space="preserve"> </w:t>
      </w:r>
      <w:r>
        <w:t xml:space="preserve">- although environmental impacts are rather</w:t>
      </w:r>
      <w:r>
        <w:t xml:space="preserve"> </w:t>
      </w:r>
      <w:r>
        <w:t xml:space="preserve">limited, a short paragraph was added to Chapter 6.</w:t>
      </w:r>
      <w:r>
        <w:t xml:space="preserve"> </w:t>
      </w:r>
      <w:r>
        <w:t xml:space="preserve">(5) The report should clarify its position on the</w:t>
      </w:r>
      <w:r>
        <w:t xml:space="preserve"> </w:t>
      </w:r>
      <w:r>
        <w:t xml:space="preserve">use of a mandatory or a voluntary protected</w:t>
      </w:r>
      <w:r>
        <w:t xml:space="preserve"> </w:t>
      </w:r>
      <w:r>
        <w:t xml:space="preserve">geographical indication (PGI) logo, in view of the</w:t>
      </w:r>
      <w:r>
        <w:t xml:space="preserve"> </w:t>
      </w:r>
      <w:r>
        <w:t xml:space="preserve">fact that consumer awareness of the PGI logo for</w:t>
      </w:r>
      <w:r>
        <w:t xml:space="preserve"> </w:t>
      </w:r>
      <w:r>
        <w:t xml:space="preserve">agricultural products is low.</w:t>
      </w:r>
      <w:r>
        <w:t xml:space="preserve"> </w:t>
      </w:r>
      <w:r>
        <w:t xml:space="preserve">- The report is now consistently referring to the</w:t>
      </w:r>
      <w:r>
        <w:t xml:space="preserve"> </w:t>
      </w:r>
      <w:r>
        <w:t xml:space="preserve">voluntary use of logo. The rationale for voluntary</w:t>
      </w:r>
      <w:r>
        <w:t xml:space="preserve"> </w:t>
      </w:r>
      <w:r>
        <w:t xml:space="preserve">use is also added.</w:t>
      </w:r>
      <w:r>
        <w:br/>
      </w:r>
      <w:r>
        <w:t xml:space="preserve">(6) The monitoring and in particular evaluation</w:t>
      </w:r>
      <w:r>
        <w:t xml:space="preserve"> </w:t>
      </w:r>
      <w:r>
        <w:t xml:space="preserve">arrangements are missing in the report and need to</w:t>
      </w:r>
      <w:r>
        <w:t xml:space="preserve"> </w:t>
      </w:r>
      <w:r>
        <w:t xml:space="preserve">be clearly established.</w:t>
      </w:r>
      <w:r>
        <w:t xml:space="preserve"> </w:t>
      </w:r>
      <w:r>
        <w:t xml:space="preserve">Timing of the propose evaluation was added.</w:t>
      </w:r>
      <w:r>
        <w:t xml:space="preserve"> </w:t>
      </w:r>
      <w:r>
        <w:t xml:space="preserve">Monitoring indicators were updated</w:t>
      </w:r>
      <w:r>
        <w:t xml:space="preserve"> </w:t>
      </w:r>
      <w:r>
        <w:t xml:space="preserve">Technical comments</w:t>
      </w:r>
    </w:p>
    <w:p>
      <w:pPr>
        <w:pStyle w:val="Compact"/>
        <w:numPr>
          <w:ilvl w:val="0"/>
          <w:numId w:val="1001"/>
        </w:numPr>
      </w:pPr>
      <w:r>
        <w:t xml:space="preserve">Views by stakeholder categories were added,</w:t>
      </w:r>
      <w:r>
        <w:t xml:space="preserve"> </w:t>
      </w:r>
      <w:r>
        <w:t xml:space="preserve">opposing views of stakeholders were analysed in</w:t>
      </w:r>
      <w:r>
        <w:t xml:space="preserve"> </w:t>
      </w:r>
      <w:r>
        <w:t xml:space="preserve">Annex 2a</w:t>
      </w:r>
    </w:p>
    <w:p>
      <w:pPr>
        <w:pStyle w:val="FirstParagraph"/>
      </w:pPr>
      <w:r>
        <w:t xml:space="preserve">63</w:t>
      </w:r>
      <w:r>
        <w:t xml:space="preserve"> </w:t>
      </w:r>
      <w:r>
        <w:t xml:space="preserve">4. Evidence, sources and quality</w:t>
      </w:r>
      <w:r>
        <w:t xml:space="preserve"> </w:t>
      </w:r>
      <w:r>
        <w:t xml:space="preserve">The impact assessment uses the following main evidence:</w:t>
      </w:r>
      <w:r>
        <w:t xml:space="preserve"> </w:t>
      </w:r>
      <w:r>
        <w:t xml:space="preserve"> The Inception Impact Assessment of an EU-wide system for protecting the</w:t>
      </w:r>
      <w:r>
        <w:t xml:space="preserve"> </w:t>
      </w:r>
      <w:r>
        <w:t xml:space="preserve">geographical indications of non-agricultural products that the Commission</w:t>
      </w:r>
      <w:r>
        <w:t xml:space="preserve"> </w:t>
      </w:r>
      <w:r>
        <w:t xml:space="preserve">published on 30 November 2020.</w:t>
      </w:r>
      <w:r>
        <w:br/>
      </w:r>
      <w:r>
        <w:t xml:space="preserve"> The studies carried out on behalf of the Commission on:</w:t>
      </w:r>
      <w:r>
        <w:t xml:space="preserve"> </w:t>
      </w:r>
      <w:r>
        <w:t xml:space="preserve">o Geographical indication protection for non-agricultural products in the</w:t>
      </w:r>
      <w:r>
        <w:t xml:space="preserve"> </w:t>
      </w:r>
      <w:r>
        <w:t xml:space="preserve">Internal Market published in 2013.</w:t>
      </w:r>
      <w:r>
        <w:t xml:space="preserve"> </w:t>
      </w:r>
      <w:r>
        <w:t xml:space="preserve">o The economic aspects of GI protection at EU level for non-agricultural</w:t>
      </w:r>
      <w:r>
        <w:t xml:space="preserve"> </w:t>
      </w:r>
      <w:r>
        <w:t xml:space="preserve">products published in February 2020.</w:t>
      </w:r>
      <w:r>
        <w:t xml:space="preserve"> </w:t>
      </w:r>
      <w:r>
        <w:t xml:space="preserve">o Control and enforcement rules for GI protection for non-agricultural</w:t>
      </w:r>
      <w:r>
        <w:t xml:space="preserve"> </w:t>
      </w:r>
      <w:r>
        <w:t xml:space="preserve">products in the EU published in August 2021.</w:t>
      </w:r>
      <w:r>
        <w:t xml:space="preserve"> </w:t>
      </w:r>
      <w:r>
        <w:t xml:space="preserve"> The public consultation on</w:t>
      </w:r>
      <w:r>
        <w:br/>
      </w:r>
      <w:r>
        <w:t xml:space="preserve">o a possible extension of geographical indication protection of the EU to</w:t>
      </w:r>
      <w:r>
        <w:t xml:space="preserve"> </w:t>
      </w:r>
      <w:r>
        <w:t xml:space="preserve">non-agricultural products that ran from July to October 2014 (as part of</w:t>
      </w:r>
      <w:r>
        <w:t xml:space="preserve"> </w:t>
      </w:r>
      <w:r>
        <w:t xml:space="preserve">the 2017 intellectual property rights strategy).</w:t>
      </w:r>
      <w:r>
        <w:t xml:space="preserve"> </w:t>
      </w:r>
      <w:r>
        <w:t xml:space="preserve">o EU-wide protection of geographical indications for non-agricultural</w:t>
      </w:r>
      <w:r>
        <w:t xml:space="preserve"> </w:t>
      </w:r>
      <w:r>
        <w:t xml:space="preserve">products that ran from 29 April 2021 to 22 July 2021 (in the framework of</w:t>
      </w:r>
      <w:r>
        <w:t xml:space="preserve"> </w:t>
      </w:r>
      <w:r>
        <w:t xml:space="preserve">the impact assessment)</w:t>
      </w:r>
      <w:r>
        <w:t xml:space="preserve"> </w:t>
      </w:r>
      <w:r>
        <w:t xml:space="preserve"> Information received from the stakeholders in the framework of targeted</w:t>
      </w:r>
      <w:r>
        <w:t xml:space="preserve"> </w:t>
      </w:r>
      <w:r>
        <w:t xml:space="preserve">consultations and workshops (see Annex 2).</w:t>
      </w:r>
      <w:r>
        <w:t xml:space="preserve"> </w:t>
      </w:r>
      <w:r>
        <w:t xml:space="preserve"> DG AGRI/EUIPO Conference on Strengthening geographical indications (25-26</w:t>
      </w:r>
      <w:r>
        <w:t xml:space="preserve"> </w:t>
      </w:r>
      <w:r>
        <w:t xml:space="preserve">November 2020), in particular its 25 Nov. Panel on geographical indication</w:t>
      </w:r>
      <w:r>
        <w:t xml:space="preserve"> </w:t>
      </w:r>
      <w:r>
        <w:t xml:space="preserve">protection for non-agricultural products.</w:t>
      </w:r>
      <w:r>
        <w:t xml:space="preserve"> </w:t>
      </w:r>
      <w:r>
        <w:t xml:space="preserve"> Two main documents from the agricultural area (DG AGRI):</w:t>
      </w:r>
      <w:r>
        <w:t xml:space="preserve"> </w:t>
      </w:r>
      <w:r>
        <w:t xml:space="preserve">o Evaluation support study on Geographical Indications and Traditional</w:t>
      </w:r>
      <w:r>
        <w:t xml:space="preserve"> </w:t>
      </w:r>
      <w:r>
        <w:t xml:space="preserve">Specialities Guaranteed protected in the EU, 2020.</w:t>
      </w:r>
      <w:r>
        <w:t xml:space="preserve"> </w:t>
      </w:r>
      <w:r>
        <w:t xml:space="preserve">o Study on economic value of EU quality schemes, geographical indications</w:t>
      </w:r>
      <w:r>
        <w:t xml:space="preserve"> </w:t>
      </w:r>
      <w:r>
        <w:t xml:space="preserve">(GIs) and traditional specialties guaranteed (TSGs), AND-I for DG AGRI,</w:t>
      </w:r>
      <w:r>
        <w:t xml:space="preserve"> </w:t>
      </w:r>
      <w:r>
        <w:t xml:space="preserve">2019: this study provides economic data on GIs/TSGs at EU level and in</w:t>
      </w:r>
      <w:r>
        <w:t xml:space="preserve"> </w:t>
      </w:r>
      <w:r>
        <w:t xml:space="preserve">Member States.</w:t>
      </w:r>
      <w:r>
        <w:br/>
      </w:r>
      <w:r>
        <w:t xml:space="preserve"> The following other studies:</w:t>
      </w:r>
      <w:r>
        <w:t xml:space="preserve"> </w:t>
      </w:r>
      <w:r>
        <w:t xml:space="preserve">o Study on Protection and Control of Geographical Indications for</w:t>
      </w:r>
      <w:r>
        <w:t xml:space="preserve"> </w:t>
      </w:r>
      <w:r>
        <w:t xml:space="preserve">Agricultural products in the EU, EUIPO (2017)</w:t>
      </w:r>
      <w:r>
        <w:t xml:space="preserve"> </w:t>
      </w:r>
      <w:r>
        <w:t xml:space="preserve">o Geographical indications for non-agricultural products. Cost of non-</w:t>
      </w:r>
      <w:r>
        <w:t xml:space="preserve"> </w:t>
      </w:r>
      <w:r>
        <w:t xml:space="preserve">Europe report, Study by European Parliamentary Research Service</w:t>
      </w:r>
      <w:r>
        <w:t xml:space="preserve"> </w:t>
      </w:r>
      <w:r>
        <w:t xml:space="preserve">(EPRS), The European Parliament (2019).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ANNEX 2: STAKEHOLDER CONSULTATION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The Commission announced in its communication of 25 November 2020 entitled</w:t>
      </w:r>
      <w:r>
        <w:t xml:space="preserve"> </w:t>
      </w:r>
      <w:r>
        <w:t xml:space="preserve">‘Making the most of the EU’s innovative potential – An intellectual property action plan</w:t>
      </w:r>
      <w:r>
        <w:t xml:space="preserve"> </w:t>
      </w:r>
      <w:r>
        <w:t xml:space="preserve">to support the EU’s recovery and resilience’ that as part of the overall reform of the GI</w:t>
      </w:r>
      <w:r>
        <w:t xml:space="preserve"> </w:t>
      </w:r>
      <w:r>
        <w:t xml:space="preserve">system, the Commission will, on the basis of a thorough impact assessment of its</w:t>
      </w:r>
      <w:r>
        <w:t xml:space="preserve"> </w:t>
      </w:r>
      <w:r>
        <w:t xml:space="preserve">potential costs and benefits, consider the feasibility of creating an efficient and</w:t>
      </w:r>
      <w:r>
        <w:t xml:space="preserve"> </w:t>
      </w:r>
      <w:r>
        <w:t xml:space="preserve">transparent EU GI protection system for non-agricultural products. Hence, the</w:t>
      </w:r>
      <w:r>
        <w:t xml:space="preserve"> </w:t>
      </w:r>
      <w:r>
        <w:t xml:space="preserve">Commission has put in place a vast consultation strategy gathering the views of all</w:t>
      </w:r>
      <w:r>
        <w:t xml:space="preserve"> </w:t>
      </w:r>
      <w:r>
        <w:t xml:space="preserve">relevant stakeholders. Consultations started already in 2013 and have intensified in 2020</w:t>
      </w:r>
      <w:r>
        <w:t xml:space="preserve"> </w:t>
      </w:r>
      <w:r>
        <w:t xml:space="preserve">and 2021. Stakeholders have been asked to express their views in particular on:</w:t>
      </w:r>
      <w:r>
        <w:br/>
      </w:r>
      <w:r>
        <w:t xml:space="preserve">-</w:t>
      </w:r>
      <w:r>
        <w:t xml:space="preserve"> </w:t>
      </w:r>
      <w:r>
        <w:t xml:space="preserve">The existing fragmented legal protection within the internal market of</w:t>
      </w:r>
      <w:r>
        <w:t xml:space="preserve"> </w:t>
      </w:r>
      <w:r>
        <w:t xml:space="preserve">geographical indications related to authentic geographically-rooted craft and</w:t>
      </w:r>
      <w:r>
        <w:t xml:space="preserve"> </w:t>
      </w:r>
      <w:r>
        <w:t xml:space="preserve">industrial (CI) products; the importance of the problem identified (subsidiarity,</w:t>
      </w:r>
      <w:r>
        <w:t xml:space="preserve"> </w:t>
      </w:r>
      <w:r>
        <w:t xml:space="preserve">EU/internal market, as well as international and trade-related dimensions);</w:t>
      </w:r>
      <w:r>
        <w:br/>
      </w:r>
      <w:r>
        <w:t xml:space="preserve">-</w:t>
      </w:r>
      <w:r>
        <w:t xml:space="preserve"> </w:t>
      </w:r>
      <w:r>
        <w:t xml:space="preserve">The available policy options and their impacts (in particular on economy,</w:t>
      </w:r>
      <w:r>
        <w:t xml:space="preserve"> </w:t>
      </w:r>
      <w:r>
        <w:t xml:space="preserve">competitiveness including prices and demand, capacity to export, innovation,</w:t>
      </w:r>
      <w:r>
        <w:t xml:space="preserve"> </w:t>
      </w:r>
      <w:r>
        <w:t xml:space="preserve">free-riding, jobs, environment, consumer’s information, regions, public</w:t>
      </w:r>
      <w:r>
        <w:t xml:space="preserve"> </w:t>
      </w:r>
      <w:r>
        <w:t xml:space="preserve">authorities); and</w:t>
      </w:r>
      <w:r>
        <w:br/>
      </w:r>
      <w:r>
        <w:t xml:space="preserve">-</w:t>
      </w:r>
      <w:r>
        <w:t xml:space="preserve"> </w:t>
      </w:r>
      <w:r>
        <w:t xml:space="preserve">The benefits and risks of the EU acting.</w:t>
      </w:r>
      <w:r>
        <w:t xml:space="preserve"> </w:t>
      </w:r>
      <w:r>
        <w:t xml:space="preserve">In developing the stakeholder engagement strategy, the stakeholder mapping included:</w:t>
      </w:r>
      <w:r>
        <w:t xml:space="preserve"> </w:t>
      </w:r>
      <w:r>
        <w:t xml:space="preserve">-</w:t>
      </w:r>
      <w:r>
        <w:t xml:space="preserve"> </w:t>
      </w:r>
      <w:r>
        <w:t xml:space="preserve">Public authorities (federal/national, regional and local authorities in Member</w:t>
      </w:r>
      <w:r>
        <w:t xml:space="preserve"> </w:t>
      </w:r>
      <w:r>
        <w:t xml:space="preserve">States and non-EU countries) including intellectual property (IP) offices;</w:t>
      </w:r>
      <w:r>
        <w:t xml:space="preserve"> </w:t>
      </w:r>
      <w:r>
        <w:t xml:space="preserve">-</w:t>
      </w:r>
      <w:r>
        <w:t xml:space="preserve"> </w:t>
      </w:r>
      <w:r>
        <w:t xml:space="preserve">Consumers (citizens and consumer organisations);</w:t>
      </w:r>
      <w:r>
        <w:t xml:space="preserve"> </w:t>
      </w:r>
      <w:r>
        <w:t xml:space="preserve">-</w:t>
      </w:r>
      <w:r>
        <w:t xml:space="preserve"> </w:t>
      </w:r>
      <w:r>
        <w:t xml:space="preserve">Producers (individuals, enterprises in particular SMEs, and associations or</w:t>
      </w:r>
      <w:r>
        <w:t xml:space="preserve"> </w:t>
      </w:r>
      <w:r>
        <w:t xml:space="preserve">organisations);</w:t>
      </w:r>
      <w:r>
        <w:t xml:space="preserve"> </w:t>
      </w:r>
      <w:r>
        <w:t xml:space="preserve">-</w:t>
      </w:r>
      <w:r>
        <w:t xml:space="preserve"> </w:t>
      </w:r>
      <w:r>
        <w:t xml:space="preserve">Legal practitioners and academics;</w:t>
      </w:r>
      <w:r>
        <w:t xml:space="preserve"> </w:t>
      </w:r>
      <w:r>
        <w:t xml:space="preserve">-</w:t>
      </w:r>
      <w:r>
        <w:t xml:space="preserve"> </w:t>
      </w:r>
      <w:r>
        <w:t xml:space="preserve">Other stakeholders e.g. training organisations.</w:t>
      </w:r>
      <w:r>
        <w:br/>
      </w:r>
      <w:r>
        <w:t xml:space="preserve">From a geographical point of view, the consultation strategy covered the EU-28 and after</w:t>
      </w:r>
      <w:r>
        <w:t xml:space="preserve"> </w:t>
      </w:r>
      <w:r>
        <w:t xml:space="preserve">BREXIT, the EU-27.</w:t>
      </w:r>
      <w:r>
        <w:br/>
      </w:r>
      <w:r>
        <w:t xml:space="preserve">The consultation included a series of broad and targeted consultations, in particular:</w:t>
      </w:r>
      <w:r>
        <w:t xml:space="preserve"> </w:t>
      </w:r>
      <w:r>
        <w:t xml:space="preserve"> Public consultations;</w:t>
      </w:r>
      <w:r>
        <w:t xml:space="preserve"> </w:t>
      </w:r>
      <w:r>
        <w:t xml:space="preserve"> Face to face interviews, with selected stakeholders among those consulted</w:t>
      </w:r>
      <w:r>
        <w:t xml:space="preserve"> </w:t>
      </w:r>
      <w:r>
        <w:t xml:space="preserve">through the public consultation most concerned by the initiative (in the</w:t>
      </w:r>
      <w:r>
        <w:t xml:space="preserve"> </w:t>
      </w:r>
      <w:r>
        <w:t xml:space="preserve">framework of the study on controlling and enforcement rules for geographical</w:t>
      </w:r>
      <w:r>
        <w:t xml:space="preserve"> </w:t>
      </w:r>
      <w:r>
        <w:t xml:space="preserve">indications (GIs) for non-agricultural products);</w:t>
      </w:r>
      <w:r>
        <w:br/>
      </w:r>
      <w:r>
        <w:t xml:space="preserve"> Workshops organised with the contractor to share the results of the study on</w:t>
      </w:r>
      <w:r>
        <w:t xml:space="preserve"> </w:t>
      </w:r>
      <w:r>
        <w:t xml:space="preserve">controlling and enforcement rules for GIs for non-agricultural products with</w:t>
      </w:r>
      <w:r>
        <w:t xml:space="preserve"> </w:t>
      </w:r>
      <w:r>
        <w:t xml:space="preserve">stakeholders;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 A targeted meeting with the Member States (so called ‘GIPP meeting’), followed</w:t>
      </w:r>
      <w:r>
        <w:t xml:space="preserve"> </w:t>
      </w:r>
      <w:r>
        <w:t xml:space="preserve">by a targeted written consultation with IP offices of Member States on the basis</w:t>
      </w:r>
      <w:r>
        <w:t xml:space="preserve"> </w:t>
      </w:r>
      <w:r>
        <w:t xml:space="preserve">of two targeted Questionnaires.</w:t>
      </w:r>
      <w:r>
        <w:t xml:space="preserve"> </w:t>
      </w:r>
      <w:r>
        <w:t xml:space="preserve">2. Consultation activities prior to 2021</w:t>
      </w:r>
      <w:r>
        <w:t xml:space="preserve"> </w:t>
      </w:r>
      <w:r>
        <w:t xml:space="preserve">Within the framework of an external study run in 2013, a survey was conducted on</w:t>
      </w:r>
      <w:r>
        <w:t xml:space="preserve"> </w:t>
      </w:r>
      <w:r>
        <w:t xml:space="preserve">stakeholders’ needs and expectations with regard to a possible legal protection of</w:t>
      </w:r>
      <w:r>
        <w:t xml:space="preserve"> </w:t>
      </w:r>
      <w:r>
        <w:t xml:space="preserve">indications of authentic geographically-rooted products at the EU level. The survey led to</w:t>
      </w:r>
      <w:r>
        <w:t xml:space="preserve"> </w:t>
      </w:r>
      <w:r>
        <w:t xml:space="preserve">a conclusion that existing legal instruments available for producers are insufficient at an</w:t>
      </w:r>
      <w:r>
        <w:t xml:space="preserve"> </w:t>
      </w:r>
      <w:r>
        <w:t xml:space="preserve">internal market scale. A large majority of the respondents considered that legal protection</w:t>
      </w:r>
      <w:r>
        <w:t xml:space="preserve"> </w:t>
      </w:r>
      <w:r>
        <w:t xml:space="preserve">at EU level could help producers communicate on the products, while some producers</w:t>
      </w:r>
      <w:r>
        <w:t xml:space="preserve"> </w:t>
      </w:r>
      <w:r>
        <w:t xml:space="preserve">added that it could help eliminate unfair competition. In addition, many stakeholders</w:t>
      </w:r>
      <w:r>
        <w:t xml:space="preserve"> </w:t>
      </w:r>
      <w:r>
        <w:t xml:space="preserve">attending the subsequent public hearing supported the study’s call for better protection of</w:t>
      </w:r>
      <w:r>
        <w:t xml:space="preserve"> </w:t>
      </w:r>
      <w:r>
        <w:t xml:space="preserve">the indications used for authentic geographically-rooted products at EU level. The results</w:t>
      </w:r>
      <w:r>
        <w:t xml:space="preserve"> </w:t>
      </w:r>
      <w:r>
        <w:t xml:space="preserve">of the survey were presented on 22 April 2013 at a public hearing.</w:t>
      </w:r>
      <w:r>
        <w:t xml:space="preserve"> </w:t>
      </w:r>
      <w:r>
        <w:t xml:space="preserve">The public consultation organised in 2014 led to 136 responses from stakeholders in 27</w:t>
      </w:r>
      <w:r>
        <w:t xml:space="preserve"> </w:t>
      </w:r>
      <w:r>
        <w:t xml:space="preserve">countries: producers were best represented (60%), followed by EU Member States</w:t>
      </w:r>
      <w:r>
        <w:t xml:space="preserve"> </w:t>
      </w:r>
      <w:r>
        <w:t xml:space="preserve">authorities (27%), lawyers and academics (8%) and consumers (6%). A large majority of</w:t>
      </w:r>
      <w:r>
        <w:t xml:space="preserve"> </w:t>
      </w:r>
      <w:r>
        <w:t xml:space="preserve">respondents identified tangible benefits in economic, consumer protection and cultural</w:t>
      </w:r>
      <w:r>
        <w:t xml:space="preserve"> </w:t>
      </w:r>
      <w:r>
        <w:t xml:space="preserve">terms from a strong protection system of indications for authentic geographically rooted</w:t>
      </w:r>
      <w:r>
        <w:t xml:space="preserve"> </w:t>
      </w:r>
      <w:r>
        <w:t xml:space="preserve">CI products at EU level and saw therefore a need for action at EU level. A broad majority</w:t>
      </w:r>
      <w:r>
        <w:t xml:space="preserve"> </w:t>
      </w:r>
      <w:r>
        <w:t xml:space="preserve">believed that only a system based on registered specific (sui generis) IP rights could</w:t>
      </w:r>
      <w:r>
        <w:t xml:space="preserve"> </w:t>
      </w:r>
      <w:r>
        <w:t xml:space="preserve">provide the necessary legal certainty and ensure effective enforcement of rights, and that</w:t>
      </w:r>
      <w:r>
        <w:t xml:space="preserve"> </w:t>
      </w:r>
      <w:r>
        <w:t xml:space="preserve">any new system should take into account the experience gained with the existing EU</w:t>
      </w:r>
      <w:r>
        <w:t xml:space="preserve"> </w:t>
      </w:r>
      <w:r>
        <w:t xml:space="preserve">“geographical indication” system for agricultural products, while seeking improvements</w:t>
      </w:r>
      <w:r>
        <w:t xml:space="preserve"> </w:t>
      </w:r>
      <w:r>
        <w:t xml:space="preserve">where appropriate. Stakeholders attending the subsequent public conference broadly</w:t>
      </w:r>
      <w:r>
        <w:t xml:space="preserve"> </w:t>
      </w:r>
      <w:r>
        <w:t xml:space="preserve">confirmed these results in discussions. The results of the public consultation were</w:t>
      </w:r>
      <w:r>
        <w:t xml:space="preserve"> </w:t>
      </w:r>
      <w:r>
        <w:t xml:space="preserve">presented at a public conference on 19 January 2015 and published in June 2015.</w:t>
      </w:r>
      <w:r>
        <w:t xml:space="preserve"> </w:t>
      </w:r>
      <w:r>
        <w:t xml:space="preserve">In October 2016, a workshop on the</w:t>
      </w:r>
      <w:r>
        <w:t xml:space="preserve"> </w:t>
      </w:r>
      <w:r>
        <w:t xml:space="preserve">“contribution of non-agricultural geographically</w:t>
      </w:r>
      <w:r>
        <w:t xml:space="preserve"> </w:t>
      </w:r>
      <w:r>
        <w:t xml:space="preserve">rooted products to regional inclusive economic development”</w:t>
      </w:r>
      <w:r>
        <w:t xml:space="preserve"> </w:t>
      </w:r>
      <w:r>
        <w:t xml:space="preserve">was organised in the</w:t>
      </w:r>
      <w:r>
        <w:t xml:space="preserve"> </w:t>
      </w:r>
      <w:r>
        <w:t xml:space="preserve">framework of the European Week of Regions and Cities 2016. Panellists and participants</w:t>
      </w:r>
      <w:r>
        <w:t xml:space="preserve"> </w:t>
      </w:r>
      <w:r>
        <w:t xml:space="preserve">confirmed that CI geographically rooted products using geographical indications have a</w:t>
      </w:r>
      <w:r>
        <w:t xml:space="preserve"> </w:t>
      </w:r>
      <w:r>
        <w:t xml:space="preserve">strong potential to boost economic development in particular for the benefit of SME and</w:t>
      </w:r>
      <w:r>
        <w:t xml:space="preserve"> </w:t>
      </w:r>
      <w:r>
        <w:t xml:space="preserve">micro structures in weak and remote areas, not least via strong synergies with other</w:t>
      </w:r>
      <w:r>
        <w:t xml:space="preserve"> </w:t>
      </w:r>
      <w:r>
        <w:t xml:space="preserve">economic activities like tourism.</w:t>
      </w:r>
      <w:r>
        <w:t xml:space="preserve"> </w:t>
      </w:r>
      <w:r>
        <w:t xml:space="preserve">On 18 November 2019, a workshop presented the results of the “Study on Economic</w:t>
      </w:r>
      <w:r>
        <w:t xml:space="preserve"> </w:t>
      </w:r>
      <w:r>
        <w:t xml:space="preserve">aspects of geographical indication protection for non-agricultural products at EU level”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80</w:t>
      </w:r>
      <w:r>
        <w:t xml:space="preserve"> </w:t>
      </w:r>
      <w:r>
        <w:t xml:space="preserve">participants</w:t>
      </w:r>
      <w:r>
        <w:t xml:space="preserve"> </w:t>
      </w:r>
      <w:r>
        <w:t xml:space="preserve">including</w:t>
      </w:r>
      <w:r>
        <w:t xml:space="preserve"> </w:t>
      </w:r>
      <w:r>
        <w:t xml:space="preserve">producers/consumer</w:t>
      </w:r>
      <w:r>
        <w:t xml:space="preserve"> </w:t>
      </w:r>
      <w:r>
        <w:t xml:space="preserve">associations,</w:t>
      </w:r>
      <w:r>
        <w:t xml:space="preserve"> </w:t>
      </w:r>
      <w:r>
        <w:t xml:space="preserve">national/regional/local authorities, and academics.</w:t>
      </w:r>
      <w:r>
        <w:t xml:space="preserve"> </w:t>
      </w:r>
      <w:r>
        <w:t xml:space="preserve">On 25 November 2020, a Panel in the framework of the online conference organised by</w:t>
      </w:r>
      <w:r>
        <w:t xml:space="preserve"> </w:t>
      </w:r>
      <w:r>
        <w:t xml:space="preserve">DG AGRI and EUIPO on Strengthening Geographical Indications gathered the views of</w:t>
      </w:r>
      <w:r>
        <w:t xml:space="preserve"> </w:t>
      </w:r>
      <w:r>
        <w:t xml:space="preserve">more than 130 participants on possible approaches to EU protection for CI GIs.</w:t>
      </w:r>
      <w:r>
        <w:t xml:space="preserve"> </w:t>
      </w:r>
      <w:r>
        <w:t xml:space="preserve">3. Inception Impact Assessment feedback</w:t>
      </w:r>
      <w:r>
        <w:br/>
      </w:r>
      <w:r>
        <w:t xml:space="preserve">Stakeholders provided feedback about the Commission’s intention of assessing the</w:t>
      </w:r>
      <w:r>
        <w:t xml:space="preserve"> </w:t>
      </w:r>
      <w:r>
        <w:t xml:space="preserve">impact of an EU-wide initiative on geographical indications for CI products. Initially this</w:t>
      </w:r>
      <w:r>
        <w:t xml:space="preserve"> </w:t>
      </w:r>
      <w:r>
        <w:t xml:space="preserve">impact assessment was open for feedback for 4 weeks (30 November 2020 – 28</w:t>
      </w:r>
      <w:r>
        <w:t xml:space="preserve"> </w:t>
      </w:r>
      <w:r>
        <w:t xml:space="preserve">December 2020). However, following requests from stakeholders, the feedback period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was extended for a total of 7 weeks (30 November 2020 – 18 January 2021). The</w:t>
      </w:r>
      <w:r>
        <w:t xml:space="preserve"> </w:t>
      </w:r>
      <w:r>
        <w:t xml:space="preserve">Commission received 70 submissions originating from 14 Member States and 2 non-EU</w:t>
      </w:r>
      <w:r>
        <w:t xml:space="preserve"> </w:t>
      </w:r>
      <w:r>
        <w:t xml:space="preserve">countries (CH, US). Participants were 37 business associations, 15 public authorities</w:t>
      </w:r>
      <w:r>
        <w:t xml:space="preserve"> </w:t>
      </w:r>
      <w:r>
        <w:t xml:space="preserve">(including 8 regional/local authorities), 9 companies, 3 non-governmental organisations,</w:t>
      </w:r>
      <w:r>
        <w:t xml:space="preserve"> </w:t>
      </w:r>
      <w:r>
        <w:t xml:space="preserve">2 individual EU citizens, 2 other stakeholders as well as 1 academic/research institution.</w:t>
      </w:r>
      <w:r>
        <w:t xml:space="preserve"> </w:t>
      </w:r>
      <w:r>
        <w:t xml:space="preserve">Overall, there was broad support for an EU initiative establishing a protection regime for</w:t>
      </w:r>
      <w:r>
        <w:t xml:space="preserve"> </w:t>
      </w:r>
      <w:r>
        <w:t xml:space="preserve">GIs for CI products. Among the stakeholders in favour of an EU initiative, most</w:t>
      </w:r>
      <w:r>
        <w:t xml:space="preserve"> </w:t>
      </w:r>
      <w:r>
        <w:t xml:space="preserve">preferred a specific (sui generis) protection system. Several stakeholders, however, took</w:t>
      </w:r>
      <w:r>
        <w:t xml:space="preserve"> </w:t>
      </w:r>
      <w:r>
        <w:t xml:space="preserve">the view that GI protection of CI products could be achieved by developing trade mark</w:t>
      </w:r>
      <w:r>
        <w:t xml:space="preserve"> </w:t>
      </w:r>
      <w:r>
        <w:t xml:space="preserve">legislation, more specifically on collective or certification marks. In particular, such an</w:t>
      </w:r>
      <w:r>
        <w:t xml:space="preserve"> </w:t>
      </w:r>
      <w:r>
        <w:t xml:space="preserve">approach would be cost-effective, as the costs would be borne by the individual</w:t>
      </w:r>
      <w:r>
        <w:t xml:space="preserve"> </w:t>
      </w:r>
      <w:r>
        <w:t xml:space="preserve">beneficiary of the protection.</w:t>
      </w:r>
      <w:r>
        <w:t xml:space="preserve"> </w:t>
      </w:r>
      <w:r>
        <w:t xml:space="preserve">Several producers of geographically rooted products underlined that the regulatory</w:t>
      </w:r>
      <w:r>
        <w:t xml:space="preserve"> </w:t>
      </w:r>
      <w:r>
        <w:t xml:space="preserve">fragmentation made the protection and enforcement of their rights in the internal market</w:t>
      </w:r>
      <w:r>
        <w:t xml:space="preserve"> </w:t>
      </w:r>
      <w:r>
        <w:t xml:space="preserve">difficult and costly. Producers complained about having to take various approaches to</w:t>
      </w:r>
      <w:r>
        <w:t xml:space="preserve"> </w:t>
      </w:r>
      <w:r>
        <w:t xml:space="preserve">protect their rights in different countries, resulting in substantive legal uncertainty and</w:t>
      </w:r>
      <w:r>
        <w:t xml:space="preserve"> </w:t>
      </w:r>
      <w:r>
        <w:t xml:space="preserve">significant barriers for producers.</w:t>
      </w:r>
      <w:r>
        <w:br/>
      </w:r>
      <w:r>
        <w:t xml:space="preserve">Several contributors pointed to positive impacts of creating EU-level protection for</w:t>
      </w:r>
      <w:r>
        <w:t xml:space="preserve"> </w:t>
      </w:r>
      <w:r>
        <w:t xml:space="preserve">SMEs (greater visibility among consumers, protecting crafts with the risk of</w:t>
      </w:r>
      <w:r>
        <w:t xml:space="preserve"> </w:t>
      </w:r>
      <w:r>
        <w:t xml:space="preserve">disappearing, collective structuring of production and marketing processes); regional</w:t>
      </w:r>
      <w:r>
        <w:t xml:space="preserve"> </w:t>
      </w:r>
      <w:r>
        <w:t xml:space="preserve">economies and jobs (particularly in rural and underdeveloped regions, helping re-</w:t>
      </w:r>
      <w:r>
        <w:t xml:space="preserve"> </w:t>
      </w:r>
      <w:r>
        <w:t xml:space="preserve">localisation of European industries); and consumer choice (boosted consumer confidence</w:t>
      </w:r>
      <w:r>
        <w:t xml:space="preserve"> </w:t>
      </w:r>
      <w:r>
        <w:t xml:space="preserve">in the authenticity and quality of protected products, increased knowledge as to origin</w:t>
      </w:r>
      <w:r>
        <w:t xml:space="preserve"> </w:t>
      </w:r>
      <w:r>
        <w:t xml:space="preserve">and production). At the same time, several stakeholders voiced concerns that a new EU</w:t>
      </w:r>
      <w:r>
        <w:t xml:space="preserve"> </w:t>
      </w:r>
      <w:r>
        <w:t xml:space="preserve">GI scheme would lead to more costs and inefficiencies.</w:t>
      </w:r>
      <w:r>
        <w:t xml:space="preserve"> </w:t>
      </w:r>
      <w:r>
        <w:t xml:space="preserve">4. Workshop relating to the 2021 Study</w:t>
      </w:r>
      <w:r>
        <w:t xml:space="preserve"> </w:t>
      </w:r>
      <w:r>
        <w:t xml:space="preserve">On 13 July 2021, a workshop presented and discussed the preliminary findings of the</w:t>
      </w:r>
      <w:r>
        <w:t xml:space="preserve"> </w:t>
      </w:r>
      <w:r>
        <w:t xml:space="preserve">“Study on Control and Enforcement Rules for geographical indication (GI) protection for</w:t>
      </w:r>
      <w:r>
        <w:t xml:space="preserve"> </w:t>
      </w:r>
      <w:r>
        <w:t xml:space="preserve">non-agricultural products in the EU”. Panellists and participants confirmed that the</w:t>
      </w:r>
      <w:r>
        <w:t xml:space="preserve"> </w:t>
      </w:r>
      <w:r>
        <w:t xml:space="preserve">landscape and needs were very diverse, ranging from producers’ needs for protection to</w:t>
      </w:r>
      <w:r>
        <w:t xml:space="preserve"> </w:t>
      </w:r>
      <w:r>
        <w:t xml:space="preserve">authorities’ needs (both national IP authorities in a supervisory function and local /</w:t>
      </w:r>
      <w:r>
        <w:t xml:space="preserve"> </w:t>
      </w:r>
      <w:r>
        <w:t xml:space="preserve">regional authorities, who are often involved from the perspective of the products being</w:t>
      </w:r>
      <w:r>
        <w:t xml:space="preserve"> </w:t>
      </w:r>
      <w:r>
        <w:t xml:space="preserve">rooted culturally and historically in the region) to the needs of consumers. In cases where</w:t>
      </w:r>
      <w:r>
        <w:t xml:space="preserve"> </w:t>
      </w:r>
      <w:r>
        <w:t xml:space="preserve">infringing products are not seen as a particular issue, public involvement in the</w:t>
      </w:r>
      <w:r>
        <w:t xml:space="preserve"> </w:t>
      </w:r>
      <w:r>
        <w:t xml:space="preserve">monitoring and enforcement processes may not be seen as necessary. Equally, the</w:t>
      </w:r>
      <w:r>
        <w:t xml:space="preserve"> </w:t>
      </w:r>
      <w:r>
        <w:t xml:space="preserve">stronger the value we see in protecting such products from a cultural and historical point</w:t>
      </w:r>
      <w:r>
        <w:t xml:space="preserve"> </w:t>
      </w:r>
      <w:r>
        <w:t xml:space="preserve">of view, the more interest there may be in models where public involvement is stronger.</w:t>
      </w:r>
      <w:r>
        <w:t xml:space="preserve"> </w:t>
      </w:r>
      <w:r>
        <w:t xml:space="preserve">GI systems will always be more costly than trade mark-based systems due to a greater</w:t>
      </w:r>
      <w:r>
        <w:t xml:space="preserve"> </w:t>
      </w:r>
      <w:r>
        <w:t xml:space="preserve">role being needed from public authorities, yet these need to be we weighed against the</w:t>
      </w:r>
      <w:r>
        <w:t xml:space="preserve"> </w:t>
      </w:r>
      <w:r>
        <w:t xml:space="preserve">positive impacts. Costs might also fall naturally over time once a strong protection is in</w:t>
      </w:r>
      <w:r>
        <w:t xml:space="preserve"> </w:t>
      </w:r>
      <w:r>
        <w:t xml:space="preserve">place that will deter infringing producers, thereby reducing infringements.</w:t>
      </w:r>
      <w:r>
        <w:t xml:space="preserve"> </w:t>
      </w:r>
      <w:r>
        <w:t xml:space="preserve">5. Public Consultation: “EU-wide protection of geographical indications for</w:t>
      </w:r>
      <w:r>
        <w:t xml:space="preserve"> </w:t>
      </w:r>
      <w:r>
        <w:t xml:space="preserve">non-agricultural products” – summary of the replies</w:t>
      </w:r>
      <w:r>
        <w:t xml:space="preserve"> </w:t>
      </w:r>
      <w:r>
        <w:t xml:space="preserve">The consultation was open during 12 weeks between 29 April 2021 and 22 July 2021 via</w:t>
      </w:r>
      <w:r>
        <w:t xml:space="preserve"> </w:t>
      </w:r>
      <w:r>
        <w:t xml:space="preserve">the EU Survey online system in 24 EU languages, and received 182 responses from 28</w:t>
      </w:r>
      <w:r>
        <w:t xml:space="preserve"> </w:t>
      </w:r>
      <w:r>
        <w:t xml:space="preserve">countries, including from 18 EU Member States.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 Main characteristics of the respondents</w:t>
      </w:r>
      <w:r>
        <w:t xml:space="preserve"> </w:t>
      </w:r>
      <w:r>
        <w:t xml:space="preserve">The majority of replies came from respondents in four EU Member States: Italy (44) and</w:t>
      </w:r>
      <w:r>
        <w:t xml:space="preserve"> </w:t>
      </w:r>
      <w:r>
        <w:t xml:space="preserve">France (38), followed by Spain (24) and Germany (17).</w:t>
      </w:r>
      <w:r>
        <w:t xml:space="preserve"> </w:t>
      </w:r>
      <w:r>
        <w:t xml:space="preserve">Responses by country of origin:</w:t>
      </w:r>
    </w:p>
    <w:p>
      <w:pPr>
        <w:pStyle w:val="BodyText"/>
      </w:pPr>
      <w:r>
        <w:t xml:space="preserve">As regards the type of respondents, the majority of replies (86,8%) came from</w:t>
      </w:r>
      <w:r>
        <w:t xml:space="preserve"> </w:t>
      </w:r>
      <w:r>
        <w:t xml:space="preserve">companies/business organisations (68), business associations (35), public authorities (28)</w:t>
      </w:r>
      <w:r>
        <w:t xml:space="preserve"> </w:t>
      </w:r>
      <w:r>
        <w:t xml:space="preserve">and EU citizens (27).</w:t>
      </w:r>
      <w:r>
        <w:t xml:space="preserve"> </w:t>
      </w:r>
      <w:r>
        <w:t xml:space="preserve">Responses by stakeholder type:</w:t>
      </w:r>
    </w:p>
    <w:p>
      <w:pPr>
        <w:pStyle w:val="BodyText"/>
      </w:pPr>
      <w:r>
        <w:t xml:space="preserve">60% of the responses came from micro-size and small-size organisations (1 to 9</w:t>
      </w:r>
      <w:r>
        <w:t xml:space="preserve"> </w:t>
      </w:r>
      <w:r>
        <w:t xml:space="preserve">employees and 10 to 49 employees, respectively). 40% of the responses came from</w:t>
      </w:r>
      <w:r>
        <w:t xml:space="preserve"> </w:t>
      </w:r>
      <w:r>
        <w:t xml:space="preserve">medium-size and large-size organisations (50 to 249 employees and 250 employees or</w:t>
      </w:r>
      <w:r>
        <w:t xml:space="preserve"> </w:t>
      </w:r>
      <w:r>
        <w:t xml:space="preserve">more, respectively).</w:t>
      </w:r>
      <w:r>
        <w:t xml:space="preserve"> </w:t>
      </w:r>
      <w:r>
        <w:t xml:space="preserve">Responses by organisation size (153 replies):</w:t>
      </w:r>
      <w:r>
        <w:t xml:space="preserve"> </w:t>
      </w:r>
      <w:r>
        <w:t xml:space="preserve">44</w:t>
      </w:r>
      <w:r>
        <w:t xml:space="preserve"> </w:t>
      </w:r>
      <w:r>
        <w:t xml:space="preserve">38</w:t>
      </w:r>
      <w:r>
        <w:t xml:space="preserve"> </w:t>
      </w:r>
      <w:r>
        <w:t xml:space="preserve">24</w:t>
      </w:r>
      <w:r>
        <w:t xml:space="preserve"> </w:t>
      </w:r>
      <w:r>
        <w:t xml:space="preserve">17</w:t>
      </w:r>
      <w:r>
        <w:t xml:space="preserve"> </w:t>
      </w:r>
      <w:r>
        <w:t xml:space="preserve">9 7 5 4 3 3 3 3 3 2 2 2 2 1 1 1 1 1 1 1 1 1 1 1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45</w:t>
      </w:r>
      <w:r>
        <w:t xml:space="preserve"> </w:t>
      </w:r>
      <w:r>
        <w:t xml:space="preserve">50</w:t>
      </w:r>
      <w:r>
        <w:t xml:space="preserve"> </w:t>
      </w:r>
      <w:r>
        <w:t xml:space="preserve">Italy</w:t>
      </w:r>
      <w:r>
        <w:t xml:space="preserve"> </w:t>
      </w:r>
      <w:r>
        <w:t xml:space="preserve">France</w:t>
      </w:r>
      <w:r>
        <w:t xml:space="preserve"> </w:t>
      </w:r>
      <w:r>
        <w:t xml:space="preserve">Spain</w:t>
      </w:r>
      <w:r>
        <w:t xml:space="preserve"> </w:t>
      </w:r>
      <w:r>
        <w:t xml:space="preserve">Germany</w:t>
      </w:r>
      <w:r>
        <w:t xml:space="preserve"> </w:t>
      </w:r>
      <w:r>
        <w:t xml:space="preserve">Belgium</w:t>
      </w:r>
      <w:r>
        <w:t xml:space="preserve"> </w:t>
      </w:r>
      <w:r>
        <w:t xml:space="preserve">Poland</w:t>
      </w:r>
      <w:r>
        <w:t xml:space="preserve"> </w:t>
      </w:r>
      <w:r>
        <w:t xml:space="preserve">Romania</w:t>
      </w:r>
      <w:r>
        <w:t xml:space="preserve"> </w:t>
      </w:r>
      <w:r>
        <w:t xml:space="preserve">Sweden</w:t>
      </w:r>
      <w:r>
        <w:t xml:space="preserve"> </w:t>
      </w:r>
      <w:r>
        <w:t xml:space="preserve">Croatia</w:t>
      </w:r>
      <w:r>
        <w:t xml:space="preserve"> </w:t>
      </w:r>
      <w:r>
        <w:t xml:space="preserve">Czechia</w:t>
      </w:r>
      <w:r>
        <w:t xml:space="preserve"> </w:t>
      </w:r>
      <w:r>
        <w:t xml:space="preserve">Finland</w:t>
      </w:r>
      <w:r>
        <w:t xml:space="preserve"> </w:t>
      </w:r>
      <w:r>
        <w:t xml:space="preserve">Ireland</w:t>
      </w:r>
      <w:r>
        <w:t xml:space="preserve"> </w:t>
      </w:r>
      <w:r>
        <w:t xml:space="preserve">Portugal</w:t>
      </w:r>
      <w:r>
        <w:t xml:space="preserve"> </w:t>
      </w:r>
      <w:r>
        <w:t xml:space="preserve">Denmark</w:t>
      </w:r>
      <w:r>
        <w:t xml:space="preserve"> </w:t>
      </w:r>
      <w:r>
        <w:t xml:space="preserve">Lithuania</w:t>
      </w:r>
      <w:r>
        <w:t xml:space="preserve"> </w:t>
      </w:r>
      <w:r>
        <w:t xml:space="preserve">Switzerland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Austria</w:t>
      </w:r>
      <w:r>
        <w:t xml:space="preserve"> </w:t>
      </w:r>
      <w:r>
        <w:t xml:space="preserve">Bahamas</w:t>
      </w:r>
      <w:r>
        <w:t xml:space="preserve"> </w:t>
      </w:r>
      <w:r>
        <w:t xml:space="preserve">Estonia</w:t>
      </w:r>
      <w:r>
        <w:t xml:space="preserve"> </w:t>
      </w:r>
      <w:r>
        <w:t xml:space="preserve">Hungary</w:t>
      </w:r>
      <w:r>
        <w:t xml:space="preserve"> </w:t>
      </w:r>
      <w:r>
        <w:t xml:space="preserve">Iceland</w:t>
      </w:r>
      <w:r>
        <w:t xml:space="preserve"> </w:t>
      </w:r>
      <w:r>
        <w:t xml:space="preserve">India</w:t>
      </w:r>
      <w:r>
        <w:t xml:space="preserve"> </w:t>
      </w:r>
      <w:r>
        <w:t xml:space="preserve">Kenya</w:t>
      </w:r>
      <w:r>
        <w:t xml:space="preserve"> </w:t>
      </w:r>
      <w:r>
        <w:t xml:space="preserve">Luxembourg</w:t>
      </w:r>
      <w:r>
        <w:t xml:space="preserve"> </w:t>
      </w:r>
      <w:r>
        <w:t xml:space="preserve">Norway</w:t>
      </w:r>
      <w:r>
        <w:t xml:space="preserve"> </w:t>
      </w:r>
      <w:r>
        <w:t xml:space="preserve">Russia</w:t>
      </w:r>
      <w:r>
        <w:t xml:space="preserve"> </w:t>
      </w:r>
      <w:r>
        <w:t xml:space="preserve">Uruguay</w:t>
      </w:r>
      <w:r>
        <w:t xml:space="preserve"> </w:t>
      </w:r>
      <w:r>
        <w:t xml:space="preserve">Country of respondents</w:t>
      </w:r>
      <w:r>
        <w:t xml:space="preserve"> </w:t>
      </w:r>
      <w:r>
        <w:t xml:space="preserve">68</w:t>
      </w:r>
      <w:r>
        <w:t xml:space="preserve"> </w:t>
      </w:r>
      <w:r>
        <w:t xml:space="preserve">35</w:t>
      </w:r>
      <w:r>
        <w:t xml:space="preserve"> </w:t>
      </w:r>
      <w:r>
        <w:t xml:space="preserve">28</w:t>
      </w:r>
      <w:r>
        <w:t xml:space="preserve"> </w:t>
      </w:r>
      <w:r>
        <w:t xml:space="preserve">27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Responses by stakeholder type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More than one third of the responses in question came from the natural stones sector</w:t>
      </w:r>
      <w:r>
        <w:t xml:space="preserve"> </w:t>
      </w:r>
      <w:r>
        <w:t xml:space="preserve">(33). Other key sectors were porcelain/ceramics (13) and cutlery (10), followed by</w:t>
      </w:r>
      <w:r>
        <w:t xml:space="preserve"> </w:t>
      </w:r>
      <w:r>
        <w:t xml:space="preserve">furniture (6), textiles (6) and jewellery/stones (4). More than 20% of responses (20) came</w:t>
      </w:r>
      <w:r>
        <w:t xml:space="preserve"> </w:t>
      </w:r>
      <w:r>
        <w:t xml:space="preserve">from various other sectors.</w:t>
      </w:r>
      <w:r>
        <w:t xml:space="preserve"> </w:t>
      </w:r>
      <w:r>
        <w:t xml:space="preserve">Responses by sector of producers of geographically rooted CI products:</w:t>
      </w:r>
    </w:p>
    <w:p>
      <w:pPr>
        <w:pStyle w:val="BodyText"/>
      </w:pPr>
      <w:r>
        <w:t xml:space="preserve">As to the sales activities of responding producers of geographically rooted CI products,</w:t>
      </w:r>
      <w:r>
        <w:t xml:space="preserve"> </w:t>
      </w:r>
      <w:r>
        <w:t xml:space="preserve">more than 70% of such respondents (68) sell their product(s) in both EU countries and</w:t>
      </w:r>
      <w:r>
        <w:t xml:space="preserve"> </w:t>
      </w:r>
      <w:r>
        <w:t xml:space="preserve">non-EU countries, while about 17% of producers in question sell their product(s) in their</w:t>
      </w:r>
      <w:r>
        <w:t xml:space="preserve"> </w:t>
      </w:r>
      <w:r>
        <w:t xml:space="preserve">country of origin and other EU countries. Only 3 respondents sell their products</w:t>
      </w:r>
      <w:r>
        <w:t xml:space="preserve"> </w:t>
      </w:r>
      <w:r>
        <w:t xml:space="preserve">exclusively on their domestic market.</w:t>
      </w:r>
      <w:r>
        <w:br/>
      </w:r>
      <w:r>
        <w:t xml:space="preserve">Responses by sales activities of producers of geographically rooted IC products:</w:t>
      </w:r>
      <w:r>
        <w:t xml:space="preserve"> </w:t>
      </w:r>
      <w:r>
        <w:t xml:space="preserve">31%</w:t>
      </w:r>
      <w:r>
        <w:t xml:space="preserve"> </w:t>
      </w:r>
      <w:r>
        <w:t xml:space="preserve">29%</w:t>
      </w:r>
      <w:r>
        <w:t xml:space="preserve"> </w:t>
      </w:r>
      <w:r>
        <w:t xml:space="preserve">24%</w:t>
      </w:r>
      <w:r>
        <w:t xml:space="preserve"> </w:t>
      </w:r>
      <w:r>
        <w:t xml:space="preserve">16%</w:t>
      </w:r>
      <w:r>
        <w:t xml:space="preserve"> </w:t>
      </w:r>
      <w:r>
        <w:t xml:space="preserve">Responses by organisation size</w:t>
      </w:r>
      <w:r>
        <w:t xml:space="preserve"> </w:t>
      </w:r>
      <w:r>
        <w:t xml:space="preserve">Micro (1 to 9 employees)</w:t>
      </w:r>
      <w:r>
        <w:t xml:space="preserve"> </w:t>
      </w:r>
      <w:r>
        <w:t xml:space="preserve">Small (10 to 49 employees)</w:t>
      </w:r>
      <w:r>
        <w:t xml:space="preserve"> </w:t>
      </w:r>
      <w:r>
        <w:t xml:space="preserve">Medium (50 to 249 employees)</w:t>
      </w:r>
      <w:r>
        <w:t xml:space="preserve"> </w:t>
      </w:r>
      <w:r>
        <w:t xml:space="preserve">Large (250 or more)</w:t>
      </w:r>
      <w:r>
        <w:t xml:space="preserve"> </w:t>
      </w:r>
      <w:r>
        <w:t xml:space="preserve">33</w:t>
      </w:r>
      <w:r>
        <w:t xml:space="preserve"> </w:t>
      </w:r>
      <w:r>
        <w:t xml:space="preserve">20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Responses by sector of producers</w:t>
      </w:r>
      <w:r>
        <w:t xml:space="preserve"> </w:t>
      </w:r>
      <w:r>
        <w:t xml:space="preserve">Natural stones</w:t>
      </w:r>
      <w:r>
        <w:t xml:space="preserve"> </w:t>
      </w:r>
      <w:r>
        <w:t xml:space="preserve">Other</w:t>
      </w:r>
      <w:r>
        <w:t xml:space="preserve"> </w:t>
      </w:r>
      <w:r>
        <w:t xml:space="preserve">Porcelain/Ceramics</w:t>
      </w:r>
      <w:r>
        <w:t xml:space="preserve"> </w:t>
      </w:r>
      <w:r>
        <w:t xml:space="preserve">Cutlery</w:t>
      </w:r>
      <w:r>
        <w:t xml:space="preserve"> </w:t>
      </w:r>
      <w:r>
        <w:t xml:space="preserve">Furniture</w:t>
      </w:r>
      <w:r>
        <w:t xml:space="preserve"> </w:t>
      </w:r>
      <w:r>
        <w:t xml:space="preserve">Textiles</w:t>
      </w:r>
      <w:r>
        <w:t xml:space="preserve"> </w:t>
      </w:r>
      <w:r>
        <w:t xml:space="preserve">Jewellery/Gems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 Need and (dis-)incentives for an EU-wide initiative</w:t>
      </w:r>
      <w:r>
        <w:br/>
      </w:r>
      <w:r>
        <w:t xml:space="preserve">A vast majority of respondents (92,3%=168) see the need for an EU-wide initiative to</w:t>
      </w:r>
      <w:r>
        <w:t xml:space="preserve"> </w:t>
      </w:r>
      <w:r>
        <w:t xml:space="preserve">improve the protection of geographical names or indications for CI products. Only 3,8%</w:t>
      </w:r>
      <w:r>
        <w:t xml:space="preserve"> </w:t>
      </w:r>
      <w:r>
        <w:t xml:space="preserve">of respondents (7) see no need for such initiative, while another 7 respondents expressed</w:t>
      </w:r>
      <w:r>
        <w:t xml:space="preserve"> </w:t>
      </w:r>
      <w:r>
        <w:t xml:space="preserve">no specific view on the matter.</w:t>
      </w:r>
    </w:p>
    <w:p>
      <w:pPr>
        <w:pStyle w:val="BodyText"/>
      </w:pPr>
      <w:r>
        <w:t xml:space="preserve">As to the list of possible incentives (174 replies received), the ones specified in most</w:t>
      </w:r>
      <w:r>
        <w:t xml:space="preserve"> </w:t>
      </w:r>
      <w:r>
        <w:t xml:space="preserve">replies were ‘better enforcement/ combatting misuse of protected name and fraud’ (in</w:t>
      </w:r>
      <w:r>
        <w:t xml:space="preserve"> </w:t>
      </w:r>
      <w:r>
        <w:t xml:space="preserve">89% of replies), ‘useful marketing tool /better visibility for consumers’ (in 80 % of</w:t>
      </w:r>
      <w:r>
        <w:t xml:space="preserve"> </w:t>
      </w:r>
      <w:r>
        <w:t xml:space="preserve">replies) and ‘protection of tradition /cultural heritage’ (in 80 % of replies). As to the list</w:t>
      </w:r>
      <w:r>
        <w:t xml:space="preserve"> </w:t>
      </w:r>
      <w:r>
        <w:t xml:space="preserve">of possible disincentives (164 replies received), the one specified in most replies (68%)</w:t>
      </w:r>
      <w:r>
        <w:t xml:space="preserve"> </w:t>
      </w:r>
      <w:r>
        <w:t xml:space="preserve">was ‘administrative burden/ costs, for example related to the application’.</w:t>
      </w:r>
      <w:r>
        <w:br/>
      </w:r>
      <w:r>
        <w:t xml:space="preserve">68</w:t>
      </w:r>
      <w:r>
        <w:t xml:space="preserve"> </w:t>
      </w:r>
      <w:r>
        <w:t xml:space="preserve">16</w:t>
      </w:r>
      <w:r>
        <w:t xml:space="preserve"> </w:t>
      </w:r>
      <w:r>
        <w:t xml:space="preserve">5 3</w:t>
      </w:r>
      <w:r>
        <w:t xml:space="preserve"> </w:t>
      </w:r>
      <w:r>
        <w:t xml:space="preserve">Responses by sales activities of producers</w:t>
      </w:r>
      <w:r>
        <w:t xml:space="preserve"> </w:t>
      </w:r>
      <w:r>
        <w:t xml:space="preserve">Yes, I sell my product(s) in EU countries and non-EU countries</w:t>
      </w:r>
      <w:r>
        <w:t xml:space="preserve"> </w:t>
      </w:r>
      <w:r>
        <w:t xml:space="preserve">Yes, I sell my product(s) in my country of origin and other EU countries</w:t>
      </w:r>
      <w:r>
        <w:t xml:space="preserve"> </w:t>
      </w:r>
      <w:r>
        <w:t xml:space="preserve">No answer</w:t>
      </w:r>
      <w:r>
        <w:t xml:space="preserve"> </w:t>
      </w:r>
      <w:r>
        <w:t xml:space="preserve">Yes, I sell my product(s) in my country of origin</w:t>
      </w:r>
      <w:r>
        <w:t xml:space="preserve"> </w:t>
      </w:r>
      <w:r>
        <w:t xml:space="preserve">168</w:t>
      </w:r>
      <w:r>
        <w:t xml:space="preserve"> </w:t>
      </w:r>
      <w:r>
        <w:t xml:space="preserve">7 4 3</w:t>
      </w:r>
      <w:r>
        <w:t xml:space="preserve"> </w:t>
      </w:r>
      <w:r>
        <w:t xml:space="preserve">Responses by need for an EU-wide initiative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 Answer</w:t>
      </w:r>
      <w:r>
        <w:t xml:space="preserve"> </w:t>
      </w:r>
      <w:r>
        <w:t xml:space="preserve">I do not know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 Preferred policy option for an EU-wide initiative</w:t>
      </w:r>
      <w:r>
        <w:br/>
      </w:r>
      <w:r>
        <w:t xml:space="preserve">The baseline of “No action” was set against five different policy options and</w:t>
      </w:r>
      <w:r>
        <w:t xml:space="preserve"> </w:t>
      </w:r>
      <w:r>
        <w:t xml:space="preserve">respondents were asked to rate possible approaches from 5 (most preferred) to 1</w:t>
      </w:r>
      <w:r>
        <w:t xml:space="preserve"> </w:t>
      </w:r>
      <w:r>
        <w:t xml:space="preserve">(least preferred). From 143 to 147 replies were received depending on the policy</w:t>
      </w:r>
      <w:r>
        <w:t xml:space="preserve"> </w:t>
      </w:r>
      <w:r>
        <w:t xml:space="preserve">option. As the graph below demonstrates, the following basic trends can be observed</w:t>
      </w:r>
      <w:r>
        <w:t xml:space="preserve"> </w:t>
      </w:r>
      <w:r>
        <w:t xml:space="preserve">as to the preferences among possible policy options: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22%</w:t>
      </w:r>
      <w:r>
        <w:t xml:space="preserve"> </w:t>
      </w:r>
      <w:r>
        <w:t xml:space="preserve">30%</w:t>
      </w:r>
      <w:r>
        <w:t xml:space="preserve"> </w:t>
      </w:r>
      <w:r>
        <w:t xml:space="preserve">55%</w:t>
      </w:r>
      <w:r>
        <w:t xml:space="preserve"> </w:t>
      </w:r>
      <w:r>
        <w:t xml:space="preserve">56%</w:t>
      </w:r>
      <w:r>
        <w:t xml:space="preserve"> </w:t>
      </w:r>
      <w:r>
        <w:t xml:space="preserve">57%</w:t>
      </w:r>
      <w:r>
        <w:t xml:space="preserve"> </w:t>
      </w:r>
      <w:r>
        <w:t xml:space="preserve">61%</w:t>
      </w:r>
      <w:r>
        <w:t xml:space="preserve"> </w:t>
      </w:r>
      <w:r>
        <w:t xml:space="preserve">64%</w:t>
      </w:r>
      <w:r>
        <w:t xml:space="preserve"> </w:t>
      </w:r>
      <w:r>
        <w:t xml:space="preserve">66%</w:t>
      </w:r>
      <w:r>
        <w:t xml:space="preserve"> </w:t>
      </w:r>
      <w:r>
        <w:t xml:space="preserve">67%</w:t>
      </w:r>
      <w:r>
        <w:t xml:space="preserve"> </w:t>
      </w:r>
      <w:r>
        <w:t xml:space="preserve">67%</w:t>
      </w:r>
      <w:r>
        <w:t xml:space="preserve"> </w:t>
      </w:r>
      <w:r>
        <w:t xml:space="preserve">75%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89%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Other</w:t>
      </w:r>
      <w:r>
        <w:t xml:space="preserve"> </w:t>
      </w:r>
      <w:r>
        <w:t xml:space="preserve">Limit competition on the market</w:t>
      </w:r>
      <w:r>
        <w:t xml:space="preserve"> </w:t>
      </w:r>
      <w:r>
        <w:t xml:space="preserve">Higher price premium</w:t>
      </w:r>
      <w:r>
        <w:t xml:space="preserve"> </w:t>
      </w:r>
      <w:r>
        <w:t xml:space="preserve">Increase/secure market share</w:t>
      </w:r>
      <w:r>
        <w:t xml:space="preserve"> </w:t>
      </w:r>
      <w:r>
        <w:t xml:space="preserve">Increase own firm’s reputation</w:t>
      </w:r>
      <w:r>
        <w:t xml:space="preserve"> </w:t>
      </w:r>
      <w:r>
        <w:t xml:space="preserve">Access to new markets within/beyond EU Internal Market</w:t>
      </w:r>
      <w:r>
        <w:t xml:space="preserve"> </w:t>
      </w:r>
      <w:r>
        <w:t xml:space="preserve">Affinity with the region</w:t>
      </w:r>
      <w:r>
        <w:t xml:space="preserve"> </w:t>
      </w:r>
      <w:r>
        <w:t xml:space="preserve">Strengthened position of producer groups in the value chain</w:t>
      </w:r>
      <w:r>
        <w:t xml:space="preserve"> </w:t>
      </w:r>
      <w:r>
        <w:t xml:space="preserve">Differentiation of product</w:t>
      </w:r>
      <w:r>
        <w:t xml:space="preserve"> </w:t>
      </w:r>
      <w:r>
        <w:t xml:space="preserve">Traceability tool</w:t>
      </w:r>
      <w:r>
        <w:t xml:space="preserve"> </w:t>
      </w:r>
      <w:r>
        <w:t xml:space="preserve">Increase credibility of product</w:t>
      </w:r>
      <w:r>
        <w:t xml:space="preserve"> </w:t>
      </w:r>
      <w:r>
        <w:t xml:space="preserve">Regional development and tourism</w:t>
      </w:r>
      <w:r>
        <w:t xml:space="preserve"> </w:t>
      </w:r>
      <w:r>
        <w:t xml:space="preserve">Quality assurance signal for consumers</w:t>
      </w:r>
      <w:r>
        <w:t xml:space="preserve"> </w:t>
      </w:r>
      <w:r>
        <w:t xml:space="preserve">Protection of traditions/cultural heritage</w:t>
      </w:r>
      <w:r>
        <w:t xml:space="preserve"> </w:t>
      </w:r>
      <w:r>
        <w:t xml:space="preserve">Useful marketing tool/better visibility for consumers</w:t>
      </w:r>
      <w:r>
        <w:t xml:space="preserve"> </w:t>
      </w:r>
      <w:r>
        <w:t xml:space="preserve">Better enforcement, combatting misuse of protected name and fraud</w:t>
      </w:r>
      <w:r>
        <w:t xml:space="preserve"> </w:t>
      </w:r>
      <w:r>
        <w:t xml:space="preserve">Incentives to participate in an EU scheme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21%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29%</w:t>
      </w:r>
      <w:r>
        <w:t xml:space="preserve"> </w:t>
      </w:r>
      <w:r>
        <w:t xml:space="preserve">45%</w:t>
      </w:r>
      <w:r>
        <w:t xml:space="preserve"> </w:t>
      </w:r>
      <w:r>
        <w:t xml:space="preserve">68%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Lower productivity</w:t>
      </w:r>
      <w:r>
        <w:t xml:space="preserve"> </w:t>
      </w:r>
      <w:r>
        <w:t xml:space="preserve">A GI would prevent innovation in the production/commercialisation</w:t>
      </w:r>
      <w:r>
        <w:t xml:space="preserve"> </w:t>
      </w:r>
      <w:r>
        <w:t xml:space="preserve">No need because unfair competition law is sufficient</w:t>
      </w:r>
      <w:r>
        <w:t xml:space="preserve"> </w:t>
      </w:r>
      <w:r>
        <w:t xml:space="preserve">No need because strong market position already</w:t>
      </w:r>
      <w:r>
        <w:t xml:space="preserve"> </w:t>
      </w:r>
      <w:r>
        <w:t xml:space="preserve">No added value</w:t>
      </w:r>
      <w:r>
        <w:t xml:space="preserve"> </w:t>
      </w:r>
      <w:r>
        <w:t xml:space="preserve">No need because we have an own trade mark</w:t>
      </w:r>
      <w:r>
        <w:t xml:space="preserve"> </w:t>
      </w:r>
      <w:r>
        <w:t xml:space="preserve">Other</w:t>
      </w:r>
      <w:r>
        <w:t xml:space="preserve"> </w:t>
      </w:r>
      <w:r>
        <w:t xml:space="preserve">Uncertainty of market demand or low demand</w:t>
      </w:r>
      <w:r>
        <w:t xml:space="preserve"> </w:t>
      </w:r>
      <w:r>
        <w:t xml:space="preserve">Higher marketing costs</w:t>
      </w:r>
      <w:r>
        <w:t xml:space="preserve"> </w:t>
      </w:r>
      <w:r>
        <w:t xml:space="preserve">Missing regional roots (lack of local identity)</w:t>
      </w:r>
      <w:r>
        <w:t xml:space="preserve"> </w:t>
      </w:r>
      <w:r>
        <w:t xml:space="preserve">Higher production costs</w:t>
      </w:r>
      <w:r>
        <w:t xml:space="preserve"> </w:t>
      </w:r>
      <w:r>
        <w:t xml:space="preserve">Uncertainty related to combatting misuse of protected name and fraud</w:t>
      </w:r>
      <w:r>
        <w:t xml:space="preserve"> </w:t>
      </w:r>
      <w:r>
        <w:t xml:space="preserve">Stricter inspections</w:t>
      </w:r>
      <w:r>
        <w:t xml:space="preserve"> </w:t>
      </w:r>
      <w:r>
        <w:t xml:space="preserve">Administrative burden/Costs, for example relating to the application</w:t>
      </w:r>
      <w:r>
        <w:t xml:space="preserve"> </w:t>
      </w:r>
      <w:r>
        <w:t xml:space="preserve">Disincentives to participate in an EU scheme</w:t>
      </w:r>
    </w:p>
    <w:bookmarkStart w:id="9" w:name="section"/>
    <w:p>
      <w:pPr>
        <w:pStyle w:val="Heading2"/>
      </w:pPr>
      <w:r>
        <w:t xml:space="preserve">71</w:t>
      </w:r>
    </w:p>
    <w:p>
      <w:pPr>
        <w:pStyle w:val="FirstParagraph"/>
      </w:pPr>
      <w:r>
        <w:t xml:space="preserve">The most preferred policy option (rated 5) in the opinion of most respondents is a</w:t>
      </w:r>
      <w:r>
        <w:t xml:space="preserve"> </w:t>
      </w:r>
      <w:r>
        <w:t xml:space="preserve">sui generis system establishing an EU title to protect GIs for CI products. The</w:t>
      </w:r>
      <w:r>
        <w:t xml:space="preserve"> </w:t>
      </w:r>
      <w:r>
        <w:t xml:space="preserve">preference rate of the sui generis option (68% of the respondents on this option)</w:t>
      </w:r>
      <w:r>
        <w:t xml:space="preserve"> </w:t>
      </w:r>
      <w:r>
        <w:t xml:space="preserve">is by far higher as compared to the preference rates of the next-favoured options,</w:t>
      </w:r>
      <w:r>
        <w:t xml:space="preserve"> </w:t>
      </w:r>
      <w:r>
        <w:t xml:space="preserve">namely the harmonisation option and the option of extending the GI protection</w:t>
      </w:r>
      <w:r>
        <w:t xml:space="preserve"> </w:t>
      </w:r>
      <w:r>
        <w:t xml:space="preserve">system for agricultural products (neither of which amount to 25% of the</w:t>
      </w:r>
      <w:r>
        <w:t xml:space="preserve"> </w:t>
      </w:r>
      <w:r>
        <w:t xml:space="preserve">respondents on the respective option).</w:t>
      </w:r>
      <w:r>
        <w:t xml:space="preserve"> </w:t>
      </w:r>
      <w:r>
        <w:t xml:space="preserve">-</w:t>
      </w:r>
      <w:r>
        <w:t xml:space="preserve"> </w:t>
      </w:r>
      <w:r>
        <w:t xml:space="preserve">The least preferred policy option (rated 1) in the opinion of most respondents is</w:t>
      </w:r>
      <w:r>
        <w:t xml:space="preserve"> </w:t>
      </w:r>
      <w:r>
        <w:t xml:space="preserve">the baseline scenario of no action taken at EU level. More than 80% of</w:t>
      </w:r>
      <w:r>
        <w:t xml:space="preserve"> </w:t>
      </w:r>
      <w:r>
        <w:t xml:space="preserve">respondents on this option are decisively against maintaining the current</w:t>
      </w:r>
      <w:r>
        <w:t xml:space="preserve"> </w:t>
      </w:r>
      <w:r>
        <w:t xml:space="preserve">situation.</w:t>
      </w:r>
    </w:p>
    <w:p>
      <w:pPr>
        <w:pStyle w:val="BodyText"/>
      </w:pPr>
      <w:r>
        <w:t xml:space="preserve"> Features of the preferred option</w:t>
      </w:r>
      <w:r>
        <w:t xml:space="preserve"> </w:t>
      </w:r>
      <w:r>
        <w:t xml:space="preserve">As to various possible sub-options within the overall favoured policy option of a new sui</w:t>
      </w:r>
      <w:r>
        <w:t xml:space="preserve"> </w:t>
      </w:r>
      <w:r>
        <w:t xml:space="preserve">generis EU GI scheme, a set of questions (16-27) addressed specific elements of such</w:t>
      </w:r>
      <w:r>
        <w:t xml:space="preserve"> </w:t>
      </w:r>
      <w:r>
        <w:t xml:space="preserve">possible new regime.</w:t>
      </w:r>
      <w:r>
        <w:t xml:space="preserve"> </w:t>
      </w:r>
      <w:r>
        <w:t xml:space="preserve">Scope and definition (Questions 16 and 17): 93% of respondents (170) expressed a view</w:t>
      </w:r>
      <w:r>
        <w:t xml:space="preserve"> </w:t>
      </w:r>
      <w:r>
        <w:t xml:space="preserve">on what kind of products should be covered by the new EU GI regime. The majority of</w:t>
      </w:r>
      <w:r>
        <w:t xml:space="preserve"> </w:t>
      </w:r>
      <w:r>
        <w:t xml:space="preserve">these (101) preferred to cover all CI GI products. About 40 % (69) preferred to cover</w:t>
      </w:r>
      <w:r>
        <w:t xml:space="preserve"> </w:t>
      </w:r>
      <w:r>
        <w:t xml:space="preserve">only a limited categories of products. Only about a third of respondents (67) expressed an</w:t>
      </w:r>
      <w:r>
        <w:t xml:space="preserve"> </w:t>
      </w:r>
      <w:r>
        <w:t xml:space="preserve">opinion about the definition of the link between the product and its place of origin. More</w:t>
      </w:r>
      <w:r>
        <w:t xml:space="preserve"> </w:t>
      </w:r>
      <w:r>
        <w:t xml:space="preserve">than 80% of these (55) selected elements characteristic of the definition of EU</w:t>
      </w:r>
      <w:r>
        <w:t xml:space="preserve"> </w:t>
      </w:r>
      <w:r>
        <w:t xml:space="preserve">geographical indications, where the required link is less strict as compared to the</w:t>
      </w:r>
      <w:r>
        <w:t xml:space="preserve"> </w:t>
      </w:r>
      <w:r>
        <w:t xml:space="preserve">definition of EU appellations of origin. Such preferred link would require only one of the</w:t>
      </w:r>
      <w:r>
        <w:t xml:space="preserve"> </w:t>
      </w:r>
      <w:r>
        <w:t xml:space="preserve">production steps to be carried out at the place of origin, and would stress the importance</w:t>
      </w:r>
      <w:r>
        <w:t xml:space="preserve"> </w:t>
      </w:r>
      <w:r>
        <w:t xml:space="preserve">of human factors, reputation or traditional know-how.</w:t>
      </w:r>
      <w:r>
        <w:t xml:space="preserve"> </w:t>
      </w:r>
      <w:r>
        <w:t xml:space="preserve">Registration of the new EU GI title (Questions 19 and 21): 73% of respondents (133)</w:t>
      </w:r>
      <w:r>
        <w:t xml:space="preserve"> </w:t>
      </w:r>
      <w:r>
        <w:t xml:space="preserve">expressed an opinion on how many steps the registration process should involve. Almost</w:t>
      </w:r>
      <w:r>
        <w:t xml:space="preserve"> </w:t>
      </w:r>
      <w:r>
        <w:t xml:space="preserve">three-quarters of such respondents (96) preferred a two-stage procedure including first a</w:t>
      </w:r>
      <w:r>
        <w:t xml:space="preserve"> </w:t>
      </w:r>
      <w:r>
        <w:t xml:space="preserve">national stage, next an EU-level stage. Almost a quarter of respondents (28) preferred a</w:t>
      </w:r>
      <w:r>
        <w:t xml:space="preserve"> </w:t>
      </w:r>
      <w:r>
        <w:t xml:space="preserve">one-stage procedure at EU level only. On the question whether it should be the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No action – The EU would not act. The current situation will remain.</w:t>
      </w:r>
      <w:r>
        <w:t xml:space="preserve"> </w:t>
      </w:r>
      <w:r>
        <w:t xml:space="preserve">Voluntary measures - a recommendation at EU level proposing both to Member</w:t>
      </w:r>
      <w:r>
        <w:t xml:space="preserve"> </w:t>
      </w:r>
      <w:r>
        <w:t xml:space="preserve">States and producers to agree on voluntary measures in order to certify the origin of</w:t>
      </w:r>
      <w:r>
        <w:t xml:space="preserve"> </w:t>
      </w:r>
      <w:r>
        <w:t xml:space="preserve">industrial and handcraft products.</w:t>
      </w:r>
      <w:r>
        <w:t xml:space="preserve"> </w:t>
      </w:r>
      <w:r>
        <w:t xml:space="preserve">Trade mark reform - This option would consist of a reform of the EU trade mark</w:t>
      </w:r>
      <w:r>
        <w:t xml:space="preserve"> </w:t>
      </w:r>
      <w:r>
        <w:t xml:space="preserve">system. Producers of industrial and handicraft products would have the possibility to</w:t>
      </w:r>
      <w:r>
        <w:t xml:space="preserve"> </w:t>
      </w:r>
      <w:r>
        <w:t xml:space="preserve">apply for the registration of a name guaranteeing a certain quality linked to a specific</w:t>
      </w:r>
      <w:r>
        <w:t xml:space="preserve"> </w:t>
      </w:r>
      <w:r>
        <w:t xml:space="preserve">g</w:t>
      </w:r>
      <w:r>
        <w:t xml:space="preserve"> </w:t>
      </w:r>
      <w:r>
        <w:t xml:space="preserve">Merger - Under this option, a GI protection system for industrial and handicraft</w:t>
      </w:r>
      <w:r>
        <w:t xml:space="preserve"> </w:t>
      </w:r>
      <w:r>
        <w:t xml:space="preserve">products would merge with the current GI protection system for agricultural</w:t>
      </w:r>
      <w:r>
        <w:t xml:space="preserve"> </w:t>
      </w:r>
      <w:r>
        <w:t xml:space="preserve">products.</w:t>
      </w:r>
      <w:r>
        <w:t xml:space="preserve"> </w:t>
      </w:r>
      <w:r>
        <w:t xml:space="preserve">Harmonisation - an EU directive setting out specific objectives for the protection of</w:t>
      </w:r>
      <w:r>
        <w:t xml:space="preserve"> </w:t>
      </w:r>
      <w:r>
        <w:t xml:space="preserve">GIs for non-agricultural products, for example protection duration, scope, territorial</w:t>
      </w:r>
      <w:r>
        <w:t xml:space="preserve"> </w:t>
      </w:r>
      <w:r>
        <w:t xml:space="preserve">link, but also procedural aspects such as application and registration, but leavin</w:t>
      </w:r>
      <w:r>
        <w:t xml:space="preserve"> </w:t>
      </w:r>
      <w:r>
        <w:t xml:space="preserve">EU specific (or sui generis) system – a regulation establishing a specific GI protection</w:t>
      </w:r>
      <w:r>
        <w:t xml:space="preserve"> </w:t>
      </w:r>
      <w:r>
        <w:t xml:space="preserve">system for industrial and handicraft products. An EU title would protect GIs.</w:t>
      </w:r>
      <w:r>
        <w:t xml:space="preserve"> </w:t>
      </w:r>
      <w:r>
        <w:t xml:space="preserve">Preferences on policy approach</w:t>
      </w:r>
      <w:r>
        <w:t xml:space="preserve"> </w:t>
      </w:r>
      <w:r>
        <w:t xml:space="preserve">5 - most preferred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1 - least preferred</w:t>
      </w:r>
      <w:r>
        <w:t xml:space="preserve"> </w:t>
      </w:r>
      <w:r>
        <w:t xml:space="preserve">No opinion</w:t>
      </w:r>
      <w:r>
        <w:t xml:space="preserve"> </w:t>
      </w:r>
      <w:r>
        <w:t xml:space="preserve">Harmonisation - an EU directive setting out specific objectives for the protection</w:t>
      </w:r>
      <w:r>
        <w:t xml:space="preserve"> </w:t>
      </w:r>
      <w:r>
        <w:t xml:space="preserve">of GIs for non-agricultural products, for example protection duration, scope,</w:t>
      </w:r>
      <w:r>
        <w:t xml:space="preserve"> </w:t>
      </w:r>
      <w:r>
        <w:t xml:space="preserve">territorial link, but also procedural aspects such as application and registration,</w:t>
      </w:r>
      <w:r>
        <w:t xml:space="preserve"> </w:t>
      </w:r>
      <w:r>
        <w:t xml:space="preserve">but leaving it to Member States how to reach these objectives.</w:t>
      </w:r>
      <w:r>
        <w:t xml:space="preserve"> </w:t>
      </w:r>
      <w:r>
        <w:t xml:space="preserve">EU specific (or sui generis) system – a regulation establishing a specific GI</w:t>
      </w:r>
      <w:r>
        <w:t xml:space="preserve"> </w:t>
      </w:r>
      <w:r>
        <w:t xml:space="preserve">protection system for industrial and handicraft products. An EU title would</w:t>
      </w:r>
      <w:r>
        <w:t xml:space="preserve"> </w:t>
      </w:r>
      <w:r>
        <w:t xml:space="preserve">protect GIs.</w:t>
      </w:r>
      <w:r>
        <w:t xml:space="preserve"> </w:t>
      </w:r>
      <w:r>
        <w:t xml:space="preserve">Merger - Under this option, a GI protection system for industrial and handicraft</w:t>
      </w:r>
      <w:r>
        <w:t xml:space="preserve"> </w:t>
      </w:r>
      <w:r>
        <w:t xml:space="preserve">products would merge with the current GI protection system for agricultural</w:t>
      </w:r>
      <w:r>
        <w:t xml:space="preserve"> </w:t>
      </w:r>
      <w:r>
        <w:t xml:space="preserve">products.</w:t>
      </w:r>
      <w:r>
        <w:t xml:space="preserve"> </w:t>
      </w:r>
      <w:r>
        <w:t xml:space="preserve">Trade mark reform - This option would consist of a reform of the EU trade mark</w:t>
      </w:r>
      <w:r>
        <w:t xml:space="preserve"> </w:t>
      </w:r>
      <w:r>
        <w:t xml:space="preserve">system. Producers of industrial and handicraft products would have the possibility</w:t>
      </w:r>
      <w:r>
        <w:t xml:space="preserve"> </w:t>
      </w:r>
      <w:r>
        <w:t xml:space="preserve">to apply for the registration of a name guaranteeing a certain quality linked to a</w:t>
      </w:r>
      <w:r>
        <w:t xml:space="preserve"> </w:t>
      </w:r>
      <w:r>
        <w:t xml:space="preserve">specific geographical region, e.g. based on certification trade marks.</w:t>
      </w:r>
      <w:r>
        <w:t xml:space="preserve"> </w:t>
      </w:r>
      <w:r>
        <w:t xml:space="preserve">Voluntary measures - a recommendation at EU level proposing both to Member</w:t>
      </w:r>
      <w:r>
        <w:t xml:space="preserve"> </w:t>
      </w:r>
      <w:r>
        <w:t xml:space="preserve">States and producers to agree on voluntary measures in order to certify the origin</w:t>
      </w:r>
      <w:r>
        <w:t xml:space="preserve"> </w:t>
      </w:r>
      <w:r>
        <w:t xml:space="preserve">of industrial and handcraft products.</w:t>
      </w:r>
      <w:r>
        <w:t xml:space="preserve"> </w:t>
      </w:r>
      <w:r>
        <w:t xml:space="preserve">No action – The EU would not act. The current situation will remain.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Commission or an EU Agency to manage the registration process at EU level, 62% of</w:t>
      </w:r>
      <w:r>
        <w:t xml:space="preserve"> </w:t>
      </w:r>
      <w:r>
        <w:t xml:space="preserve">respondents (113) expressed an opinion. Less than three-quarters of such respondents</w:t>
      </w:r>
      <w:r>
        <w:t xml:space="preserve"> </w:t>
      </w:r>
      <w:r>
        <w:t xml:space="preserve">(82) preferred the Commission to be in charge, and over a quarter of respondents</w:t>
      </w:r>
      <w:r>
        <w:t xml:space="preserve"> </w:t>
      </w:r>
      <w:r>
        <w:t xml:space="preserve">preferred and EU Agency.</w:t>
      </w:r>
      <w:r>
        <w:br/>
      </w:r>
      <w:r>
        <w:t xml:space="preserve">Control and enforcement (Questions 23-27): Only about a third of respondents (67)</w:t>
      </w:r>
      <w:r>
        <w:t xml:space="preserve"> </w:t>
      </w:r>
      <w:r>
        <w:t xml:space="preserve">provided opinions on questions related to verification and monitoring. About 40% of</w:t>
      </w:r>
      <w:r>
        <w:t xml:space="preserve"> </w:t>
      </w:r>
      <w:r>
        <w:t xml:space="preserve">these (28) preferred verification carried out jointly by public authorities and</w:t>
      </w:r>
      <w:r>
        <w:t xml:space="preserve"> </w:t>
      </w:r>
      <w:r>
        <w:t xml:space="preserve">producers/producer associations (hereinafter: producers), while 20% (15) preferred</w:t>
      </w:r>
      <w:r>
        <w:t xml:space="preserve"> </w:t>
      </w:r>
      <w:r>
        <w:t xml:space="preserve">verification by producers only and 13% (9) verification by public authorities. In the view</w:t>
      </w:r>
      <w:r>
        <w:t xml:space="preserve"> </w:t>
      </w:r>
      <w:r>
        <w:t xml:space="preserve">of more than half of respondents in question (36) the costs of verification should be borne</w:t>
      </w:r>
      <w:r>
        <w:t xml:space="preserve"> </w:t>
      </w:r>
      <w:r>
        <w:t xml:space="preserve">by producers, while in the view of about a third of them (21) by producers and public</w:t>
      </w:r>
      <w:r>
        <w:t xml:space="preserve"> </w:t>
      </w:r>
      <w:r>
        <w:t xml:space="preserve">authorities jointly. Only about 10% (9) were of the opinion that public authorities alone</w:t>
      </w:r>
      <w:r>
        <w:t xml:space="preserve"> </w:t>
      </w:r>
      <w:r>
        <w:t xml:space="preserve">should bear such costs. As to monitoring, again, the majority of respondents (68%=46)</w:t>
      </w:r>
      <w:r>
        <w:t xml:space="preserve"> </w:t>
      </w:r>
      <w:r>
        <w:t xml:space="preserve">found that it should be carried out jointly by public authorities and producers, while only</w:t>
      </w:r>
      <w:r>
        <w:t xml:space="preserve"> </w:t>
      </w:r>
      <w:r>
        <w:t xml:space="preserve">about a third (21) preferred monitoring by public authorities (16), or by producers (5). As</w:t>
      </w:r>
      <w:r>
        <w:t xml:space="preserve"> </w:t>
      </w:r>
      <w:r>
        <w:t xml:space="preserve">to the costs of monitoring, more than half of respondents (38) found that they should be</w:t>
      </w:r>
      <w:r>
        <w:t xml:space="preserve"> </w:t>
      </w:r>
      <w:r>
        <w:t xml:space="preserve">borne by public authorities and producers jointly, while 28% (19) thought by public</w:t>
      </w:r>
      <w:r>
        <w:t xml:space="preserve"> </w:t>
      </w:r>
      <w:r>
        <w:t xml:space="preserve">authorities, and only 9 found by producers. As to enforcement, the number of</w:t>
      </w:r>
      <w:r>
        <w:t xml:space="preserve"> </w:t>
      </w:r>
      <w:r>
        <w:t xml:space="preserve">respondents who expressed an opinion was significantly higher (75%=136). 48% (65)</w:t>
      </w:r>
      <w:r>
        <w:t xml:space="preserve"> </w:t>
      </w:r>
      <w:r>
        <w:t xml:space="preserve">preferred a general system based on IP rights enforcement while 43% (58) preferred a</w:t>
      </w:r>
      <w:r>
        <w:t xml:space="preserve"> </w:t>
      </w:r>
      <w:r>
        <w:t xml:space="preserve">specific GI enforcement system.</w:t>
      </w:r>
      <w:r>
        <w:br/>
      </w:r>
      <w:r>
        <w:t xml:space="preserve">6. Consultation in the GIPP (Expert Group on Industrial Property Policy)</w:t>
      </w:r>
      <w:r>
        <w:br/>
      </w:r>
      <w:r>
        <w:t xml:space="preserve">On 22 April 2021 the Commission organised an informal discussion on an EU</w:t>
      </w:r>
      <w:r>
        <w:t xml:space="preserve"> </w:t>
      </w:r>
      <w:r>
        <w:t xml:space="preserve">protection system for CI GIs. A discussion paper was prepared and circulated to GIPP</w:t>
      </w:r>
      <w:r>
        <w:t xml:space="preserve"> </w:t>
      </w:r>
      <w:r>
        <w:t xml:space="preserve">members before the meeting. Experts from the IP administrations of 24 Member States</w:t>
      </w:r>
      <w:r>
        <w:t xml:space="preserve"> </w:t>
      </w:r>
      <w:r>
        <w:t xml:space="preserve">and two observers from EEA Member States as well as the European Parliament and the</w:t>
      </w:r>
      <w:r>
        <w:t xml:space="preserve"> </w:t>
      </w:r>
      <w:r>
        <w:t xml:space="preserve">Council Secretariat participated.</w:t>
      </w:r>
      <w:r>
        <w:t xml:space="preserve"> </w:t>
      </w:r>
      <w:r>
        <w:t xml:space="preserve">Participants from some Member States with sui generis schemes available to protect CI</w:t>
      </w:r>
      <w:r>
        <w:t xml:space="preserve"> </w:t>
      </w:r>
      <w:r>
        <w:t xml:space="preserve">GIs at national level expressed strong support and preference for the introduction of a sui</w:t>
      </w:r>
      <w:r>
        <w:t xml:space="preserve"> </w:t>
      </w:r>
      <w:r>
        <w:t xml:space="preserve">generis system at EU level. These participants were of the view that experience with the</w:t>
      </w:r>
      <w:r>
        <w:t xml:space="preserve"> </w:t>
      </w:r>
      <w:r>
        <w:t xml:space="preserve">EU level system for agricultural GIs has been very favourable and explained their</w:t>
      </w:r>
      <w:r>
        <w:t xml:space="preserve"> </w:t>
      </w:r>
      <w:r>
        <w:t xml:space="preserve">expectation of a boosting effect of creating similar protection for CI GIs. They also made</w:t>
      </w:r>
      <w:r>
        <w:t xml:space="preserve"> </w:t>
      </w:r>
      <w:r>
        <w:t xml:space="preserve">reference to the EU’s accession to WIPO’s Geneva Act of the Lisbon Agreement, which</w:t>
      </w:r>
      <w:r>
        <w:t xml:space="preserve"> </w:t>
      </w:r>
      <w:r>
        <w:t xml:space="preserve">is a strong incentive to create EU level protection. They foresaw multiple and very</w:t>
      </w:r>
      <w:r>
        <w:t xml:space="preserve"> </w:t>
      </w:r>
      <w:r>
        <w:t xml:space="preserve">positive impacts, such as on the promotion of regions and rural development including</w:t>
      </w:r>
      <w:r>
        <w:t xml:space="preserve"> </w:t>
      </w:r>
      <w:r>
        <w:t xml:space="preserve">employment, job growth and social capital building; the incentive for producers at local</w:t>
      </w:r>
      <w:r>
        <w:t xml:space="preserve"> </w:t>
      </w:r>
      <w:r>
        <w:t xml:space="preserve">level to invest in traditional skills and the comparative advantage for EU SMEs,</w:t>
      </w:r>
      <w:r>
        <w:t xml:space="preserve"> </w:t>
      </w:r>
      <w:r>
        <w:t xml:space="preserve">including increased trade and export revenues; positive impacts on consumers as regards</w:t>
      </w:r>
      <w:r>
        <w:t xml:space="preserve"> </w:t>
      </w:r>
      <w:r>
        <w:t xml:space="preserve">high quality, authentic local products; and positive impacts on tourism. Some participants</w:t>
      </w:r>
      <w:r>
        <w:t xml:space="preserve"> </w:t>
      </w:r>
      <w:r>
        <w:t xml:space="preserve">reported on existing sui generis systems at national level but little experience or only</w:t>
      </w:r>
      <w:r>
        <w:t xml:space="preserve"> </w:t>
      </w:r>
      <w:r>
        <w:t xml:space="preserve">scarce use of these systems domestically.</w:t>
      </w:r>
      <w:r>
        <w:t xml:space="preserve"> </w:t>
      </w:r>
      <w:r>
        <w:t xml:space="preserve">Participants from some Member States having no specific sui generis scheme available to</w:t>
      </w:r>
      <w:r>
        <w:t xml:space="preserve"> </w:t>
      </w:r>
      <w:r>
        <w:t xml:space="preserve">protect CI GIs at national level were of the initial view that there was no need for, or any</w:t>
      </w:r>
      <w:r>
        <w:t xml:space="preserve"> </w:t>
      </w:r>
      <w:r>
        <w:t xml:space="preserve">added value in, creating a sui generis system in the EU, as trade marks, collective marks</w:t>
      </w:r>
      <w:r>
        <w:t xml:space="preserve"> </w:t>
      </w:r>
      <w:r>
        <w:t xml:space="preserve">and certification marks were already available. They could not see how positive impacts</w:t>
      </w:r>
      <w:r>
        <w:t xml:space="preserve"> </w:t>
      </w:r>
      <w:r>
        <w:t xml:space="preserve">could be made, as there were already sufficient means of protection in place. However,</w:t>
      </w:r>
      <w:r>
        <w:t xml:space="preserve"> </w:t>
      </w:r>
      <w:r>
        <w:t xml:space="preserve">they feared negative impacts on competition in the internal market and needed to see</w:t>
      </w:r>
      <w:r>
        <w:t xml:space="preserve"> </w:t>
      </w:r>
      <w:r>
        <w:t xml:space="preserve">solid evidence on positive impacts for industries.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Following the GIPP meeting, a written consultation process with GIPP members was</w:t>
      </w:r>
      <w:r>
        <w:t xml:space="preserve"> </w:t>
      </w:r>
      <w:r>
        <w:t xml:space="preserve">launched on 24 June 2021 with the feedback period open until 12 July 2021. Two</w:t>
      </w:r>
      <w:r>
        <w:t xml:space="preserve"> </w:t>
      </w:r>
      <w:r>
        <w:t xml:space="preserve">targeted questionnaires were circulated, on the one hand to gather feedback from</w:t>
      </w:r>
      <w:r>
        <w:t xml:space="preserve"> </w:t>
      </w:r>
      <w:r>
        <w:t xml:space="preserve">Member States with a national sui generis system for CI products, and on the other hand,</w:t>
      </w:r>
      <w:r>
        <w:t xml:space="preserve"> </w:t>
      </w:r>
      <w:r>
        <w:t xml:space="preserve">from Member States whose law allows for certification marks to certify the geographical</w:t>
      </w:r>
      <w:r>
        <w:t xml:space="preserve"> </w:t>
      </w:r>
      <w:r>
        <w:t xml:space="preserve">origin of a product. Responses were received from 10 Member States to the first</w:t>
      </w:r>
      <w:r>
        <w:t xml:space="preserve"> </w:t>
      </w:r>
      <w:r>
        <w:t xml:space="preserve">questionnaire (BG, CZ, FR, HR, HU, IT, PL, PT, RO, SI) and from 8 Member States to</w:t>
      </w:r>
      <w:r>
        <w:t xml:space="preserve"> </w:t>
      </w:r>
      <w:r>
        <w:t xml:space="preserve">the second questionnaire (ES, IE, IT, LT, LV, PL, RO, SE). Responses from 2 Member</w:t>
      </w:r>
      <w:r>
        <w:t xml:space="preserve"> </w:t>
      </w:r>
      <w:r>
        <w:t xml:space="preserve">States (DE, DK) and Iceland referred to neither targeted schemes being established 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Questionnaire 1 addressed details concerning existing national procedural routines. It</w:t>
      </w:r>
      <w:r>
        <w:t xml:space="preserve"> </w:t>
      </w:r>
      <w:r>
        <w:t xml:space="preserve">emerged from replies that the average number of applications per year does not exceed 3</w:t>
      </w:r>
      <w:r>
        <w:t xml:space="preserve"> </w:t>
      </w:r>
      <w:r>
        <w:t xml:space="preserve">in any responding Member States, while some Member States have not received any in</w:t>
      </w:r>
      <w:r>
        <w:t xml:space="preserve"> </w:t>
      </w:r>
      <w:r>
        <w:t xml:space="preserve">the past five years. The number of registrations range between 0 and 62. Fees (where</w:t>
      </w:r>
      <w:r>
        <w:t xml:space="preserve"> </w:t>
      </w:r>
      <w:r>
        <w:t xml:space="preserve">charged) vary in a range of 40 to 400 €. Staff examining these applications is barely</w:t>
      </w:r>
      <w:r>
        <w:t xml:space="preserve"> </w:t>
      </w:r>
      <w:r>
        <w:t xml:space="preserve">dedicated to them full time. The registration procedure does not take longer than 12</w:t>
      </w:r>
      <w:r>
        <w:t xml:space="preserve"> </w:t>
      </w:r>
      <w:r>
        <w:t xml:space="preserve">months, and it is generally lasting 4 to 10 months. There is no separate register kept,</w:t>
      </w:r>
      <w:r>
        <w:t xml:space="preserve"> </w:t>
      </w:r>
      <w:r>
        <w:t xml:space="preserve">opposition may or may not be available, and renewal is typically not required (indefinite</w:t>
      </w:r>
      <w:r>
        <w:t xml:space="preserve"> </w:t>
      </w:r>
      <w:r>
        <w:t xml:space="preserve">term of protection). Replies to Questionnaire 2 concerning national certification mark</w:t>
      </w:r>
      <w:r>
        <w:t xml:space="preserve"> </w:t>
      </w:r>
      <w:r>
        <w:t xml:space="preserve">regimes typically reported the lack of special statistics available on marks certifying</w:t>
      </w:r>
      <w:r>
        <w:t xml:space="preserve"> </w:t>
      </w:r>
      <w:r>
        <w:t xml:space="preserve">geographical origin.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ANNEX 2A: DETAILED ANALYSIS OF PUBLIC CONSULTATIONS</w:t>
      </w:r>
      <w:r>
        <w:t xml:space="preserve"> </w:t>
      </w:r>
      <w:r>
        <w:t xml:space="preserve">The public consultations revealed divergences in opinions on several issues. The most</w:t>
      </w:r>
      <w:r>
        <w:t xml:space="preserve"> </w:t>
      </w:r>
      <w:r>
        <w:t xml:space="preserve">striking differences concerned responses from EU countries with and without national CI</w:t>
      </w:r>
      <w:r>
        <w:t xml:space="preserve"> </w:t>
      </w:r>
      <w:r>
        <w:t xml:space="preserve">GI protection systems respectively. This annex presents a selection of questions where</w:t>
      </w:r>
      <w:r>
        <w:t xml:space="preserve"> </w:t>
      </w:r>
      <w:r>
        <w:t xml:space="preserve">the differences were especially pronounced.</w:t>
      </w:r>
      <w:r>
        <w:t xml:space="preserve"> </w:t>
      </w:r>
      <w:r>
        <w:t xml:space="preserve">Table 2A.1.1. Q8.To what extent do you agree with the following statements? Please rate</w:t>
      </w:r>
      <w:r>
        <w:t xml:space="preserve"> </w:t>
      </w:r>
      <w:r>
        <w:t xml:space="preserve">from 5 (strongly agree) to 1 (disagree)</w:t>
      </w:r>
    </w:p>
    <w:p>
      <w:pPr>
        <w:pStyle w:val="BodyText"/>
      </w:pPr>
      <w:r>
        <w:t xml:space="preserve">GI countries*</w:t>
      </w:r>
      <w:r>
        <w:t xml:space="preserve"> </w:t>
      </w:r>
      <w:r>
        <w:t xml:space="preserve">Non GI countries**</w:t>
      </w:r>
      <w:r>
        <w:t xml:space="preserve"> </w:t>
      </w:r>
      <w:r>
        <w:t xml:space="preserve">5+4 (Agree)</w:t>
      </w:r>
      <w:r>
        <w:t xml:space="preserve"> </w:t>
      </w:r>
      <w:r>
        <w:t xml:space="preserve">1+2</w:t>
      </w:r>
      <w:r>
        <w:t xml:space="preserve"> </w:t>
      </w:r>
      <w:r>
        <w:t xml:space="preserve">(Disagree)</w:t>
      </w:r>
      <w:r>
        <w:t xml:space="preserve"> </w:t>
      </w:r>
      <w:r>
        <w:t xml:space="preserve">5+4 (Agree)</w:t>
      </w:r>
      <w:r>
        <w:t xml:space="preserve"> </w:t>
      </w:r>
      <w:r>
        <w:t xml:space="preserve">1+2</w:t>
      </w:r>
      <w:r>
        <w:t xml:space="preserve"> </w:t>
      </w:r>
      <w:r>
        <w:t xml:space="preserve">(Disagree)</w:t>
      </w:r>
      <w:r>
        <w:t xml:space="preserve"> </w:t>
      </w:r>
      <w:r>
        <w:t xml:space="preserve">It is not fair that non-agricultural GI products do not</w:t>
      </w:r>
      <w:r>
        <w:t xml:space="preserve"> </w:t>
      </w:r>
      <w:r>
        <w:t xml:space="preserve">have similar level of protection as agricultural GI</w:t>
      </w:r>
      <w:r>
        <w:t xml:space="preserve"> </w:t>
      </w:r>
      <w:r>
        <w:t xml:space="preserve">products.</w:t>
      </w:r>
      <w:r>
        <w:t xml:space="preserve"> </w:t>
      </w:r>
      <w:r>
        <w:t xml:space="preserve">96%</w:t>
      </w:r>
      <w:r>
        <w:t xml:space="preserve"> </w:t>
      </w:r>
      <w:r>
        <w:t xml:space="preserve">2%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It is difficult for producers to protect their non-</w:t>
      </w:r>
      <w:r>
        <w:t xml:space="preserve"> </w:t>
      </w:r>
      <w:r>
        <w:t xml:space="preserve">agricultural products within the Single Market.</w:t>
      </w:r>
      <w:r>
        <w:t xml:space="preserve"> </w:t>
      </w:r>
      <w:r>
        <w:t xml:space="preserve">90%</w:t>
      </w:r>
      <w:r>
        <w:t xml:space="preserve"> </w:t>
      </w:r>
      <w:r>
        <w:t xml:space="preserve">2%</w:t>
      </w:r>
      <w:r>
        <w:t xml:space="preserve"> </w:t>
      </w:r>
      <w:r>
        <w:t xml:space="preserve">23%</w:t>
      </w:r>
      <w:r>
        <w:t xml:space="preserve"> </w:t>
      </w:r>
      <w:r>
        <w:t xml:space="preserve">46%</w:t>
      </w:r>
      <w:r>
        <w:t xml:space="preserve"> </w:t>
      </w:r>
      <w:r>
        <w:t xml:space="preserve">It is difficult for producers to protect their non-</w:t>
      </w:r>
      <w:r>
        <w:t xml:space="preserve"> </w:t>
      </w:r>
      <w:r>
        <w:t xml:space="preserve">agricultural products nationally.</w:t>
      </w:r>
      <w:r>
        <w:t xml:space="preserve"> </w:t>
      </w:r>
      <w:r>
        <w:t xml:space="preserve">55%</w:t>
      </w:r>
      <w:r>
        <w:t xml:space="preserve"> </w:t>
      </w:r>
      <w:r>
        <w:t xml:space="preserve">29%</w:t>
      </w:r>
      <w:r>
        <w:t xml:space="preserve"> </w:t>
      </w:r>
      <w:r>
        <w:t xml:space="preserve">31%</w:t>
      </w:r>
      <w:r>
        <w:t xml:space="preserve"> </w:t>
      </w:r>
      <w:r>
        <w:t xml:space="preserve">62%</w:t>
      </w:r>
      <w:r>
        <w:t xml:space="preserve"> </w:t>
      </w:r>
      <w:r>
        <w:t xml:space="preserve">At EU level, it is sufficient that producers can</w:t>
      </w:r>
      <w:r>
        <w:t xml:space="preserve"> </w:t>
      </w:r>
      <w:r>
        <w:t xml:space="preserve">indicate the origin of their products using a collective</w:t>
      </w:r>
      <w:r>
        <w:t xml:space="preserve"> </w:t>
      </w:r>
      <w:r>
        <w:t xml:space="preserve">or individual trade mark.</w:t>
      </w:r>
      <w:r>
        <w:t xml:space="preserve"> </w:t>
      </w:r>
      <w:r>
        <w:t xml:space="preserve">12%</w:t>
      </w:r>
      <w:r>
        <w:t xml:space="preserve"> </w:t>
      </w:r>
      <w:r>
        <w:t xml:space="preserve">68%</w:t>
      </w:r>
      <w:r>
        <w:t xml:space="preserve"> </w:t>
      </w:r>
      <w:r>
        <w:t xml:space="preserve">54%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Number of replies (range)</w:t>
      </w:r>
      <w:r>
        <w:t xml:space="preserve"> </w:t>
      </w:r>
      <w:r>
        <w:t xml:space="preserve">121-125</w:t>
      </w:r>
      <w:r>
        <w:t xml:space="preserve"> </w:t>
      </w:r>
      <w:r>
        <w:t xml:space="preserve">13-14</w:t>
      </w:r>
      <w:r>
        <w:t xml:space="preserve"> </w:t>
      </w:r>
      <w:r>
        <w:t xml:space="preserve">Note: * Respondents from countries with national CI GI system: Belgium, Croatia, Czechia, Estonia,</w:t>
      </w:r>
      <w:r>
        <w:t xml:space="preserve"> </w:t>
      </w:r>
      <w:r>
        <w:t xml:space="preserve">France, Germany, Hungary, Italy, Poland, Portugal, Romania, Spain; ** Respondents from countries with</w:t>
      </w:r>
      <w:r>
        <w:t xml:space="preserve"> </w:t>
      </w:r>
      <w:r>
        <w:t xml:space="preserve">no national CI GI system: Austria, Denmark, Finland, Ireland, Lithuania, Luxembourg, Sweden</w:t>
      </w:r>
      <w:r>
        <w:t xml:space="preserve"> </w:t>
      </w:r>
      <w:r>
        <w:t xml:space="preserve">Respondents from Member States with GI protection (GI countries) almost unanimously</w:t>
      </w:r>
      <w:r>
        <w:t xml:space="preserve"> </w:t>
      </w:r>
      <w:r>
        <w:t xml:space="preserve">agreed that the situation where non-agricultural products do not have similar protection</w:t>
      </w:r>
      <w:r>
        <w:t xml:space="preserve"> </w:t>
      </w:r>
      <w:r>
        <w:t xml:space="preserve">to agricultural ones is unfair. Respondents from countries with no national CI GI system</w:t>
      </w:r>
      <w:r>
        <w:t xml:space="preserve"> </w:t>
      </w:r>
      <w:r>
        <w:t xml:space="preserve">(Non GI countries) were split on the issue. Respondents from GI countries also agreed</w:t>
      </w:r>
      <w:r>
        <w:t xml:space="preserve"> </w:t>
      </w:r>
      <w:r>
        <w:t xml:space="preserve">that it is difficult to protect non-agricultural products on the Single market as well as at</w:t>
      </w:r>
      <w:r>
        <w:t xml:space="preserve"> </w:t>
      </w:r>
      <w:r>
        <w:t xml:space="preserve">national level. They also disagreed that trade mark protection is sufficient to indicate</w:t>
      </w:r>
      <w:r>
        <w:t xml:space="preserve"> </w:t>
      </w:r>
      <w:r>
        <w:t xml:space="preserve">product origin.</w:t>
      </w:r>
      <w:r>
        <w:br/>
      </w:r>
      <w:r>
        <w:t xml:space="preserve">On the other hand, respondents form Non GI countries considered trade marks as</w:t>
      </w:r>
      <w:r>
        <w:t xml:space="preserve"> </w:t>
      </w:r>
      <w:r>
        <w:t xml:space="preserve">sufficient means for indicating product origin. They also largely disagreed that protection</w:t>
      </w:r>
      <w:r>
        <w:t xml:space="preserve"> </w:t>
      </w:r>
      <w:r>
        <w:t xml:space="preserve">of non-agricultural products is difficult on the EU or national markets.</w:t>
      </w:r>
    </w:p>
    <w:p>
      <w:pPr>
        <w:pStyle w:val="BodyText"/>
      </w:pPr>
      <w:r>
        <w:t xml:space="preserve">Table 2A.1.2. Q10. In your view, which are the most important challenges resulting from</w:t>
      </w:r>
      <w:r>
        <w:t xml:space="preserve"> </w:t>
      </w:r>
      <w:r>
        <w:t xml:space="preserve">international developments? Please rate from 5 (most important) to 1 (least important)</w:t>
      </w:r>
    </w:p>
    <w:p>
      <w:pPr>
        <w:pStyle w:val="BodyText"/>
      </w:pPr>
      <w:r>
        <w:t xml:space="preserve">GI countries*</w:t>
      </w:r>
      <w:r>
        <w:t xml:space="preserve"> </w:t>
      </w:r>
      <w:r>
        <w:t xml:space="preserve">Non GI countries**</w:t>
      </w:r>
      <w:r>
        <w:t xml:space="preserve"> </w:t>
      </w:r>
      <w:r>
        <w:t xml:space="preserve">5+4</w:t>
      </w:r>
      <w:r>
        <w:t xml:space="preserve"> </w:t>
      </w:r>
      <w:r>
        <w:t xml:space="preserve">(important)</w:t>
      </w:r>
      <w:r>
        <w:t xml:space="preserve"> </w:t>
      </w:r>
      <w:r>
        <w:t xml:space="preserve">1+2 (not</w:t>
      </w:r>
      <w:r>
        <w:t xml:space="preserve"> </w:t>
      </w:r>
      <w:r>
        <w:t xml:space="preserve">important)</w:t>
      </w:r>
      <w:r>
        <w:t xml:space="preserve"> </w:t>
      </w:r>
      <w:r>
        <w:t xml:space="preserve">5+4</w:t>
      </w:r>
      <w:r>
        <w:t xml:space="preserve"> </w:t>
      </w:r>
      <w:r>
        <w:t xml:space="preserve">(important)</w:t>
      </w:r>
      <w:r>
        <w:t xml:space="preserve"> </w:t>
      </w:r>
      <w:r>
        <w:t xml:space="preserve">1+2 (not</w:t>
      </w:r>
      <w:r>
        <w:t xml:space="preserve"> </w:t>
      </w:r>
      <w:r>
        <w:t xml:space="preserve">important)</w:t>
      </w:r>
      <w:r>
        <w:t xml:space="preserve"> </w:t>
      </w:r>
      <w:r>
        <w:t xml:space="preserve">Producers of EU GIs for non-agricultural products</w:t>
      </w:r>
      <w:r>
        <w:t xml:space="preserve"> </w:t>
      </w:r>
      <w:r>
        <w:t xml:space="preserve">cannot benefit from the EU’s accession to the</w:t>
      </w:r>
      <w:r>
        <w:t xml:space="preserve"> </w:t>
      </w:r>
      <w:r>
        <w:t xml:space="preserve">Lisbon/Geneva Act to get protection in third</w:t>
      </w:r>
      <w:r>
        <w:t xml:space="preserve"> </w:t>
      </w:r>
      <w:r>
        <w:t xml:space="preserve">countries using the Lisbon/Geneva route, as there is</w:t>
      </w:r>
      <w:r>
        <w:t xml:space="preserve"> </w:t>
      </w:r>
      <w:r>
        <w:t xml:space="preserve">no EU registration to start with.</w:t>
      </w:r>
      <w:r>
        <w:t xml:space="preserve"> </w:t>
      </w:r>
      <w:r>
        <w:t xml:space="preserve">93%</w:t>
      </w:r>
      <w:r>
        <w:t xml:space="preserve"> </w:t>
      </w:r>
      <w:r>
        <w:t xml:space="preserve">1%</w:t>
      </w:r>
      <w:r>
        <w:t xml:space="preserve"> </w:t>
      </w:r>
      <w:r>
        <w:t xml:space="preserve">42%</w:t>
      </w:r>
      <w:r>
        <w:t xml:space="preserve"> </w:t>
      </w:r>
      <w:r>
        <w:t xml:space="preserve">50%</w:t>
      </w:r>
      <w:r>
        <w:t xml:space="preserve"> </w:t>
      </w:r>
      <w:r>
        <w:t xml:space="preserve">Producers of non-agricultural GI products from third</w:t>
      </w:r>
      <w:r>
        <w:t xml:space="preserve"> </w:t>
      </w:r>
      <w:r>
        <w:t xml:space="preserve">countries cannot get protection in the whole of the</w:t>
      </w:r>
      <w:r>
        <w:t xml:space="preserve"> </w:t>
      </w:r>
      <w:r>
        <w:t xml:space="preserve">EU using the Lisbon/Geneva route, as such protection</w:t>
      </w:r>
      <w:r>
        <w:t xml:space="preserve"> </w:t>
      </w:r>
      <w:r>
        <w:t xml:space="preserve">is not available at EU level.</w:t>
      </w:r>
      <w:r>
        <w:t xml:space="preserve"> </w:t>
      </w:r>
      <w:r>
        <w:t xml:space="preserve">72%</w:t>
      </w:r>
      <w:r>
        <w:t xml:space="preserve"> </w:t>
      </w:r>
      <w:r>
        <w:t xml:space="preserve">6%</w:t>
      </w:r>
      <w:r>
        <w:t xml:space="preserve"> </w:t>
      </w:r>
      <w:r>
        <w:t xml:space="preserve">33%</w:t>
      </w:r>
      <w:r>
        <w:t xml:space="preserve"> </w:t>
      </w:r>
      <w:r>
        <w:t xml:space="preserve">58%</w:t>
      </w:r>
      <w:r>
        <w:t xml:space="preserve"> </w:t>
      </w:r>
      <w:r>
        <w:t xml:space="preserve">The EU cannot secure protection of non-agricultural</w:t>
      </w:r>
      <w:r>
        <w:t xml:space="preserve"> </w:t>
      </w:r>
      <w:r>
        <w:t xml:space="preserve">GIs via bilateral trade agreements. This is because the</w:t>
      </w:r>
      <w:r>
        <w:t xml:space="preserve"> </w:t>
      </w:r>
      <w:r>
        <w:t xml:space="preserve">EU cannot include non-agricultural GIs in the lists of</w:t>
      </w:r>
      <w:r>
        <w:t xml:space="preserve"> </w:t>
      </w:r>
      <w:r>
        <w:t xml:space="preserve">86%</w:t>
      </w:r>
      <w:r>
        <w:t xml:space="preserve"> </w:t>
      </w:r>
      <w:r>
        <w:t xml:space="preserve">2%</w:t>
      </w:r>
      <w:r>
        <w:t xml:space="preserve"> </w:t>
      </w:r>
      <w:r>
        <w:t xml:space="preserve">38%</w:t>
      </w:r>
      <w:r>
        <w:t xml:space="preserve"> </w:t>
      </w:r>
      <w:r>
        <w:t xml:space="preserve">46%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GIs to be protected by such agreements, due to the</w:t>
      </w:r>
      <w:r>
        <w:t xml:space="preserve"> </w:t>
      </w:r>
      <w:r>
        <w:t xml:space="preserve">lack of EU-wide protection for non-agricultural GIs.</w:t>
      </w:r>
    </w:p>
    <w:p>
      <w:pPr>
        <w:pStyle w:val="BodyText"/>
      </w:pPr>
      <w:r>
        <w:t xml:space="preserve">Number of replies (range)</w:t>
      </w:r>
      <w:r>
        <w:t xml:space="preserve"> </w:t>
      </w:r>
      <w:r>
        <w:t xml:space="preserve">106-109</w:t>
      </w:r>
      <w:r>
        <w:t xml:space="preserve"> </w:t>
      </w:r>
      <w:r>
        <w:t xml:space="preserve">12-13</w:t>
      </w:r>
      <w:r>
        <w:t xml:space="preserve"> </w:t>
      </w:r>
      <w:r>
        <w:t xml:space="preserve">Note: * Respondents from countries with national CI GI system: Belgium, Croatia, Czechia, Estonia,</w:t>
      </w:r>
      <w:r>
        <w:t xml:space="preserve"> </w:t>
      </w:r>
      <w:r>
        <w:t xml:space="preserve">France, Germany, Hungary, Italy, Poland, Portugal, Romania, Spain; ** Respondents from countries with</w:t>
      </w:r>
      <w:r>
        <w:t xml:space="preserve"> </w:t>
      </w:r>
      <w:r>
        <w:t xml:space="preserve">no national CI GI system: Austria, Denmark, Finland, Ireland, Lithuania, Luxembourg, Sweden</w:t>
      </w:r>
      <w:r>
        <w:t xml:space="preserve"> </w:t>
      </w:r>
      <w:r>
        <w:t xml:space="preserve">While respondents from GI countries considered that not being able to use the</w:t>
      </w:r>
      <w:r>
        <w:t xml:space="preserve"> </w:t>
      </w:r>
      <w:r>
        <w:t xml:space="preserve">Lisbon/Geneva route to get protection outside and inside the EU is an important</w:t>
      </w:r>
      <w:r>
        <w:t xml:space="preserve"> </w:t>
      </w:r>
      <w:r>
        <w:t xml:space="preserve">challenge as is the EU’s inability to include CI GI products in bilateral agreements, the</w:t>
      </w:r>
      <w:r>
        <w:t xml:space="preserve"> </w:t>
      </w:r>
      <w:r>
        <w:t xml:space="preserve">respondents from Non GI countries had the opposite views.</w:t>
      </w:r>
    </w:p>
    <w:p>
      <w:pPr>
        <w:pStyle w:val="BodyText"/>
      </w:pPr>
      <w:r>
        <w:t xml:space="preserve">Table 2A.1.3. Q11. Do you believe there is a need for an EU-wide initiative to improve</w:t>
      </w:r>
      <w:r>
        <w:t xml:space="preserve"> </w:t>
      </w:r>
      <w:r>
        <w:t xml:space="preserve">the protection of geographical names or indications for non-agricultural products?</w:t>
      </w:r>
    </w:p>
    <w:p>
      <w:pPr>
        <w:pStyle w:val="BodyText"/>
      </w:pPr>
      <w:r>
        <w:t xml:space="preserve">GI countries*</w:t>
      </w:r>
      <w:r>
        <w:t xml:space="preserve"> </w:t>
      </w:r>
      <w:r>
        <w:t xml:space="preserve">Non GI countries**</w:t>
      </w:r>
      <w:r>
        <w:t xml:space="preserve"> </w:t>
      </w:r>
      <w:r>
        <w:t xml:space="preserve">Yes</w:t>
      </w:r>
      <w:r>
        <w:t xml:space="preserve"> </w:t>
      </w:r>
      <w:r>
        <w:t xml:space="preserve">100%</w:t>
      </w:r>
      <w:r>
        <w:t xml:space="preserve"> </w:t>
      </w:r>
      <w:r>
        <w:t xml:space="preserve">53%</w:t>
      </w:r>
      <w:r>
        <w:t xml:space="preserve"> </w:t>
      </w:r>
      <w:r>
        <w:t xml:space="preserve">No</w:t>
      </w:r>
      <w:r>
        <w:t xml:space="preserve"> </w:t>
      </w:r>
      <w:r>
        <w:t xml:space="preserve">0%</w:t>
      </w:r>
      <w:r>
        <w:t xml:space="preserve"> </w:t>
      </w:r>
      <w:r>
        <w:t xml:space="preserve">47%</w:t>
      </w:r>
    </w:p>
    <w:p>
      <w:pPr>
        <w:pStyle w:val="BodyText"/>
      </w:pPr>
      <w:r>
        <w:t xml:space="preserve">Number of replies</w:t>
      </w:r>
      <w:r>
        <w:t xml:space="preserve"> </w:t>
      </w:r>
      <w:r>
        <w:t xml:space="preserve">151</w:t>
      </w:r>
      <w:r>
        <w:t xml:space="preserve"> </w:t>
      </w:r>
      <w:r>
        <w:t xml:space="preserve">15</w:t>
      </w:r>
      <w:r>
        <w:t xml:space="preserve"> </w:t>
      </w:r>
      <w:r>
        <w:t xml:space="preserve">Note: * Respondents from countries with national CI GI system: Belgium, Croatia, Czechia, Estonia,</w:t>
      </w:r>
      <w:r>
        <w:t xml:space="preserve"> </w:t>
      </w:r>
      <w:r>
        <w:t xml:space="preserve">France, Germany, Hungary, Italy, Poland, Portugal, Romania, Spain; ** Respondents from countries with</w:t>
      </w:r>
      <w:r>
        <w:t xml:space="preserve"> </w:t>
      </w:r>
      <w:r>
        <w:t xml:space="preserve">no national CI GI system: Austria, Denmark, Finland, Ireland, Lithuania, Luxembourg, Sweden</w:t>
      </w:r>
      <w:r>
        <w:t xml:space="preserve"> </w:t>
      </w:r>
      <w:r>
        <w:t xml:space="preserve">Respondents from GI countries were unanimous on the need for an EU initiative to</w:t>
      </w:r>
      <w:r>
        <w:t xml:space="preserve"> </w:t>
      </w:r>
      <w:r>
        <w:t xml:space="preserve">improve protection of geographical names or indications for non-agricultural products,</w:t>
      </w:r>
      <w:r>
        <w:t xml:space="preserve"> </w:t>
      </w:r>
      <w:r>
        <w:t xml:space="preserve">the respondents from Non-GI countries were split on the issue.</w:t>
      </w:r>
    </w:p>
    <w:p>
      <w:pPr>
        <w:pStyle w:val="BodyText"/>
      </w:pPr>
      <w:r>
        <w:t xml:space="preserve">Table 2A.1.4. Q 13. What could be the disincentives to participate in an EU scheme for</w:t>
      </w:r>
      <w:r>
        <w:t xml:space="preserve"> </w:t>
      </w:r>
      <w:r>
        <w:t xml:space="preserve">protection of geographical indications for non-agricultural products?</w:t>
      </w:r>
    </w:p>
    <w:p>
      <w:pPr>
        <w:pStyle w:val="BodyText"/>
      </w:pPr>
      <w:r>
        <w:t xml:space="preserve">GI</w:t>
      </w:r>
      <w:r>
        <w:t xml:space="preserve"> </w:t>
      </w:r>
      <w:r>
        <w:t xml:space="preserve">countries*</w:t>
      </w:r>
      <w:r>
        <w:t xml:space="preserve"> </w:t>
      </w:r>
      <w:r>
        <w:t xml:space="preserve">Non GI</w:t>
      </w:r>
      <w:r>
        <w:t xml:space="preserve"> </w:t>
      </w:r>
      <w:r>
        <w:t xml:space="preserve">countries**</w:t>
      </w:r>
      <w:r>
        <w:t xml:space="preserve"> </w:t>
      </w:r>
      <w:r>
        <w:t xml:space="preserve">Administrative burden/Costs, for example relating to the application</w:t>
      </w:r>
      <w:r>
        <w:t xml:space="preserve"> </w:t>
      </w:r>
      <w:r>
        <w:t xml:space="preserve">67%</w:t>
      </w:r>
      <w:r>
        <w:t xml:space="preserve"> </w:t>
      </w:r>
      <w:r>
        <w:t xml:space="preserve">56%</w:t>
      </w:r>
      <w:r>
        <w:t xml:space="preserve"> </w:t>
      </w:r>
      <w:r>
        <w:t xml:space="preserve">Stricter inspections</w:t>
      </w:r>
      <w:r>
        <w:t xml:space="preserve"> </w:t>
      </w:r>
      <w:r>
        <w:t xml:space="preserve">45%</w:t>
      </w:r>
      <w:r>
        <w:t xml:space="preserve"> </w:t>
      </w:r>
      <w:r>
        <w:t xml:space="preserve">31%</w:t>
      </w:r>
      <w:r>
        <w:t xml:space="preserve"> </w:t>
      </w:r>
      <w:r>
        <w:t xml:space="preserve">Uncertainty related to combatting misuse of protected name and fraud</w:t>
      </w:r>
      <w:r>
        <w:t xml:space="preserve"> </w:t>
      </w:r>
      <w:r>
        <w:t xml:space="preserve">30%</w:t>
      </w:r>
      <w:r>
        <w:t xml:space="preserve"> </w:t>
      </w:r>
      <w:r>
        <w:t xml:space="preserve">13%</w:t>
      </w:r>
      <w:r>
        <w:t xml:space="preserve"> </w:t>
      </w:r>
      <w:r>
        <w:t xml:space="preserve">Higher production costs</w:t>
      </w:r>
      <w:r>
        <w:t xml:space="preserve"> </w:t>
      </w:r>
      <w:r>
        <w:t xml:space="preserve">23%</w:t>
      </w:r>
      <w:r>
        <w:t xml:space="preserve"> </w:t>
      </w:r>
      <w:r>
        <w:t xml:space="preserve">6%</w:t>
      </w:r>
      <w:r>
        <w:t xml:space="preserve"> </w:t>
      </w:r>
      <w:r>
        <w:t xml:space="preserve">Missing regional roots (lack of local identity)</w:t>
      </w:r>
      <w:r>
        <w:t xml:space="preserve"> </w:t>
      </w:r>
      <w:r>
        <w:t xml:space="preserve">23%</w:t>
      </w:r>
      <w:r>
        <w:t xml:space="preserve"> </w:t>
      </w:r>
      <w:r>
        <w:t xml:space="preserve">19%</w:t>
      </w:r>
      <w:r>
        <w:t xml:space="preserve"> </w:t>
      </w:r>
      <w:r>
        <w:t xml:space="preserve">Higher marketing costs</w:t>
      </w:r>
      <w:r>
        <w:t xml:space="preserve"> </w:t>
      </w:r>
      <w:r>
        <w:t xml:space="preserve">22%</w:t>
      </w:r>
      <w:r>
        <w:t xml:space="preserve"> </w:t>
      </w:r>
      <w:r>
        <w:t xml:space="preserve">6%</w:t>
      </w:r>
      <w:r>
        <w:t xml:space="preserve"> </w:t>
      </w:r>
      <w:r>
        <w:t xml:space="preserve">Other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Uncertainty of market demand or low demand</w:t>
      </w:r>
      <w:r>
        <w:t xml:space="preserve"> </w:t>
      </w:r>
      <w:r>
        <w:t xml:space="preserve">10%</w:t>
      </w:r>
      <w:r>
        <w:t xml:space="preserve"> </w:t>
      </w:r>
      <w:r>
        <w:t xml:space="preserve">31%</w:t>
      </w:r>
      <w:r>
        <w:t xml:space="preserve"> </w:t>
      </w:r>
      <w:r>
        <w:t xml:space="preserve">No need because we have an own trade mark</w:t>
      </w:r>
      <w:r>
        <w:t xml:space="preserve"> </w:t>
      </w:r>
      <w:r>
        <w:t xml:space="preserve">6%</w:t>
      </w:r>
      <w:r>
        <w:t xml:space="preserve"> </w:t>
      </w:r>
      <w:r>
        <w:t xml:space="preserve">31%</w:t>
      </w:r>
      <w:r>
        <w:t xml:space="preserve"> </w:t>
      </w:r>
      <w:r>
        <w:t xml:space="preserve">No added value</w:t>
      </w:r>
      <w:r>
        <w:t xml:space="preserve"> </w:t>
      </w:r>
      <w:r>
        <w:t xml:space="preserve">5%</w:t>
      </w:r>
      <w:r>
        <w:t xml:space="preserve"> </w:t>
      </w:r>
      <w:r>
        <w:t xml:space="preserve">44%</w:t>
      </w:r>
      <w:r>
        <w:t xml:space="preserve"> </w:t>
      </w:r>
      <w:r>
        <w:t xml:space="preserve">No need because strong market position already</w:t>
      </w:r>
      <w:r>
        <w:t xml:space="preserve"> </w:t>
      </w:r>
      <w:r>
        <w:t xml:space="preserve">5%</w:t>
      </w:r>
      <w:r>
        <w:t xml:space="preserve"> </w:t>
      </w:r>
      <w:r>
        <w:t xml:space="preserve">19%</w:t>
      </w:r>
      <w:r>
        <w:t xml:space="preserve"> </w:t>
      </w:r>
      <w:r>
        <w:t xml:space="preserve">Lower productivity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A GI would prevent innovation in the production/commercialisation</w:t>
      </w:r>
      <w:r>
        <w:t xml:space="preserve"> </w:t>
      </w:r>
      <w:r>
        <w:t xml:space="preserve">3%</w:t>
      </w:r>
      <w:r>
        <w:t xml:space="preserve"> </w:t>
      </w:r>
      <w:r>
        <w:t xml:space="preserve">19%</w:t>
      </w:r>
      <w:r>
        <w:t xml:space="preserve"> </w:t>
      </w:r>
      <w:r>
        <w:t xml:space="preserve">No need because unfair competition law is sufficient</w:t>
      </w:r>
      <w:r>
        <w:t xml:space="preserve"> </w:t>
      </w:r>
      <w:r>
        <w:t xml:space="preserve">1%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Number of replies</w:t>
      </w:r>
      <w:r>
        <w:t xml:space="preserve"> </w:t>
      </w:r>
      <w:r>
        <w:t xml:space="preserve">141</w:t>
      </w:r>
      <w:r>
        <w:t xml:space="preserve"> </w:t>
      </w:r>
      <w:r>
        <w:t xml:space="preserve">16</w:t>
      </w:r>
      <w:r>
        <w:t xml:space="preserve"> </w:t>
      </w:r>
      <w:r>
        <w:t xml:space="preserve">Note: * Respondents from countries with national CI GI system: Belgium, Croatia, Czechia, Estonia,</w:t>
      </w:r>
      <w:r>
        <w:t xml:space="preserve"> </w:t>
      </w:r>
      <w:r>
        <w:t xml:space="preserve">France, Germany, Hungary, Italy, Poland, Portugal, Romania, Spain; ** Respondents from countries with</w:t>
      </w:r>
      <w:r>
        <w:t xml:space="preserve"> </w:t>
      </w:r>
      <w:r>
        <w:t xml:space="preserve">no national CI GI system: Austria, Denmark, Finland, Ireland, Lithuania, Luxembourg, Sweden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Respondents from both groups of the EU Member States considered administrative costs</w:t>
      </w:r>
      <w:r>
        <w:t xml:space="preserve"> </w:t>
      </w:r>
      <w:r>
        <w:t xml:space="preserve">as the most important potential disincentive to participate in the EU CI GI scheme.</w:t>
      </w:r>
      <w:r>
        <w:t xml:space="preserve"> </w:t>
      </w:r>
      <w:r>
        <w:t xml:space="preserve">Stakeholders from Non-GI countries considered that there is no need for joining the EU</w:t>
      </w:r>
      <w:r>
        <w:t xml:space="preserve"> </w:t>
      </w:r>
      <w:r>
        <w:t xml:space="preserve">scheme as unfair competition law is sufficient to deal with the matter or it would bring no</w:t>
      </w:r>
      <w:r>
        <w:t xml:space="preserve"> </w:t>
      </w:r>
      <w:r>
        <w:t xml:space="preserve">added value, while respondents from GI countries did not consider these two arguments</w:t>
      </w:r>
      <w:r>
        <w:t xml:space="preserve"> </w:t>
      </w:r>
      <w:r>
        <w:t xml:space="preserve">as valid.</w:t>
      </w:r>
    </w:p>
    <w:p>
      <w:pPr>
        <w:pStyle w:val="BodyText"/>
      </w:pPr>
      <w:r>
        <w:t xml:space="preserve">Table 2A.1.5. Q14. Which is your preferred overall policy approach regarding the</w:t>
      </w:r>
      <w:r>
        <w:t xml:space="preserve"> </w:t>
      </w:r>
      <w:r>
        <w:t xml:space="preserve">possible creation of an EU-wide protection mechanism of geographical indications for</w:t>
      </w:r>
      <w:r>
        <w:t xml:space="preserve"> </w:t>
      </w:r>
      <w:r>
        <w:t xml:space="preserve">non-agricultural products? The Commission proposal on GIs may result in a mix of</w:t>
      </w:r>
      <w:r>
        <w:t xml:space="preserve"> </w:t>
      </w:r>
      <w:r>
        <w:t xml:space="preserve">different options. Please rate from 5 (most preferred) to 1 (least preferred)</w:t>
      </w:r>
    </w:p>
    <w:p>
      <w:pPr>
        <w:pStyle w:val="BodyText"/>
      </w:pPr>
      <w:r>
        <w:t xml:space="preserve">GI countries*</w:t>
      </w:r>
      <w:r>
        <w:t xml:space="preserve"> </w:t>
      </w:r>
      <w:r>
        <w:t xml:space="preserve">Non GI countries**</w:t>
      </w:r>
      <w:r>
        <w:t xml:space="preserve"> </w:t>
      </w:r>
      <w:r>
        <w:t xml:space="preserve">5+4</w:t>
      </w:r>
      <w:r>
        <w:t xml:space="preserve"> </w:t>
      </w:r>
      <w:r>
        <w:t xml:space="preserve">(preferred)</w:t>
      </w:r>
      <w:r>
        <w:t xml:space="preserve"> </w:t>
      </w:r>
      <w:r>
        <w:t xml:space="preserve">1+2 (not</w:t>
      </w:r>
      <w:r>
        <w:t xml:space="preserve"> </w:t>
      </w:r>
      <w:r>
        <w:t xml:space="preserve">preferred)</w:t>
      </w:r>
      <w:r>
        <w:t xml:space="preserve"> </w:t>
      </w:r>
      <w:r>
        <w:t xml:space="preserve">5+4</w:t>
      </w:r>
      <w:r>
        <w:t xml:space="preserve"> </w:t>
      </w:r>
      <w:r>
        <w:t xml:space="preserve">(preferred)</w:t>
      </w:r>
      <w:r>
        <w:t xml:space="preserve"> </w:t>
      </w:r>
      <w:r>
        <w:t xml:space="preserve">1+2 (not</w:t>
      </w:r>
      <w:r>
        <w:t xml:space="preserve"> </w:t>
      </w:r>
      <w:r>
        <w:t xml:space="preserve">preferred)</w:t>
      </w:r>
      <w:r>
        <w:t xml:space="preserve"> </w:t>
      </w:r>
      <w:r>
        <w:t xml:space="preserve">EU specific (or sui generis) system – a regulation</w:t>
      </w:r>
      <w:r>
        <w:t xml:space="preserve"> </w:t>
      </w:r>
      <w:r>
        <w:t xml:space="preserve">establishing a specific GI protection system for</w:t>
      </w:r>
      <w:r>
        <w:t xml:space="preserve"> </w:t>
      </w:r>
      <w:r>
        <w:t xml:space="preserve">industrial and handicraft products. An EU title would</w:t>
      </w:r>
      <w:r>
        <w:t xml:space="preserve"> </w:t>
      </w:r>
      <w:r>
        <w:t xml:space="preserve">protect GIs.</w:t>
      </w:r>
      <w:r>
        <w:t xml:space="preserve"> </w:t>
      </w:r>
      <w:r>
        <w:t xml:space="preserve">90%</w:t>
      </w:r>
      <w:r>
        <w:t xml:space="preserve"> </w:t>
      </w:r>
      <w:r>
        <w:t xml:space="preserve">6%</w:t>
      </w:r>
      <w:r>
        <w:t xml:space="preserve"> </w:t>
      </w:r>
      <w:r>
        <w:t xml:space="preserve">46%</w:t>
      </w:r>
      <w:r>
        <w:t xml:space="preserve"> </w:t>
      </w:r>
      <w:r>
        <w:t xml:space="preserve">38%</w:t>
      </w:r>
      <w:r>
        <w:t xml:space="preserve"> </w:t>
      </w:r>
      <w:r>
        <w:t xml:space="preserve">Harmonisation - an EU directive setting out specific</w:t>
      </w:r>
      <w:r>
        <w:t xml:space="preserve"> </w:t>
      </w:r>
      <w:r>
        <w:t xml:space="preserve">objectives for the protection of GIs for non-</w:t>
      </w:r>
      <w:r>
        <w:t xml:space="preserve"> </w:t>
      </w:r>
      <w:r>
        <w:t xml:space="preserve">agricultural products, for example protection</w:t>
      </w:r>
      <w:r>
        <w:t xml:space="preserve"> </w:t>
      </w:r>
      <w:r>
        <w:t xml:space="preserve">duration, scope, territorial link, but also procedural</w:t>
      </w:r>
      <w:r>
        <w:t xml:space="preserve"> </w:t>
      </w:r>
      <w:r>
        <w:t xml:space="preserve">aspects such as application and registration, but</w:t>
      </w:r>
      <w:r>
        <w:t xml:space="preserve"> </w:t>
      </w:r>
      <w:r>
        <w:t xml:space="preserve">leaving it to Member States how to reach these</w:t>
      </w:r>
      <w:r>
        <w:t xml:space="preserve"> </w:t>
      </w:r>
      <w:r>
        <w:t xml:space="preserve">objectives.</w:t>
      </w:r>
      <w:r>
        <w:t xml:space="preserve"> </w:t>
      </w:r>
      <w:r>
        <w:t xml:space="preserve">61%</w:t>
      </w:r>
      <w:r>
        <w:t xml:space="preserve"> </w:t>
      </w:r>
      <w:r>
        <w:t xml:space="preserve">23%</w:t>
      </w:r>
      <w:r>
        <w:t xml:space="preserve"> </w:t>
      </w:r>
      <w:r>
        <w:t xml:space="preserve">38%</w:t>
      </w:r>
      <w:r>
        <w:t xml:space="preserve"> </w:t>
      </w:r>
      <w:r>
        <w:t xml:space="preserve">46%</w:t>
      </w:r>
      <w:r>
        <w:t xml:space="preserve"> </w:t>
      </w:r>
      <w:r>
        <w:t xml:space="preserve">Merger - Under this option, a GI protection system</w:t>
      </w:r>
      <w:r>
        <w:t xml:space="preserve"> </w:t>
      </w:r>
      <w:r>
        <w:t xml:space="preserve">for industrial and handicraft products would merge</w:t>
      </w:r>
      <w:r>
        <w:t xml:space="preserve"> </w:t>
      </w:r>
      <w:r>
        <w:t xml:space="preserve">with the current GI protection system for agricultural</w:t>
      </w:r>
      <w:r>
        <w:t xml:space="preserve"> </w:t>
      </w:r>
      <w:r>
        <w:t xml:space="preserve">products.</w:t>
      </w:r>
      <w:r>
        <w:t xml:space="preserve"> </w:t>
      </w:r>
      <w:r>
        <w:t xml:space="preserve">49%</w:t>
      </w:r>
      <w:r>
        <w:t xml:space="preserve"> </w:t>
      </w:r>
      <w:r>
        <w:t xml:space="preserve">28%</w:t>
      </w:r>
      <w:r>
        <w:t xml:space="preserve"> </w:t>
      </w:r>
      <w:r>
        <w:t xml:space="preserve">45%</w:t>
      </w:r>
      <w:r>
        <w:t xml:space="preserve"> </w:t>
      </w:r>
      <w:r>
        <w:t xml:space="preserve">36%</w:t>
      </w:r>
      <w:r>
        <w:t xml:space="preserve"> </w:t>
      </w:r>
      <w:r>
        <w:t xml:space="preserve">Trade mark reform - This option would consist of a</w:t>
      </w:r>
      <w:r>
        <w:t xml:space="preserve"> </w:t>
      </w:r>
      <w:r>
        <w:t xml:space="preserve">reform of the EU trade mark system. Producers of</w:t>
      </w:r>
      <w:r>
        <w:t xml:space="preserve"> </w:t>
      </w:r>
      <w:r>
        <w:t xml:space="preserve">industrial and handicraft products would have the</w:t>
      </w:r>
      <w:r>
        <w:t xml:space="preserve"> </w:t>
      </w:r>
      <w:r>
        <w:t xml:space="preserve">possibility to apply for the registration of a name</w:t>
      </w:r>
      <w:r>
        <w:t xml:space="preserve"> </w:t>
      </w:r>
      <w:r>
        <w:t xml:space="preserve">guaranteeing a certain quality linked to a specific</w:t>
      </w:r>
      <w:r>
        <w:t xml:space="preserve"> </w:t>
      </w:r>
      <w:r>
        <w:t xml:space="preserve">geographical region, e.g. based on certification trade</w:t>
      </w:r>
      <w:r>
        <w:t xml:space="preserve"> </w:t>
      </w:r>
      <w:r>
        <w:t xml:space="preserve">marks.</w:t>
      </w:r>
      <w:r>
        <w:t xml:space="preserve"> </w:t>
      </w:r>
      <w:r>
        <w:t xml:space="preserve">30%</w:t>
      </w:r>
      <w:r>
        <w:t xml:space="preserve"> </w:t>
      </w:r>
      <w:r>
        <w:t xml:space="preserve">55%</w:t>
      </w:r>
      <w:r>
        <w:t xml:space="preserve"> </w:t>
      </w:r>
      <w:r>
        <w:t xml:space="preserve">38%</w:t>
      </w:r>
      <w:r>
        <w:t xml:space="preserve"> </w:t>
      </w:r>
      <w:r>
        <w:t xml:space="preserve">46%</w:t>
      </w:r>
      <w:r>
        <w:t xml:space="preserve"> </w:t>
      </w:r>
      <w:r>
        <w:t xml:space="preserve">Voluntary measures - a recommendation at EU level</w:t>
      </w:r>
      <w:r>
        <w:t xml:space="preserve"> </w:t>
      </w:r>
      <w:r>
        <w:t xml:space="preserve">proposing both to Member States and producers to</w:t>
      </w:r>
      <w:r>
        <w:t xml:space="preserve"> </w:t>
      </w:r>
      <w:r>
        <w:t xml:space="preserve">agree on voluntary measures in order to certify the</w:t>
      </w:r>
      <w:r>
        <w:t xml:space="preserve"> </w:t>
      </w:r>
      <w:r>
        <w:t xml:space="preserve">origin of industrial and handcraft products.</w:t>
      </w:r>
      <w:r>
        <w:t xml:space="preserve"> </w:t>
      </w:r>
      <w:r>
        <w:t xml:space="preserve">10%</w:t>
      </w:r>
      <w:r>
        <w:t xml:space="preserve"> </w:t>
      </w:r>
      <w:r>
        <w:t xml:space="preserve">79%</w:t>
      </w:r>
      <w:r>
        <w:t xml:space="preserve"> </w:t>
      </w:r>
      <w:r>
        <w:t xml:space="preserve">29%</w:t>
      </w:r>
      <w:r>
        <w:t xml:space="preserve"> </w:t>
      </w:r>
      <w:r>
        <w:t xml:space="preserve">50%</w:t>
      </w:r>
      <w:r>
        <w:t xml:space="preserve"> </w:t>
      </w:r>
      <w:r>
        <w:t xml:space="preserve">No action – The EU would not act. The current</w:t>
      </w:r>
      <w:r>
        <w:t xml:space="preserve"> </w:t>
      </w:r>
      <w:r>
        <w:t xml:space="preserve">situation will remain.</w:t>
      </w:r>
      <w:r>
        <w:t xml:space="preserve"> </w:t>
      </w:r>
      <w:r>
        <w:t xml:space="preserve">2%</w:t>
      </w:r>
      <w:r>
        <w:t xml:space="preserve"> </w:t>
      </w:r>
      <w:r>
        <w:t xml:space="preserve">95%</w:t>
      </w:r>
      <w:r>
        <w:t xml:space="preserve"> </w:t>
      </w:r>
      <w:r>
        <w:t xml:space="preserve">53%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Number of replies (range)</w:t>
      </w:r>
      <w:r>
        <w:t xml:space="preserve"> </w:t>
      </w:r>
      <w:r>
        <w:t xml:space="preserve">119-126</w:t>
      </w:r>
      <w:r>
        <w:t xml:space="preserve"> </w:t>
      </w:r>
      <w:r>
        <w:t xml:space="preserve">11-15</w:t>
      </w:r>
      <w:r>
        <w:t xml:space="preserve"> </w:t>
      </w:r>
      <w:r>
        <w:t xml:space="preserve">Note: * Respondents from countries with national CI GI system: Belgium, Croatia, Czechia, Estonia,</w:t>
      </w:r>
      <w:r>
        <w:t xml:space="preserve"> </w:t>
      </w:r>
      <w:r>
        <w:t xml:space="preserve">France, Germany, Hungary, Italy, Poland, Portugal, Romania, Spain; ** Respondents from countries with</w:t>
      </w:r>
      <w:r>
        <w:t xml:space="preserve"> </w:t>
      </w:r>
      <w:r>
        <w:t xml:space="preserve">no national CI GI system: Austria, Denmark, Finland, Ireland, Lithuania, Luxembourg, Sweden</w:t>
      </w:r>
      <w:r>
        <w:t xml:space="preserve"> </w:t>
      </w:r>
      <w:r>
        <w:t xml:space="preserve">Respondents from GI countries favoured the EU specific sui generis system from CI GI</w:t>
      </w:r>
      <w:r>
        <w:t xml:space="preserve"> </w:t>
      </w:r>
      <w:r>
        <w:t xml:space="preserve">protection. It would be, however, the second best choice for respondents from Non-GI</w:t>
      </w:r>
      <w:r>
        <w:t xml:space="preserve"> </w:t>
      </w:r>
      <w:r>
        <w:t xml:space="preserve">countries (albeit with a very narrow difference from those opposing it). No action at EU</w:t>
      </w:r>
      <w:r>
        <w:t xml:space="preserve"> </w:t>
      </w:r>
      <w:r>
        <w:t xml:space="preserve">level would be the favourite choice for Non-GI countries, whereas it was the least</w:t>
      </w:r>
      <w:r>
        <w:t xml:space="preserve"> </w:t>
      </w:r>
      <w:r>
        <w:t xml:space="preserve">favoured choice for GI countries participants to the consultations. Interestingly neither GI</w:t>
      </w:r>
      <w:r>
        <w:t xml:space="preserve"> </w:t>
      </w:r>
      <w:r>
        <w:t xml:space="preserve">nor Non-GI respondents preferred the trademark reform (although difference for Non-GI</w:t>
      </w:r>
      <w:r>
        <w:t xml:space="preserve"> </w:t>
      </w:r>
      <w:r>
        <w:t xml:space="preserve">countries was very slim).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Table 2A.1.6. Q15. How do you assess the likely impact from the creation of EU-wide</w:t>
      </w:r>
      <w:r>
        <w:t xml:space="preserve"> </w:t>
      </w:r>
      <w:r>
        <w:t xml:space="preserve">protection of geographical indications for non-agricultural products? Scale from 5 (very</w:t>
      </w:r>
      <w:r>
        <w:t xml:space="preserve"> </w:t>
      </w:r>
      <w:r>
        <w:t xml:space="preserve">positive) to 1 (very negative)</w:t>
      </w:r>
    </w:p>
    <w:p>
      <w:pPr>
        <w:pStyle w:val="BodyText"/>
      </w:pPr>
      <w:r>
        <w:t xml:space="preserve">GI countries*</w:t>
      </w:r>
      <w:r>
        <w:t xml:space="preserve"> </w:t>
      </w:r>
      <w:r>
        <w:t xml:space="preserve">Non GI countries**</w:t>
      </w:r>
      <w:r>
        <w:t xml:space="preserve"> </w:t>
      </w:r>
      <w:r>
        <w:t xml:space="preserve">5+4</w:t>
      </w:r>
      <w:r>
        <w:t xml:space="preserve"> </w:t>
      </w:r>
      <w:r>
        <w:t xml:space="preserve">(positive)</w:t>
      </w:r>
      <w:r>
        <w:t xml:space="preserve"> </w:t>
      </w:r>
      <w:r>
        <w:t xml:space="preserve">1+2</w:t>
      </w:r>
      <w:r>
        <w:t xml:space="preserve"> </w:t>
      </w:r>
      <w:r>
        <w:t xml:space="preserve">(negative)</w:t>
      </w:r>
      <w:r>
        <w:t xml:space="preserve"> </w:t>
      </w:r>
      <w:r>
        <w:t xml:space="preserve">5+4</w:t>
      </w:r>
      <w:r>
        <w:t xml:space="preserve"> </w:t>
      </w:r>
      <w:r>
        <w:t xml:space="preserve">(positive)</w:t>
      </w:r>
      <w:r>
        <w:t xml:space="preserve"> </w:t>
      </w:r>
      <w:r>
        <w:t xml:space="preserve">1+2</w:t>
      </w:r>
      <w:r>
        <w:t xml:space="preserve"> </w:t>
      </w:r>
      <w:r>
        <w:t xml:space="preserve">(negative)</w:t>
      </w:r>
      <w:r>
        <w:t xml:space="preserve"> </w:t>
      </w:r>
      <w:r>
        <w:t xml:space="preserve">Producers</w:t>
      </w:r>
      <w:r>
        <w:t xml:space="preserve"> </w:t>
      </w:r>
      <w:r>
        <w:t xml:space="preserve">91%</w:t>
      </w:r>
      <w:r>
        <w:t xml:space="preserve"> </w:t>
      </w:r>
      <w:r>
        <w:t xml:space="preserve">1%</w:t>
      </w:r>
      <w:r>
        <w:t xml:space="preserve"> </w:t>
      </w:r>
      <w:r>
        <w:t xml:space="preserve">67%</w:t>
      </w:r>
      <w:r>
        <w:t xml:space="preserve"> </w:t>
      </w:r>
      <w:r>
        <w:t xml:space="preserve">8%</w:t>
      </w:r>
      <w:r>
        <w:t xml:space="preserve"> </w:t>
      </w:r>
      <w:r>
        <w:t xml:space="preserve">Cultural heritage</w:t>
      </w:r>
      <w:r>
        <w:t xml:space="preserve"> </w:t>
      </w:r>
      <w:r>
        <w:t xml:space="preserve">89%</w:t>
      </w:r>
      <w:r>
        <w:t xml:space="preserve"> </w:t>
      </w:r>
      <w:r>
        <w:t xml:space="preserve">1%</w:t>
      </w:r>
      <w:r>
        <w:t xml:space="preserve"> </w:t>
      </w:r>
      <w:r>
        <w:t xml:space="preserve">71%</w:t>
      </w:r>
      <w:r>
        <w:t xml:space="preserve"> </w:t>
      </w:r>
      <w:r>
        <w:t xml:space="preserve">14%</w:t>
      </w:r>
      <w:r>
        <w:t xml:space="preserve"> </w:t>
      </w:r>
      <w:r>
        <w:t xml:space="preserve">Consumers</w:t>
      </w:r>
      <w:r>
        <w:t xml:space="preserve"> </w:t>
      </w:r>
      <w:r>
        <w:t xml:space="preserve">89%</w:t>
      </w:r>
      <w:r>
        <w:t xml:space="preserve"> </w:t>
      </w:r>
      <w:r>
        <w:t xml:space="preserve">1%</w:t>
      </w:r>
      <w:r>
        <w:t xml:space="preserve"> </w:t>
      </w:r>
      <w:r>
        <w:t xml:space="preserve">53%</w:t>
      </w:r>
      <w:r>
        <w:t xml:space="preserve"> </w:t>
      </w:r>
      <w:r>
        <w:t xml:space="preserve">20%</w:t>
      </w:r>
      <w:r>
        <w:t xml:space="preserve"> </w:t>
      </w:r>
      <w:r>
        <w:t xml:space="preserve">Regions</w:t>
      </w:r>
      <w:r>
        <w:t xml:space="preserve"> </w:t>
      </w:r>
      <w:r>
        <w:t xml:space="preserve">86%</w:t>
      </w:r>
      <w:r>
        <w:t xml:space="preserve"> </w:t>
      </w:r>
      <w:r>
        <w:t xml:space="preserve">2%</w:t>
      </w:r>
      <w:r>
        <w:t xml:space="preserve"> </w:t>
      </w:r>
      <w:r>
        <w:t xml:space="preserve">69%</w:t>
      </w:r>
      <w:r>
        <w:t xml:space="preserve"> </w:t>
      </w:r>
      <w:r>
        <w:t xml:space="preserve">8%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86%</w:t>
      </w:r>
      <w:r>
        <w:t xml:space="preserve"> </w:t>
      </w:r>
      <w:r>
        <w:t xml:space="preserve">3%</w:t>
      </w:r>
      <w:r>
        <w:t xml:space="preserve"> </w:t>
      </w:r>
      <w:r>
        <w:t xml:space="preserve">36%</w:t>
      </w:r>
      <w:r>
        <w:t xml:space="preserve"> </w:t>
      </w:r>
      <w:r>
        <w:t xml:space="preserve">43%</w:t>
      </w:r>
      <w:r>
        <w:t xml:space="preserve"> </w:t>
      </w:r>
      <w:r>
        <w:t xml:space="preserve">Competition</w:t>
      </w:r>
      <w:r>
        <w:t xml:space="preserve"> </w:t>
      </w:r>
      <w:r>
        <w:t xml:space="preserve">83%</w:t>
      </w:r>
      <w:r>
        <w:t xml:space="preserve"> </w:t>
      </w:r>
      <w:r>
        <w:t xml:space="preserve">1%</w:t>
      </w:r>
      <w:r>
        <w:t xml:space="preserve"> </w:t>
      </w:r>
      <w:r>
        <w:t xml:space="preserve">15%</w:t>
      </w:r>
      <w:r>
        <w:t xml:space="preserve"> </w:t>
      </w:r>
      <w:r>
        <w:t xml:space="preserve">38%</w:t>
      </w:r>
      <w:r>
        <w:t xml:space="preserve"> </w:t>
      </w:r>
      <w:r>
        <w:t xml:space="preserve">Tourism</w:t>
      </w:r>
      <w:r>
        <w:t xml:space="preserve"> </w:t>
      </w:r>
      <w:r>
        <w:t xml:space="preserve">83%</w:t>
      </w:r>
      <w:r>
        <w:t xml:space="preserve"> </w:t>
      </w:r>
      <w:r>
        <w:t xml:space="preserve">5%</w:t>
      </w:r>
      <w:r>
        <w:t xml:space="preserve"> </w:t>
      </w:r>
      <w:r>
        <w:t xml:space="preserve">77%</w:t>
      </w:r>
      <w:r>
        <w:t xml:space="preserve"> </w:t>
      </w:r>
      <w:r>
        <w:t xml:space="preserve">8%</w:t>
      </w:r>
      <w:r>
        <w:t xml:space="preserve"> </w:t>
      </w:r>
      <w:r>
        <w:t xml:space="preserve">Capacity to export</w:t>
      </w:r>
      <w:r>
        <w:t xml:space="preserve"> </w:t>
      </w:r>
      <w:r>
        <w:t xml:space="preserve">82%</w:t>
      </w:r>
      <w:r>
        <w:t xml:space="preserve"> </w:t>
      </w:r>
      <w:r>
        <w:t xml:space="preserve">3%</w:t>
      </w:r>
      <w:r>
        <w:t xml:space="preserve"> </w:t>
      </w:r>
      <w:r>
        <w:t xml:space="preserve">45%</w:t>
      </w:r>
      <w:r>
        <w:t xml:space="preserve"> </w:t>
      </w:r>
      <w:r>
        <w:t xml:space="preserve">9%</w:t>
      </w:r>
      <w:r>
        <w:t xml:space="preserve"> </w:t>
      </w:r>
      <w:r>
        <w:t xml:space="preserve">Employment</w:t>
      </w:r>
      <w:r>
        <w:t xml:space="preserve"> </w:t>
      </w:r>
      <w:r>
        <w:t xml:space="preserve">77%</w:t>
      </w:r>
      <w:r>
        <w:t xml:space="preserve"> </w:t>
      </w:r>
      <w:r>
        <w:t xml:space="preserve">3%</w:t>
      </w:r>
      <w:r>
        <w:t xml:space="preserve"> </w:t>
      </w:r>
      <w:r>
        <w:t xml:space="preserve">43%</w:t>
      </w:r>
      <w:r>
        <w:t xml:space="preserve"> </w:t>
      </w:r>
      <w:r>
        <w:t xml:space="preserve">21%</w:t>
      </w:r>
      <w:r>
        <w:t xml:space="preserve"> </w:t>
      </w:r>
      <w:r>
        <w:t xml:space="preserve">Environment</w:t>
      </w:r>
      <w:r>
        <w:t xml:space="preserve"> </w:t>
      </w:r>
      <w:r>
        <w:t xml:space="preserve">59%</w:t>
      </w:r>
      <w:r>
        <w:t xml:space="preserve"> </w:t>
      </w:r>
      <w:r>
        <w:t xml:space="preserve">9%</w:t>
      </w:r>
      <w:r>
        <w:t xml:space="preserve"> </w:t>
      </w:r>
      <w:r>
        <w:t xml:space="preserve">38%</w:t>
      </w:r>
      <w:r>
        <w:t xml:space="preserve"> </w:t>
      </w:r>
      <w:r>
        <w:t xml:space="preserve">31%</w:t>
      </w:r>
      <w:r>
        <w:t xml:space="preserve"> </w:t>
      </w:r>
      <w:r>
        <w:t xml:space="preserve">Innovation</w:t>
      </w:r>
      <w:r>
        <w:t xml:space="preserve"> </w:t>
      </w:r>
      <w:r>
        <w:t xml:space="preserve">55%</w:t>
      </w:r>
      <w:r>
        <w:t xml:space="preserve"> </w:t>
      </w:r>
      <w:r>
        <w:t xml:space="preserve">5%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53%</w:t>
      </w:r>
      <w:r>
        <w:t xml:space="preserve"> </w:t>
      </w:r>
      <w:r>
        <w:t xml:space="preserve">13%</w:t>
      </w:r>
      <w:r>
        <w:t xml:space="preserve"> </w:t>
      </w:r>
      <w:r>
        <w:t xml:space="preserve">23%</w:t>
      </w:r>
      <w:r>
        <w:t xml:space="preserve"> </w:t>
      </w:r>
      <w:r>
        <w:t xml:space="preserve">46%</w:t>
      </w:r>
    </w:p>
    <w:p>
      <w:pPr>
        <w:pStyle w:val="BodyText"/>
      </w:pPr>
      <w:r>
        <w:t xml:space="preserve">Number of replies (range)</w:t>
      </w:r>
      <w:r>
        <w:t xml:space="preserve"> </w:t>
      </w:r>
      <w:r>
        <w:t xml:space="preserve">130-150</w:t>
      </w:r>
      <w:r>
        <w:t xml:space="preserve"> </w:t>
      </w:r>
      <w:r>
        <w:t xml:space="preserve">11-15</w:t>
      </w:r>
      <w:r>
        <w:t xml:space="preserve"> </w:t>
      </w:r>
      <w:r>
        <w:t xml:space="preserve">Note: * Respondents from countries with national CI GI system: Belgium, Croatia, Czechia, Estonia,</w:t>
      </w:r>
      <w:r>
        <w:t xml:space="preserve"> </w:t>
      </w:r>
      <w:r>
        <w:t xml:space="preserve">France, Germany, Hungary, Italy, Poland, Portugal, Romania, Spain; ** Respondents from countries with</w:t>
      </w:r>
      <w:r>
        <w:t xml:space="preserve"> </w:t>
      </w:r>
      <w:r>
        <w:t xml:space="preserve">no national CI GI system: Austria, Denmark, Finland, Ireland, Lithuania, Luxembourg, Sweden</w:t>
      </w:r>
      <w:r>
        <w:t xml:space="preserve"> </w:t>
      </w:r>
      <w:r>
        <w:t xml:space="preserve">The majority of respondents from GI countries considered that EU-wide CI GI protection</w:t>
      </w:r>
      <w:r>
        <w:t xml:space="preserve"> </w:t>
      </w:r>
      <w:r>
        <w:t xml:space="preserve">would bring positive effects on all the aspects from the table above (from cultural</w:t>
      </w:r>
      <w:r>
        <w:t xml:space="preserve"> </w:t>
      </w:r>
      <w:r>
        <w:t xml:space="preserve">heritage to innovation, competitiveness and competition). Respondents from Non-GI</w:t>
      </w:r>
      <w:r>
        <w:t xml:space="preserve"> </w:t>
      </w:r>
      <w:r>
        <w:t xml:space="preserve">countries replied similarly, except for impact on public authorities, competitiveness and</w:t>
      </w:r>
      <w:r>
        <w:t xml:space="preserve"> </w:t>
      </w:r>
      <w:r>
        <w:t xml:space="preserve">competition, which they considered as negative, and they were split on the impact on</w:t>
      </w:r>
      <w:r>
        <w:t xml:space="preserve"> </w:t>
      </w:r>
      <w:r>
        <w:t xml:space="preserve">innovation.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</w:p>
    <w:p>
      <w:pPr>
        <w:pStyle w:val="BodyText"/>
      </w:pPr>
      <w:r>
        <w:t xml:space="preserve">The table below indicates how the main stakeholders will be affected by the preferred</w:t>
      </w:r>
      <w:r>
        <w:t xml:space="preserve"> </w:t>
      </w:r>
      <w:r>
        <w:t xml:space="preserve">option as explained in Section 8 of the Impact Assessment, by listing the key obligations</w:t>
      </w:r>
      <w:r>
        <w:t xml:space="preserve"> </w:t>
      </w:r>
      <w:r>
        <w:t xml:space="preserve">that they will have to fulfil in relation to CI products, and over what timescale.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GI producer</w:t>
      </w:r>
      <w:r>
        <w:br/>
      </w:r>
      <w:r>
        <w:t xml:space="preserve">–</w:t>
      </w:r>
      <w:r>
        <w:t xml:space="preserve"> </w:t>
      </w:r>
      <w:r>
        <w:t xml:space="preserve">Set up (jointly with other producer and authorities) producer group and rules</w:t>
      </w:r>
      <w:r>
        <w:t xml:space="preserve"> </w:t>
      </w:r>
      <w:r>
        <w:t xml:space="preserve">–</w:t>
      </w:r>
      <w:r>
        <w:t xml:space="preserve"> </w:t>
      </w:r>
      <w:r>
        <w:t xml:space="preserve">Define (jointly with other producer and authorities) GIs specifications</w:t>
      </w:r>
      <w:r>
        <w:t xml:space="preserve"> </w:t>
      </w:r>
      <w:r>
        <w:t xml:space="preserve">(including link to territory, eligible users, their rights and obligations) in line</w:t>
      </w:r>
      <w:r>
        <w:t xml:space="preserve"> </w:t>
      </w:r>
      <w:r>
        <w:t xml:space="preserve">with the self-standing regulation</w:t>
      </w:r>
      <w:r>
        <w:br/>
      </w:r>
      <w:r>
        <w:t xml:space="preserve">–</w:t>
      </w:r>
      <w:r>
        <w:t xml:space="preserve"> </w:t>
      </w:r>
      <w:r>
        <w:t xml:space="preserve">Define (jointly with authorities) means to verify, control, and enforce the</w:t>
      </w:r>
      <w:r>
        <w:t xml:space="preserve"> </w:t>
      </w:r>
      <w:r>
        <w:t xml:space="preserve">implementation of the GI specifications in line with the self-standing</w:t>
      </w:r>
      <w:r>
        <w:t xml:space="preserve"> </w:t>
      </w:r>
      <w:r>
        <w:t xml:space="preserve">regulation</w:t>
      </w:r>
      <w:r>
        <w:t xml:space="preserve"> </w:t>
      </w:r>
      <w:r>
        <w:t xml:space="preserve">–</w:t>
      </w:r>
      <w:r>
        <w:t xml:space="preserve"> </w:t>
      </w:r>
      <w:r>
        <w:t xml:space="preserve">Comply with GIs specifications</w:t>
      </w:r>
      <w:r>
        <w:br/>
      </w:r>
      <w:r>
        <w:t xml:space="preserve">–</w:t>
      </w:r>
      <w:r>
        <w:t xml:space="preserve"> </w:t>
      </w:r>
      <w:r>
        <w:t xml:space="preserve">Integrate obligatory GI specifications requirements into their production line</w:t>
      </w:r>
      <w:r>
        <w:t xml:space="preserve"> </w:t>
      </w:r>
      <w:r>
        <w:t xml:space="preserve">–</w:t>
      </w:r>
      <w:r>
        <w:t xml:space="preserve"> </w:t>
      </w:r>
      <w:r>
        <w:t xml:space="preserve">Use the GI logo on the product/product label</w:t>
      </w:r>
      <w:r>
        <w:t xml:space="preserve"> </w:t>
      </w:r>
      <w:r>
        <w:t xml:space="preserve">–</w:t>
      </w:r>
      <w:r>
        <w:t xml:space="preserve"> </w:t>
      </w:r>
      <w:r>
        <w:t xml:space="preserve">Comply with verification, control and enforcement rules (including on</w:t>
      </w:r>
      <w:r>
        <w:t xml:space="preserve"> </w:t>
      </w:r>
      <w:r>
        <w:t xml:space="preserve">reporting) during the GI lifetime</w:t>
      </w:r>
      <w:r>
        <w:t xml:space="preserve"> </w:t>
      </w:r>
      <w:r>
        <w:t xml:space="preserve">–</w:t>
      </w:r>
      <w:r>
        <w:t xml:space="preserve"> </w:t>
      </w:r>
      <w:r>
        <w:t xml:space="preserve">Involve themselves actively including financially (possible fee) in the GI</w:t>
      </w:r>
      <w:r>
        <w:t xml:space="preserve"> </w:t>
      </w:r>
      <w:r>
        <w:t xml:space="preserve">producer group during GI lifetime</w:t>
      </w:r>
      <w:r>
        <w:t xml:space="preserve"> </w:t>
      </w:r>
      <w:r>
        <w:t xml:space="preserve">GI producer</w:t>
      </w:r>
      <w:r>
        <w:t xml:space="preserve"> </w:t>
      </w:r>
      <w:r>
        <w:t xml:space="preserve">group</w:t>
      </w:r>
      <w:r>
        <w:t xml:space="preserve"> </w:t>
      </w:r>
      <w:r>
        <w:t xml:space="preserve"></w:t>
      </w:r>
      <w:r>
        <w:t xml:space="preserve"> </w:t>
      </w:r>
      <w:r>
        <w:t xml:space="preserve">Set up (jointly with producers and authorities) producer group legal entity</w:t>
      </w:r>
      <w:r>
        <w:t xml:space="preserve"> </w:t>
      </w:r>
      <w:r>
        <w:t xml:space="preserve">and functioning rules</w:t>
      </w:r>
      <w:r>
        <w:t xml:space="preserve"> </w:t>
      </w:r>
      <w:r>
        <w:t xml:space="preserve"></w:t>
      </w:r>
      <w:r>
        <w:t xml:space="preserve"> </w:t>
      </w:r>
      <w:r>
        <w:t xml:space="preserve">Define (jointly with producers and authorities) the GI specifications</w:t>
      </w:r>
      <w:r>
        <w:t xml:space="preserve"> </w:t>
      </w:r>
      <w:r>
        <w:t xml:space="preserve">(including link to territory, eligible users, their rights and obligations) in line</w:t>
      </w:r>
      <w:r>
        <w:t xml:space="preserve"> </w:t>
      </w:r>
      <w:r>
        <w:t xml:space="preserve">with the self-standing regulation</w:t>
      </w:r>
      <w:r>
        <w:br/>
      </w:r>
      <w:r>
        <w:t xml:space="preserve"></w:t>
      </w:r>
      <w:r>
        <w:t xml:space="preserve"> </w:t>
      </w:r>
      <w:r>
        <w:t xml:space="preserve">Define (jointly with producers and authorities) rules to check compliance of</w:t>
      </w:r>
      <w:r>
        <w:t xml:space="preserve"> </w:t>
      </w:r>
      <w:r>
        <w:t xml:space="preserve">the GI production with GI specifications (e.g. how: on the spot/online</w:t>
      </w:r>
      <w:r>
        <w:t xml:space="preserve"> </w:t>
      </w:r>
      <w:r>
        <w:t xml:space="preserve">investigation, reporting obligations; when: frequency, etc.) in line with the</w:t>
      </w:r>
      <w:r>
        <w:t xml:space="preserve"> </w:t>
      </w:r>
      <w:r>
        <w:t xml:space="preserve">self-standing EU regulation</w:t>
      </w:r>
      <w:r>
        <w:t xml:space="preserve"> </w:t>
      </w:r>
      <w:r>
        <w:t xml:space="preserve"></w:t>
      </w:r>
      <w:r>
        <w:t xml:space="preserve"> </w:t>
      </w:r>
      <w:r>
        <w:t xml:space="preserve">Monitor compliance to ensure product conformity with the GI specifications</w:t>
      </w:r>
      <w:r>
        <w:t xml:space="preserve"> </w:t>
      </w:r>
      <w:r>
        <w:t xml:space="preserve">and EU logo</w:t>
      </w:r>
      <w:r>
        <w:t xml:space="preserve"> </w:t>
      </w:r>
      <w:r>
        <w:t xml:space="preserve"></w:t>
      </w:r>
      <w:r>
        <w:t xml:space="preserve"> </w:t>
      </w:r>
      <w:r>
        <w:t xml:space="preserve">May bear the costs of verification of compliance with the specifications</w:t>
      </w:r>
      <w:r>
        <w:br/>
      </w:r>
      <w:r>
        <w:t xml:space="preserve"></w:t>
      </w:r>
      <w:r>
        <w:t xml:space="preserve"> </w:t>
      </w:r>
      <w:r>
        <w:t xml:space="preserve">File GI application including specifications, pay the corresponding fee, and</w:t>
      </w:r>
      <w:r>
        <w:t xml:space="preserve"> </w:t>
      </w:r>
      <w:r>
        <w:t xml:space="preserve">follow up incl. overcome challenges like opposition</w:t>
      </w:r>
      <w:r>
        <w:t xml:space="preserve"> </w:t>
      </w:r>
      <w:r>
        <w:t xml:space="preserve"></w:t>
      </w:r>
      <w:r>
        <w:t xml:space="preserve"> </w:t>
      </w:r>
      <w:r>
        <w:t xml:space="preserve">Maintain GI title (incl. file amendments)</w:t>
      </w:r>
      <w:r>
        <w:t xml:space="preserve"> </w:t>
      </w:r>
      <w:r>
        <w:t xml:space="preserve"></w:t>
      </w:r>
      <w:r>
        <w:t xml:space="preserve"> </w:t>
      </w:r>
      <w:r>
        <w:t xml:space="preserve">Maintain and enhance quality/quality control and inspection at different</w:t>
      </w:r>
      <w:r>
        <w:t xml:space="preserve"> </w:t>
      </w:r>
      <w:r>
        <w:t xml:space="preserve">levels</w:t>
      </w:r>
      <w:r>
        <w:br/>
      </w:r>
      <w:r>
        <w:t xml:space="preserve"></w:t>
      </w:r>
      <w:r>
        <w:t xml:space="preserve"> </w:t>
      </w:r>
      <w:r>
        <w:t xml:space="preserve">Promote their GI and product</w:t>
      </w:r>
      <w:r>
        <w:t xml:space="preserve"> </w:t>
      </w:r>
      <w:r>
        <w:t xml:space="preserve"></w:t>
      </w:r>
      <w:r>
        <w:t xml:space="preserve"> </w:t>
      </w:r>
      <w:r>
        <w:t xml:space="preserve">Monitor infringement and take actions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</w:t>
      </w:r>
      <w:r>
        <w:t xml:space="preserve"> </w:t>
      </w:r>
      <w:r>
        <w:t xml:space="preserve">Set up the relevant national authority taking up roles for scrutiny and</w:t>
      </w:r>
      <w:r>
        <w:t xml:space="preserve"> </w:t>
      </w:r>
      <w:r>
        <w:t xml:space="preserve">verification of GI applications and submit them to the EU body in charge of</w:t>
      </w:r>
      <w:r>
        <w:t xml:space="preserve"> </w:t>
      </w:r>
      <w:r>
        <w:t xml:space="preserve">registration</w:t>
      </w:r>
      <w:r>
        <w:br/>
      </w:r>
      <w:r>
        <w:t xml:space="preserve"></w:t>
      </w:r>
      <w:r>
        <w:t xml:space="preserve"> </w:t>
      </w:r>
      <w:r>
        <w:t xml:space="preserve">Set up the relevant competent national authority (or authorities) taking up</w:t>
      </w:r>
      <w:r>
        <w:t xml:space="preserve"> </w:t>
      </w:r>
      <w:r>
        <w:t xml:space="preserve">roles for checking at national level compliance of all CI GI products with the</w:t>
      </w:r>
      <w:r>
        <w:t xml:space="preserve"> </w:t>
      </w:r>
      <w:r>
        <w:t xml:space="preserve">self-standing regulation requirements and the product specifications before</w:t>
      </w:r>
      <w:r>
        <w:t xml:space="preserve"> </w:t>
      </w:r>
      <w:r>
        <w:t xml:space="preserve">the product is placed on the market and when the product is on the market</w:t>
      </w:r>
      <w:r>
        <w:t xml:space="preserve"> </w:t>
      </w:r>
      <w:r>
        <w:t xml:space="preserve">(monitoring and control).</w:t>
      </w:r>
      <w:r>
        <w:t xml:space="preserve"> </w:t>
      </w:r>
      <w:r>
        <w:t xml:space="preserve"></w:t>
      </w:r>
      <w:r>
        <w:t xml:space="preserve"> </w:t>
      </w:r>
      <w:r>
        <w:t xml:space="preserve">If necessary, designate in their territories national courts and tribunals of first</w:t>
      </w:r>
      <w:r>
        <w:t xml:space="preserve"> </w:t>
      </w:r>
      <w:r>
        <w:t xml:space="preserve">and second instance competent for disputes concerning the infringement and</w:t>
      </w:r>
      <w:r>
        <w:t xml:space="preserve"> </w:t>
      </w:r>
      <w:r>
        <w:t xml:space="preserve">validity of EU GIs for CI products</w:t>
      </w:r>
      <w:r>
        <w:t xml:space="preserve"> </w:t>
      </w:r>
      <w:r>
        <w:t xml:space="preserve"></w:t>
      </w:r>
      <w:r>
        <w:t xml:space="preserve"> </w:t>
      </w:r>
      <w:r>
        <w:t xml:space="preserve">If necessary, inform the Commission of the names and addresses of the</w:t>
      </w:r>
      <w:r>
        <w:t xml:space="preserve"> </w:t>
      </w:r>
      <w:r>
        <w:t xml:space="preserve">national authority taking up roles for monitoring the national registration</w:t>
      </w:r>
      <w:r>
        <w:t xml:space="preserve"> </w:t>
      </w:r>
      <w:r>
        <w:t xml:space="preserve">procedure, the competent authority(ies), and the national courts and tribunals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of first and second instance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authority –</w:t>
      </w:r>
      <w:r>
        <w:t xml:space="preserve"> </w:t>
      </w:r>
      <w:r>
        <w:t xml:space="preserve">procedures</w:t>
      </w:r>
      <w:r>
        <w:t xml:space="preserve"> </w:t>
      </w:r>
      <w:r>
        <w:t xml:space="preserve">National authorities will be competent for the main assessment of GI</w:t>
      </w:r>
      <w:r>
        <w:t xml:space="preserve"> </w:t>
      </w:r>
      <w:r>
        <w:t xml:space="preserve">applications, hence:</w:t>
      </w:r>
      <w:r>
        <w:t xml:space="preserve"> </w:t>
      </w:r>
      <w:r>
        <w:t xml:space="preserve"></w:t>
      </w:r>
      <w:r>
        <w:t xml:space="preserve"> </w:t>
      </w:r>
      <w:r>
        <w:t xml:space="preserve">Monitor the preliminary procedure (main assessment) that includes scrutiny,</w:t>
      </w:r>
      <w:r>
        <w:t xml:space="preserve"> </w:t>
      </w:r>
      <w:r>
        <w:t xml:space="preserve">publication and opposition of GI applications</w:t>
      </w:r>
      <w:r>
        <w:br/>
      </w:r>
      <w:r>
        <w:t xml:space="preserve"></w:t>
      </w:r>
      <w:r>
        <w:t xml:space="preserve"> </w:t>
      </w:r>
      <w:r>
        <w:t xml:space="preserve">When the application qualifies for the favourable decision, obligatorily issue</w:t>
      </w:r>
      <w:r>
        <w:t xml:space="preserve"> </w:t>
      </w:r>
      <w:r>
        <w:t xml:space="preserve">a declaration that it considers that the application lodged would meet the</w:t>
      </w:r>
      <w:r>
        <w:t xml:space="preserve"> </w:t>
      </w:r>
      <w:r>
        <w:t xml:space="preserve">common standards set out in the self-standing regulation</w:t>
      </w:r>
      <w:r>
        <w:t xml:space="preserve"> </w:t>
      </w:r>
      <w:r>
        <w:t xml:space="preserve"></w:t>
      </w:r>
      <w:r>
        <w:t xml:space="preserve"> </w:t>
      </w:r>
      <w:r>
        <w:t xml:space="preserve">Provide information to the EU body for each registration and updates during</w:t>
      </w:r>
      <w:r>
        <w:t xml:space="preserve"> </w:t>
      </w:r>
      <w:r>
        <w:t xml:space="preserve">the GI lifetime (can be delegated to the GI producer group)</w:t>
      </w:r>
      <w:r>
        <w:t xml:space="preserve"> </w:t>
      </w:r>
      <w:r>
        <w:t xml:space="preserve"></w:t>
      </w:r>
      <w:r>
        <w:t xml:space="preserve"> </w:t>
      </w:r>
      <w:r>
        <w:t xml:space="preserve">May contribute (with producers) to costs for verification of compliance with</w:t>
      </w:r>
      <w:r>
        <w:t xml:space="preserve"> </w:t>
      </w:r>
      <w:r>
        <w:t xml:space="preserve">the specifications</w:t>
      </w:r>
      <w:r>
        <w:br/>
      </w:r>
      <w:r>
        <w:t xml:space="preserve">Competent</w:t>
      </w:r>
      <w:r>
        <w:t xml:space="preserve"> </w:t>
      </w:r>
      <w:r>
        <w:t xml:space="preserve">authority -</w:t>
      </w:r>
      <w:r>
        <w:t xml:space="preserve"> </w:t>
      </w:r>
      <w:r>
        <w:t xml:space="preserve">enforcement</w:t>
      </w:r>
      <w:r>
        <w:br/>
      </w:r>
      <w:r>
        <w:t xml:space="preserve"></w:t>
      </w:r>
      <w:r>
        <w:t xml:space="preserve"> </w:t>
      </w:r>
      <w:r>
        <w:t xml:space="preserve">Check at national level compliance of CI GI products with the self-standing</w:t>
      </w:r>
      <w:r>
        <w:t xml:space="preserve"> </w:t>
      </w:r>
      <w:r>
        <w:t xml:space="preserve">regulation requirement and the product specifications before the product is</w:t>
      </w:r>
      <w:r>
        <w:t xml:space="preserve"> </w:t>
      </w:r>
      <w:r>
        <w:t xml:space="preserve">placed on the market and when the product is on the market</w:t>
      </w:r>
      <w:r>
        <w:br/>
      </w:r>
      <w:r>
        <w:t xml:space="preserve"></w:t>
      </w:r>
      <w:r>
        <w:t xml:space="preserve"> </w:t>
      </w:r>
      <w:r>
        <w:t xml:space="preserve">Control the labelling requirements, notably use of the EU logo</w:t>
      </w:r>
      <w:r>
        <w:t xml:space="preserve"> </w:t>
      </w:r>
      <w:r>
        <w:t xml:space="preserve"></w:t>
      </w:r>
      <w:r>
        <w:t xml:space="preserve"> </w:t>
      </w:r>
      <w:r>
        <w:t xml:space="preserve">Co-operate with authorities within the Member State and across 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EU (Commission/</w:t>
      </w:r>
      <w:r>
        <w:t xml:space="preserve"> </w:t>
      </w:r>
      <w:r>
        <w:t xml:space="preserve">EU body (EUIPO)</w:t>
      </w:r>
      <w:r>
        <w:t xml:space="preserve"> </w:t>
      </w:r>
      <w:r>
        <w:t xml:space="preserve"></w:t>
      </w:r>
      <w:r>
        <w:t xml:space="preserve"> </w:t>
      </w:r>
      <w:r>
        <w:t xml:space="preserve">Shares competence for the assessment of GI applications including the ‘link</w:t>
      </w:r>
      <w:r>
        <w:t xml:space="preserve"> </w:t>
      </w:r>
      <w:r>
        <w:t xml:space="preserve">to the territory’ checks with the EU Member States checks the GI</w:t>
      </w:r>
      <w:r>
        <w:t xml:space="preserve"> </w:t>
      </w:r>
      <w:r>
        <w:t xml:space="preserve">applications for manifest errors only</w:t>
      </w:r>
      <w:r>
        <w:t xml:space="preserve"> </w:t>
      </w:r>
      <w:r>
        <w:t xml:space="preserve"></w:t>
      </w:r>
      <w:r>
        <w:t xml:space="preserve"> </w:t>
      </w:r>
      <w:r>
        <w:t xml:space="preserve">Assess (either itself or by delegation) and registers the CI GI in the EU</w:t>
      </w:r>
      <w:r>
        <w:t xml:space="preserve"> </w:t>
      </w:r>
      <w:r>
        <w:t xml:space="preserve">Registry</w:t>
      </w:r>
      <w:r>
        <w:t xml:space="preserve"> </w:t>
      </w:r>
      <w:r>
        <w:t xml:space="preserve"></w:t>
      </w:r>
      <w:r>
        <w:t xml:space="preserve"> </w:t>
      </w:r>
      <w:r>
        <w:t xml:space="preserve">Handles applications for international registrations based on EU level</w:t>
      </w:r>
      <w:r>
        <w:t xml:space="preserve"> </w:t>
      </w:r>
      <w:r>
        <w:t xml:space="preserve">registrations</w:t>
      </w:r>
      <w:r>
        <w:t xml:space="preserve"> </w:t>
      </w:r>
      <w:r>
        <w:t xml:space="preserve"></w:t>
      </w:r>
      <w:r>
        <w:t xml:space="preserve"> </w:t>
      </w:r>
      <w:r>
        <w:t xml:space="preserve">Assess international applications from third country Lisbon members</w:t>
      </w:r>
      <w:r>
        <w:t xml:space="preserve"> </w:t>
      </w:r>
      <w:r>
        <w:t xml:space="preserve">seeking protection in the EU</w:t>
      </w:r>
    </w:p>
    <w:p>
      <w:pPr>
        <w:pStyle w:val="Compact"/>
        <w:numPr>
          <w:ilvl w:val="0"/>
          <w:numId w:val="1002"/>
        </w:numPr>
      </w:pPr>
      <w:r>
        <w:t xml:space="preserve">SUMMARY OF COSTS AND BENEFITS</w:t>
      </w:r>
    </w:p>
    <w:p>
      <w:pPr>
        <w:pStyle w:val="FirstParagraph"/>
      </w:pPr>
      <w:r>
        <w:t xml:space="preserve">Table I and II present systematically the costs and benefits identified and assessed during</w:t>
      </w:r>
      <w:r>
        <w:t xml:space="preserve"> </w:t>
      </w:r>
      <w:r>
        <w:t xml:space="preserve">the impact assessment process.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In the longer term, it could lead to economic</w:t>
      </w:r>
      <w:r>
        <w:t xml:space="preserve"> </w:t>
      </w:r>
      <w:r>
        <w:t xml:space="preserve">development of GI region and yield an overall</w:t>
      </w:r>
      <w:r>
        <w:t xml:space="preserve"> </w:t>
      </w:r>
      <w:r>
        <w:t xml:space="preserve">expected increase in intra-EU trade of these</w:t>
      </w:r>
      <w:r>
        <w:t xml:space="preserve"> </w:t>
      </w:r>
      <w:r>
        <w:t xml:space="preserve">goods of about 4.9-6.6 % of current intra-EU</w:t>
      </w:r>
      <w:r>
        <w:t xml:space="preserve"> </w:t>
      </w:r>
      <w:r>
        <w:t xml:space="preserve">exports (€ 37.6-50 billion) 216</w:t>
      </w:r>
      <w:r>
        <w:t xml:space="preserve"> </w:t>
      </w:r>
      <w:r>
        <w:t xml:space="preserve">In the case of Solingen producers estimate that</w:t>
      </w:r>
      <w:r>
        <w:t xml:space="preserve"> </w:t>
      </w:r>
      <w:r>
        <w:t xml:space="preserve">the use of the name Solingen raises the</w:t>
      </w:r>
      <w:r>
        <w:t xml:space="preserve"> </w:t>
      </w:r>
      <w:r>
        <w:t xml:space="preserve">willingness to pay by about 30 percent 217</w:t>
      </w:r>
      <w:r>
        <w:t xml:space="preserve"> </w:t>
      </w:r>
      <w:r>
        <w:t xml:space="preserve">Help producers seize</w:t>
      </w:r>
      <w:r>
        <w:t xml:space="preserve"> </w:t>
      </w:r>
      <w:r>
        <w:t xml:space="preserve">opportunities to develop and</w:t>
      </w:r>
      <w:r>
        <w:t xml:space="preserve"> </w:t>
      </w:r>
      <w:r>
        <w:t xml:space="preserve">commercialize CI products</w:t>
      </w:r>
    </w:p>
    <w:p>
      <w:pPr>
        <w:pStyle w:val="BodyText"/>
      </w:pPr>
      <w:r>
        <w:t xml:space="preserve">Raise the willingness to pay of</w:t>
      </w:r>
      <w:r>
        <w:t xml:space="preserve"> </w:t>
      </w:r>
      <w:r>
        <w:t xml:space="preserve">the consumers</w:t>
      </w:r>
      <w:r>
        <w:t xml:space="preserve"> </w:t>
      </w:r>
      <w:r>
        <w:t xml:space="preserve">Social benefits</w:t>
      </w:r>
      <w:r>
        <w:t xml:space="preserve"> </w:t>
      </w:r>
      <w:r>
        <w:t xml:space="preserve">The analysis shows a potential increase of</w:t>
      </w:r>
      <w:r>
        <w:t xml:space="preserve"> </w:t>
      </w:r>
      <w:r>
        <w:t xml:space="preserve">regional level employment by 0.12-0.14 %.</w:t>
      </w:r>
      <w:r>
        <w:t xml:space="preserve"> </w:t>
      </w:r>
      <w:r>
        <w:t xml:space="preserve">Overall, this move would help create between</w:t>
      </w:r>
      <w:r>
        <w:t xml:space="preserve"> </w:t>
      </w:r>
      <w:r>
        <w:t xml:space="preserve">284 000 and 338 000 new jobs across the</w:t>
      </w:r>
      <w:r>
        <w:t xml:space="preserve"> </w:t>
      </w:r>
      <w:r>
        <w:t xml:space="preserve">EU218</w:t>
      </w:r>
      <w:r>
        <w:t xml:space="preserve"> </w:t>
      </w:r>
      <w:r>
        <w:t xml:space="preserve">Positive effect on</w:t>
      </w:r>
      <w:r>
        <w:t xml:space="preserve"> </w:t>
      </w:r>
      <w:r>
        <w:t xml:space="preserve">employment219</w:t>
      </w:r>
    </w:p>
    <w:p>
      <w:pPr>
        <w:pStyle w:val="BodyText"/>
      </w:pPr>
      <w:r>
        <w:t xml:space="preserve">216 2020 Study p. 82</w:t>
      </w:r>
      <w:r>
        <w:t xml:space="preserve"> </w:t>
      </w:r>
      <w:r>
        <w:t xml:space="preserve">217 2020 Study p. 82</w:t>
      </w:r>
      <w:r>
        <w:t xml:space="preserve"> </w:t>
      </w:r>
      <w:r>
        <w:t xml:space="preserve">218 The analysis shows a potential increase of regional level employment by 0.12-0.14 %. Overall, this</w:t>
      </w:r>
      <w:r>
        <w:t xml:space="preserve"> </w:t>
      </w:r>
      <w:r>
        <w:t xml:space="preserve">move would help create between 284,000 and 338,000 new jobs across the EU Geographical indications.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Consumer benefits</w:t>
      </w:r>
      <w:r>
        <w:t xml:space="preserve"> </w:t>
      </w:r>
      <w:r>
        <w:t xml:space="preserve">e.g. producers of Perpignan Garnet Jewellery</w:t>
      </w:r>
      <w:r>
        <w:t xml:space="preserve"> </w:t>
      </w:r>
      <w:r>
        <w:t xml:space="preserve">mentioned that demand has increased by 20-30</w:t>
      </w:r>
      <w:r>
        <w:t xml:space="preserve"> </w:t>
      </w:r>
      <w:r>
        <w:t xml:space="preserve">percent, since the recognition under the French</w:t>
      </w:r>
      <w:r>
        <w:t xml:space="preserve"> </w:t>
      </w:r>
      <w:r>
        <w:t xml:space="preserve">GI regime220</w:t>
      </w:r>
      <w:r>
        <w:br/>
      </w:r>
      <w:r>
        <w:t xml:space="preserve">Enhanced</w:t>
      </w:r>
      <w:r>
        <w:t xml:space="preserve"> </w:t>
      </w:r>
      <w:r>
        <w:t xml:space="preserve">visibility</w:t>
      </w:r>
      <w:r>
        <w:t xml:space="preserve"> </w:t>
      </w:r>
      <w:r>
        <w:t xml:space="preserve">on</w:t>
      </w:r>
      <w:r>
        <w:t xml:space="preserve"> </w:t>
      </w:r>
      <w:r>
        <w:t xml:space="preserve">authenticity and quality of</w:t>
      </w:r>
      <w:r>
        <w:t xml:space="preserve"> </w:t>
      </w:r>
      <w:r>
        <w:t xml:space="preserve">products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Environmental benefits</w:t>
      </w:r>
    </w:p>
    <w:p>
      <w:pPr>
        <w:pStyle w:val="BodyText"/>
      </w:pPr>
      <w:r>
        <w:t xml:space="preserve">GI protection is a way to</w:t>
      </w:r>
      <w:r>
        <w:t xml:space="preserve"> </w:t>
      </w:r>
      <w:r>
        <w:t xml:space="preserve">increase economic</w:t>
      </w:r>
      <w:r>
        <w:t xml:space="preserve"> </w:t>
      </w:r>
      <w:r>
        <w:t xml:space="preserve">sustainability to the benefit of</w:t>
      </w:r>
      <w:r>
        <w:t xml:space="preserve"> </w:t>
      </w:r>
      <w:r>
        <w:t xml:space="preserve">all stakeholders221</w:t>
      </w:r>
      <w:r>
        <w:t xml:space="preserve"> </w:t>
      </w:r>
      <w:r>
        <w:t xml:space="preserve">Tourism benefits</w:t>
      </w:r>
    </w:p>
    <w:p>
      <w:pPr>
        <w:pStyle w:val="BodyText"/>
      </w:pPr>
      <w:r>
        <w:t xml:space="preserve">Potential reputational effects</w:t>
      </w:r>
      <w:r>
        <w:t xml:space="preserve"> </w:t>
      </w:r>
      <w:r>
        <w:t xml:space="preserve">for the region: raise the</w:t>
      </w:r>
      <w:r>
        <w:t xml:space="preserve"> </w:t>
      </w:r>
      <w:r>
        <w:t xml:space="preserve">visibility of the product and the</w:t>
      </w:r>
      <w:r>
        <w:t xml:space="preserve"> </w:t>
      </w:r>
      <w:r>
        <w:t xml:space="preserve">region, benefiting also the</w:t>
      </w:r>
      <w:r>
        <w:t xml:space="preserve"> </w:t>
      </w:r>
      <w:r>
        <w:t xml:space="preserve">related industries such as</w:t>
      </w:r>
      <w:r>
        <w:t xml:space="preserve"> </w:t>
      </w:r>
      <w:r>
        <w:t xml:space="preserve">tourism222</w:t>
      </w:r>
      <w:r>
        <w:br/>
      </w:r>
      <w:r>
        <w:t xml:space="preserve">Cultural heritage</w:t>
      </w:r>
    </w:p>
    <w:p>
      <w:pPr>
        <w:pStyle w:val="BodyText"/>
      </w:pPr>
      <w:r>
        <w:t xml:space="preserve">Help save products that have a</w:t>
      </w:r>
      <w:r>
        <w:t xml:space="preserve"> </w:t>
      </w:r>
      <w:r>
        <w:t xml:space="preserve">long history behind them like</w:t>
      </w:r>
      <w:r>
        <w:t xml:space="preserve"> </w:t>
      </w:r>
      <w:r>
        <w:t xml:space="preserve">Swiss watches, or Baluchari</w:t>
      </w:r>
      <w:r>
        <w:t xml:space="preserve"> </w:t>
      </w:r>
      <w:r>
        <w:t xml:space="preserve">saree223</w:t>
      </w:r>
    </w:p>
    <w:p>
      <w:pPr>
        <w:numPr>
          <w:ilvl w:val="0"/>
          <w:numId w:val="1003"/>
        </w:numPr>
      </w:pPr>
      <w:r>
        <w:t xml:space="preserve">Overview of costs (in million EURO)*– Preferred option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Stakeholders </w:t>
      </w:r>
    </w:p>
    <w:p>
      <w:pPr>
        <w:pStyle w:val="FirstParagraph"/>
      </w:pPr>
      <w:r>
        <w:t xml:space="preserve">Action</w:t>
      </w:r>
      <w:r>
        <w:t xml:space="preserve"> </w:t>
      </w:r>
      <w:r>
        <w:t xml:space="preserve">Consumers</w:t>
      </w:r>
      <w:r>
        <w:br/>
      </w:r>
      <w:r>
        <w:t xml:space="preserve">Producers of GI</w:t>
      </w:r>
      <w:r>
        <w:t xml:space="preserve"> </w:t>
      </w:r>
      <w:r>
        <w:t xml:space="preserve">products</w:t>
      </w:r>
      <w:r>
        <w:br/>
      </w:r>
      <w:r>
        <w:t xml:space="preserve">MS Authorities</w:t>
      </w:r>
      <w:r>
        <w:t xml:space="preserve"> </w:t>
      </w:r>
      <w:r>
        <w:t xml:space="preserve">Commission/ EU</w:t>
      </w:r>
      <w:r>
        <w:t xml:space="preserve"> </w:t>
      </w:r>
      <w:r>
        <w:t xml:space="preserve">body (EUIPO)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Recur-</w:t>
      </w:r>
      <w:r>
        <w:t xml:space="preserve"> </w:t>
      </w:r>
      <w:r>
        <w:t xml:space="preserve">rent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br/>
      </w:r>
      <w:r>
        <w:t xml:space="preserve">Recur-</w:t>
      </w:r>
      <w:r>
        <w:t xml:space="preserve"> </w:t>
      </w:r>
      <w:r>
        <w:t xml:space="preserve">rent</w:t>
      </w:r>
      <w:r>
        <w:t xml:space="preserve"> </w:t>
      </w:r>
      <w:r>
        <w:t xml:space="preserve">(a) Setting up a</w:t>
      </w:r>
      <w:r>
        <w:t xml:space="preserve"> </w:t>
      </w:r>
      <w:r>
        <w:t xml:space="preserve">CI GI</w:t>
      </w:r>
      <w:r>
        <w:t xml:space="preserve"> </w:t>
      </w:r>
      <w:r>
        <w:t xml:space="preserve">protection</w:t>
      </w:r>
      <w:r>
        <w:t xml:space="preserve"> </w:t>
      </w:r>
      <w:r>
        <w:t xml:space="preserve">system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Time for</w:t>
      </w:r>
      <w:r>
        <w:t xml:space="preserve"> </w:t>
      </w:r>
      <w:r>
        <w:t xml:space="preserve">staff to</w:t>
      </w:r>
      <w:r>
        <w:t xml:space="preserve"> </w:t>
      </w:r>
      <w:r>
        <w:t xml:space="preserve">acquire</w:t>
      </w:r>
      <w:r>
        <w:t xml:space="preserve"> </w:t>
      </w:r>
      <w:r>
        <w:t xml:space="preserve">new</w:t>
      </w:r>
      <w:r>
        <w:t xml:space="preserve"> </w:t>
      </w:r>
      <w:r>
        <w:t xml:space="preserve">procedures</w:t>
      </w:r>
      <w:r>
        <w:t xml:space="preserve"> </w:t>
      </w:r>
      <w:r>
        <w:t xml:space="preserve">224</w:t>
      </w:r>
      <w:r>
        <w:br/>
      </w:r>
      <w:r>
        <w:t xml:space="preserve">Cost 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 MS</w:t>
      </w:r>
      <w:r>
        <w:t xml:space="preserve"> </w:t>
      </w:r>
      <w:r>
        <w:t xml:space="preserve">Scrutiny</w:t>
      </w:r>
      <w:r>
        <w:t xml:space="preserve"> </w:t>
      </w:r>
      <w:r>
        <w:t xml:space="preserve">procedure</w:t>
      </w:r>
      <w:r>
        <w:t xml:space="preserve"> </w:t>
      </w:r>
      <w:r>
        <w:t xml:space="preserve">225</w:t>
      </w:r>
    </w:p>
    <w:p>
      <w:pPr>
        <w:pStyle w:val="BodyText"/>
      </w:pPr>
      <w:r>
        <w:t xml:space="preserve">.Time for</w:t>
      </w:r>
      <w:r>
        <w:t xml:space="preserve"> </w:t>
      </w:r>
      <w:r>
        <w:t xml:space="preserve">staff to</w:t>
      </w:r>
      <w:r>
        <w:t xml:space="preserve"> </w:t>
      </w:r>
      <w:r>
        <w:t xml:space="preserve">acquire</w:t>
      </w:r>
      <w:r>
        <w:t xml:space="preserve"> </w:t>
      </w:r>
      <w:r>
        <w:t xml:space="preserve">new</w:t>
      </w:r>
      <w:r>
        <w:t xml:space="preserve"> </w:t>
      </w:r>
      <w:r>
        <w:t xml:space="preserve">procedures</w:t>
      </w:r>
      <w:r>
        <w:br/>
      </w:r>
      <w:r>
        <w:t xml:space="preserve">.2 years is</w:t>
      </w:r>
      <w:r>
        <w:t xml:space="preserve"> </w:t>
      </w:r>
      <w:r>
        <w:t xml:space="preserve">estimated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 IT</w:t>
      </w:r>
      <w:r>
        <w:t xml:space="preserve"> </w:t>
      </w:r>
      <w:r>
        <w:t xml:space="preserve">system for</w:t>
      </w:r>
      <w:r>
        <w:t xml:space="preserve"> </w:t>
      </w:r>
      <w:r>
        <w:t xml:space="preserve">CI GIs</w:t>
      </w:r>
      <w:r>
        <w:t xml:space="preserve"> </w:t>
      </w:r>
      <w:r>
        <w:t xml:space="preserve">application</w:t>
      </w:r>
      <w:r>
        <w:t xml:space="preserve"> </w:t>
      </w:r>
      <w:r>
        <w:t xml:space="preserve">files226</w:t>
      </w:r>
    </w:p>
    <w:p>
      <w:pPr>
        <w:pStyle w:val="BodyText"/>
      </w:pPr>
      <w:r>
        <w:t xml:space="preserve">for non-agricultural products, Cost of non-Europe report (2019)</w:t>
      </w:r>
      <w:r>
        <w:t xml:space="preserve"> </w:t>
      </w:r>
      <w:r>
        <w:t xml:space="preserve">https://www.europarl.europa.eu/thinktank/en/document.html?reference=EPRS_STU(2019)631764 pp. II,</w:t>
      </w:r>
      <w:r>
        <w:t xml:space="preserve"> </w:t>
      </w:r>
      <w:r>
        <w:t xml:space="preserve">24-27.</w:t>
      </w:r>
      <w:r>
        <w:t xml:space="preserve"> </w:t>
      </w:r>
      <w:r>
        <w:t xml:space="preserve">219 Ibidem.</w:t>
      </w:r>
      <w:r>
        <w:t xml:space="preserve"> </w:t>
      </w:r>
      <w:r>
        <w:t xml:space="preserve">220 VVA et al (2020), supra note, p. 81.</w:t>
      </w:r>
      <w:r>
        <w:t xml:space="preserve"> </w:t>
      </w:r>
      <w:r>
        <w:t xml:space="preserve">221 2021 Study on Monitoring and enforcement rules for geographical indication (GI) protection for non-</w:t>
      </w:r>
      <w:r>
        <w:t xml:space="preserve"> </w:t>
      </w:r>
      <w:r>
        <w:t xml:space="preserve">agricultural products in the EU, p.137 and 167; and in the agricultural area, some MS authorities use the</w:t>
      </w:r>
      <w:r>
        <w:t xml:space="preserve"> </w:t>
      </w:r>
      <w:r>
        <w:t xml:space="preserve">specific GI protection as a tool to encourage sustainable development (Evaluation support study on</w:t>
      </w:r>
      <w:r>
        <w:t xml:space="preserve"> </w:t>
      </w:r>
      <w:r>
        <w:t xml:space="preserve">Geographical Indications and Traditional Specialities Guaranteed protected in the EU p.246-247).</w:t>
      </w:r>
      <w:r>
        <w:t xml:space="preserve"> </w:t>
      </w:r>
      <w:r>
        <w:t xml:space="preserve">222 VVA et al (2020), supra note,, p. 81.</w:t>
      </w:r>
      <w:r>
        <w:t xml:space="preserve"> </w:t>
      </w:r>
      <w:r>
        <w:t xml:space="preserve">223 VVA et al (2020), supra note, Annex 1: Case study 6: GI and trade mark protection in non-EU countries</w:t>
      </w:r>
      <w:r>
        <w:t xml:space="preserve"> </w:t>
      </w:r>
      <w:r>
        <w:t xml:space="preserve">pp.7-9.</w:t>
      </w:r>
      <w:r>
        <w:t xml:space="preserve"> </w:t>
      </w:r>
      <w:r>
        <w:t xml:space="preserve">224 See Annex 9.</w:t>
      </w:r>
      <w:r>
        <w:t xml:space="preserve"> </w:t>
      </w:r>
      <w:r>
        <w:t xml:space="preserve">225 See Annex 9.</w:t>
      </w:r>
      <w:r>
        <w:t xml:space="preserve"> </w:t>
      </w:r>
      <w:r>
        <w:t xml:space="preserve">226 See Annex 9.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(b) administration and monitoring of the CI GI protection system: annual cost per one GI (EUR)</w:t>
      </w:r>
      <w:r>
        <w:t xml:space="preserve"> </w:t>
      </w:r>
      <w:r>
        <w:t xml:space="preserve">registration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15,000</w:t>
      </w:r>
    </w:p>
    <w:p>
      <w:pPr>
        <w:pStyle w:val="BodyText"/>
      </w:pPr>
      <w:r>
        <w:t xml:space="preserve">7,500</w:t>
      </w:r>
    </w:p>
    <w:p>
      <w:pPr>
        <w:pStyle w:val="BodyText"/>
      </w:pPr>
      <w:r>
        <w:t xml:space="preserve">17,000</w:t>
      </w:r>
    </w:p>
    <w:p>
      <w:pPr>
        <w:pStyle w:val="BodyText"/>
      </w:pPr>
      <w:r>
        <w:t xml:space="preserve">verification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5,700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Management /</w:t>
      </w:r>
      <w:r>
        <w:t xml:space="preserve"> </w:t>
      </w:r>
      <w:r>
        <w:t xml:space="preserve">monitoring /</w:t>
      </w:r>
      <w:r>
        <w:t xml:space="preserve"> </w:t>
      </w:r>
      <w:r>
        <w:t xml:space="preserve">enforcement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3,000</w:t>
      </w:r>
    </w:p>
    <w:p>
      <w:pPr>
        <w:pStyle w:val="BodyText"/>
      </w:pPr>
      <w:r>
        <w:t xml:space="preserve">3,900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Analysis of the potential impacts of the different policy options for a future geographical</w:t>
      </w:r>
      <w:r>
        <w:t xml:space="preserve"> </w:t>
      </w:r>
      <w:r>
        <w:t xml:space="preserve">indication (GI) protection system at EU level for craft and industrial (CI) products (i.e. </w:t>
      </w:r>
      <w:r>
        <w:t xml:space="preserve"> </w:t>
      </w:r>
      <w:r>
        <w:t xml:space="preserve">other than already protected at EU level) is based on the methodology proposed in the</w:t>
      </w:r>
      <w:r>
        <w:t xml:space="preserve"> </w:t>
      </w:r>
      <w:r>
        <w:t xml:space="preserve">Better Regulation Guidelines for impact assessment of the Commission227.</w:t>
      </w:r>
      <w:r>
        <w:br/>
      </w:r>
      <w:r>
        <w:t xml:space="preserve">Likely economic, social and environmental impacts, as well as their distribution across</w:t>
      </w:r>
      <w:r>
        <w:t xml:space="preserve"> </w:t>
      </w:r>
      <w:r>
        <w:t xml:space="preserve">stakeholders were identified in relation to the five different options228. Next we compared</w:t>
      </w:r>
      <w:r>
        <w:t xml:space="preserve"> </w:t>
      </w:r>
      <w:r>
        <w:t xml:space="preserve">the different options with regard to their effectiveness, efficiency and coherence, as well</w:t>
      </w:r>
      <w:r>
        <w:t xml:space="preserve"> </w:t>
      </w:r>
      <w:r>
        <w:t xml:space="preserve">as their compliance with the proportionality principle. The analytical framework used for</w:t>
      </w:r>
      <w:r>
        <w:t xml:space="preserve"> </w:t>
      </w:r>
      <w:r>
        <w:t xml:space="preserve">the purpose of this impact assessment draws in particular on the three support studies on</w:t>
      </w:r>
      <w:r>
        <w:t xml:space="preserve"> </w:t>
      </w:r>
      <w:r>
        <w:t xml:space="preserve">specific aspects of CI GI protection i.e.:</w:t>
      </w:r>
      <w:r>
        <w:t xml:space="preserve"> </w:t>
      </w:r>
      <w:r>
        <w:t xml:space="preserve">-</w:t>
      </w:r>
      <w:r>
        <w:t xml:space="preserve"> </w:t>
      </w:r>
      <w:r>
        <w:t xml:space="preserve">2013 Study on geographical indication protection at EU level for non-agricultural</w:t>
      </w:r>
      <w:r>
        <w:t xml:space="preserve"> </w:t>
      </w:r>
      <w:r>
        <w:t xml:space="preserve">products in the internal market;</w:t>
      </w:r>
      <w:r>
        <w:br/>
      </w:r>
      <w:r>
        <w:t xml:space="preserve">-</w:t>
      </w:r>
      <w:r>
        <w:t xml:space="preserve"> </w:t>
      </w:r>
      <w:r>
        <w:t xml:space="preserve">2020 Study on Economic aspects of geographical indication protection at EU</w:t>
      </w:r>
      <w:r>
        <w:t xml:space="preserve"> </w:t>
      </w:r>
      <w:r>
        <w:t xml:space="preserve">level for non-agricultural products in the EU;</w:t>
      </w:r>
      <w:r>
        <w:br/>
      </w:r>
      <w:r>
        <w:t xml:space="preserve">-</w:t>
      </w:r>
      <w:r>
        <w:t xml:space="preserve"> </w:t>
      </w:r>
      <w:r>
        <w:t xml:space="preserve">2021 Study on Monitoring and enforcement rules for geographical indication (GI)</w:t>
      </w:r>
      <w:r>
        <w:t xml:space="preserve"> </w:t>
      </w:r>
      <w:r>
        <w:t xml:space="preserve">protection for non-agricultural products in the EU.</w:t>
      </w:r>
      <w:r>
        <w:t xml:space="preserve"> </w:t>
      </w:r>
      <w:r>
        <w:t xml:space="preserve">This annex focuses on a description of the models used there which are also explained in</w:t>
      </w:r>
      <w:r>
        <w:t xml:space="preserve"> </w:t>
      </w:r>
      <w:r>
        <w:t xml:space="preserve">the Studies directly.</w:t>
      </w:r>
      <w:r>
        <w:t xml:space="preserve"> </w:t>
      </w:r>
      <w:r>
        <w:t xml:space="preserve">I. Common methodology:</w:t>
      </w:r>
    </w:p>
    <w:p>
      <w:pPr>
        <w:pStyle w:val="BodyText"/>
      </w:pPr>
      <w:r>
        <w:t xml:space="preserve">Objective</w:t>
      </w:r>
      <w:r>
        <w:br/>
      </w:r>
      <w:r>
        <w:t xml:space="preserve">Geographical scope</w:t>
      </w:r>
      <w:r>
        <w:t xml:space="preserve"> </w:t>
      </w:r>
      <w:r>
        <w:t xml:space="preserve">Protection systems</w:t>
      </w:r>
      <w:r>
        <w:t xml:space="preserve"> </w:t>
      </w:r>
      <w:r>
        <w:t xml:space="preserve">2013 Study</w:t>
      </w:r>
    </w:p>
    <w:p>
      <w:pPr>
        <w:pStyle w:val="BodyText"/>
      </w:pPr>
      <w:r>
        <w:t xml:space="preserve"> An assessment of the</w:t>
      </w:r>
      <w:r>
        <w:t xml:space="preserve"> </w:t>
      </w:r>
      <w:r>
        <w:t xml:space="preserve">current regional, national</w:t>
      </w:r>
      <w:r>
        <w:t xml:space="preserve"> </w:t>
      </w:r>
      <w:r>
        <w:t xml:space="preserve">and international legal</w:t>
      </w:r>
      <w:r>
        <w:t xml:space="preserve"> </w:t>
      </w:r>
      <w:r>
        <w:t xml:space="preserve">means and models of</w:t>
      </w:r>
      <w:r>
        <w:t xml:space="preserve"> </w:t>
      </w:r>
      <w:r>
        <w:t xml:space="preserve">protection available in</w:t>
      </w:r>
      <w:r>
        <w:t xml:space="preserve"> </w:t>
      </w:r>
      <w:r>
        <w:t xml:space="preserve">EU Member States for</w:t>
      </w:r>
      <w:r>
        <w:t xml:space="preserve"> </w:t>
      </w:r>
      <w:r>
        <w:t xml:space="preserve">the protection of</w:t>
      </w:r>
      <w:r>
        <w:t xml:space="preserve"> </w:t>
      </w:r>
      <w:r>
        <w:t xml:space="preserve">geographical indications</w:t>
      </w:r>
      <w:r>
        <w:t xml:space="preserve"> </w:t>
      </w:r>
      <w:r>
        <w:t xml:space="preserve">of CI products;</w:t>
      </w:r>
      <w:r>
        <w:t xml:space="preserve"> </w:t>
      </w:r>
      <w:r>
        <w:t xml:space="preserve"> An economic analysis of</w:t>
      </w:r>
      <w:r>
        <w:t xml:space="preserve"> </w:t>
      </w:r>
      <w:r>
        <w:t xml:space="preserve">the market for CI</w:t>
      </w:r>
      <w:r>
        <w:t xml:space="preserve"> </w:t>
      </w:r>
      <w:r>
        <w:t xml:space="preserve">products bearing</w:t>
      </w:r>
      <w:r>
        <w:t xml:space="preserve"> </w:t>
      </w:r>
      <w:r>
        <w:t xml:space="preserve">geographical indications</w:t>
      </w:r>
      <w:r>
        <w:t xml:space="preserve"> </w:t>
      </w:r>
      <w:r>
        <w:t xml:space="preserve">which are currently</w:t>
      </w:r>
      <w:r>
        <w:t xml:space="preserve"> </w:t>
      </w:r>
      <w:r>
        <w:t xml:space="preserve">protected in EU Member</w:t>
      </w:r>
      <w:r>
        <w:t xml:space="preserve"> </w:t>
      </w:r>
      <w:r>
        <w:t xml:space="preserve">States and of the CI</w:t>
      </w:r>
      <w:r>
        <w:t xml:space="preserve"> </w:t>
      </w:r>
      <w:r>
        <w:t xml:space="preserve">products bearing names</w:t>
      </w:r>
      <w:r>
        <w:t xml:space="preserve"> </w:t>
      </w:r>
      <w:r>
        <w:t xml:space="preserve">which could potentially</w:t>
      </w:r>
      <w:r>
        <w:t xml:space="preserve"> </w:t>
      </w:r>
      <w:r>
        <w:t xml:space="preserve"> In the 27 Member</w:t>
      </w:r>
      <w:r>
        <w:t xml:space="preserve"> </w:t>
      </w:r>
      <w:r>
        <w:t xml:space="preserve">States of the EU,</w:t>
      </w:r>
      <w:r>
        <w:t xml:space="preserve"> </w:t>
      </w:r>
      <w:r>
        <w:t xml:space="preserve">Iceland,</w:t>
      </w:r>
      <w:r>
        <w:t xml:space="preserve"> </w:t>
      </w:r>
      <w:r>
        <w:t xml:space="preserve">Liechtenstein,</w:t>
      </w:r>
      <w:r>
        <w:t xml:space="preserve"> </w:t>
      </w:r>
      <w:r>
        <w:t xml:space="preserve">Norway and</w:t>
      </w:r>
      <w:r>
        <w:t xml:space="preserve"> </w:t>
      </w:r>
      <w:r>
        <w:t xml:space="preserve">Switzerland</w:t>
      </w:r>
      <w:r>
        <w:br/>
      </w:r>
      <w:r>
        <w:t xml:space="preserve"> With a specific</w:t>
      </w:r>
      <w:r>
        <w:t xml:space="preserve"> </w:t>
      </w:r>
      <w:r>
        <w:t xml:space="preserve">emphasis on the</w:t>
      </w:r>
      <w:r>
        <w:t xml:space="preserve"> </w:t>
      </w:r>
      <w:r>
        <w:t xml:space="preserve">following countries:</w:t>
      </w:r>
      <w:r>
        <w:t xml:space="preserve"> </w:t>
      </w:r>
      <w:r>
        <w:t xml:space="preserve">Bulgaria, Czechia,</w:t>
      </w:r>
      <w:r>
        <w:t xml:space="preserve"> </w:t>
      </w:r>
      <w:r>
        <w:t xml:space="preserve">Estonia, France,</w:t>
      </w:r>
      <w:r>
        <w:t xml:space="preserve"> </w:t>
      </w:r>
      <w:r>
        <w:t xml:space="preserve">Germany, Hungary,</w:t>
      </w:r>
      <w:r>
        <w:t xml:space="preserve"> </w:t>
      </w:r>
      <w:r>
        <w:t xml:space="preserve">Italy, Poland,</w:t>
      </w:r>
      <w:r>
        <w:t xml:space="preserve"> </w:t>
      </w:r>
      <w:r>
        <w:t xml:space="preserve">Portugal, Romania,</w:t>
      </w:r>
      <w:r>
        <w:t xml:space="preserve"> </w:t>
      </w:r>
      <w:r>
        <w:t xml:space="preserve">Slovakia, Slovenia,</w:t>
      </w:r>
      <w:r>
        <w:t xml:space="preserve"> </w:t>
      </w:r>
      <w:r>
        <w:t xml:space="preserve">Spain, Sweden,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output (on the basis of</w:t>
      </w:r>
      <w:r>
        <w:t xml:space="preserve"> </w:t>
      </w:r>
      <w:r>
        <w:t xml:space="preserve">an international</w:t>
      </w:r>
      <w:r>
        <w:t xml:space="preserve"> </w:t>
      </w:r>
      <w:r>
        <w:t xml:space="preserve">definition of</w:t>
      </w:r>
      <w:r>
        <w:t xml:space="preserve"> </w:t>
      </w:r>
      <w:r>
        <w:t xml:space="preserve">geographical indication</w:t>
      </w:r>
      <w:r>
        <w:t xml:space="preserve"> </w:t>
      </w:r>
      <w:r>
        <w:t xml:space="preserve">protection i.e. Article</w:t>
      </w:r>
      <w:r>
        <w:t xml:space="preserve"> </w:t>
      </w:r>
      <w:r>
        <w:t xml:space="preserve">22 of the trade-related</w:t>
      </w:r>
      <w:r>
        <w:t xml:space="preserve"> </w:t>
      </w:r>
      <w:r>
        <w:t xml:space="preserve">aspects of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rights i.e. TRIPS</w:t>
      </w:r>
      <w:r>
        <w:t xml:space="preserve"> </w:t>
      </w:r>
      <w:r>
        <w:t xml:space="preserve">Agreement):</w:t>
      </w:r>
      <w:r>
        <w:t xml:space="preserve"> </w:t>
      </w:r>
      <w:r>
        <w:t xml:space="preserve"> Consumer deception</w:t>
      </w:r>
      <w:r>
        <w:t xml:space="preserve"> </w:t>
      </w:r>
      <w:r>
        <w:t xml:space="preserve">and unfair trade</w:t>
      </w:r>
      <w:r>
        <w:t xml:space="preserve"> </w:t>
      </w:r>
      <w:r>
        <w:t xml:space="preserve">practices laws</w:t>
      </w:r>
      <w:r>
        <w:t xml:space="preserve"> </w:t>
      </w:r>
      <w:r>
        <w:t xml:space="preserve"> Specific laws which</w:t>
      </w:r>
      <w:r>
        <w:t xml:space="preserve"> </w:t>
      </w:r>
      <w:r>
        <w:t xml:space="preserve">protect</w:t>
      </w:r>
      <w:r>
        <w:t xml:space="preserve"> </w:t>
      </w:r>
      <w:r>
        <w:t xml:space="preserve">individual CI GI</w:t>
      </w:r>
      <w:r>
        <w:t xml:space="preserve"> </w:t>
      </w:r>
      <w:r>
        <w:t xml:space="preserve">products</w:t>
      </w:r>
      <w:r>
        <w:t xml:space="preserve"> </w:t>
      </w:r>
      <w:r>
        <w:t xml:space="preserve"> Trade mark laws</w:t>
      </w:r>
    </w:p>
    <w:p>
      <w:pPr>
        <w:pStyle w:val="BodyText"/>
      </w:pPr>
      <w:r>
        <w:t xml:space="preserve">227 https://ec.europa.eu/info/sites/default/files/better-regulation-guidelines-impact-assessment.pdf</w:t>
      </w:r>
      <w:r>
        <w:t xml:space="preserve"> </w:t>
      </w:r>
      <w:r>
        <w:t xml:space="preserve">228 Option 1: Merging the existing system for agricultural products, wines and spirits with a new regulation</w:t>
      </w:r>
      <w:r>
        <w:t xml:space="preserve"> </w:t>
      </w:r>
      <w:r>
        <w:t xml:space="preserve">on GIs for CI products; Option 2: A self-standing EU Regulation creating a unitary protection system</w:t>
      </w:r>
      <w:r>
        <w:t xml:space="preserve"> </w:t>
      </w:r>
      <w:r>
        <w:t xml:space="preserve">exclusive for CI products based on a sui generis IP right at EU level;; Option 3: A reform of the trade mark</w:t>
      </w:r>
      <w:r>
        <w:t xml:space="preserve"> </w:t>
      </w:r>
      <w:r>
        <w:t xml:space="preserve">system with the aim of accommodating the need of producers to market their products as guaranteeing a</w:t>
      </w:r>
      <w:r>
        <w:t xml:space="preserve"> </w:t>
      </w:r>
      <w:r>
        <w:t xml:space="preserve">certain quality linked to a specific geographical region, e.g. on the basis of certification or collective trade</w:t>
      </w:r>
      <w:r>
        <w:t xml:space="preserve"> </w:t>
      </w:r>
      <w:r>
        <w:t xml:space="preserve">marks; and two discarded options: i) Recommendation or voluntary measures; ii) Approximation of</w:t>
      </w:r>
      <w:r>
        <w:t xml:space="preserve"> </w:t>
      </w:r>
      <w:r>
        <w:t xml:space="preserve">national laws.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be protected as</w:t>
      </w:r>
      <w:r>
        <w:t xml:space="preserve"> </w:t>
      </w:r>
      <w:r>
        <w:t xml:space="preserve">geographical indications</w:t>
      </w:r>
      <w:r>
        <w:t xml:space="preserve"> </w:t>
      </w:r>
      <w:r>
        <w:t xml:space="preserve">in the future.</w:t>
      </w:r>
      <w:r>
        <w:t xml:space="preserve"> </w:t>
      </w:r>
      <w:r>
        <w:t xml:space="preserve"> In light of the above,</w:t>
      </w:r>
      <w:r>
        <w:t xml:space="preserve"> </w:t>
      </w:r>
      <w:r>
        <w:t xml:space="preserve">relevant and feasible</w:t>
      </w:r>
      <w:r>
        <w:t xml:space="preserve"> </w:t>
      </w:r>
      <w:r>
        <w:t xml:space="preserve">options for the possible</w:t>
      </w:r>
      <w:r>
        <w:t xml:space="preserve"> </w:t>
      </w:r>
      <w:r>
        <w:t xml:space="preserve">creation of a unitary title</w:t>
      </w:r>
      <w:r>
        <w:t xml:space="preserve"> </w:t>
      </w:r>
      <w:r>
        <w:t xml:space="preserve">of protection of</w:t>
      </w:r>
      <w:r>
        <w:t xml:space="preserve"> </w:t>
      </w:r>
      <w:r>
        <w:t xml:space="preserve">geographical indications</w:t>
      </w:r>
      <w:r>
        <w:t xml:space="preserve"> </w:t>
      </w:r>
      <w:r>
        <w:t xml:space="preserve">for CI products across</w:t>
      </w:r>
      <w:r>
        <w:t xml:space="preserve"> </w:t>
      </w:r>
      <w:r>
        <w:t xml:space="preserve">the EU.</w:t>
      </w:r>
      <w:r>
        <w:t xml:space="preserve"> </w:t>
      </w:r>
      <w:r>
        <w:t xml:space="preserve"> Sui generis GI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2020 Study on</w:t>
      </w:r>
      <w:r>
        <w:t xml:space="preserve"> </w:t>
      </w:r>
      <w:r>
        <w:t xml:space="preserve">Economic aspects</w:t>
      </w:r>
      <w:r>
        <w:br/>
      </w:r>
      <w:r>
        <w:t xml:space="preserve"> To evaluate factors</w:t>
      </w:r>
      <w:r>
        <w:t xml:space="preserve"> </w:t>
      </w:r>
      <w:r>
        <w:t xml:space="preserve">limiting the availability</w:t>
      </w:r>
      <w:r>
        <w:t xml:space="preserve"> </w:t>
      </w:r>
      <w:r>
        <w:t xml:space="preserve">of non-authentic</w:t>
      </w:r>
      <w:r>
        <w:t xml:space="preserve"> </w:t>
      </w:r>
      <w:r>
        <w:t xml:space="preserve">products and misleading</w:t>
      </w:r>
      <w:r>
        <w:t xml:space="preserve"> </w:t>
      </w:r>
      <w:r>
        <w:t xml:space="preserve">commercial practices;</w:t>
      </w:r>
      <w:r>
        <w:t xml:space="preserve"> </w:t>
      </w:r>
      <w:r>
        <w:t xml:space="preserve"> To assess the value of sui</w:t>
      </w:r>
      <w:r>
        <w:t xml:space="preserve"> </w:t>
      </w:r>
      <w:r>
        <w:t xml:space="preserve">generis GI protection to</w:t>
      </w:r>
      <w:r>
        <w:t xml:space="preserve"> </w:t>
      </w:r>
      <w:r>
        <w:t xml:space="preserve">consumers, as well as the</w:t>
      </w:r>
      <w:r>
        <w:t xml:space="preserve"> </w:t>
      </w:r>
      <w:r>
        <w:t xml:space="preserve">impact of such protection</w:t>
      </w:r>
      <w:r>
        <w:t xml:space="preserve"> </w:t>
      </w:r>
      <w:r>
        <w:t xml:space="preserve">on consumers;</w:t>
      </w:r>
      <w:r>
        <w:t xml:space="preserve"> </w:t>
      </w:r>
      <w:r>
        <w:t xml:space="preserve"> To assess the value of sui</w:t>
      </w:r>
      <w:r>
        <w:t xml:space="preserve"> </w:t>
      </w:r>
      <w:r>
        <w:t xml:space="preserve">generis GI protection to</w:t>
      </w:r>
      <w:r>
        <w:t xml:space="preserve"> </w:t>
      </w:r>
      <w:r>
        <w:t xml:space="preserve">producers of authentic</w:t>
      </w:r>
      <w:r>
        <w:t xml:space="preserve"> </w:t>
      </w:r>
      <w:r>
        <w:t xml:space="preserve">geographically rooted</w:t>
      </w:r>
      <w:r>
        <w:t xml:space="preserve"> </w:t>
      </w:r>
      <w:r>
        <w:t xml:space="preserve">products;</w:t>
      </w:r>
      <w:r>
        <w:t xml:space="preserve"> </w:t>
      </w:r>
      <w:r>
        <w:t xml:space="preserve"> To assess the value of sui</w:t>
      </w:r>
      <w:r>
        <w:t xml:space="preserve"> </w:t>
      </w:r>
      <w:r>
        <w:t xml:space="preserve">generis GI protection in</w:t>
      </w:r>
      <w:r>
        <w:t xml:space="preserve"> </w:t>
      </w:r>
      <w:r>
        <w:t xml:space="preserve">comparison with other IP</w:t>
      </w:r>
      <w:r>
        <w:t xml:space="preserve"> </w:t>
      </w:r>
      <w:r>
        <w:t xml:space="preserve">instruments; and</w:t>
      </w:r>
      <w:r>
        <w:br/>
      </w:r>
      <w:r>
        <w:t xml:space="preserve"> To assess whether the</w:t>
      </w:r>
      <w:r>
        <w:t xml:space="preserve"> </w:t>
      </w:r>
      <w:r>
        <w:t xml:space="preserve">same level of protection</w:t>
      </w:r>
      <w:r>
        <w:t xml:space="preserve"> </w:t>
      </w:r>
      <w:r>
        <w:t xml:space="preserve">could be attained through</w:t>
      </w:r>
      <w:r>
        <w:t xml:space="preserve"> </w:t>
      </w:r>
      <w:r>
        <w:t xml:space="preserve">other (i.e. not sui generis</w:t>
      </w:r>
      <w:r>
        <w:t xml:space="preserve"> </w:t>
      </w:r>
      <w:r>
        <w:t xml:space="preserve">GI) protection</w:t>
      </w:r>
      <w:r>
        <w:t xml:space="preserve"> </w:t>
      </w:r>
      <w:r>
        <w:t xml:space="preserve">instruments.</w:t>
      </w:r>
      <w:r>
        <w:t xml:space="preserve"> </w:t>
      </w:r>
      <w:r>
        <w:t xml:space="preserve"> In the EU28 Member</w:t>
      </w:r>
      <w:r>
        <w:t xml:space="preserve"> </w:t>
      </w:r>
      <w:r>
        <w:t xml:space="preserve">States.</w:t>
      </w:r>
      <w:r>
        <w:br/>
      </w:r>
      <w:r>
        <w:t xml:space="preserve"> Experimental research</w:t>
      </w:r>
      <w:r>
        <w:t xml:space="preserve"> </w:t>
      </w:r>
      <w:r>
        <w:t xml:space="preserve">and interviews was</w:t>
      </w:r>
      <w:r>
        <w:t xml:space="preserve"> </w:t>
      </w:r>
      <w:r>
        <w:t xml:space="preserve">carried out in a</w:t>
      </w:r>
      <w:r>
        <w:t xml:space="preserve"> </w:t>
      </w:r>
      <w:r>
        <w:t xml:space="preserve">diverse set of</w:t>
      </w:r>
      <w:r>
        <w:t xml:space="preserve"> </w:t>
      </w:r>
      <w:r>
        <w:t xml:space="preserve">countries so that its</w:t>
      </w:r>
      <w:r>
        <w:t xml:space="preserve"> </w:t>
      </w:r>
      <w:r>
        <w:t xml:space="preserve">results can be</w:t>
      </w:r>
      <w:r>
        <w:t xml:space="preserve"> </w:t>
      </w:r>
      <w:r>
        <w:t xml:space="preserve">considered relevant,</w:t>
      </w:r>
      <w:r>
        <w:t xml:space="preserve"> </w:t>
      </w:r>
      <w:r>
        <w:t xml:space="preserve">representative and, to</w:t>
      </w:r>
      <w:r>
        <w:t xml:space="preserve"> </w:t>
      </w:r>
      <w:r>
        <w:t xml:space="preserve">the extent possible,</w:t>
      </w:r>
      <w:r>
        <w:t xml:space="preserve"> </w:t>
      </w:r>
      <w:r>
        <w:t xml:space="preserve">allow extrapolation to</w:t>
      </w:r>
      <w:r>
        <w:t xml:space="preserve"> </w:t>
      </w:r>
      <w:r>
        <w:t xml:space="preserve">the EU28.</w:t>
      </w:r>
      <w:r>
        <w:br/>
      </w:r>
      <w:r>
        <w:t xml:space="preserve"> At least one third of</w:t>
      </w:r>
      <w:r>
        <w:t xml:space="preserve"> </w:t>
      </w:r>
      <w:r>
        <w:t xml:space="preserve">the EU Member</w:t>
      </w:r>
      <w:r>
        <w:t xml:space="preserve"> </w:t>
      </w:r>
      <w:r>
        <w:t xml:space="preserve">States figure in the</w:t>
      </w:r>
      <w:r>
        <w:t xml:space="preserve"> </w:t>
      </w:r>
      <w:r>
        <w:t xml:space="preserve">shortlist of 25</w:t>
      </w:r>
      <w:r>
        <w:t xml:space="preserve"> </w:t>
      </w:r>
      <w:r>
        <w:t xml:space="preserve">products, and these</w:t>
      </w:r>
      <w:r>
        <w:t xml:space="preserve"> </w:t>
      </w:r>
      <w:r>
        <w:t xml:space="preserve">Member States reflect</w:t>
      </w:r>
      <w:r>
        <w:t xml:space="preserve"> </w:t>
      </w:r>
      <w:r>
        <w:t xml:space="preserve">the balance of</w:t>
      </w:r>
      <w:r>
        <w:t xml:space="preserve"> </w:t>
      </w:r>
      <w:r>
        <w:t xml:space="preserve">products among the</w:t>
      </w:r>
      <w:r>
        <w:t xml:space="preserve"> </w:t>
      </w:r>
      <w:r>
        <w:t xml:space="preserve">geographical regions</w:t>
      </w:r>
      <w:r>
        <w:t xml:space="preserve"> </w:t>
      </w:r>
      <w:r>
        <w:t xml:space="preserve">at European level</w:t>
      </w:r>
      <w:r>
        <w:t xml:space="preserve"> </w:t>
      </w:r>
      <w:r>
        <w:t xml:space="preserve">(North, East, South</w:t>
      </w:r>
      <w:r>
        <w:t xml:space="preserve"> </w:t>
      </w:r>
      <w:r>
        <w:t xml:space="preserve">and West229).</w:t>
      </w:r>
    </w:p>
    <w:p>
      <w:pPr>
        <w:pStyle w:val="BodyText"/>
      </w:pPr>
      <w:r>
        <w:t xml:space="preserve"> Sui generis GI</w:t>
      </w:r>
      <w:r>
        <w:t xml:space="preserve"> </w:t>
      </w:r>
      <w:r>
        <w:t xml:space="preserve">protection</w:t>
      </w:r>
      <w:r>
        <w:br/>
      </w:r>
      <w:r>
        <w:t xml:space="preserve"> Individual trade mark</w:t>
      </w:r>
      <w:r>
        <w:br/>
      </w:r>
      <w:r>
        <w:t xml:space="preserve"> Collective trade mark</w:t>
      </w:r>
      <w:r>
        <w:br/>
      </w:r>
      <w:r>
        <w:t xml:space="preserve"> Certification mark</w:t>
      </w:r>
      <w:r>
        <w:br/>
      </w:r>
      <w:r>
        <w:t xml:space="preserve"> Industrial design right</w:t>
      </w:r>
      <w:r>
        <w:t xml:space="preserve"> </w:t>
      </w:r>
      <w:r>
        <w:t xml:space="preserve"> Certificate of</w:t>
      </w:r>
      <w:r>
        <w:t xml:space="preserve"> </w:t>
      </w:r>
      <w:r>
        <w:t xml:space="preserve">authenticity</w:t>
      </w:r>
      <w:r>
        <w:t xml:space="preserve"> </w:t>
      </w:r>
      <w:r>
        <w:t xml:space="preserve">2021 Study on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enforcement rules</w:t>
      </w:r>
      <w:r>
        <w:br/>
      </w:r>
      <w:r>
        <w:t xml:space="preserve"> To collect and synthesise</w:t>
      </w:r>
      <w:r>
        <w:t xml:space="preserve"> </w:t>
      </w:r>
      <w:r>
        <w:t xml:space="preserve">data on control and</w:t>
      </w:r>
      <w:r>
        <w:t xml:space="preserve"> </w:t>
      </w:r>
      <w:r>
        <w:t xml:space="preserve">enforcement mechanisms</w:t>
      </w:r>
      <w:r>
        <w:t xml:space="preserve"> </w:t>
      </w:r>
      <w:r>
        <w:t xml:space="preserve">under existing EU and</w:t>
      </w:r>
      <w:r>
        <w:t xml:space="preserve"> </w:t>
      </w:r>
      <w:r>
        <w:t xml:space="preserve">national protection</w:t>
      </w:r>
      <w:r>
        <w:t xml:space="preserve"> </w:t>
      </w:r>
      <w:r>
        <w:t xml:space="preserve">systems,</w:t>
      </w:r>
      <w:r>
        <w:t xml:space="preserve"> </w:t>
      </w:r>
      <w:r>
        <w:t xml:space="preserve"> To assess the</w:t>
      </w:r>
      <w:r>
        <w:t xml:space="preserve"> </w:t>
      </w:r>
      <w:r>
        <w:t xml:space="preserve">effectiveness, cost-</w:t>
      </w:r>
      <w:r>
        <w:t xml:space="preserve"> </w:t>
      </w:r>
      <w:r>
        <w:t xml:space="preserve">effectiveness and</w:t>
      </w:r>
      <w:r>
        <w:t xml:space="preserve"> </w:t>
      </w:r>
      <w:r>
        <w:t xml:space="preserve">relevance of the existing</w:t>
      </w:r>
      <w:r>
        <w:t xml:space="preserve"> </w:t>
      </w:r>
      <w:r>
        <w:t xml:space="preserve">control and enforcement</w:t>
      </w:r>
      <w:r>
        <w:t xml:space="preserve"> </w:t>
      </w:r>
      <w:r>
        <w:t xml:space="preserve">mechanisms,</w:t>
      </w:r>
      <w:r>
        <w:t xml:space="preserve"> </w:t>
      </w:r>
      <w:r>
        <w:t xml:space="preserve"> To develop</w:t>
      </w:r>
      <w:r>
        <w:t xml:space="preserve"> </w:t>
      </w:r>
      <w:r>
        <w:t xml:space="preserve">recommendations for</w:t>
      </w:r>
      <w:r>
        <w:t xml:space="preserve"> </w:t>
      </w:r>
      <w:r>
        <w:t xml:space="preserve">control and enforcement</w:t>
      </w:r>
      <w:r>
        <w:t xml:space="preserve"> </w:t>
      </w:r>
      <w:r>
        <w:t xml:space="preserve">under a potential EU</w:t>
      </w:r>
      <w:r>
        <w:t xml:space="preserve"> </w:t>
      </w:r>
      <w:r>
        <w:t xml:space="preserve">system for the protection</w:t>
      </w:r>
      <w:r>
        <w:t xml:space="preserve"> </w:t>
      </w:r>
      <w:r>
        <w:t xml:space="preserve">of geographically rooted</w:t>
      </w:r>
      <w:r>
        <w:t xml:space="preserve"> </w:t>
      </w:r>
      <w:r>
        <w:t xml:space="preserve"> The selection aimed</w:t>
      </w:r>
      <w:r>
        <w:t xml:space="preserve"> </w:t>
      </w:r>
      <w:r>
        <w:t xml:space="preserve">to cover a</w:t>
      </w:r>
      <w:r>
        <w:t xml:space="preserve"> </w:t>
      </w:r>
      <w:r>
        <w:t xml:space="preserve">representative sample</w:t>
      </w:r>
      <w:r>
        <w:t xml:space="preserve"> </w:t>
      </w:r>
      <w:r>
        <w:t xml:space="preserve">of EU Member States,</w:t>
      </w:r>
      <w:r>
        <w:t xml:space="preserve"> </w:t>
      </w:r>
      <w:r>
        <w:t xml:space="preserve">including in particular</w:t>
      </w:r>
      <w:r>
        <w:t xml:space="preserve"> </w:t>
      </w:r>
      <w:r>
        <w:t xml:space="preserve">Member States where</w:t>
      </w:r>
      <w:r>
        <w:t xml:space="preserve"> </w:t>
      </w:r>
      <w:r>
        <w:t xml:space="preserve">the number of</w:t>
      </w:r>
      <w:r>
        <w:t xml:space="preserve"> </w:t>
      </w:r>
      <w:r>
        <w:t xml:space="preserve">protected</w:t>
      </w:r>
      <w:r>
        <w:t xml:space="preserve"> </w:t>
      </w:r>
      <w:r>
        <w:t xml:space="preserve">geographically rooted</w:t>
      </w:r>
      <w:r>
        <w:t xml:space="preserve"> </w:t>
      </w:r>
      <w:r>
        <w:t xml:space="preserve">products is low or</w:t>
      </w:r>
      <w:r>
        <w:t xml:space="preserve"> </w:t>
      </w:r>
      <w:r>
        <w:t xml:space="preserve">very low.</w:t>
      </w:r>
      <w:r>
        <w:t xml:space="preserve"> </w:t>
      </w:r>
      <w:r>
        <w:t xml:space="preserve"> Three non-EU</w:t>
      </w:r>
      <w:r>
        <w:t xml:space="preserve"> </w:t>
      </w:r>
      <w:r>
        <w:t xml:space="preserve">countries:</w:t>
      </w:r>
      <w:r>
        <w:t xml:space="preserve"> </w:t>
      </w:r>
      <w:r>
        <w:t xml:space="preserve">Switzerland, India</w:t>
      </w:r>
      <w:r>
        <w:t xml:space="preserve"> </w:t>
      </w:r>
      <w:r>
        <w:t xml:space="preserve">and Mexico, from</w:t>
      </w:r>
      <w:r>
        <w:t xml:space="preserve"> </w:t>
      </w:r>
      <w:r>
        <w:t xml:space="preserve">three world regions</w:t>
      </w:r>
      <w:r>
        <w:t xml:space="preserve"> </w:t>
      </w:r>
      <w:r>
        <w:t xml:space="preserve">(Europe, America and</w:t>
      </w:r>
      <w:r>
        <w:t xml:space="preserve"> </w:t>
      </w:r>
      <w:r>
        <w:t xml:space="preserve">Asia), with a relevant</w:t>
      </w:r>
      <w:r>
        <w:t xml:space="preserve"> </w:t>
      </w:r>
      <w:r>
        <w:t xml:space="preserve"> EU collective marks,</w:t>
      </w:r>
      <w:r>
        <w:t xml:space="preserve"> </w:t>
      </w:r>
      <w:r>
        <w:t xml:space="preserve"> EU certification</w:t>
      </w:r>
      <w:r>
        <w:t xml:space="preserve"> </w:t>
      </w:r>
      <w:r>
        <w:t xml:space="preserve">marks,</w:t>
      </w:r>
      <w:r>
        <w:t xml:space="preserve"> </w:t>
      </w:r>
      <w:r>
        <w:t xml:space="preserve"> National certification</w:t>
      </w:r>
      <w:r>
        <w:t xml:space="preserve"> </w:t>
      </w:r>
      <w:r>
        <w:t xml:space="preserve">marks,</w:t>
      </w:r>
      <w:r>
        <w:t xml:space="preserve"> </w:t>
      </w:r>
      <w:r>
        <w:t xml:space="preserve"> National sui generis</w:t>
      </w:r>
      <w:r>
        <w:t xml:space="preserve"> </w:t>
      </w:r>
      <w:r>
        <w:t xml:space="preserve">GI protection of CI</w:t>
      </w:r>
      <w:r>
        <w:t xml:space="preserve"> </w:t>
      </w:r>
      <w:r>
        <w:t xml:space="preserve">products,</w:t>
      </w:r>
      <w:r>
        <w:t xml:space="preserve"> </w:t>
      </w:r>
      <w:r>
        <w:t xml:space="preserve"> EU sui generis GI</w:t>
      </w:r>
      <w:r>
        <w:t xml:space="preserve"> </w:t>
      </w:r>
      <w:r>
        <w:t xml:space="preserve">protection of</w:t>
      </w:r>
      <w:r>
        <w:t xml:space="preserve"> </w:t>
      </w:r>
      <w:r>
        <w:t xml:space="preserve">agricultural, food and</w:t>
      </w:r>
      <w:r>
        <w:t xml:space="preserve"> </w:t>
      </w:r>
      <w:r>
        <w:t xml:space="preserve">drink products,</w:t>
      </w:r>
      <w:r>
        <w:t xml:space="preserve"> </w:t>
      </w:r>
      <w:r>
        <w:t xml:space="preserve"> GI and trade mark</w:t>
      </w:r>
      <w:r>
        <w:t xml:space="preserve"> </w:t>
      </w:r>
      <w:r>
        <w:t xml:space="preserve">protection systems in</w:t>
      </w:r>
      <w:r>
        <w:t xml:space="preserve"> </w:t>
      </w:r>
      <w:r>
        <w:t xml:space="preserve">non-EU countries.</w:t>
      </w:r>
    </w:p>
    <w:p>
      <w:pPr>
        <w:pStyle w:val="BodyText"/>
      </w:pPr>
      <w:r>
        <w:t xml:space="preserve">229 North: Denmark, Estonia, Finland, Ireland, Latvia, Lithuania, Sweden, United Kingdom; East: Bulgaria,</w:t>
      </w:r>
      <w:r>
        <w:t xml:space="preserve"> </w:t>
      </w:r>
      <w:r>
        <w:t xml:space="preserve">Czechia, Hungary, Poland, Romania, Slovakia; South: Croatia, Cyprus, Greece, Malta, Italy, Portugal,</w:t>
      </w:r>
      <w:r>
        <w:t xml:space="preserve"> </w:t>
      </w:r>
      <w:r>
        <w:t xml:space="preserve">Slovenia, Spain; West: Austria, Belgium, France, Germany, Luxembourg, Netherlands.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CI products.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geographically rooted</w:t>
      </w:r>
      <w:r>
        <w:t xml:space="preserve"> </w:t>
      </w:r>
      <w:r>
        <w:t xml:space="preserve">products, and</w:t>
      </w:r>
      <w:r>
        <w:t xml:space="preserve"> </w:t>
      </w:r>
      <w:r>
        <w:t xml:space="preserve">representing three</w:t>
      </w:r>
      <w:r>
        <w:t xml:space="preserve"> </w:t>
      </w:r>
      <w:r>
        <w:t xml:space="preserve">different levels of</w:t>
      </w:r>
      <w:r>
        <w:t xml:space="preserve"> </w:t>
      </w:r>
      <w:r>
        <w:t xml:space="preserve">trade integration via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agreements.</w:t>
      </w:r>
    </w:p>
    <w:p>
      <w:pPr>
        <w:pStyle w:val="BodyText"/>
      </w:pPr>
      <w:r>
        <w:t xml:space="preserve">As regards objectives, the first study focused on mapping the existing legal means of</w:t>
      </w:r>
      <w:r>
        <w:t xml:space="preserve"> </w:t>
      </w:r>
      <w:r>
        <w:t xml:space="preserve">protection, while the 2020 Study covered economic aspects in particular consumers’</w:t>
      </w:r>
      <w:r>
        <w:t xml:space="preserve"> </w:t>
      </w:r>
      <w:r>
        <w:t xml:space="preserve">perception of the existing means of protection, and the 2021 study completed the</w:t>
      </w:r>
      <w:r>
        <w:t xml:space="preserve"> </w:t>
      </w:r>
      <w:r>
        <w:t xml:space="preserve">landscape with data on control and enforcement mechanisms under existing protection</w:t>
      </w:r>
      <w:r>
        <w:t xml:space="preserve"> </w:t>
      </w:r>
      <w:r>
        <w:t xml:space="preserve">systems. The geographical coverage focussed on the EU and, in 2013 and 2021, also on</w:t>
      </w:r>
      <w:r>
        <w:t xml:space="preserve"> </w:t>
      </w:r>
      <w:r>
        <w:t xml:space="preserve">a few third countries chosen according to their relevance to the subject of each study. As</w:t>
      </w:r>
      <w:r>
        <w:t xml:space="preserve"> </w:t>
      </w:r>
      <w:r>
        <w:t xml:space="preserve">regards the scope, the three studies aimed at covering all possible existing protection</w:t>
      </w:r>
      <w:r>
        <w:t xml:space="preserve"> </w:t>
      </w:r>
      <w:r>
        <w:t xml:space="preserve">systems determined in accordance with international standards (Article 22 of the</w:t>
      </w:r>
      <w:r>
        <w:t xml:space="preserve"> </w:t>
      </w:r>
      <w:r>
        <w:t xml:space="preserve">Agreement on Trade-Related Aspects of Intellectual Property Rights –TRIPS-</w:t>
      </w:r>
      <w:r>
        <w:t xml:space="preserve"> </w:t>
      </w:r>
      <w:r>
        <w:t xml:space="preserve">Agreement). While the first study had identified the category ‘unfair competition and</w:t>
      </w:r>
      <w:r>
        <w:t xml:space="preserve"> </w:t>
      </w:r>
      <w:r>
        <w:t xml:space="preserve">consumer protection laws’ as a protection system, search and experimentation on the</w:t>
      </w:r>
      <w:r>
        <w:t xml:space="preserve"> </w:t>
      </w:r>
      <w:r>
        <w:t xml:space="preserve">basis of this category had been discarded afterwards because protection under this</w:t>
      </w:r>
      <w:r>
        <w:t xml:space="preserve"> </w:t>
      </w:r>
      <w:r>
        <w:t xml:space="preserve">scheme remains largely theoretical and costly and is therefore not used in practice. In</w:t>
      </w:r>
      <w:r>
        <w:t xml:space="preserve"> </w:t>
      </w:r>
      <w:r>
        <w:t xml:space="preserve">addition, the ‘specific laws which protect individual CI GI products’ category identified</w:t>
      </w:r>
      <w:r>
        <w:t xml:space="preserve"> </w:t>
      </w:r>
      <w:r>
        <w:t xml:space="preserve">in the first study has been grouped in the last two studies with the ‘specific (sui generis)</w:t>
      </w:r>
      <w:r>
        <w:t xml:space="preserve"> </w:t>
      </w:r>
      <w:r>
        <w:t xml:space="preserve">system’ to which it belongs.</w:t>
      </w:r>
    </w:p>
    <w:p>
      <w:pPr>
        <w:pStyle w:val="BodyText"/>
      </w:pPr>
      <w:r>
        <w:t xml:space="preserve">As regards the overall methodology, each study was carried out in three phases</w:t>
      </w:r>
      <w:r>
        <w:t xml:space="preserve"> </w:t>
      </w:r>
      <w:r>
        <w:t xml:space="preserve">(inception, data collection, analysis). An overview of the used methods is provided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Estimation of costs</w:t>
      </w:r>
      <w:r>
        <w:t xml:space="preserve"> </w:t>
      </w:r>
      <w:r>
        <w:t xml:space="preserve">Cost were estimated based on “2021 Study on Monitoring and enforcement rules” with</w:t>
      </w:r>
      <w:r>
        <w:t xml:space="preserve"> </w:t>
      </w:r>
      <w:r>
        <w:t xml:space="preserve">some modifications due to changes in the policy options that were not considered at the</w:t>
      </w:r>
      <w:r>
        <w:t xml:space="preserve"> </w:t>
      </w:r>
      <w:r>
        <w:t xml:space="preserve">time the study was launched.</w:t>
      </w:r>
      <w:r>
        <w:br/>
      </w:r>
      <w:r>
        <w:t xml:space="preserve">Disclaimer: Cost estimation should be treated with caution as they are based on</w:t>
      </w:r>
      <w:r>
        <w:t xml:space="preserve"> </w:t>
      </w:r>
      <w:r>
        <w:t xml:space="preserve">assumptions made by contractor (AND International &amp; VVA, 2021) on the basis of</w:t>
      </w:r>
      <w:r>
        <w:t xml:space="preserve"> </w:t>
      </w:r>
      <w:r>
        <w:t xml:space="preserve">research, surveys and interviews. These are average estimation of cost and the</w:t>
      </w:r>
      <w:r>
        <w:t xml:space="preserve"> </w:t>
      </w:r>
      <w:r>
        <w:t xml:space="preserve">actual cost may vary with the size of the producer, complexity of the product and</w:t>
      </w:r>
      <w:r>
        <w:t xml:space="preserve"> </w:t>
      </w:r>
      <w:r>
        <w:t xml:space="preserve">production method as well as individual choices as regards control and certification.</w:t>
      </w:r>
      <w:r>
        <w:t xml:space="preserve"> </w:t>
      </w:r>
      <w:r>
        <w:t xml:space="preserve">These cost estimations, however, allow for comparison of different options on</w:t>
      </w:r>
      <w:r>
        <w:t xml:space="preserve"> </w:t>
      </w:r>
      <w:r>
        <w:t xml:space="preserve">common basis.</w:t>
      </w:r>
      <w:r>
        <w:t xml:space="preserve"> </w:t>
      </w:r>
      <w:r>
        <w:t xml:space="preserve">The calculations are based on the following assumptions230:</w:t>
      </w:r>
      <w:r>
        <w:t xml:space="preserve"> </w:t>
      </w:r>
      <w:r>
        <w:t xml:space="preserve"> average number of 10producers per GI producer group</w:t>
      </w:r>
      <w:r>
        <w:t xml:space="preserve"> </w:t>
      </w:r>
      <w:r>
        <w:t xml:space="preserve"> Time needed to draft an application by producer group (there are no detailed data</w:t>
      </w:r>
      <w:r>
        <w:t xml:space="preserve"> </w:t>
      </w:r>
      <w:r>
        <w:t xml:space="preserve">on this aspect so this assessment is theoretical; however, it can be considered that</w:t>
      </w:r>
    </w:p>
    <w:p>
      <w:pPr>
        <w:pStyle w:val="BodyText"/>
      </w:pPr>
      <w:r>
        <w:t xml:space="preserve">230 VVA &amp; AND International (2021), supra note, pp. 157-158.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costs are higher for PO1 and 2 compared to PO3 due to the higher complexity of</w:t>
      </w:r>
      <w:r>
        <w:t xml:space="preserve"> </w:t>
      </w:r>
      <w:r>
        <w:t xml:space="preserve">the application process):</w:t>
      </w:r>
      <w:r>
        <w:t xml:space="preserve"> </w:t>
      </w:r>
      <w:r>
        <w:t xml:space="preserve">o EUR 7,500 / application for PO3,</w:t>
      </w:r>
      <w:r>
        <w:t xml:space="preserve"> </w:t>
      </w:r>
      <w:r>
        <w:t xml:space="preserve">o EUR 15,000 / application for PO1 and 2,</w:t>
      </w:r>
      <w:r>
        <w:t xml:space="preserve"> </w:t>
      </w:r>
      <w:r>
        <w:t xml:space="preserve"> Assessment of application by national authority: EUR 7,500 / application for</w:t>
      </w:r>
      <w:r>
        <w:t xml:space="preserve"> </w:t>
      </w:r>
      <w:r>
        <w:t xml:space="preserve">PO1 and 2 (estimated based on data from French authorities, no national</w:t>
      </w:r>
      <w:r>
        <w:t xml:space="preserve"> </w:t>
      </w:r>
      <w:r>
        <w:t xml:space="preserve">assessment of application for PO3),</w:t>
      </w:r>
      <w:r>
        <w:t xml:space="preserve"> </w:t>
      </w:r>
      <w:r>
        <w:t xml:space="preserve"> Assessment of application by EU authority:</w:t>
      </w:r>
      <w:r>
        <w:br/>
      </w:r>
      <w:r>
        <w:t xml:space="preserve">o EUR 1,500 / application for PO3 (compared to a few hundred euros for</w:t>
      </w:r>
      <w:r>
        <w:t xml:space="preserve"> </w:t>
      </w:r>
      <w:r>
        <w:t xml:space="preserve">trade marks), this would be paid as a registration costs by producer</w:t>
      </w:r>
      <w:r>
        <w:t xml:space="preserve"> </w:t>
      </w:r>
      <w:r>
        <w:t xml:space="preserve">/producer groups),</w:t>
      </w:r>
      <w:r>
        <w:t xml:space="preserve"> </w:t>
      </w:r>
      <w:r>
        <w:t xml:space="preserve">o EUR 20,000 / application for PO1 and 2 (compared to EUR 33,500</w:t>
      </w:r>
      <w:r>
        <w:t xml:space="preserve"> </w:t>
      </w:r>
      <w:r>
        <w:t xml:space="preserve">/application for DG AGRI; it is considered that the application file will be</w:t>
      </w:r>
      <w:r>
        <w:t xml:space="preserve"> </w:t>
      </w:r>
      <w:r>
        <w:t xml:space="preserve">less complex for non-agricultural GIs products than for agriculture, food</w:t>
      </w:r>
      <w:r>
        <w:t xml:space="preserve"> </w:t>
      </w:r>
      <w:r>
        <w:t xml:space="preserve">and drinks GIs).</w:t>
      </w:r>
      <w:r>
        <w:t xml:space="preserve"> </w:t>
      </w:r>
      <w:r>
        <w:t xml:space="preserve"> Annual costs of verification for each producer involved: EUR 600 / year,</w:t>
      </w:r>
      <w:r>
        <w:t xml:space="preserve"> </w:t>
      </w:r>
      <w:r>
        <w:t xml:space="preserve"> Annual monitoring and enforcement costs by GI: EUR 300 / year,</w:t>
      </w:r>
      <w:r>
        <w:t xml:space="preserve"> </w:t>
      </w:r>
      <w:r>
        <w:t xml:space="preserve"> Annual costs for verification when public bodies are involved: the costs for</w:t>
      </w:r>
      <w:r>
        <w:t xml:space="preserve"> </w:t>
      </w:r>
      <w:r>
        <w:t xml:space="preserve">public authorities are estimated at 10% of the costs for producers (most of the</w:t>
      </w:r>
      <w:r>
        <w:t xml:space="preserve"> </w:t>
      </w:r>
      <w:r>
        <w:t xml:space="preserve">costs being are paid by producers, for the verification at production stage).</w:t>
      </w:r>
      <w:r>
        <w:t xml:space="preserve"> </w:t>
      </w:r>
      <w:r>
        <w:t xml:space="preserve"> Management by national authority: it is considered that there are specific</w:t>
      </w:r>
      <w:r>
        <w:t xml:space="preserve"> </w:t>
      </w:r>
      <w:r>
        <w:t xml:space="preserve">management costs only in those Member States with at least 15 GIs applications.</w:t>
      </w:r>
      <w:r>
        <w:t xml:space="preserve"> </w:t>
      </w:r>
      <w:r>
        <w:t xml:space="preserve">In other Member States (with a limited number of GIs), costs are considered only</w:t>
      </w:r>
      <w:r>
        <w:t xml:space="preserve"> </w:t>
      </w:r>
      <w:r>
        <w:t xml:space="preserve">for each single application (see above). The costs for management by national</w:t>
      </w:r>
      <w:r>
        <w:t xml:space="preserve"> </w:t>
      </w:r>
      <w:r>
        <w:t xml:space="preserve">authorities are estimated based on data from the INPI in France: EUR 93,000 /</w:t>
      </w:r>
      <w:r>
        <w:t xml:space="preserve"> </w:t>
      </w:r>
      <w:r>
        <w:t xml:space="preserve">year for 17 applications (prorata based on the number of GIs in Member States</w:t>
      </w:r>
      <w:r>
        <w:t xml:space="preserve"> </w:t>
      </w:r>
      <w:r>
        <w:t xml:space="preserve">with significantly higher number of GIs, namely Germany and Spain).</w:t>
      </w:r>
      <w:r>
        <w:t xml:space="preserve"> </w:t>
      </w:r>
      <w:r>
        <w:t xml:space="preserve"> Management by EU authorities: two full-time equivalents (FTE) at EU level are</w:t>
      </w:r>
      <w:r>
        <w:t xml:space="preserve"> </w:t>
      </w:r>
      <w:r>
        <w:t xml:space="preserve">considered with costs / FTE at EUR 75,000 (total estimated at EUR 150,000</w:t>
      </w:r>
      <w:r>
        <w:t xml:space="preserve"> </w:t>
      </w:r>
      <w:r>
        <w:t xml:space="preserve">FTE).</w:t>
      </w:r>
    </w:p>
    <w:p>
      <w:pPr>
        <w:pStyle w:val="BodyText"/>
      </w:pPr>
      <w:r>
        <w:t xml:space="preserve">Additional Commission assumptions to assess sub options of PO2:</w:t>
      </w:r>
      <w:r>
        <w:t xml:space="preserve"> </w:t>
      </w:r>
      <w:r>
        <w:t xml:space="preserve"> Inclusion of renewal fee of EUR150 into annual producer registration cost of</w:t>
      </w:r>
      <w:r>
        <w:t xml:space="preserve"> </w:t>
      </w:r>
      <w:r>
        <w:t xml:space="preserve">PO3 (renewal every ten years, cost of EUR15,000).231</w:t>
      </w:r>
      <w:r>
        <w:br/>
      </w:r>
      <w:r>
        <w:t xml:space="preserve"> Cost of PO2.2.B for EUIPO are estimated at EUR 17,000 per CI GI. This</w:t>
      </w:r>
      <w:r>
        <w:t xml:space="preserve"> </w:t>
      </w:r>
      <w:r>
        <w:t xml:space="preserve">includes around EUR6,000 for cost connected with registration – based on</w:t>
      </w:r>
      <w:r>
        <w:t xml:space="preserve"> </w:t>
      </w:r>
      <w:r>
        <w:t xml:space="preserve">calculations from the EUIPO (Annex 9, Option 1.3)232. And around EUR11,000</w:t>
      </w:r>
    </w:p>
    <w:p>
      <w:pPr>
        <w:pStyle w:val="BodyText"/>
      </w:pPr>
      <w:r>
        <w:t xml:space="preserve">231 EUIPO fee structure: https://euipo.europa.eu/ohimportal/en/fees-payable-direct-to-euipo</w:t>
      </w:r>
      <w:r>
        <w:br/>
      </w:r>
      <w:r>
        <w:t xml:space="preserve">232 EUIPO estimated that around 12 FTE will be necessary annually to handle 267 CI GI registrations (they</w:t>
      </w:r>
      <w:r>
        <w:t xml:space="preserve"> </w:t>
      </w:r>
      <w:r>
        <w:t xml:space="preserve">assume that 800 CI GI will be registered within the first three years). Based on EUIPO budgets for 2021</w:t>
      </w:r>
      <w:r>
        <w:t xml:space="preserve"> </w:t>
      </w:r>
      <w:r>
        <w:t xml:space="preserve">and 2022 we have calculated an average FTE cost of EUIPO. By multiplying the average FTE cost by 12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for translation of documents into all official languages (mostly machine</w:t>
      </w:r>
      <w:r>
        <w:t xml:space="preserve"> </w:t>
      </w:r>
      <w:r>
        <w:t xml:space="preserve">translation followed by a human verification).</w:t>
      </w:r>
      <w:r>
        <w:t xml:space="preserve"> </w:t>
      </w:r>
      <w:r>
        <w:t xml:space="preserve"> Cost of verification/control for producer under PO2.4B set at 95% of the same</w:t>
      </w:r>
      <w:r>
        <w:t xml:space="preserve"> </w:t>
      </w:r>
      <w:r>
        <w:t xml:space="preserve">cost of PO1 to take account of savings due to self-declaration.233</w:t>
      </w:r>
      <w:r>
        <w:t xml:space="preserve"> </w:t>
      </w:r>
      <w:r>
        <w:t xml:space="preserve"> Cost of random verification/control for authorities under PO2.4.B set at 13% of</w:t>
      </w:r>
      <w:r>
        <w:t xml:space="preserve"> </w:t>
      </w:r>
      <w:r>
        <w:t xml:space="preserve">the same costs of PO1 and rounded to EUR100.234</w:t>
      </w:r>
      <w:r>
        <w:br/>
      </w:r>
      <w:r>
        <w:t xml:space="preserve"> For the purpose of absorption of existing around 40 national GIs by the EU</w:t>
      </w:r>
      <w:r>
        <w:t xml:space="preserve"> </w:t>
      </w:r>
      <w:r>
        <w:t xml:space="preserve">scheme, the owners would have to express their interest to do so. Consequently,</w:t>
      </w:r>
      <w:r>
        <w:t xml:space="preserve"> </w:t>
      </w:r>
      <w:r>
        <w:t xml:space="preserve">we have not treated their costs differently in cost calculations.</w:t>
      </w:r>
    </w:p>
    <w:p>
      <w:pPr>
        <w:pStyle w:val="BodyText"/>
      </w:pPr>
      <w:r>
        <w:t xml:space="preserve">and dividing by 267 we arrived at an average cost of registering one CI GI of around EUR6,000. EUIPO</w:t>
      </w:r>
      <w:r>
        <w:t xml:space="preserve"> </w:t>
      </w:r>
      <w:r>
        <w:t xml:space="preserve">budgets are available at: https://euipo.europa.eu/ohimportal/en/transparency-portal/economic/office-budget</w:t>
      </w:r>
      <w:r>
        <w:br/>
      </w:r>
      <w:r>
        <w:t xml:space="preserve">233 Evaluation of the Internal Market Legislation for Industrial Products (SWD (2014) 23) determined that</w:t>
      </w:r>
      <w:r>
        <w:t xml:space="preserve"> </w:t>
      </w:r>
      <w:r>
        <w:t xml:space="preserve">an average cost of conformity assessment with third-part did not represent more than 5% of the total</w:t>
      </w:r>
      <w:r>
        <w:t xml:space="preserve"> </w:t>
      </w:r>
      <w:r>
        <w:t xml:space="preserve">compliance costs incurred by firms.</w:t>
      </w:r>
      <w:r>
        <w:t xml:space="preserve"> </w:t>
      </w:r>
      <w:r>
        <w:t xml:space="preserve">234 Based on evidence from evaluation of the machinery directive SWD(2018)160, p. 26.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Study</w:t>
      </w:r>
      <w:r>
        <w:t xml:space="preserve"> </w:t>
      </w:r>
      <w:r>
        <w:t xml:space="preserve">Used Methods</w:t>
      </w:r>
      <w:r>
        <w:t xml:space="preserve"> </w:t>
      </w:r>
      <w:r>
        <w:t xml:space="preserve">Limits</w:t>
      </w:r>
      <w:r>
        <w:t xml:space="preserve"> </w:t>
      </w:r>
      <w:r>
        <w:t xml:space="preserve">Corrective measures</w:t>
      </w:r>
      <w:r>
        <w:t xml:space="preserve"> </w:t>
      </w:r>
      <w:r>
        <w:t xml:space="preserve">2013 Study on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 (GI)</w:t>
      </w:r>
      <w:r>
        <w:t xml:space="preserve"> </w:t>
      </w:r>
      <w:r>
        <w:t xml:space="preserve">protection at EU</w:t>
      </w:r>
      <w:r>
        <w:t xml:space="preserve"> </w:t>
      </w:r>
      <w:r>
        <w:t xml:space="preserve">level for non-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products in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(Insight</w:t>
      </w:r>
      <w:r>
        <w:t xml:space="preserve"> </w:t>
      </w:r>
      <w:r>
        <w:t xml:space="preserve">Consulting, REDD,</w:t>
      </w:r>
      <w:r>
        <w:t xml:space="preserve"> </w:t>
      </w:r>
      <w:r>
        <w:t xml:space="preserve">OriGIn</w:t>
      </w:r>
      <w:r>
        <w:t xml:space="preserve"> </w:t>
      </w:r>
      <w:r>
        <w:t xml:space="preserve">Consortium)</w:t>
      </w:r>
    </w:p>
    <w:p>
      <w:pPr>
        <w:pStyle w:val="BodyText"/>
      </w:pPr>
      <w:r>
        <w:t xml:space="preserve">1°) Select a team of experts</w:t>
      </w:r>
      <w:r>
        <w:t xml:space="preserve"> </w:t>
      </w:r>
      <w:r>
        <w:t xml:space="preserve">2°) Define ‘geographical indication’ in accordance with</w:t>
      </w:r>
      <w:r>
        <w:t xml:space="preserve"> </w:t>
      </w:r>
      <w:r>
        <w:t xml:space="preserve">international standards (TRIPS Agreement)</w:t>
      </w:r>
      <w:r>
        <w:t xml:space="preserve"> </w:t>
      </w:r>
      <w:r>
        <w:t xml:space="preserve">3°) Select sample of 129 products in (targeted) 31 countries</w:t>
      </w:r>
      <w:r>
        <w:t xml:space="preserve"> </w:t>
      </w:r>
      <w:r>
        <w:t xml:space="preserve">through identifying 834 products (presence of one of the three</w:t>
      </w:r>
      <w:r>
        <w:t xml:space="preserve"> </w:t>
      </w:r>
      <w:r>
        <w:t xml:space="preserve">TRIPS criteria + link with territory) + actually produced + for</w:t>
      </w:r>
      <w:r>
        <w:t xml:space="preserve"> </w:t>
      </w:r>
      <w:r>
        <w:t xml:space="preserve">which info is available</w:t>
      </w:r>
      <w:r>
        <w:t xml:space="preserve"> </w:t>
      </w:r>
      <w:r>
        <w:t xml:space="preserve">4°) Draft and translate legal and economic questionnaires,</w:t>
      </w:r>
      <w:r>
        <w:t xml:space="preserve"> </w:t>
      </w:r>
      <w:r>
        <w:t xml:space="preserve">gather survey information back (and when needed complete</w:t>
      </w:r>
      <w:r>
        <w:t xml:space="preserve"> </w:t>
      </w:r>
      <w:r>
        <w:t xml:space="preserve">with desk research and/or follow-up interview), and eventually</w:t>
      </w:r>
      <w:r>
        <w:t xml:space="preserve"> </w:t>
      </w:r>
      <w:r>
        <w:t xml:space="preserve">analyse and compare through inductive empirical method the</w:t>
      </w:r>
      <w:r>
        <w:t xml:space="preserve"> </w:t>
      </w:r>
      <w:r>
        <w:t xml:space="preserve">. legal instruments available in the 31 countries, as well as the</w:t>
      </w:r>
      <w:r>
        <w:t xml:space="preserve"> </w:t>
      </w:r>
      <w:r>
        <w:t xml:space="preserve">relevant international legal framework (legal part + 31 country</w:t>
      </w:r>
      <w:r>
        <w:t xml:space="preserve"> </w:t>
      </w:r>
      <w:r>
        <w:t xml:space="preserve">sheet)</w:t>
      </w:r>
      <w:r>
        <w:t xml:space="preserve"> </w:t>
      </w:r>
      <w:r>
        <w:t xml:space="preserve">. structures of the supply-chain and market (number, size and</w:t>
      </w:r>
      <w:r>
        <w:t xml:space="preserve"> </w:t>
      </w:r>
      <w:r>
        <w:t xml:space="preserve">market share of enterprises, number of competitors and market</w:t>
      </w:r>
      <w:r>
        <w:t xml:space="preserve"> </w:t>
      </w:r>
      <w:r>
        <w:t xml:space="preserve">share of 3 main, number of consumers), economic value of the</w:t>
      </w:r>
      <w:r>
        <w:t xml:space="preserve"> </w:t>
      </w:r>
      <w:r>
        <w:t xml:space="preserve">market, as well as other indicators (employment rate,</w:t>
      </w:r>
      <w:r>
        <w:t xml:space="preserve"> </w:t>
      </w:r>
      <w:r>
        <w:t xml:space="preserve">geographical area of the market, imports from third countries,</w:t>
      </w:r>
      <w:r>
        <w:t xml:space="preserve"> </w:t>
      </w:r>
      <w:r>
        <w:t xml:space="preserve">estimation of loss of producers’ revenues caused by counterfeit</w:t>
      </w:r>
      <w:r>
        <w:t xml:space="preserve"> </w:t>
      </w:r>
      <w:r>
        <w:t xml:space="preserve">products, including costs of court actions). (Economic part)</w:t>
      </w:r>
      <w:r>
        <w:t xml:space="preserve"> </w:t>
      </w:r>
      <w:r>
        <w:t xml:space="preserve">6°) Draft 29 case studies</w:t>
      </w:r>
      <w:r>
        <w:t xml:space="preserve"> </w:t>
      </w:r>
      <w:r>
        <w:t xml:space="preserve">7°) Survey 700 producers and other public or private</w:t>
      </w:r>
      <w:r>
        <w:t xml:space="preserve"> </w:t>
      </w:r>
      <w:r>
        <w:t xml:space="preserve">stakeholders on their satisfaction/dissatisfaction with the</w:t>
      </w:r>
      <w:r>
        <w:t xml:space="preserve"> </w:t>
      </w:r>
      <w:r>
        <w:t xml:space="preserve">existing means of protection, and positive or negative views</w:t>
      </w:r>
      <w:r>
        <w:t xml:space="preserve"> </w:t>
      </w:r>
      <w:r>
        <w:t xml:space="preserve">about a possible future EU-wide system</w:t>
      </w:r>
      <w:r>
        <w:t xml:space="preserve"> </w:t>
      </w:r>
      <w:r>
        <w:t xml:space="preserve">8°) 3 options for the protection of CI GI products at the EU</w:t>
      </w:r>
      <w:r>
        <w:t xml:space="preserve"> </w:t>
      </w:r>
      <w:r>
        <w:t xml:space="preserve">level identified on the basis of the legal and economic analysis</w:t>
      </w:r>
      <w:r>
        <w:t xml:space="preserve"> </w:t>
      </w:r>
      <w:r>
        <w:t xml:space="preserve">as well as the stakeholders survey, input from the experts, EU</w:t>
      </w:r>
      <w:r>
        <w:t xml:space="preserve"> </w:t>
      </w:r>
      <w:r>
        <w:t xml:space="preserve">(subsidiarity and proportionality principle) and international</w:t>
      </w:r>
      <w:r>
        <w:t xml:space="preserve"> </w:t>
      </w:r>
      <w:r>
        <w:t xml:space="preserve">contexts and eventually fine-tuned in line with the input from</w:t>
      </w:r>
      <w:r>
        <w:t xml:space="preserve"> </w:t>
      </w:r>
      <w:r>
        <w:t xml:space="preserve">the Study workshop</w:t>
      </w:r>
      <w:r>
        <w:br/>
      </w:r>
      <w:r>
        <w:t xml:space="preserve">Option 1: no policy change</w:t>
      </w:r>
      <w:r>
        <w:br/>
      </w:r>
      <w:r>
        <w:t xml:space="preserve">Option 2: soft law approach</w:t>
      </w:r>
      <w:r>
        <w:br/>
      </w:r>
      <w:r>
        <w:t xml:space="preserve">Option 1Option 1: new EU legal framework either</w:t>
      </w:r>
      <w:r>
        <w:t xml:space="preserve"> </w:t>
      </w:r>
      <w:r>
        <w:t xml:space="preserve">approximating national laws (Directive) or fully harmonising</w:t>
      </w:r>
      <w:r>
        <w:t xml:space="preserve"> </w:t>
      </w:r>
      <w:r>
        <w:t xml:space="preserve">(Regulation)</w:t>
      </w:r>
    </w:p>
    <w:p>
      <w:pPr>
        <w:pStyle w:val="BodyText"/>
      </w:pPr>
      <w:r>
        <w:t xml:space="preserve">3°) Do the 129 products</w:t>
      </w:r>
      <w:r>
        <w:t xml:space="preserve"> </w:t>
      </w:r>
      <w:r>
        <w:t xml:space="preserve">represent the EU</w:t>
      </w:r>
      <w:r>
        <w:t xml:space="preserve"> </w:t>
      </w:r>
      <w:r>
        <w:t xml:space="preserve">market? not detailed</w:t>
      </w:r>
    </w:p>
    <w:p>
      <w:pPr>
        <w:pStyle w:val="BodyText"/>
      </w:pPr>
      <w:r>
        <w:t xml:space="preserve">3°) 4°) Product sample</w:t>
      </w:r>
      <w:r>
        <w:t xml:space="preserve"> </w:t>
      </w:r>
      <w:r>
        <w:t xml:space="preserve">insufficient to gather</w:t>
      </w:r>
      <w:r>
        <w:t xml:space="preserve"> </w:t>
      </w:r>
      <w:r>
        <w:t xml:space="preserve">quantitative data</w:t>
      </w:r>
    </w:p>
    <w:p>
      <w:pPr>
        <w:pStyle w:val="BodyText"/>
      </w:pPr>
      <w:r>
        <w:t xml:space="preserve">7°) Answer to survey</w:t>
      </w:r>
      <w:r>
        <w:t xml:space="preserve"> </w:t>
      </w:r>
      <w:r>
        <w:t xml:space="preserve">(219) insufficient to</w:t>
      </w:r>
      <w:r>
        <w:t xml:space="preserve"> </w:t>
      </w:r>
      <w:r>
        <w:t xml:space="preserve">gather quantitative data</w:t>
      </w:r>
      <w:r>
        <w:t xml:space="preserve"> </w:t>
      </w:r>
      <w:r>
        <w:t xml:space="preserve">8°) very limited 3</w:t>
      </w:r>
      <w:r>
        <w:t xml:space="preserve"> </w:t>
      </w:r>
      <w:r>
        <w:t xml:space="preserve">options analysis:</w:t>
      </w:r>
      <w:r>
        <w:t xml:space="preserve"> </w:t>
      </w:r>
      <w:r>
        <w:t xml:space="preserve">- restricted to the</w:t>
      </w:r>
      <w:r>
        <w:t xml:space="preserve"> </w:t>
      </w:r>
      <w:r>
        <w:t xml:space="preserve">subsidiarity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principles only</w:t>
      </w:r>
      <w:r>
        <w:t xml:space="preserve"> </w:t>
      </w:r>
      <w:r>
        <w:t xml:space="preserve">(effectiveness and</w:t>
      </w:r>
      <w:r>
        <w:t xml:space="preserve"> </w:t>
      </w:r>
      <w:r>
        <w:t xml:space="preserve">efficiency missing,</w:t>
      </w:r>
      <w:r>
        <w:t xml:space="preserve"> </w:t>
      </w:r>
      <w:r>
        <w:t xml:space="preserve">nothing on costs)</w:t>
      </w:r>
      <w:r>
        <w:br/>
      </w:r>
      <w:r>
        <w:t xml:space="preserve">- modelled on the</w:t>
      </w:r>
      <w:r>
        <w:t xml:space="preserve"> </w:t>
      </w:r>
      <w:r>
        <w:t xml:space="preserve">existing sui generis legal</w:t>
      </w:r>
      <w:r>
        <w:t xml:space="preserve"> </w:t>
      </w:r>
      <w:r>
        <w:t xml:space="preserve">system</w:t>
      </w:r>
      <w:r>
        <w:t xml:space="preserve"> </w:t>
      </w:r>
      <w:r>
        <w:t xml:space="preserve">- supported by a non-</w:t>
      </w:r>
      <w:r>
        <w:t xml:space="preserve"> </w:t>
      </w:r>
      <w:r>
        <w:t xml:space="preserve">quantitatively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stakeholders survey</w:t>
      </w:r>
    </w:p>
    <w:p>
      <w:pPr>
        <w:pStyle w:val="BodyText"/>
      </w:pPr>
      <w:r>
        <w:t xml:space="preserve">3°) Method of selection refined</w:t>
      </w:r>
      <w:r>
        <w:t xml:space="preserve"> </w:t>
      </w:r>
      <w:r>
        <w:t xml:space="preserve">in later studies</w:t>
      </w:r>
    </w:p>
    <w:p>
      <w:pPr>
        <w:pStyle w:val="BodyText"/>
      </w:pPr>
      <w:r>
        <w:t xml:space="preserve">3°) 4°) Product sample treated</w:t>
      </w:r>
      <w:r>
        <w:t xml:space="preserve"> </w:t>
      </w:r>
      <w:r>
        <w:t xml:space="preserve">as mere qualitative data (case</w:t>
      </w:r>
      <w:r>
        <w:t xml:space="preserve"> </w:t>
      </w:r>
      <w:r>
        <w:t xml:space="preserve">studies)</w:t>
      </w:r>
    </w:p>
    <w:p>
      <w:pPr>
        <w:pStyle w:val="BodyText"/>
      </w:pPr>
      <w:r>
        <w:t xml:space="preserve">7°) Answer to survey treated as</w:t>
      </w:r>
      <w:r>
        <w:t xml:space="preserve"> </w:t>
      </w:r>
      <w:r>
        <w:t xml:space="preserve">mere case studies (qualitative</w:t>
      </w:r>
      <w:r>
        <w:t xml:space="preserve"> </w:t>
      </w:r>
      <w:r>
        <w:t xml:space="preserve">data)</w:t>
      </w:r>
      <w:r>
        <w:t xml:space="preserve"> </w:t>
      </w:r>
      <w:r>
        <w:t xml:space="preserve">8°) Limits to the analysis of 3</w:t>
      </w:r>
      <w:r>
        <w:t xml:space="preserve"> </w:t>
      </w:r>
      <w:r>
        <w:t xml:space="preserve">options highlighted in the study</w:t>
      </w:r>
      <w:r>
        <w:t xml:space="preserve"> </w:t>
      </w:r>
      <w:r>
        <w:t xml:space="preserve">2020 Study on</w:t>
      </w:r>
      <w:r>
        <w:t xml:space="preserve"> </w:t>
      </w:r>
      <w:r>
        <w:t xml:space="preserve">Economic aspects</w:t>
      </w:r>
      <w:r>
        <w:t xml:space="preserve"> </w:t>
      </w:r>
      <w:r>
        <w:t xml:space="preserve">of geographical</w:t>
      </w:r>
      <w:r>
        <w:t xml:space="preserve"> </w:t>
      </w:r>
      <w:r>
        <w:t xml:space="preserve">indication (GI)</w:t>
      </w:r>
      <w:r>
        <w:t xml:space="preserve"> </w:t>
      </w:r>
      <w:r>
        <w:t xml:space="preserve">protection at EU</w:t>
      </w:r>
      <w:r>
        <w:t xml:space="preserve"> </w:t>
      </w:r>
      <w:r>
        <w:t xml:space="preserve">level for non-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products in the EU</w:t>
      </w:r>
      <w:r>
        <w:t xml:space="preserve"> </w:t>
      </w:r>
      <w:r>
        <w:t xml:space="preserve">(VVA)</w:t>
      </w:r>
    </w:p>
    <w:p>
      <w:pPr>
        <w:pStyle w:val="BodyText"/>
      </w:pPr>
      <w:r>
        <w:t xml:space="preserve">1°) Literature review based on relevant, important, and</w:t>
      </w:r>
      <w:r>
        <w:t xml:space="preserve"> </w:t>
      </w:r>
      <w:r>
        <w:t xml:space="preserve">rigorous assessed studies on GIs starting from recent studies,</w:t>
      </w:r>
      <w:r>
        <w:t xml:space="preserve"> </w:t>
      </w:r>
      <w:r>
        <w:t xml:space="preserve">covering as well key word search on Google Scholar in 6</w:t>
      </w:r>
      <w:r>
        <w:t xml:space="preserve"> </w:t>
      </w:r>
      <w:r>
        <w:t xml:space="preserve">European languages.</w:t>
      </w:r>
      <w:r>
        <w:t xml:space="preserve"> </w:t>
      </w:r>
      <w:r>
        <w:t xml:space="preserve">2°) country experts selecting a sample of 25 products from 322</w:t>
      </w:r>
      <w:r>
        <w:t xml:space="preserve"> </w:t>
      </w:r>
      <w:r>
        <w:t xml:space="preserve">Geographically rooted products in the EU on the basis of</w:t>
      </w:r>
      <w:r>
        <w:t xml:space="preserve"> </w:t>
      </w:r>
      <w:r>
        <w:t xml:space="preserve">- Representativeness of the chosen products and product</w:t>
      </w:r>
      <w:r>
        <w:t xml:space="preserve"> </w:t>
      </w:r>
      <w:r>
        <w:t xml:space="preserve">groups</w:t>
      </w:r>
      <w:r>
        <w:t xml:space="preserve"> </w:t>
      </w:r>
      <w:r>
        <w:t xml:space="preserve">- Variation of protection instruments in place for the chosen</w:t>
      </w:r>
      <w:r>
        <w:t xml:space="preserve"> </w:t>
      </w:r>
      <w:r>
        <w:t xml:space="preserve">products</w:t>
      </w:r>
      <w:r>
        <w:t xml:space="preserve"> </w:t>
      </w:r>
      <w:r>
        <w:t xml:space="preserve">- Comparability of products</w:t>
      </w:r>
      <w:r>
        <w:t xml:space="preserve"> </w:t>
      </w:r>
      <w:r>
        <w:t xml:space="preserve">- Geographical representation of EU</w:t>
      </w:r>
      <w:r>
        <w:br/>
      </w:r>
      <w:r>
        <w:t xml:space="preserve">- Compatibility with consumer experiments</w:t>
      </w:r>
      <w:r>
        <w:t xml:space="preserve"> </w:t>
      </w:r>
      <w:r>
        <w:t xml:space="preserve">3°) Mystery shopping (in 102 shops, i.e. about four shops per</w:t>
      </w:r>
      <w:r>
        <w:t xml:space="preserve"> </w:t>
      </w:r>
      <w:r>
        <w:t xml:space="preserve">each of the 25 products) to assess whether the average</w:t>
      </w:r>
      <w:r>
        <w:t xml:space="preserve"> </w:t>
      </w:r>
      <w:r>
        <w:t xml:space="preserve">customer can distinguish authentic from non-authentic</w:t>
      </w:r>
      <w:r>
        <w:t xml:space="preserve"> </w:t>
      </w:r>
      <w:r>
        <w:t xml:space="preserve">products in the shops.</w:t>
      </w:r>
      <w:r>
        <w:br/>
      </w:r>
      <w:r>
        <w:t xml:space="preserve">4°) Behavioural experiment to assess the participants’</w:t>
      </w:r>
      <w:r>
        <w:t xml:space="preserve"> </w:t>
      </w:r>
      <w:r>
        <w:t xml:space="preserve">willingness to pay for authentic products, their ability to</w:t>
      </w:r>
      <w:r>
        <w:t xml:space="preserve"> </w:t>
      </w:r>
      <w:r>
        <w:t xml:space="preserve">identify authentic products and related search costs, conducted</w:t>
      </w:r>
      <w:r>
        <w:t xml:space="preserve"> </w:t>
      </w:r>
      <w:r>
        <w:t xml:space="preserve">in July and August 2019 and carried out in an actively</w:t>
      </w:r>
      <w:r>
        <w:t xml:space="preserve"> </w:t>
      </w:r>
      <w:r>
        <w:t xml:space="preserve">managed online panel (sample size N = 3,005 with approx. n =</w:t>
      </w:r>
      <w:r>
        <w:t xml:space="preserve"> </w:t>
      </w:r>
      <w:r>
        <w:t xml:space="preserve">500 participants per country covering six EU countries from</w:t>
      </w:r>
      <w:r>
        <w:t xml:space="preserve"> </w:t>
      </w:r>
      <w:r>
        <w:t xml:space="preserve">different regions and of different size, sample within each</w:t>
      </w:r>
      <w:r>
        <w:t xml:space="preserve"> </w:t>
      </w:r>
      <w:r>
        <w:t xml:space="preserve">country representative of the (online) population based on</w:t>
      </w:r>
      <w:r>
        <w:t xml:space="preserve"> </w:t>
      </w:r>
      <w:r>
        <w:t xml:space="preserve">gender, age and state-level regions).</w:t>
      </w:r>
      <w:r>
        <w:t xml:space="preserve"> </w:t>
      </w:r>
      <w:r>
        <w:t xml:space="preserve">5°) For all 25 products producers, business associations,</w:t>
      </w:r>
      <w:r>
        <w:t xml:space="preserve"> </w:t>
      </w:r>
      <w:r>
        <w:t xml:space="preserve">municipalities and other stakeholders were interviewed (+ 50</w:t>
      </w:r>
      <w:r>
        <w:t xml:space="preserve"> </w:t>
      </w:r>
      <w:r>
        <w:t xml:space="preserve">interviews) between March and July 2019 in 10 countries on</w:t>
      </w:r>
      <w:r>
        <w:t xml:space="preserve"> </w:t>
      </w:r>
      <w:r>
        <w:t xml:space="preserve">the products, the industries, and the ways in which producers</w:t>
      </w:r>
      <w:r>
        <w:t xml:space="preserve"> </w:t>
      </w:r>
      <w:r>
        <w:t xml:space="preserve">use and protect the use of the geographical origin.</w:t>
      </w:r>
      <w:r>
        <w:br/>
      </w:r>
      <w:r>
        <w:t xml:space="preserve">6°) A Stakeholder workshop held in November 2019 to share</w:t>
      </w:r>
      <w:r>
        <w:t xml:space="preserve"> </w:t>
      </w:r>
      <w:r>
        <w:t xml:space="preserve">the findings of the study with producers, associations,</w:t>
      </w:r>
      <w:r>
        <w:t xml:space="preserve"> </w:t>
      </w:r>
      <w:r>
        <w:t xml:space="preserve">academics, European Commission and other stakeholders, who</w:t>
      </w:r>
    </w:p>
    <w:p>
      <w:pPr>
        <w:pStyle w:val="BodyText"/>
      </w:pPr>
      <w:r>
        <w:t xml:space="preserve">3°) 102 visited shops are</w:t>
      </w:r>
      <w:r>
        <w:t xml:space="preserve"> </w:t>
      </w:r>
      <w:r>
        <w:t xml:space="preserve">not a statistically</w:t>
      </w:r>
      <w:r>
        <w:t xml:space="preserve"> </w:t>
      </w:r>
      <w:r>
        <w:t xml:space="preserve">representative sample for</w:t>
      </w:r>
      <w:r>
        <w:t xml:space="preserve"> </w:t>
      </w:r>
      <w:r>
        <w:t xml:space="preserve">the shops selling the five</w:t>
      </w:r>
      <w:r>
        <w:t xml:space="preserve"> </w:t>
      </w:r>
      <w:r>
        <w:t xml:space="preserve">types of products in the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3°) However, the results</w:t>
      </w:r>
      <w:r>
        <w:t xml:space="preserve"> </w:t>
      </w:r>
      <w:r>
        <w:t xml:space="preserve">provide some indications on</w:t>
      </w:r>
      <w:r>
        <w:t xml:space="preserve"> </w:t>
      </w:r>
      <w:r>
        <w:t xml:space="preserve">how different types of products</w:t>
      </w:r>
      <w:r>
        <w:t xml:space="preserve"> </w:t>
      </w:r>
      <w:r>
        <w:t xml:space="preserve">are protected</w:t>
      </w:r>
      <w:r>
        <w:t xml:space="preserve"> </w:t>
      </w:r>
      <w:r>
        <w:t xml:space="preserve">4°) Study stresses that it is</w:t>
      </w:r>
      <w:r>
        <w:t xml:space="preserve"> </w:t>
      </w:r>
      <w:r>
        <w:t xml:space="preserve">important to take into account</w:t>
      </w:r>
      <w:r>
        <w:t xml:space="preserve"> </w:t>
      </w:r>
      <w:r>
        <w:t xml:space="preserve">the context when interpreting</w:t>
      </w:r>
      <w:r>
        <w:t xml:space="preserve"> </w:t>
      </w:r>
      <w:r>
        <w:t xml:space="preserve">the results of the behavioural</w:t>
      </w:r>
      <w:r>
        <w:t xml:space="preserve"> </w:t>
      </w:r>
      <w:r>
        <w:t xml:space="preserve">experiments e.g. that all</w:t>
      </w:r>
      <w:r>
        <w:t xml:space="preserve"> </w:t>
      </w:r>
      <w:r>
        <w:t xml:space="preserve">products are rather unknown to</w:t>
      </w:r>
      <w:r>
        <w:t xml:space="preserve"> </w:t>
      </w:r>
      <w:r>
        <w:t xml:space="preserve">participants and not many</w:t>
      </w:r>
      <w:r>
        <w:t xml:space="preserve"> </w:t>
      </w:r>
      <w:r>
        <w:t xml:space="preserve">participants have recently</w:t>
      </w:r>
      <w:r>
        <w:t xml:space="preserve"> </w:t>
      </w:r>
      <w:r>
        <w:t xml:space="preserve">purchased the products from</w:t>
      </w:r>
      <w:r>
        <w:t xml:space="preserve"> </w:t>
      </w:r>
      <w:r>
        <w:t xml:space="preserve">the experimental tasks.</w:t>
      </w:r>
      <w:r>
        <w:t xml:space="preserve"> </w:t>
      </w:r>
      <w:r>
        <w:t xml:space="preserve">In addition, results of the</w:t>
      </w:r>
      <w:r>
        <w:t xml:space="preserve"> </w:t>
      </w:r>
      <w:r>
        <w:t xml:space="preserve">mystery shopping where taken</w:t>
      </w:r>
      <w:r>
        <w:t xml:space="preserve"> </w:t>
      </w:r>
      <w:r>
        <w:t xml:space="preserve">into account to interpret the</w:t>
      </w:r>
      <w:r>
        <w:t xml:space="preserve"> </w:t>
      </w:r>
      <w:r>
        <w:t xml:space="preserve">behavioural experiments.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provided feedback and insights for the study.</w:t>
      </w:r>
      <w:r>
        <w:t xml:space="preserve"> </w:t>
      </w:r>
      <w:r>
        <w:t xml:space="preserve">2021 Study on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enforcement rules</w:t>
      </w:r>
      <w:r>
        <w:t xml:space="preserve"> </w:t>
      </w:r>
      <w:r>
        <w:t xml:space="preserve">for geographical</w:t>
      </w:r>
      <w:r>
        <w:t xml:space="preserve"> </w:t>
      </w:r>
      <w:r>
        <w:t xml:space="preserve">indication (GI)</w:t>
      </w:r>
      <w:r>
        <w:t xml:space="preserve"> </w:t>
      </w:r>
      <w:r>
        <w:t xml:space="preserve">protection for non-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products in the EU.</w:t>
      </w:r>
      <w:r>
        <w:t xml:space="preserve"> </w:t>
      </w:r>
      <w:r>
        <w:t xml:space="preserve">(VVA Consortium)</w:t>
      </w:r>
    </w:p>
    <w:p>
      <w:pPr>
        <w:pStyle w:val="BodyText"/>
      </w:pPr>
      <w:r>
        <w:t xml:space="preserve">1°) Screening of the trade mark and GI databases of the</w:t>
      </w:r>
      <w:r>
        <w:t xml:space="preserve"> </w:t>
      </w:r>
      <w:r>
        <w:t xml:space="preserve">EUIPO and the national intellectual property offices and</w:t>
      </w:r>
      <w:r>
        <w:t xml:space="preserve"> </w:t>
      </w:r>
      <w:r>
        <w:t xml:space="preserve">selecting a sample of 30 GIs or marks that are currently</w:t>
      </w:r>
      <w:r>
        <w:t xml:space="preserve"> </w:t>
      </w:r>
      <w:r>
        <w:t xml:space="preserve">protected by the existing protection EU and national systems</w:t>
      </w:r>
      <w:r>
        <w:t xml:space="preserve"> </w:t>
      </w:r>
      <w:r>
        <w:t xml:space="preserve">representing the six protection systems under the scope of this</w:t>
      </w:r>
      <w:r>
        <w:t xml:space="preserve"> </w:t>
      </w:r>
      <w:r>
        <w:t xml:space="preserve">study equally (i.e. five GI products/marks for each protection</w:t>
      </w:r>
      <w:r>
        <w:t xml:space="preserve"> </w:t>
      </w:r>
      <w:r>
        <w:t xml:space="preserve">system) and covering 17 countries: Austria, Belgium, Bulgaria,</w:t>
      </w:r>
      <w:r>
        <w:t xml:space="preserve"> </w:t>
      </w:r>
      <w:r>
        <w:t xml:space="preserve">Germany, Finland, France, Hungary, Ireland, Italy, Poland,</w:t>
      </w:r>
      <w:r>
        <w:t xml:space="preserve"> </w:t>
      </w:r>
      <w:r>
        <w:t xml:space="preserve">Portugal, Slovenia, Spain, Sweden, Switzerland, Mexico,</w:t>
      </w:r>
      <w:r>
        <w:t xml:space="preserve"> </w:t>
      </w:r>
      <w:r>
        <w:t xml:space="preserve">India.</w:t>
      </w:r>
      <w:r>
        <w:t xml:space="preserve"> </w:t>
      </w:r>
      <w:r>
        <w:t xml:space="preserve">2°) A team of national researchers</w:t>
      </w:r>
      <w:r>
        <w:br/>
      </w:r>
      <w:r>
        <w:t xml:space="preserve">- conducted online-based desk research into the 30 products</w:t>
      </w:r>
      <w:r>
        <w:t xml:space="preserve"> </w:t>
      </w:r>
      <w:r>
        <w:t xml:space="preserve">from the sample, consulting national legislation, relevant</w:t>
      </w:r>
      <w:r>
        <w:t xml:space="preserve"> </w:t>
      </w:r>
      <w:r>
        <w:t xml:space="preserve">databases, practical information available on the websites of</w:t>
      </w:r>
      <w:r>
        <w:t xml:space="preserve"> </w:t>
      </w:r>
      <w:r>
        <w:t xml:space="preserve">national or regional bodies responsible for the registration,</w:t>
      </w:r>
      <w:r>
        <w:t xml:space="preserve"> </w:t>
      </w:r>
      <w:r>
        <w:t xml:space="preserve">and any other relevant reports or data.</w:t>
      </w:r>
      <w:r>
        <w:br/>
      </w:r>
      <w:r>
        <w:t xml:space="preserve">- contacted 130 key stakeholders (national and public</w:t>
      </w:r>
      <w:r>
        <w:t xml:space="preserve"> </w:t>
      </w:r>
      <w:r>
        <w:t xml:space="preserve">authorities responsible for registration, business and producer</w:t>
      </w:r>
      <w:r>
        <w:t xml:space="preserve"> </w:t>
      </w:r>
      <w:r>
        <w:t xml:space="preserve">associations or regional local authorities owning or managing</w:t>
      </w:r>
      <w:r>
        <w:t xml:space="preserve"> </w:t>
      </w:r>
      <w:r>
        <w:t xml:space="preserve">the marks/GIs and monitoring products on the market,</w:t>
      </w:r>
      <w:r>
        <w:t xml:space="preserve"> </w:t>
      </w:r>
      <w:r>
        <w:t xml:space="preserve">individual producers of the protected products) and</w:t>
      </w:r>
      <w:r>
        <w:t xml:space="preserve"> </w:t>
      </w:r>
      <w:r>
        <w:t xml:space="preserve">conducted 78 semi-structured interviews</w:t>
      </w:r>
      <w:r>
        <w:br/>
      </w:r>
      <w:r>
        <w:t xml:space="preserve">3°) Launching a stakeholder survey, targeting 220 producers</w:t>
      </w:r>
      <w:r>
        <w:t xml:space="preserve"> </w:t>
      </w:r>
      <w:r>
        <w:t xml:space="preserve">of non-agricultural GI products in all 27 EU Member States</w:t>
      </w:r>
      <w:r>
        <w:t xml:space="preserve"> </w:t>
      </w:r>
      <w:r>
        <w:t xml:space="preserve">and certain non-EU countries (identified from the mapping of</w:t>
      </w:r>
      <w:r>
        <w:t xml:space="preserve"> </w:t>
      </w:r>
      <w:r>
        <w:t xml:space="preserve">non-agricultural geographically rooted products that was</w:t>
      </w:r>
      <w:r>
        <w:t xml:space="preserve"> </w:t>
      </w:r>
      <w:r>
        <w:t xml:space="preserve">carried out for the 2020 study, but excluding the producers of</w:t>
      </w:r>
      <w:r>
        <w:t xml:space="preserve"> </w:t>
      </w:r>
      <w:r>
        <w:t xml:space="preserve">the sample).</w:t>
      </w:r>
      <w:r>
        <w:br/>
      </w:r>
      <w:r>
        <w:t xml:space="preserve">- Among the 57 submitted complete responses from thirteen</w:t>
      </w:r>
      <w:r>
        <w:t xml:space="preserve"> </w:t>
      </w:r>
      <w:r>
        <w:t xml:space="preserve">different countries the feedback of 23 representing a</w:t>
      </w:r>
      <w:r>
        <w:t xml:space="preserve"> </w:t>
      </w:r>
      <w:r>
        <w:t xml:space="preserve">geographically rooted product that is not currently protected</w:t>
      </w:r>
      <w:r>
        <w:t xml:space="preserve"> </w:t>
      </w:r>
      <w:r>
        <w:t xml:space="preserve">by any protection system was introduced in the study to</w:t>
      </w:r>
      <w:r>
        <w:t xml:space="preserve"> </w:t>
      </w:r>
      <w:r>
        <w:t xml:space="preserve">explore why producers are currently not using the existing</w:t>
      </w:r>
      <w:r>
        <w:t xml:space="preserve"> </w:t>
      </w:r>
      <w:r>
        <w:t xml:space="preserve">protection systems, and what their needs would be from a</w:t>
      </w:r>
      <w:r>
        <w:t xml:space="preserve"> </w:t>
      </w:r>
      <w:r>
        <w:t xml:space="preserve">potential protection system.</w:t>
      </w:r>
      <w:r>
        <w:t xml:space="preserve"> </w:t>
      </w:r>
      <w:r>
        <w:t xml:space="preserve">- Feedback from the other 34 respondents, representing</w:t>
      </w:r>
      <w:r>
        <w:t xml:space="preserve"> </w:t>
      </w:r>
      <w:r>
        <w:t xml:space="preserve">products already benefiting from various existing protection</w:t>
      </w:r>
      <w:r>
        <w:t xml:space="preserve"> </w:t>
      </w:r>
      <w:r>
        <w:t xml:space="preserve">systems was used to complement the desk research and</w:t>
      </w:r>
      <w:r>
        <w:t xml:space="preserve"> </w:t>
      </w:r>
      <w:r>
        <w:t xml:space="preserve">interviews conducted for the products from the research</w:t>
      </w:r>
      <w:r>
        <w:t xml:space="preserve"> </w:t>
      </w:r>
      <w:r>
        <w:t xml:space="preserve">sample that cover the same protection systems.</w:t>
      </w:r>
      <w:r>
        <w:t xml:space="preserve"> </w:t>
      </w:r>
      <w:r>
        <w:t xml:space="preserve">4°) Options: elaborating six comprehensive case studies (one</w:t>
      </w:r>
      <w:r>
        <w:t xml:space="preserve"> </w:t>
      </w:r>
      <w:r>
        <w:t xml:space="preserve">for each of the six protection systems) based on the findings</w:t>
      </w:r>
      <w:r>
        <w:t xml:space="preserve"> </w:t>
      </w:r>
      <w:r>
        <w:t xml:space="preserve">from the desk research, the interviews and the survey,</w:t>
      </w:r>
      <w:r>
        <w:t xml:space="preserve"> </w:t>
      </w:r>
      <w:r>
        <w:t xml:space="preserve">structured by the four phases of the control and enforcement</w:t>
      </w:r>
      <w:r>
        <w:t xml:space="preserve"> </w:t>
      </w:r>
      <w:r>
        <w:t xml:space="preserve">process (i.e. link between the product characteristics and the</w:t>
      </w:r>
      <w:r>
        <w:t xml:space="preserve"> </w:t>
      </w:r>
      <w:r>
        <w:t xml:space="preserve">territory, verification of the products and production process,</w:t>
      </w:r>
      <w:r>
        <w:t xml:space="preserve"> </w:t>
      </w:r>
      <w:r>
        <w:t xml:space="preserve">monitoring of the market, enforcement and sanctions). The</w:t>
      </w:r>
      <w:r>
        <w:t xml:space="preserve"> </w:t>
      </w:r>
      <w:r>
        <w:t xml:space="preserve">case studies present how each phase is implemented in practice</w:t>
      </w:r>
      <w:r>
        <w:t xml:space="preserve"> </w:t>
      </w:r>
      <w:r>
        <w:t xml:space="preserve">for each protection system, also looking into the effectiveness,</w:t>
      </w:r>
      <w:r>
        <w:t xml:space="preserve"> </w:t>
      </w:r>
      <w:r>
        <w:t xml:space="preserve">the costs and the relevance for stakeholders associated with</w:t>
      </w:r>
      <w:r>
        <w:t xml:space="preserve"> </w:t>
      </w:r>
      <w:r>
        <w:t xml:space="preserve">each phase.</w:t>
      </w:r>
      <w:r>
        <w:br/>
      </w:r>
      <w:r>
        <w:t xml:space="preserve">5°) A Stakeholder workshop held in July 2021 to share the</w:t>
      </w:r>
      <w:r>
        <w:t xml:space="preserve"> </w:t>
      </w:r>
      <w:r>
        <w:t xml:space="preserve">findings of the study with producers, associations, academics,</w:t>
      </w:r>
      <w:r>
        <w:t xml:space="preserve"> </w:t>
      </w:r>
      <w:r>
        <w:t xml:space="preserve">European Commission and other stakeholders, provided</w:t>
      </w:r>
      <w:r>
        <w:t xml:space="preserve"> </w:t>
      </w:r>
      <w:r>
        <w:t xml:space="preserve">feedback and insights for the study</w:t>
      </w:r>
      <w:r>
        <w:t xml:space="preserve"> </w:t>
      </w:r>
      <w:r>
        <w:t xml:space="preserve">1°) The sample of GIs on</w:t>
      </w:r>
      <w:r>
        <w:t xml:space="preserve"> </w:t>
      </w:r>
      <w:r>
        <w:t xml:space="preserve">which the study is based</w:t>
      </w:r>
      <w:r>
        <w:t xml:space="preserve"> </w:t>
      </w:r>
      <w:r>
        <w:t xml:space="preserve">is not exhaustive</w:t>
      </w:r>
      <w:r>
        <w:t xml:space="preserve"> </w:t>
      </w:r>
      <w:r>
        <w:t xml:space="preserve">1°) The sample of shops</w:t>
      </w:r>
      <w:r>
        <w:t xml:space="preserve"> </w:t>
      </w:r>
      <w:r>
        <w:t xml:space="preserve">visited for this study is</w:t>
      </w:r>
      <w:r>
        <w:t xml:space="preserve"> </w:t>
      </w:r>
      <w:r>
        <w:t xml:space="preserve">not large enough to be</w:t>
      </w:r>
      <w:r>
        <w:t xml:space="preserve"> </w:t>
      </w:r>
      <w:r>
        <w:t xml:space="preserve">representative</w:t>
      </w:r>
      <w:r>
        <w:br/>
      </w:r>
      <w:r>
        <w:t xml:space="preserve">1°) The list was then screened</w:t>
      </w:r>
      <w:r>
        <w:t xml:space="preserve"> </w:t>
      </w:r>
      <w:r>
        <w:t xml:space="preserve">to represent the diversity of GI</w:t>
      </w:r>
      <w:r>
        <w:t xml:space="preserve"> </w:t>
      </w:r>
      <w:r>
        <w:t xml:space="preserve">products in the EU, for an</w:t>
      </w:r>
      <w:r>
        <w:t xml:space="preserve"> </w:t>
      </w:r>
      <w:r>
        <w:t xml:space="preserve">unbiased selection of products</w:t>
      </w:r>
      <w:r>
        <w:t xml:space="preserve"> </w:t>
      </w:r>
      <w:r>
        <w:t xml:space="preserve">for further analysis.</w:t>
      </w:r>
      <w:r>
        <w:t xml:space="preserve"> </w:t>
      </w:r>
      <w:r>
        <w:t xml:space="preserve">1°) Limits to the analysis on the</w:t>
      </w:r>
      <w:r>
        <w:t xml:space="preserve"> </w:t>
      </w:r>
      <w:r>
        <w:t xml:space="preserve">basis of the sample of visited</w:t>
      </w:r>
      <w:r>
        <w:t xml:space="preserve"> </w:t>
      </w:r>
      <w:r>
        <w:t xml:space="preserve">shops highlighted in the study</w:t>
      </w:r>
    </w:p>
    <w:p>
      <w:pPr>
        <w:pStyle w:val="BodyText"/>
      </w:pPr>
      <w:r>
        <w:t xml:space="preserve">With regard to the collection of data, the following key methodological and analysis tools</w:t>
      </w:r>
      <w:r>
        <w:t xml:space="preserve"> </w:t>
      </w:r>
      <w:r>
        <w:t xml:space="preserve">were implemented in the three studies:</w:t>
      </w:r>
      <w:r>
        <w:t xml:space="preserve"> </w:t>
      </w:r>
      <w:r>
        <w:t xml:space="preserve">- Desk research;</w:t>
      </w:r>
      <w:r>
        <w:br/>
      </w:r>
      <w:r>
        <w:t xml:space="preserve">- Interviews with stakeholders;</w:t>
      </w:r>
      <w:r>
        <w:br/>
      </w:r>
      <w:r>
        <w:t xml:space="preserve">- Case studies;</w:t>
      </w:r>
      <w:r>
        <w:br/>
      </w:r>
      <w:r>
        <w:t xml:space="preserve">- Workshops with key stakeholders.</w:t>
      </w:r>
      <w:r>
        <w:br/>
      </w:r>
      <w:r>
        <w:t xml:space="preserve">All three studies followed the same approach to selecting geographically rooted</w:t>
      </w:r>
      <w:r>
        <w:t xml:space="preserve"> </w:t>
      </w:r>
      <w:r>
        <w:t xml:space="preserve">products: They started by defining ‘geographical indication’ in accordance with</w:t>
      </w:r>
      <w:r>
        <w:t xml:space="preserve"> </w:t>
      </w:r>
      <w:r>
        <w:t xml:space="preserve">international standards (see above reference to the TRIPS Agreement), determined the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corresponding criteria (production and geographical link of the product with a specific</w:t>
      </w:r>
      <w:r>
        <w:t xml:space="preserve"> </w:t>
      </w:r>
      <w:r>
        <w:t xml:space="preserve">area; specific know-how and/or method of production; reputation), ascertained the</w:t>
      </w:r>
      <w:r>
        <w:t xml:space="preserve"> </w:t>
      </w:r>
      <w:r>
        <w:t xml:space="preserve">presence of the product on the market and the willingness of producers to cooperate, then</w:t>
      </w:r>
      <w:r>
        <w:t xml:space="preserve"> </w:t>
      </w:r>
      <w:r>
        <w:t xml:space="preserve">reviewed existing EU and national sources (public and/or private databases) and</w:t>
      </w:r>
      <w:r>
        <w:t xml:space="preserve"> </w:t>
      </w:r>
      <w:r>
        <w:t xml:space="preserve">identified (with the help of country experts) products corresponding to this model in the</w:t>
      </w:r>
      <w:r>
        <w:t xml:space="preserve"> </w:t>
      </w:r>
      <w:r>
        <w:t xml:space="preserve">geographical area covered by the study. The geographical area was slightly distinct in</w:t>
      </w:r>
      <w:r>
        <w:t xml:space="preserve"> </w:t>
      </w:r>
      <w:r>
        <w:t xml:space="preserve">each study but always focused on the EU territory at that time (EU28 or EU27).</w:t>
      </w:r>
      <w:r>
        <w:br/>
      </w:r>
      <w:r>
        <w:t xml:space="preserve">Then the approach was fine tuned to match the objective of each study.</w:t>
      </w:r>
      <w:r>
        <w:br/>
      </w:r>
      <w:r>
        <w:t xml:space="preserve"> In the 2013 Study, the objective was to collect as much information as possible on</w:t>
      </w:r>
      <w:r>
        <w:t xml:space="preserve"> </w:t>
      </w:r>
      <w:r>
        <w:t xml:space="preserve">the legal protection and economic value of CI GI products. The limited resources</w:t>
      </w:r>
      <w:r>
        <w:t xml:space="preserve"> </w:t>
      </w:r>
      <w:r>
        <w:t xml:space="preserve">available to conduct the study, prevented from looking for detailed information</w:t>
      </w:r>
      <w:r>
        <w:t xml:space="preserve"> </w:t>
      </w:r>
      <w:r>
        <w:t xml:space="preserve">on the initial 834 screened products. A sample of 129 as wide a variety of</w:t>
      </w:r>
      <w:r>
        <w:t xml:space="preserve"> </w:t>
      </w:r>
      <w:r>
        <w:t xml:space="preserve">products as possible from as many countries as possible was selected based on</w:t>
      </w:r>
      <w:r>
        <w:t xml:space="preserve"> </w:t>
      </w:r>
      <w:r>
        <w:t xml:space="preserve">several criteria (different sectors, unprocessed and processed products, products</w:t>
      </w:r>
      <w:r>
        <w:t xml:space="preserve"> </w:t>
      </w:r>
      <w:r>
        <w:t xml:space="preserve">protected through various legal instruments, products with an important economic</w:t>
      </w:r>
      <w:r>
        <w:t xml:space="preserve"> </w:t>
      </w:r>
      <w:r>
        <w:t xml:space="preserve">significance, and products monitored by an association of producers or</w:t>
      </w:r>
      <w:r>
        <w:t xml:space="preserve"> </w:t>
      </w:r>
      <w:r>
        <w:t xml:space="preserve">equivalent). However the study did not detail the quantity of products allowed to</w:t>
      </w:r>
      <w:r>
        <w:t xml:space="preserve"> </w:t>
      </w:r>
      <w:r>
        <w:t xml:space="preserve">each category. Whether the products are therefore representative of the EU</w:t>
      </w:r>
      <w:r>
        <w:t xml:space="preserve"> </w:t>
      </w:r>
      <w:r>
        <w:t xml:space="preserve">market is therefore difficult to establish.</w:t>
      </w:r>
      <w:r>
        <w:br/>
      </w:r>
      <w:r>
        <w:t xml:space="preserve"> In the 2020 Study, as appears under the below figure:</w:t>
      </w:r>
    </w:p>
    <w:p>
      <w:pPr>
        <w:pStyle w:val="BodyText"/>
      </w:pPr>
      <w:r>
        <w:t xml:space="preserve">The 322 products had been selected from the list of 834 products identified in the</w:t>
      </w:r>
      <w:r>
        <w:t xml:space="preserve"> </w:t>
      </w:r>
      <w:r>
        <w:t xml:space="preserve">2013 Study. The list was then screened to represent the diversity of GI products in</w:t>
      </w:r>
      <w:r>
        <w:t xml:space="preserve"> </w:t>
      </w:r>
      <w:r>
        <w:t xml:space="preserve">the EU, for an unbiased selection of 25 products for further analysis. The</w:t>
      </w:r>
      <w:r>
        <w:t xml:space="preserve"> </w:t>
      </w:r>
      <w:r>
        <w:t xml:space="preserve">following fixed set of criteria were taken into account: representativeness of the</w:t>
      </w:r>
      <w:r>
        <w:t xml:space="preserve"> </w:t>
      </w:r>
      <w:r>
        <w:t xml:space="preserve">chosen products and product groups, variation of protection instruments in place</w:t>
      </w:r>
      <w:r>
        <w:t xml:space="preserve"> </w:t>
      </w:r>
      <w:r>
        <w:t xml:space="preserve">for the chosen products, comparability of products, geographical representation of</w:t>
      </w:r>
      <w:r>
        <w:t xml:space="preserve"> </w:t>
      </w:r>
      <w:r>
        <w:t xml:space="preserve">EU Member States, compatibility with consumer experiments.</w:t>
      </w:r>
    </w:p>
    <w:p>
      <w:pPr>
        <w:pStyle w:val="BodyText"/>
      </w:pPr>
      <w:r>
        <w:t xml:space="preserve"> After the first screening, the 2021 Study selected a sample of 30 GIs or marks that</w:t>
      </w:r>
      <w:r>
        <w:t xml:space="preserve"> </w:t>
      </w:r>
      <w:r>
        <w:t xml:space="preserve">are currently protected and representing the six protection systems under the</w:t>
      </w:r>
      <w:r>
        <w:t xml:space="preserve"> </w:t>
      </w:r>
      <w:r>
        <w:t xml:space="preserve">scope of this study equally (i.e. five GI products/marks for each protection</w:t>
      </w:r>
      <w:r>
        <w:t xml:space="preserve"> </w:t>
      </w:r>
      <w:r>
        <w:t xml:space="preserve">system) and covering 15 EU MS plus three third countries. The selection aimed to</w:t>
      </w:r>
      <w:r>
        <w:t xml:space="preserve"> </w:t>
      </w:r>
      <w:r>
        <w:t xml:space="preserve">cover a representative sample of Member States, including in particular Member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States where the number of protected geographically rooted products is low or</w:t>
      </w:r>
      <w:r>
        <w:t xml:space="preserve"> </w:t>
      </w:r>
      <w:r>
        <w:t xml:space="preserve">very low. Then, the sample was further developed or not depending on the</w:t>
      </w:r>
      <w:r>
        <w:t xml:space="preserve"> </w:t>
      </w:r>
      <w:r>
        <w:t xml:space="preserve">research activity carried out:</w:t>
      </w:r>
      <w:r>
        <w:t xml:space="preserve"> </w:t>
      </w:r>
      <w:r>
        <w:t xml:space="preserve">-</w:t>
      </w:r>
      <w:r>
        <w:t xml:space="preserve"> </w:t>
      </w:r>
      <w:r>
        <w:t xml:space="preserve">The desk research was conducted directly into the respective products</w:t>
      </w:r>
      <w:r>
        <w:t xml:space="preserve"> </w:t>
      </w:r>
      <w:r>
        <w:t xml:space="preserve">from the sample.</w:t>
      </w:r>
      <w:r>
        <w:t xml:space="preserve"> </w:t>
      </w:r>
      <w:r>
        <w:t xml:space="preserve">-</w:t>
      </w:r>
      <w:r>
        <w:t xml:space="preserve"> </w:t>
      </w:r>
      <w:r>
        <w:t xml:space="preserve">78 interviews were conducted on the basis of 130 requested placed on key</w:t>
      </w:r>
      <w:r>
        <w:t xml:space="preserve"> </w:t>
      </w:r>
      <w:r>
        <w:t xml:space="preserve">stakeholders from three main categories (national and public authorities</w:t>
      </w:r>
      <w:r>
        <w:t xml:space="preserve"> </w:t>
      </w:r>
      <w:r>
        <w:t xml:space="preserve">responsible for granting trade marks and GIs, business and producer</w:t>
      </w:r>
      <w:r>
        <w:t xml:space="preserve"> </w:t>
      </w:r>
      <w:r>
        <w:t xml:space="preserve">associations or regional local authorities owning or managing the</w:t>
      </w:r>
      <w:r>
        <w:t xml:space="preserve"> </w:t>
      </w:r>
      <w:r>
        <w:t xml:space="preserve">marks/GIs and monitoring products on the market, individual producers</w:t>
      </w:r>
      <w:r>
        <w:t xml:space="preserve"> </w:t>
      </w:r>
      <w:r>
        <w:t xml:space="preserve">of the protected products)</w:t>
      </w:r>
      <w:r>
        <w:br/>
      </w:r>
      <w:r>
        <w:t xml:space="preserve">-</w:t>
      </w:r>
      <w:r>
        <w:t xml:space="preserve"> </w:t>
      </w:r>
      <w:r>
        <w:t xml:space="preserve">The survey was shared directly with 220 stakeholders identified based on</w:t>
      </w:r>
      <w:r>
        <w:t xml:space="preserve"> </w:t>
      </w:r>
      <w:r>
        <w:t xml:space="preserve">the mapping of CI geographically rooted products that was carried out for</w:t>
      </w:r>
      <w:r>
        <w:t xml:space="preserve"> </w:t>
      </w:r>
      <w:r>
        <w:t xml:space="preserve">the 2020 Study but excluding the producers of the 30 products from the</w:t>
      </w:r>
      <w:r>
        <w:t xml:space="preserve"> </w:t>
      </w:r>
      <w:r>
        <w:t xml:space="preserve">research sample. In total, 145 stakeholders accessed the survey, of which</w:t>
      </w:r>
      <w:r>
        <w:t xml:space="preserve"> </w:t>
      </w:r>
      <w:r>
        <w:t xml:space="preserve">57 submitted complete responses.</w:t>
      </w:r>
      <w:r>
        <w:t xml:space="preserve"> </w:t>
      </w:r>
      <w:r>
        <w:t xml:space="preserve">II. Specific approaches</w:t>
      </w:r>
      <w:r>
        <w:t xml:space="preserve"> </w:t>
      </w:r>
      <w:r>
        <w:t xml:space="preserve">The 2020 Study developed in addition very specific mystery shopping and behavioural</w:t>
      </w:r>
      <w:r>
        <w:t xml:space="preserve"> </w:t>
      </w:r>
      <w:r>
        <w:t xml:space="preserve">experiment methods to analyse EU consumers’ perception. While, to analyse the</w:t>
      </w:r>
      <w:r>
        <w:t xml:space="preserve"> </w:t>
      </w:r>
      <w:r>
        <w:t xml:space="preserve">benefits, costs and effectiveness of the monitoring and enforcement mechanisms, the</w:t>
      </w:r>
      <w:r>
        <w:t xml:space="preserve"> </w:t>
      </w:r>
      <w:r>
        <w:t xml:space="preserve">2021 Study developed a cost-effectiveness analysis.</w:t>
      </w:r>
      <w:r>
        <w:t xml:space="preserve"> </w:t>
      </w:r>
      <w:r>
        <w:t xml:space="preserve">a) Mystery shopping and behavioural experiment methods in the 2020 Study</w:t>
      </w:r>
      <w:r>
        <w:br/>
      </w:r>
      <w:r>
        <w:t xml:space="preserve">To present how consumers perceive sui generis GI-protected products in comparison to</w:t>
      </w:r>
      <w:r>
        <w:t xml:space="preserve"> </w:t>
      </w:r>
      <w:r>
        <w:t xml:space="preserve">other authentic and non-authentic products, the 2020 Study chose two methods that</w:t>
      </w:r>
      <w:r>
        <w:t xml:space="preserve"> </w:t>
      </w:r>
      <w:r>
        <w:t xml:space="preserve">complement each other very well: mystery shopping and behavioural experiment.</w:t>
      </w:r>
      <w:r>
        <w:br/>
      </w:r>
      <w:r>
        <w:t xml:space="preserve">The purpose of the mystery shopping was to assess whether the average customer can</w:t>
      </w:r>
      <w:r>
        <w:t xml:space="preserve"> </w:t>
      </w:r>
      <w:r>
        <w:t xml:space="preserve">distinguish authentic from non-authentic products in the shops. The 2020 Study visited</w:t>
      </w:r>
      <w:r>
        <w:t xml:space="preserve"> </w:t>
      </w:r>
      <w:r>
        <w:t xml:space="preserve">102 shops in 10 countries i.e. about four shops per each of the 25 products chosen of the</w:t>
      </w:r>
      <w:r>
        <w:t xml:space="preserve"> </w:t>
      </w:r>
      <w:r>
        <w:t xml:space="preserve">sample selected for in-depth analysis from 322 geographically rooted products in the EU</w:t>
      </w:r>
      <w:r>
        <w:t xml:space="preserve"> </w:t>
      </w:r>
      <w:r>
        <w:t xml:space="preserve">on the basis of the representativeness of the chosen products and product groups,</w:t>
      </w:r>
      <w:r>
        <w:t xml:space="preserve"> </w:t>
      </w:r>
      <w:r>
        <w:t xml:space="preserve">variation of protection instruments in place for the chosen products, comparability of</w:t>
      </w:r>
      <w:r>
        <w:t xml:space="preserve"> </w:t>
      </w:r>
      <w:r>
        <w:t xml:space="preserve">products, geographical representation of EU and compatibility with consumer</w:t>
      </w:r>
      <w:r>
        <w:t xml:space="preserve"> </w:t>
      </w:r>
      <w:r>
        <w:t xml:space="preserve">experiments (see above table). For each of the 25 products, a comprehensive product</w:t>
      </w:r>
      <w:r>
        <w:t xml:space="preserve"> </w:t>
      </w:r>
      <w:r>
        <w:t xml:space="preserve">fiche was drafted. The 102 completed mystery shopping protocols were then processed</w:t>
      </w:r>
      <w:r>
        <w:t xml:space="preserve"> </w:t>
      </w:r>
      <w:r>
        <w:t xml:space="preserve">into a central database for the analysis of the findings.</w:t>
      </w:r>
      <w:r>
        <w:br/>
      </w:r>
      <w:r>
        <w:t xml:space="preserve">The purpose of the behavioural experiment was to assess the participants’ willingness</w:t>
      </w:r>
      <w:r>
        <w:t xml:space="preserve"> </w:t>
      </w:r>
      <w:r>
        <w:t xml:space="preserve">to pay for authentic products, their ability to identify authentic products and related</w:t>
      </w:r>
      <w:r>
        <w:t xml:space="preserve"> </w:t>
      </w:r>
      <w:r>
        <w:t xml:space="preserve">search costs. The experiment was conducted in July and August 2019 and carried out in</w:t>
      </w:r>
      <w:r>
        <w:t xml:space="preserve"> </w:t>
      </w:r>
      <w:r>
        <w:t xml:space="preserve">an actively managed online panel.</w:t>
      </w:r>
      <w:r>
        <w:t xml:space="preserve"> </w:t>
      </w:r>
      <w:r>
        <w:t xml:space="preserve">The total sample size was N = 3,005 with approx. n = 500 participants per country</w:t>
      </w:r>
      <w:r>
        <w:t xml:space="preserve"> </w:t>
      </w:r>
      <w:r>
        <w:t xml:space="preserve">covering six EU countries from different regions and of different size. The six countries</w:t>
      </w:r>
      <w:r>
        <w:t xml:space="preserve"> </w:t>
      </w:r>
      <w:r>
        <w:t xml:space="preserve">were a subset of the ten countries where mystery shopping took place. Countries were</w:t>
      </w:r>
      <w:r>
        <w:t xml:space="preserve"> </w:t>
      </w:r>
      <w:r>
        <w:t xml:space="preserve">selected such that they were balanced across all European regions (Western, Northern,</w:t>
      </w:r>
      <w:r>
        <w:t xml:space="preserve"> </w:t>
      </w:r>
      <w:r>
        <w:t xml:space="preserve">Southern, Eastern) covering both small and large Member States.</w:t>
      </w:r>
      <w:r>
        <w:t xml:space="preserve"> </w:t>
      </w:r>
      <w:r>
        <w:t xml:space="preserve">The sample within each country was representative of the (online) population based on</w:t>
      </w:r>
      <w:r>
        <w:t xml:space="preserve"> </w:t>
      </w:r>
      <w:r>
        <w:t xml:space="preserve">gender, age and state-level regions.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The experiment consisted of six stages which are summarized in the below</w:t>
      </w:r>
      <w:r>
        <w:br/>
      </w:r>
      <w:r>
        <w:t xml:space="preserve">Figure 1 of the Study.</w:t>
      </w:r>
      <w:r>
        <w:t xml:space="preserve"> </w:t>
      </w:r>
      <w:r>
        <w:t xml:space="preserve">Figure 1: Six stages of the experiment</w:t>
      </w:r>
    </w:p>
    <w:p>
      <w:pPr>
        <w:pStyle w:val="BodyText"/>
      </w:pPr>
      <w:r>
        <w:t xml:space="preserve">Under stage 3, the (Willingness To Pay) WTP-decision format consisted of three main</w:t>
      </w:r>
      <w:r>
        <w:t xml:space="preserve"> </w:t>
      </w:r>
      <w:r>
        <w:t xml:space="preserve">components:</w:t>
      </w:r>
      <w:r>
        <w:t xml:space="preserve"> </w:t>
      </w:r>
      <w:r>
        <w:t xml:space="preserve"> Product presentation with product name, neutral image and three key attributes</w:t>
      </w:r>
      <w:r>
        <w:t xml:space="preserve"> </w:t>
      </w:r>
      <w:r>
        <w:t xml:space="preserve">(e.g. geographical origin, manufacturing technique and material) based on</w:t>
      </w:r>
      <w:r>
        <w:t xml:space="preserve"> </w:t>
      </w:r>
      <w:r>
        <w:t xml:space="preserve">insights from the mystery shopping</w:t>
      </w:r>
      <w:r>
        <w:t xml:space="preserve"> </w:t>
      </w:r>
      <w:r>
        <w:t xml:space="preserve"> WTP Question where participants indicated the maximum amount they would be</w:t>
      </w:r>
      <w:r>
        <w:t xml:space="preserve"> </w:t>
      </w:r>
      <w:r>
        <w:t xml:space="preserve">willing to pay for the product</w:t>
      </w:r>
      <w:r>
        <w:t xml:space="preserve"> </w:t>
      </w:r>
      <w:r>
        <w:t xml:space="preserve"> Certainty rating where participants indicated how sure they are that they would</w:t>
      </w:r>
      <w:r>
        <w:t xml:space="preserve"> </w:t>
      </w:r>
      <w:r>
        <w:t xml:space="preserve">really buy the product for the indicated amount</w:t>
      </w:r>
      <w:r>
        <w:t xml:space="preserve"> </w:t>
      </w:r>
      <w:r>
        <w:t xml:space="preserve">Within each product category six different variants were tested. Over the five rounds</w:t>
      </w:r>
      <w:r>
        <w:t xml:space="preserve"> </w:t>
      </w:r>
      <w:r>
        <w:t xml:space="preserve">participants were randomly assigned to all five different product categories, i.e. each</w:t>
      </w:r>
      <w:r>
        <w:t xml:space="preserve"> </w:t>
      </w:r>
      <w:r>
        <w:t xml:space="preserve">participant rated the knife, porcelain, lace, piece of furniture and jewellery, as well as five</w:t>
      </w:r>
      <w:r>
        <w:t xml:space="preserve"> </w:t>
      </w:r>
      <w:r>
        <w:t xml:space="preserve">out of the six product variants. The results only included participants that indicated to be</w:t>
      </w:r>
      <w:r>
        <w:t xml:space="preserve"> </w:t>
      </w:r>
      <w:r>
        <w:t xml:space="preserve">certain about their WTP.</w:t>
      </w:r>
      <w:r>
        <w:t xml:space="preserve"> </w:t>
      </w:r>
      <w:r>
        <w:t xml:space="preserve">In the authenticity quiz (stage 4) participants were asked to make pairwise comparisons</w:t>
      </w:r>
      <w:r>
        <w:t xml:space="preserve"> </w:t>
      </w:r>
      <w:r>
        <w:t xml:space="preserve">between (simulated) non-authentic and (simulated) authentic sui generis GI-protected</w:t>
      </w:r>
      <w:r>
        <w:t xml:space="preserve"> </w:t>
      </w:r>
      <w:r>
        <w:t xml:space="preserve">products respectively and other protected products within the same category. The basic</w:t>
      </w:r>
      <w:r>
        <w:t xml:space="preserve"> </w:t>
      </w:r>
      <w:r>
        <w:t xml:space="preserve">task was to decide which product is authentic. The decision was repeated for five rounds</w:t>
      </w:r>
      <w:r>
        <w:t xml:space="preserve"> </w:t>
      </w:r>
      <w:r>
        <w:t xml:space="preserve">and for each correct decision participants received an additional amount of money on top</w:t>
      </w:r>
      <w:r>
        <w:t xml:space="preserve"> </w:t>
      </w:r>
      <w:r>
        <w:t xml:space="preserve">of their general payment. Products in the authenticity quiz were presented with a neutral</w:t>
      </w:r>
      <w:r>
        <w:t xml:space="preserve"> </w:t>
      </w:r>
      <w:r>
        <w:t xml:space="preserve">image, product name and three key attributes (e.g. geographical origin, manufacturing</w:t>
      </w:r>
      <w:r>
        <w:t xml:space="preserve"> </w:t>
      </w:r>
      <w:r>
        <w:t xml:space="preserve">technique and material). In each product category nine different pairs were tested. The</w:t>
      </w:r>
      <w:r>
        <w:t xml:space="preserve"> </w:t>
      </w:r>
      <w:r>
        <w:t xml:space="preserve">pairs were constructed based on results from the mystery shopping and composed of</w:t>
      </w:r>
      <w:r>
        <w:t xml:space="preserve"> </w:t>
      </w:r>
      <w:r>
        <w:t xml:space="preserve">three variations of the authentic GI-protected product (tested without further information</w:t>
      </w:r>
      <w:r>
        <w:t xml:space="preserve"> </w:t>
      </w:r>
      <w:r>
        <w:t xml:space="preserve">Stage 1</w:t>
      </w:r>
      <w:r>
        <w:t xml:space="preserve"> </w:t>
      </w:r>
      <w:r>
        <w:t xml:space="preserve">Introduction</w:t>
      </w:r>
      <w:r>
        <w:t xml:space="preserve"> </w:t>
      </w:r>
      <w:r>
        <w:t xml:space="preserve">• information on the survey and experimental procedure</w:t>
      </w:r>
      <w:r>
        <w:t xml:space="preserve"> </w:t>
      </w:r>
      <w:r>
        <w:t xml:space="preserve">Stage 2</w:t>
      </w:r>
      <w:r>
        <w:t xml:space="preserve"> </w:t>
      </w:r>
      <w:r>
        <w:t xml:space="preserve">Warm-up</w:t>
      </w:r>
      <w:r>
        <w:t xml:space="preserve"> </w:t>
      </w:r>
      <w:r>
        <w:t xml:space="preserve">questions</w:t>
      </w:r>
      <w:r>
        <w:t xml:space="preserve"> </w:t>
      </w:r>
      <w:r>
        <w:t xml:space="preserve">• basic socio-demographics</w:t>
      </w:r>
      <w:r>
        <w:t xml:space="preserve"> </w:t>
      </w:r>
      <w:r>
        <w:t xml:space="preserve">• attitudinal aspects</w:t>
      </w:r>
      <w:r>
        <w:t xml:space="preserve"> </w:t>
      </w:r>
      <w:r>
        <w:t xml:space="preserve">Stage 3</w:t>
      </w:r>
      <w:r>
        <w:t xml:space="preserve"> </w:t>
      </w:r>
      <w:r>
        <w:t xml:space="preserve">Willingness to</w:t>
      </w:r>
      <w:r>
        <w:t xml:space="preserve"> </w:t>
      </w:r>
      <w:r>
        <w:t xml:space="preserve">pay</w:t>
      </w:r>
      <w:r>
        <w:t xml:space="preserve"> </w:t>
      </w:r>
      <w:r>
        <w:t xml:space="preserve">• direct WTP measure</w:t>
      </w:r>
      <w:r>
        <w:t xml:space="preserve"> </w:t>
      </w:r>
      <w:r>
        <w:t xml:space="preserve">• certainty rating</w:t>
      </w:r>
      <w:r>
        <w:t xml:space="preserve"> </w:t>
      </w:r>
      <w:r>
        <w:t xml:space="preserve">Stage 4</w:t>
      </w:r>
      <w:r>
        <w:t xml:space="preserve"> </w:t>
      </w:r>
      <w:r>
        <w:t xml:space="preserve">Authenticity</w:t>
      </w:r>
      <w:r>
        <w:t xml:space="preserve"> </w:t>
      </w:r>
      <w:r>
        <w:t xml:space="preserve">• authenticity quiz</w:t>
      </w:r>
      <w:r>
        <w:t xml:space="preserve"> </w:t>
      </w:r>
      <w:r>
        <w:t xml:space="preserve">• follow-up questions</w:t>
      </w:r>
      <w:r>
        <w:t xml:space="preserve"> </w:t>
      </w:r>
      <w:r>
        <w:t xml:space="preserve">Stage 5</w:t>
      </w:r>
      <w:r>
        <w:t xml:space="preserve"> </w:t>
      </w:r>
      <w:r>
        <w:t xml:space="preserve">Search Costs</w:t>
      </w:r>
      <w:r>
        <w:t xml:space="preserve"> </w:t>
      </w:r>
      <w:r>
        <w:t xml:space="preserve">• decision time in Stage 3 and 4 (no additional task)</w:t>
      </w:r>
      <w:r>
        <w:t xml:space="preserve"> </w:t>
      </w:r>
      <w:r>
        <w:t xml:space="preserve">• further questions</w:t>
      </w:r>
      <w:r>
        <w:t xml:space="preserve"> </w:t>
      </w:r>
      <w:r>
        <w:t xml:space="preserve">Stage 6</w:t>
      </w:r>
      <w:r>
        <w:t xml:space="preserve"> </w:t>
      </w:r>
      <w:r>
        <w:t xml:space="preserve">Additional</w:t>
      </w:r>
      <w:r>
        <w:t xml:space="preserve"> </w:t>
      </w:r>
      <w:r>
        <w:t xml:space="preserve">questions</w:t>
      </w:r>
      <w:r>
        <w:t xml:space="preserve"> </w:t>
      </w:r>
      <w:r>
        <w:t xml:space="preserve">• familiarity with products in general and GI-protected</w:t>
      </w:r>
      <w:r>
        <w:t xml:space="preserve"> </w:t>
      </w:r>
      <w:r>
        <w:t xml:space="preserve">products in specific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on the protection instrument / “no label”, with the PGI-label, and with a TM-sign) and</w:t>
      </w:r>
      <w:r>
        <w:t xml:space="preserve"> </w:t>
      </w:r>
      <w:r>
        <w:t xml:space="preserve">three potentially misleading practices for non-authentic products. Over the five rounds</w:t>
      </w:r>
      <w:r>
        <w:t xml:space="preserve"> </w:t>
      </w:r>
      <w:r>
        <w:t xml:space="preserve">participants were randomly assigned to all five different product categories, as well as</w:t>
      </w:r>
      <w:r>
        <w:t xml:space="preserve"> </w:t>
      </w:r>
      <w:r>
        <w:t xml:space="preserve">five out of the nine product pairs.</w:t>
      </w:r>
      <w:r>
        <w:t xml:space="preserve"> </w:t>
      </w:r>
      <w:r>
        <w:t xml:space="preserve">As a direct measure of search costs (stage 5), the time necessary to detect the</w:t>
      </w:r>
      <w:r>
        <w:t xml:space="preserve"> </w:t>
      </w:r>
      <w:r>
        <w:t xml:space="preserve">authentic product in the authenticity quiz was measured and additional questions</w:t>
      </w:r>
      <w:r>
        <w:t xml:space="preserve"> </w:t>
      </w:r>
      <w:r>
        <w:t xml:space="preserve">eliciting participants’ preferences when buying a product were asked.</w:t>
      </w:r>
      <w:r>
        <w:br/>
      </w:r>
      <w:r>
        <w:t xml:space="preserve">Then the study analysed the results of the mystery shopping and behavioural experiment</w:t>
      </w:r>
      <w:r>
        <w:t xml:space="preserve"> </w:t>
      </w:r>
      <w:r>
        <w:t xml:space="preserve">methods. This analysis included information about weaknesses in the methodology (see</w:t>
      </w:r>
      <w:r>
        <w:t xml:space="preserve"> </w:t>
      </w:r>
      <w:r>
        <w:t xml:space="preserve">details in the above table).</w:t>
      </w:r>
      <w:r>
        <w:br/>
      </w:r>
      <w:r>
        <w:t xml:space="preserve">b) cost-effectiveness analysis in the 2021 Study</w:t>
      </w:r>
      <w:r>
        <w:t xml:space="preserve"> </w:t>
      </w:r>
      <w:r>
        <w:t xml:space="preserve">Having assessed first the effectiveness of the monitoring and enforcement mechanisms,</w:t>
      </w:r>
      <w:r>
        <w:t xml:space="preserve"> </w:t>
      </w:r>
      <w:r>
        <w:t xml:space="preserve">to analyse their costs-effectiveness, the 2021 Study mapped the costs and benefits at</w:t>
      </w:r>
      <w:r>
        <w:t xml:space="preserve"> </w:t>
      </w:r>
      <w:r>
        <w:t xml:space="preserve">the distinct stages of the control and enforcement process for the different stakeholders</w:t>
      </w:r>
      <w:r>
        <w:t xml:space="preserve"> </w:t>
      </w:r>
      <w:r>
        <w:t xml:space="preserve">involved, with a focus on quantifiable costs. The study considered the different types of</w:t>
      </w:r>
      <w:r>
        <w:t xml:space="preserve"> </w:t>
      </w:r>
      <w:r>
        <w:t xml:space="preserve">costs resulting from the implementation of public policies as defined in the Better</w:t>
      </w:r>
      <w:r>
        <w:t xml:space="preserve"> </w:t>
      </w:r>
      <w:r>
        <w:t xml:space="preserve">Regulation Toolbox. Three types of costs: direct costs, enforcement costs and indirect</w:t>
      </w:r>
      <w:r>
        <w:t xml:space="preserve"> </w:t>
      </w:r>
      <w:r>
        <w:t xml:space="preserve">costs were assessed as further detailed in the following table.</w:t>
      </w:r>
    </w:p>
    <w:p>
      <w:pPr>
        <w:pStyle w:val="BodyText"/>
      </w:pPr>
      <w:r>
        <w:t xml:space="preserve">EU collective</w:t>
      </w:r>
      <w:r>
        <w:t xml:space="preserve"> </w:t>
      </w:r>
      <w:r>
        <w:t xml:space="preserve">mark</w:t>
      </w:r>
      <w:r>
        <w:t xml:space="preserve"> </w:t>
      </w:r>
      <w:r>
        <w:t xml:space="preserve">EU</w:t>
      </w:r>
      <w:r>
        <w:t xml:space="preserve"> </w:t>
      </w:r>
      <w:r>
        <w:t xml:space="preserve">certification</w:t>
      </w:r>
      <w:r>
        <w:t xml:space="preserve"> </w:t>
      </w:r>
      <w:r>
        <w:t xml:space="preserve">mark</w:t>
      </w:r>
      <w:r>
        <w:t xml:space="preserve"> </w:t>
      </w:r>
      <w:r>
        <w:t xml:space="preserve">National</w:t>
      </w:r>
      <w:r>
        <w:t xml:space="preserve"> </w:t>
      </w:r>
      <w:r>
        <w:t xml:space="preserve">certification</w:t>
      </w:r>
      <w:r>
        <w:t xml:space="preserve"> </w:t>
      </w:r>
      <w:r>
        <w:t xml:space="preserve">mark</w:t>
      </w:r>
      <w:r>
        <w:t xml:space="preserve"> </w:t>
      </w:r>
      <w:r>
        <w:t xml:space="preserve">National non-</w:t>
      </w:r>
      <w:r>
        <w:t xml:space="preserve"> </w:t>
      </w:r>
      <w:r>
        <w:t xml:space="preserve">agricultural GI</w:t>
      </w:r>
      <w:r>
        <w:t xml:space="preserve"> </w:t>
      </w:r>
      <w:r>
        <w:t xml:space="preserve">EU GI protection</w:t>
      </w:r>
      <w:r>
        <w:t xml:space="preserve"> </w:t>
      </w:r>
      <w:r>
        <w:t xml:space="preserve">for agricultural,</w:t>
      </w:r>
      <w:r>
        <w:t xml:space="preserve"> </w:t>
      </w:r>
      <w:r>
        <w:t xml:space="preserve">food and drink</w:t>
      </w:r>
      <w:r>
        <w:t xml:space="preserve"> </w:t>
      </w:r>
      <w:r>
        <w:t xml:space="preserve">products</w:t>
      </w:r>
      <w:r>
        <w:t xml:space="preserve"> </w:t>
      </w:r>
      <w:r>
        <w:t xml:space="preserve">Non-EU GIs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Regula</w:t>
      </w:r>
      <w:r>
        <w:t xml:space="preserve"> </w:t>
      </w:r>
      <w:r>
        <w:t xml:space="preserve">- tory</w:t>
      </w:r>
      <w:r>
        <w:t xml:space="preserve"> </w:t>
      </w:r>
      <w:r>
        <w:t xml:space="preserve">charge</w:t>
      </w:r>
      <w:r>
        <w:t xml:space="preserve"> </w:t>
      </w:r>
      <w:r>
        <w:t xml:space="preserve">s</w:t>
      </w:r>
      <w:r>
        <w:t xml:space="preserve"> </w:t>
      </w:r>
      <w:r>
        <w:t xml:space="preserve">Registrati</w:t>
      </w:r>
      <w:r>
        <w:t xml:space="preserve"> </w:t>
      </w:r>
      <w:r>
        <w:t xml:space="preserve">on costs</w:t>
      </w:r>
      <w:r>
        <w:t xml:space="preserve"> </w:t>
      </w:r>
      <w:r>
        <w:t xml:space="preserve">(one-off)</w:t>
      </w:r>
      <w:r>
        <w:t xml:space="preserve"> </w:t>
      </w:r>
      <w:r>
        <w:t xml:space="preserve">From EUR 1,500 to 1,800 for a</w:t>
      </w:r>
      <w:r>
        <w:t xml:space="preserve"> </w:t>
      </w:r>
      <w:r>
        <w:t xml:space="preserve">registration and from EUR 850</w:t>
      </w:r>
      <w:r>
        <w:t xml:space="preserve"> </w:t>
      </w:r>
      <w:r>
        <w:t xml:space="preserve">to 1,000 for a renewal</w:t>
      </w:r>
      <w:r>
        <w:t xml:space="preserve"> </w:t>
      </w:r>
      <w:r>
        <w:t xml:space="preserve">From EUR 97</w:t>
      </w:r>
      <w:r>
        <w:t xml:space="preserve"> </w:t>
      </w:r>
      <w:r>
        <w:t xml:space="preserve">to EUR 300</w:t>
      </w:r>
      <w:r>
        <w:t xml:space="preserve"> </w:t>
      </w:r>
      <w:r>
        <w:t xml:space="preserve">From EUR 0 to a</w:t>
      </w:r>
      <w:r>
        <w:t xml:space="preserve"> </w:t>
      </w:r>
      <w:r>
        <w:t xml:space="preserve">few hundred</w:t>
      </w:r>
      <w:r>
        <w:t xml:space="preserve"> </w:t>
      </w:r>
      <w:r>
        <w:t xml:space="preserve">euros</w:t>
      </w:r>
      <w:r>
        <w:t xml:space="preserve"> </w:t>
      </w:r>
      <w:r>
        <w:t xml:space="preserve">No costs at EU</w:t>
      </w:r>
      <w:r>
        <w:t xml:space="preserve"> </w:t>
      </w:r>
      <w:r>
        <w:t xml:space="preserve">level (there may</w:t>
      </w:r>
      <w:r>
        <w:t xml:space="preserve"> </w:t>
      </w:r>
      <w:r>
        <w:t xml:space="preserve">be some cost at</w:t>
      </w:r>
      <w:r>
        <w:t xml:space="preserve"> </w:t>
      </w:r>
      <w:r>
        <w:t xml:space="preserve">MS level: EUR</w:t>
      </w:r>
      <w:r>
        <w:t xml:space="preserve"> </w:t>
      </w:r>
      <w:r>
        <w:t xml:space="preserve">605 in Austria for</w:t>
      </w:r>
      <w:r>
        <w:t xml:space="preserve"> </w:t>
      </w:r>
      <w:r>
        <w:t xml:space="preserve">instance)</w:t>
      </w:r>
      <w:r>
        <w:t xml:space="preserve"> </w:t>
      </w:r>
      <w:r>
        <w:t xml:space="preserve">From free up to</w:t>
      </w:r>
      <w:r>
        <w:t xml:space="preserve"> </w:t>
      </w:r>
      <w:r>
        <w:t xml:space="preserve">EUR 58 (India)</w:t>
      </w:r>
      <w:r>
        <w:t xml:space="preserve"> </w:t>
      </w:r>
      <w:r>
        <w:t xml:space="preserve">Costs</w:t>
      </w:r>
      <w:r>
        <w:t xml:space="preserve"> </w:t>
      </w:r>
      <w:r>
        <w:t xml:space="preserve">related to</w:t>
      </w:r>
      <w:r>
        <w:t xml:space="preserve"> </w:t>
      </w:r>
      <w:r>
        <w:t xml:space="preserve">the right</w:t>
      </w:r>
      <w:r>
        <w:t xml:space="preserve"> </w:t>
      </w:r>
      <w:r>
        <w:t xml:space="preserve">to use the</w:t>
      </w:r>
      <w:r>
        <w:t xml:space="preserve"> </w:t>
      </w:r>
      <w:r>
        <w:t xml:space="preserve">mark</w:t>
      </w:r>
      <w:r>
        <w:t xml:space="preserve"> </w:t>
      </w:r>
      <w:r>
        <w:t xml:space="preserve">(gene-</w:t>
      </w:r>
      <w:r>
        <w:t xml:space="preserve"> </w:t>
      </w:r>
      <w:r>
        <w:t xml:space="preserve">rally</w:t>
      </w:r>
      <w:r>
        <w:t xml:space="preserve"> </w:t>
      </w:r>
      <w:r>
        <w:t xml:space="preserve">annual)</w:t>
      </w:r>
      <w:r>
        <w:br/>
      </w:r>
      <w:r>
        <w:t xml:space="preserve">From EUR</w:t>
      </w:r>
      <w:r>
        <w:t xml:space="preserve"> </w:t>
      </w:r>
      <w:r>
        <w:t xml:space="preserve">100 to EUR</w:t>
      </w:r>
      <w:r>
        <w:t xml:space="preserve"> </w:t>
      </w:r>
      <w:r>
        <w:t xml:space="preserve">4,000</w:t>
      </w:r>
      <w:r>
        <w:t xml:space="preserve"> </w:t>
      </w:r>
      <w:r>
        <w:t xml:space="preserve">From about</w:t>
      </w:r>
      <w:r>
        <w:t xml:space="preserve"> </w:t>
      </w:r>
      <w:r>
        <w:t xml:space="preserve">EUR 1,000 to</w:t>
      </w:r>
      <w:r>
        <w:t xml:space="preserve"> </w:t>
      </w:r>
      <w:r>
        <w:t xml:space="preserve">EUR 10,000</w:t>
      </w:r>
      <w:r>
        <w:t xml:space="preserve"> </w:t>
      </w:r>
      <w:r>
        <w:t xml:space="preserve">From free up to</w:t>
      </w:r>
      <w:r>
        <w:t xml:space="preserve"> </w:t>
      </w:r>
      <w:r>
        <w:t xml:space="preserve">EUR 1,100</w:t>
      </w:r>
      <w:r>
        <w:t xml:space="preserve"> </w:t>
      </w:r>
      <w:r>
        <w:t xml:space="preserve">From free or</w:t>
      </w:r>
      <w:r>
        <w:t xml:space="preserve"> </w:t>
      </w:r>
      <w:r>
        <w:t xml:space="preserve">about EUR 100,</w:t>
      </w:r>
      <w:r>
        <w:t xml:space="preserve"> </w:t>
      </w:r>
      <w:r>
        <w:t xml:space="preserve">up to EUR 6,000</w:t>
      </w:r>
      <w:r>
        <w:t xml:space="preserve"> </w:t>
      </w:r>
      <w:r>
        <w:t xml:space="preserve">for larger</w:t>
      </w:r>
      <w:r>
        <w:t xml:space="preserve"> </w:t>
      </w:r>
      <w:r>
        <w:t xml:space="preserve">companies in one</w:t>
      </w:r>
      <w:r>
        <w:t xml:space="preserve"> </w:t>
      </w:r>
      <w:r>
        <w:t xml:space="preserve">GI</w:t>
      </w:r>
      <w:r>
        <w:t xml:space="preserve"> </w:t>
      </w:r>
      <w:r>
        <w:t xml:space="preserve">From free to few</w:t>
      </w:r>
      <w:r>
        <w:t xml:space="preserve"> </w:t>
      </w:r>
      <w:r>
        <w:t xml:space="preserve">thousand EUR</w:t>
      </w:r>
      <w:r>
        <w:t xml:space="preserve"> </w:t>
      </w:r>
      <w:r>
        <w:t xml:space="preserve">From free to few</w:t>
      </w:r>
      <w:r>
        <w:t xml:space="preserve"> </w:t>
      </w:r>
      <w:r>
        <w:t xml:space="preserve">thousand EUR</w:t>
      </w:r>
      <w:r>
        <w:t xml:space="preserve"> </w:t>
      </w:r>
      <w:r>
        <w:t xml:space="preserve">Substantive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(annual)</w:t>
      </w:r>
      <w:r>
        <w:t xml:space="preserve"> </w:t>
      </w:r>
      <w:r>
        <w:t xml:space="preserve">Generally a</w:t>
      </w:r>
      <w:r>
        <w:t xml:space="preserve"> </w:t>
      </w:r>
      <w:r>
        <w:t xml:space="preserve">few hundred</w:t>
      </w:r>
      <w:r>
        <w:t xml:space="preserve"> </w:t>
      </w:r>
      <w:r>
        <w:t xml:space="preserve">euros / year,</w:t>
      </w:r>
      <w:r>
        <w:t xml:space="preserve"> </w:t>
      </w:r>
      <w:r>
        <w:t xml:space="preserve">up to a few</w:t>
      </w:r>
      <w:r>
        <w:t xml:space="preserve"> </w:t>
      </w:r>
      <w:r>
        <w:t xml:space="preserve">thousands</w:t>
      </w:r>
      <w:r>
        <w:t xml:space="preserve"> </w:t>
      </w:r>
      <w:r>
        <w:t xml:space="preserve">Generally</w:t>
      </w:r>
      <w:r>
        <w:t xml:space="preserve"> </w:t>
      </w:r>
      <w:r>
        <w:t xml:space="preserve">from EUR</w:t>
      </w:r>
      <w:r>
        <w:t xml:space="preserve"> </w:t>
      </w:r>
      <w:r>
        <w:t xml:space="preserve">10,000 up to</w:t>
      </w:r>
      <w:r>
        <w:t xml:space="preserve"> </w:t>
      </w:r>
      <w:r>
        <w:t xml:space="preserve">EUR 20,000</w:t>
      </w:r>
      <w:r>
        <w:t xml:space="preserve"> </w:t>
      </w:r>
      <w:r>
        <w:t xml:space="preserve">for each</w:t>
      </w:r>
      <w:r>
        <w:t xml:space="preserve"> </w:t>
      </w:r>
      <w:r>
        <w:t xml:space="preserve">company</w:t>
      </w:r>
      <w:r>
        <w:t xml:space="preserve"> </w:t>
      </w:r>
      <w:r>
        <w:t xml:space="preserve">From 0 EUR</w:t>
      </w:r>
      <w:r>
        <w:t xml:space="preserve"> </w:t>
      </w:r>
      <w:r>
        <w:t xml:space="preserve">(no</w:t>
      </w:r>
      <w:r>
        <w:t xml:space="preserve"> </w:t>
      </w:r>
      <w:r>
        <w:t xml:space="preserve">verification) up</w:t>
      </w:r>
      <w:r>
        <w:t xml:space="preserve"> </w:t>
      </w:r>
      <w:r>
        <w:t xml:space="preserve">to EUR 20,000</w:t>
      </w:r>
      <w:r>
        <w:t xml:space="preserve"> </w:t>
      </w:r>
      <w:r>
        <w:t xml:space="preserve">From EUR 0 up</w:t>
      </w:r>
      <w:r>
        <w:t xml:space="preserve"> </w:t>
      </w:r>
      <w:r>
        <w:t xml:space="preserve">to EUR 700 /</w:t>
      </w:r>
      <w:r>
        <w:t xml:space="preserve"> </w:t>
      </w:r>
      <w:r>
        <w:t xml:space="preserve">year</w:t>
      </w:r>
      <w:r>
        <w:t xml:space="preserve"> </w:t>
      </w:r>
      <w:r>
        <w:t xml:space="preserve">From a few</w:t>
      </w:r>
      <w:r>
        <w:t xml:space="preserve"> </w:t>
      </w:r>
      <w:r>
        <w:t xml:space="preserve">hundred euros for</w:t>
      </w:r>
      <w:r>
        <w:t xml:space="preserve"> </w:t>
      </w:r>
      <w:r>
        <w:t xml:space="preserve">farmers to a few</w:t>
      </w:r>
      <w:r>
        <w:t xml:space="preserve"> </w:t>
      </w:r>
      <w:r>
        <w:t xml:space="preserve">thousand euros for</w:t>
      </w:r>
      <w:r>
        <w:t xml:space="preserve"> </w:t>
      </w:r>
      <w:r>
        <w:t xml:space="preserve">processors</w:t>
      </w:r>
      <w:r>
        <w:t xml:space="preserve"> </w:t>
      </w:r>
      <w:r>
        <w:t xml:space="preserve">EUR 905 for one</w:t>
      </w:r>
      <w:r>
        <w:t xml:space="preserve"> </w:t>
      </w:r>
      <w:r>
        <w:t xml:space="preserve">product, no data or</w:t>
      </w:r>
      <w:r>
        <w:t xml:space="preserve"> </w:t>
      </w:r>
      <w:r>
        <w:t xml:space="preserve">negligible costs</w:t>
      </w:r>
      <w:r>
        <w:t xml:space="preserve"> </w:t>
      </w:r>
      <w:r>
        <w:t xml:space="preserve">for others</w:t>
      </w:r>
      <w:r>
        <w:t xml:space="preserve"> </w:t>
      </w:r>
      <w:r>
        <w:t xml:space="preserve">Enfor-</w:t>
      </w:r>
      <w:r>
        <w:t xml:space="preserve"> </w:t>
      </w:r>
      <w:r>
        <w:t xml:space="preserve">cement</w:t>
      </w:r>
      <w:r>
        <w:t xml:space="preserve"> </w:t>
      </w:r>
      <w:r>
        <w:t xml:space="preserve">costs</w:t>
      </w:r>
      <w:r>
        <w:t xml:space="preserve"> </w:t>
      </w:r>
      <w:r>
        <w:t xml:space="preserve">Monitoring of the</w:t>
      </w:r>
      <w:r>
        <w:t xml:space="preserve"> </w:t>
      </w:r>
      <w:r>
        <w:t xml:space="preserve">market</w:t>
      </w:r>
      <w:r>
        <w:t xml:space="preserve"> </w:t>
      </w:r>
      <w:r>
        <w:t xml:space="preserve">Very limited</w:t>
      </w:r>
      <w:r>
        <w:t xml:space="preserve"> </w:t>
      </w:r>
      <w:r>
        <w:t xml:space="preserve">Very limited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Very limited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No detailed</w:t>
      </w:r>
      <w:r>
        <w:t xml:space="preserve"> </w:t>
      </w:r>
      <w:r>
        <w:t xml:space="preserve">information,</w:t>
      </w:r>
      <w:r>
        <w:t xml:space="preserve"> </w:t>
      </w:r>
      <w:r>
        <w:t xml:space="preserve">limited costs;</w:t>
      </w:r>
      <w:r>
        <w:t xml:space="preserve"> </w:t>
      </w:r>
      <w:r>
        <w:t xml:space="preserve">included in</w:t>
      </w:r>
      <w:r>
        <w:t xml:space="preserve"> </w:t>
      </w:r>
      <w:r>
        <w:t xml:space="preserve">verification</w:t>
      </w:r>
      <w:r>
        <w:t xml:space="preserve"> </w:t>
      </w:r>
      <w:r>
        <w:t xml:space="preserve">procedure for one</w:t>
      </w:r>
      <w:r>
        <w:t xml:space="preserve"> </w:t>
      </w:r>
      <w:r>
        <w:t xml:space="preserve">GI</w:t>
      </w:r>
      <w:r>
        <w:t xml:space="preserve"> </w:t>
      </w:r>
      <w:r>
        <w:t xml:space="preserve">Enforcement and</w:t>
      </w:r>
      <w:r>
        <w:t xml:space="preserve"> </w:t>
      </w:r>
      <w:r>
        <w:t xml:space="preserve">sanctioning</w:t>
      </w:r>
      <w:r>
        <w:t xml:space="preserve"> </w:t>
      </w:r>
      <w:r>
        <w:t xml:space="preserve">Limited</w:t>
      </w:r>
      <w:r>
        <w:t xml:space="preserve"> </w:t>
      </w:r>
      <w:r>
        <w:t xml:space="preserve">Rarely occurs,</w:t>
      </w:r>
      <w:r>
        <w:t xml:space="preserve"> </w:t>
      </w:r>
      <w:r>
        <w:t xml:space="preserve">several</w:t>
      </w:r>
      <w:r>
        <w:t xml:space="preserve"> </w:t>
      </w:r>
      <w:r>
        <w:t xml:space="preserve">thousand of</w:t>
      </w:r>
      <w:r>
        <w:t xml:space="preserve"> </w:t>
      </w:r>
      <w:r>
        <w:t xml:space="preserve">euros for legal</w:t>
      </w:r>
      <w:r>
        <w:t xml:space="preserve"> </w:t>
      </w:r>
      <w:r>
        <w:t xml:space="preserve">action</w:t>
      </w:r>
      <w:r>
        <w:t xml:space="preserve"> </w:t>
      </w:r>
      <w:r>
        <w:t xml:space="preserve">No specific</w:t>
      </w:r>
      <w:r>
        <w:t xml:space="preserve"> </w:t>
      </w:r>
      <w:r>
        <w:t xml:space="preserve">costs</w:t>
      </w:r>
      <w:r>
        <w:t xml:space="preserve"> </w:t>
      </w:r>
      <w:r>
        <w:t xml:space="preserve">For one GI: a</w:t>
      </w:r>
      <w:r>
        <w:t xml:space="preserve"> </w:t>
      </w:r>
      <w:r>
        <w:t xml:space="preserve">few euros for</w:t>
      </w:r>
      <w:r>
        <w:t xml:space="preserve"> </w:t>
      </w:r>
      <w:r>
        <w:t xml:space="preserve">notification</w:t>
      </w:r>
      <w:r>
        <w:t xml:space="preserve"> </w:t>
      </w:r>
      <w:r>
        <w:t xml:space="preserve">letter, a few</w:t>
      </w:r>
      <w:r>
        <w:t xml:space="preserve"> </w:t>
      </w:r>
      <w:r>
        <w:t xml:space="preserve">hundred euros</w:t>
      </w:r>
      <w:r>
        <w:t xml:space="preserve"> </w:t>
      </w:r>
      <w:r>
        <w:t xml:space="preserve">for a letter</w:t>
      </w:r>
      <w:r>
        <w:t xml:space="preserve"> </w:t>
      </w:r>
      <w:r>
        <w:t xml:space="preserve">written by a</w:t>
      </w:r>
      <w:r>
        <w:t xml:space="preserve"> </w:t>
      </w:r>
      <w:r>
        <w:t xml:space="preserve">lawyer, up to</w:t>
      </w:r>
      <w:r>
        <w:t xml:space="preserve"> </w:t>
      </w:r>
      <w:r>
        <w:t xml:space="preserve">EUR 2,500 to</w:t>
      </w:r>
      <w:r>
        <w:t xml:space="preserve"> </w:t>
      </w:r>
      <w:r>
        <w:t xml:space="preserve">EUR 5,000 for a</w:t>
      </w:r>
      <w:r>
        <w:t xml:space="preserve"> </w:t>
      </w:r>
      <w:r>
        <w:t xml:space="preserve">From EUR 3,000</w:t>
      </w:r>
      <w:r>
        <w:t xml:space="preserve"> </w:t>
      </w:r>
      <w:r>
        <w:t xml:space="preserve">up to EUR 3,600</w:t>
      </w:r>
      <w:r>
        <w:t xml:space="preserve"> </w:t>
      </w:r>
      <w:r>
        <w:t xml:space="preserve">(no court costs,</w:t>
      </w:r>
      <w:r>
        <w:t xml:space="preserve"> </w:t>
      </w:r>
      <w:r>
        <w:t xml:space="preserve">based on two</w:t>
      </w:r>
      <w:r>
        <w:t xml:space="preserve"> </w:t>
      </w:r>
      <w:r>
        <w:t xml:space="preserve">PDOs)</w:t>
      </w:r>
      <w:r>
        <w:t xml:space="preserve"> </w:t>
      </w:r>
      <w:r>
        <w:t xml:space="preserve">No general</w:t>
      </w:r>
      <w:r>
        <w:t xml:space="preserve"> </w:t>
      </w:r>
      <w:r>
        <w:t xml:space="preserve">assessment;</w:t>
      </w:r>
      <w:r>
        <w:t xml:space="preserve"> </w:t>
      </w:r>
      <w:r>
        <w:t xml:space="preserve">from EUR 7,000</w:t>
      </w:r>
      <w:r>
        <w:t xml:space="preserve"> </w:t>
      </w:r>
      <w:r>
        <w:t xml:space="preserve">to 18,000 for court</w:t>
      </w:r>
      <w:r>
        <w:t xml:space="preserve"> </w:t>
      </w:r>
      <w:r>
        <w:t xml:space="preserve">cases for one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court trial (even</w:t>
      </w:r>
      <w:r>
        <w:t xml:space="preserve"> </w:t>
      </w:r>
      <w:r>
        <w:t xml:space="preserve">higher for long</w:t>
      </w:r>
      <w:r>
        <w:t xml:space="preserve"> </w:t>
      </w:r>
      <w:r>
        <w:t xml:space="preserve">and complex</w:t>
      </w:r>
      <w:r>
        <w:t xml:space="preserve"> </w:t>
      </w:r>
      <w:r>
        <w:t xml:space="preserve">court trial)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Few hours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Few hours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Spanish case: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128 for a</w:t>
      </w:r>
      <w:r>
        <w:t xml:space="preserve"> </w:t>
      </w:r>
      <w:r>
        <w:t xml:space="preserve">new registration</w:t>
      </w:r>
      <w:r>
        <w:t xml:space="preserve"> </w:t>
      </w:r>
      <w:r>
        <w:t xml:space="preserve">French case:</w:t>
      </w:r>
      <w:r>
        <w:t xml:space="preserve"> </w:t>
      </w:r>
      <w:r>
        <w:t xml:space="preserve">data to be</w:t>
      </w:r>
      <w:r>
        <w:t xml:space="preserve"> </w:t>
      </w:r>
      <w:r>
        <w:t xml:space="preserve">provided</w:t>
      </w:r>
      <w:r>
        <w:t xml:space="preserve"> </w:t>
      </w:r>
      <w:r>
        <w:t xml:space="preserve">French case: 1.5</w:t>
      </w:r>
      <w:r>
        <w:t xml:space="preserve"> </w:t>
      </w:r>
      <w:r>
        <w:t xml:space="preserve">FTE to manage</w:t>
      </w:r>
      <w:r>
        <w:t xml:space="preserve"> </w:t>
      </w:r>
      <w:r>
        <w:t xml:space="preserve">the scheme in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authority (EUR</w:t>
      </w:r>
      <w:r>
        <w:t xml:space="preserve"> </w:t>
      </w:r>
      <w:r>
        <w:t xml:space="preserve">93,000)</w:t>
      </w:r>
      <w:r>
        <w:t xml:space="preserve"> </w:t>
      </w:r>
      <w:r>
        <w:t xml:space="preserve">21-52 working</w:t>
      </w:r>
      <w:r>
        <w:t xml:space="preserve"> </w:t>
      </w:r>
      <w:r>
        <w:t xml:space="preserve">days needed for a</w:t>
      </w:r>
      <w:r>
        <w:t xml:space="preserve"> </w:t>
      </w:r>
      <w:r>
        <w:t xml:space="preserve">new GI (EUR</w:t>
      </w:r>
      <w:r>
        <w:t xml:space="preserve"> </w:t>
      </w:r>
      <w:r>
        <w:t xml:space="preserve">4,300 to EUR</w:t>
      </w:r>
      <w:r>
        <w:t xml:space="preserve"> </w:t>
      </w:r>
      <w:r>
        <w:t xml:space="preserve">10,700)</w:t>
      </w:r>
      <w:r>
        <w:t xml:space="preserve"> </w:t>
      </w:r>
      <w:r>
        <w:t xml:space="preserve">The costs of public</w:t>
      </w:r>
      <w:r>
        <w:t xml:space="preserve"> </w:t>
      </w:r>
      <w:r>
        <w:t xml:space="preserve">authorities (EC</w:t>
      </w:r>
      <w:r>
        <w:t xml:space="preserve"> </w:t>
      </w:r>
      <w:r>
        <w:t xml:space="preserve">and MS) are</w:t>
      </w:r>
      <w:r>
        <w:t xml:space="preserve"> </w:t>
      </w:r>
      <w:r>
        <w:t xml:space="preserve">estimated at EUR</w:t>
      </w:r>
      <w:r>
        <w:t xml:space="preserve"> </w:t>
      </w:r>
      <w:r>
        <w:t xml:space="preserve">93 million,</w:t>
      </w:r>
      <w:r>
        <w:t xml:space="preserve"> </w:t>
      </w:r>
      <w:r>
        <w:t xml:space="preserve">accounting for</w:t>
      </w:r>
      <w:r>
        <w:t xml:space="preserve"> </w:t>
      </w:r>
      <w:r>
        <w:t xml:space="preserve">0.12% of total</w:t>
      </w:r>
      <w:r>
        <w:t xml:space="preserve"> </w:t>
      </w:r>
      <w:r>
        <w:t xml:space="preserve">sales value under</w:t>
      </w:r>
      <w:r>
        <w:t xml:space="preserve"> </w:t>
      </w:r>
      <w:r>
        <w:t xml:space="preserve">GI/TSG</w:t>
      </w:r>
      <w:r>
        <w:t xml:space="preserve"> </w:t>
      </w:r>
      <w:r>
        <w:t xml:space="preserve">The costs for a</w:t>
      </w:r>
      <w:r>
        <w:t xml:space="preserve"> </w:t>
      </w:r>
      <w:r>
        <w:t xml:space="preserve">new application</w:t>
      </w:r>
      <w:r>
        <w:t xml:space="preserve"> </w:t>
      </w:r>
      <w:r>
        <w:t xml:space="preserve">for EC are at</w:t>
      </w:r>
      <w:r>
        <w:t xml:space="preserve"> </w:t>
      </w:r>
      <w:r>
        <w:t xml:space="preserve">EUR 33,500</w:t>
      </w:r>
      <w:r>
        <w:t xml:space="preserve"> </w:t>
      </w:r>
      <w:r>
        <w:t xml:space="preserve">No data available</w:t>
      </w:r>
    </w:p>
    <w:p>
      <w:pPr>
        <w:pStyle w:val="BodyText"/>
      </w:pPr>
      <w:r>
        <w:t xml:space="preserve">Details on costs for each protection system were integrated and presented in tables. As</w:t>
      </w:r>
      <w:r>
        <w:t xml:space="preserve"> </w:t>
      </w:r>
      <w:r>
        <w:t xml:space="preserve">indirect costs were complicated to determine from the information gathered in the case</w:t>
      </w:r>
      <w:r>
        <w:t xml:space="preserve"> </w:t>
      </w:r>
      <w:r>
        <w:t xml:space="preserve">studies, these costs were integrated in the other costs, as well as administrative burden</w:t>
      </w:r>
      <w:r>
        <w:t xml:space="preserve"> </w:t>
      </w:r>
      <w:r>
        <w:t xml:space="preserve">expenses. A specific analysis was provided on cost incurred by public authorities for the</w:t>
      </w:r>
      <w:r>
        <w:t xml:space="preserve"> </w:t>
      </w:r>
      <w:r>
        <w:t xml:space="preserve">different protection systems.</w:t>
      </w:r>
      <w:r>
        <w:t xml:space="preserve"> </w:t>
      </w:r>
      <w:r>
        <w:t xml:space="preserve">Next the study identified and assessed the qualitative benefits of the different</w:t>
      </w:r>
      <w:r>
        <w:t xml:space="preserve"> </w:t>
      </w:r>
      <w:r>
        <w:t xml:space="preserve">protection systems for their users: the applicants.</w:t>
      </w:r>
      <w:r>
        <w:t xml:space="preserve"> </w:t>
      </w:r>
      <w:r>
        <w:t xml:space="preserve">As a final step of the methodological approach, the 2021 Study developed a Cost-</w:t>
      </w:r>
      <w:r>
        <w:t xml:space="preserve"> </w:t>
      </w:r>
      <w:r>
        <w:t xml:space="preserve">effectiveness analysis to compare the costs incurred by producers, associations and</w:t>
      </w:r>
      <w:r>
        <w:t xml:space="preserve"> </w:t>
      </w:r>
      <w:r>
        <w:t xml:space="preserve">authorities with the benefits provided. This ended up in a table Overviewing the costs and</w:t>
      </w:r>
      <w:r>
        <w:t xml:space="preserve"> </w:t>
      </w:r>
      <w:r>
        <w:t xml:space="preserve">effectiveness of each protection system (see Study, Table 20, pages 91-92).</w:t>
      </w:r>
    </w:p>
    <w:p>
      <w:pPr>
        <w:pStyle w:val="BodyText"/>
      </w:pPr>
      <w:r>
        <w:t xml:space="preserve">ANNEX 5: CHARACTERISTICS OF REGIONS WITH GEOGRAPHICALLY</w:t>
      </w:r>
      <w:r>
        <w:t xml:space="preserve"> </w:t>
      </w:r>
      <w:r>
        <w:t xml:space="preserve">ROOTED PRODUCTS</w:t>
      </w:r>
    </w:p>
    <w:p>
      <w:pPr>
        <w:pStyle w:val="BodyText"/>
      </w:pPr>
      <w:r>
        <w:t xml:space="preserve">More than 800 products with characteristics of geographical indications were</w:t>
      </w:r>
      <w:r>
        <w:t xml:space="preserve"> </w:t>
      </w:r>
      <w:r>
        <w:t xml:space="preserve">mapped in two studies conveyed in 2013 and 2020.235 These products typically stem</w:t>
      </w:r>
      <w:r>
        <w:t xml:space="preserve"> </w:t>
      </w:r>
      <w:r>
        <w:t xml:space="preserve">from the following eight sectors as shown in: porcelain, ceramics and glassware, apparel,</w:t>
      </w:r>
      <w:r>
        <w:t xml:space="preserve"> </w:t>
      </w:r>
      <w:r>
        <w:t xml:space="preserve">natural stones, lace, jewellery, textiles, furniture and cutlery (see Figure 5.1).236</w:t>
      </w:r>
      <w:r>
        <w:t xml:space="preserve"> </w:t>
      </w:r>
      <w:r>
        <w:t xml:space="preserve">Figure 5.1: Type of GI products in the EU</w:t>
      </w:r>
    </w:p>
    <w:p>
      <w:pPr>
        <w:pStyle w:val="BodyText"/>
      </w:pPr>
      <w:r>
        <w:t xml:space="preserve">Mapping products into regions</w:t>
      </w:r>
      <w:r>
        <w:t xml:space="preserve"> </w:t>
      </w:r>
      <w:r>
        <w:t xml:space="preserve">The Commission has carried out a mapping exercise of the 300+ geographically rooted</w:t>
      </w:r>
      <w:r>
        <w:t xml:space="preserve"> </w:t>
      </w:r>
      <w:r>
        <w:t xml:space="preserve">products described in the VVA et al. (2020) study into the European regions (NUTS3</w:t>
      </w:r>
      <w:r>
        <w:t xml:space="preserve"> </w:t>
      </w:r>
      <w:r>
        <w:t xml:space="preserve">level) map. The objective is to uncover characteristics of the regions where these</w:t>
      </w:r>
      <w:r>
        <w:t xml:space="preserve"> </w:t>
      </w:r>
      <w:r>
        <w:t xml:space="preserve">products are being produced.</w:t>
      </w:r>
    </w:p>
    <w:p>
      <w:pPr>
        <w:pStyle w:val="BodyText"/>
      </w:pPr>
      <w:r>
        <w:t xml:space="preserve">Figure 5.2: Mapping of GI products into nuts3 regions</w:t>
      </w:r>
    </w:p>
    <w:p>
      <w:pPr>
        <w:pStyle w:val="BodyText"/>
      </w:pPr>
      <w:r>
        <w:t xml:space="preserve">235 Insight Consulting et al. (2013), supra note; VVA et al. (2020), supra note.</w:t>
      </w:r>
      <w:r>
        <w:t xml:space="preserve"> </w:t>
      </w:r>
      <w:r>
        <w:t xml:space="preserve">236 Main product categories out of 322 products analysed under VVA et al (2020), supra note, page 18.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Note: The picture maps 300 craft and industrial products for which a complete set of information allowing</w:t>
      </w:r>
      <w:r>
        <w:t xml:space="preserve"> </w:t>
      </w:r>
      <w:r>
        <w:t xml:space="preserve">for determining product features (e.g. name and description of the product, nature of territorial link, and</w:t>
      </w:r>
      <w:r>
        <w:t xml:space="preserve"> </w:t>
      </w:r>
      <w:r>
        <w:t xml:space="preserve">information on producers) was identified in VVA et al. (2020).</w:t>
      </w:r>
      <w:r>
        <w:t xml:space="preserve"> </w:t>
      </w:r>
      <w:r>
        <w:t xml:space="preserve">Source: DG GROW analysis based on the product listed in VVA et al. (2020).</w:t>
      </w:r>
      <w:r>
        <w:t xml:space="preserve"> </w:t>
      </w:r>
      <w:r>
        <w:t xml:space="preserve">Methodological process: First, for geographically rooted products that are protected</w:t>
      </w:r>
      <w:r>
        <w:t xml:space="preserve"> </w:t>
      </w:r>
      <w:r>
        <w:t xml:space="preserve">today under national sui generis GI protection regime, we use the geographical area as</w:t>
      </w:r>
      <w:r>
        <w:t xml:space="preserve"> </w:t>
      </w:r>
      <w:r>
        <w:t xml:space="preserve">identified in the product specification. Second, for products that do not benefit today</w:t>
      </w:r>
      <w:r>
        <w:t xml:space="preserve"> </w:t>
      </w:r>
      <w:r>
        <w:t xml:space="preserve">from a sui generis GI regime, we map the name of the relevant city or village. In cases</w:t>
      </w:r>
      <w:r>
        <w:t xml:space="preserve"> </w:t>
      </w:r>
      <w:r>
        <w:t xml:space="preserve">where the name of the product includes a geographical region (e.g. Montafon table), we</w:t>
      </w:r>
      <w:r>
        <w:t xml:space="preserve"> </w:t>
      </w:r>
      <w:r>
        <w:t xml:space="preserve">map the current location of production rather than the whole geographical region, as the</w:t>
      </w:r>
      <w:r>
        <w:t xml:space="preserve"> </w:t>
      </w:r>
      <w:r>
        <w:t xml:space="preserve">later may be too broad. Finally, we map the products that are based on natural resources</w:t>
      </w:r>
      <w:r>
        <w:t xml:space="preserve"> </w:t>
      </w:r>
      <w:r>
        <w:t xml:space="preserve">(such as stones) from the location of the mine(s).</w:t>
      </w:r>
      <w:r>
        <w:br/>
      </w:r>
      <w:r>
        <w:t xml:space="preserve">Main trends characterising regions with CI geographical rooted products, including</w:t>
      </w:r>
      <w:r>
        <w:t xml:space="preserve"> </w:t>
      </w:r>
      <w:r>
        <w:t xml:space="preserve">on tourism</w:t>
      </w:r>
      <w:r>
        <w:br/>
      </w:r>
      <w:r>
        <w:t xml:space="preserve"> Crafts and industrial GI products described in the VVA et al. (2020) are located</w:t>
      </w:r>
      <w:r>
        <w:t xml:space="preserve"> </w:t>
      </w:r>
      <w:r>
        <w:t xml:space="preserve">in 197 NUTS3 level regions (see map in Section 2.1 and above).</w:t>
      </w:r>
      <w:r>
        <w:t xml:space="preserve"> </w:t>
      </w:r>
      <w:r>
        <w:t xml:space="preserve"> 66% can be defined as non-urban regions according to Eurostat methodology.237</w:t>
      </w:r>
      <w:r>
        <w:t xml:space="preserve"> </w:t>
      </w:r>
      <w:r>
        <w:t xml:space="preserve"> Figure A.5.1. below shows economic and labour market conditions in regions</w:t>
      </w:r>
      <w:r>
        <w:t xml:space="preserve"> </w:t>
      </w:r>
      <w:r>
        <w:t xml:space="preserve">with GI products; 75% of the regions have either GDP per capita or</w:t>
      </w:r>
      <w:r>
        <w:t xml:space="preserve"> </w:t>
      </w:r>
      <w:r>
        <w:t xml:space="preserve">unemployment rate below the EU average; and 30% are less developed regions</w:t>
      </w:r>
      <w:r>
        <w:t xml:space="preserve"> </w:t>
      </w:r>
      <w:r>
        <w:t xml:space="preserve">i.e. regions with GDP per capita below 75% of the EU average.</w:t>
      </w:r>
    </w:p>
    <w:p>
      <w:pPr>
        <w:pStyle w:val="BodyText"/>
      </w:pPr>
      <w:r>
        <w:t xml:space="preserve">237 https://ec.europa.eu/eurostat/web/rural-development/methodology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 45% of the regions with CI geographical rooted products have declining</w:t>
      </w:r>
      <w:r>
        <w:t xml:space="preserve"> </w:t>
      </w:r>
      <w:r>
        <w:t xml:space="preserve">population measured as cure rate of total population change between 2010 and</w:t>
      </w:r>
      <w:r>
        <w:t xml:space="preserve"> </w:t>
      </w:r>
      <w:r>
        <w:t xml:space="preserve">2019.</w:t>
      </w:r>
      <w:r>
        <w:br/>
      </w:r>
      <w:r>
        <w:t xml:space="preserve"> Finally, geographically rooted products are located in the regions with</w:t>
      </w:r>
      <w:r>
        <w:t xml:space="preserve"> </w:t>
      </w:r>
      <w:r>
        <w:t xml:space="preserve">significantly higher vulnerability in the tourism sectors when compared to regions</w:t>
      </w:r>
      <w:r>
        <w:t xml:space="preserve"> </w:t>
      </w:r>
      <w:r>
        <w:t xml:space="preserve">without geographically rooted products (see Figure A.5.2 below).</w:t>
      </w:r>
      <w:r>
        <w:br/>
      </w:r>
      <w:r>
        <w:t xml:space="preserve"> The tourism vulnerability reflects the susceptibility of a region to be affected in</w:t>
      </w:r>
      <w:r>
        <w:t xml:space="preserve"> </w:t>
      </w:r>
      <w:r>
        <w:t xml:space="preserve">case of shocks or disruptions in the tourism sector.238 It is constructed as a</w:t>
      </w:r>
      <w:r>
        <w:t xml:space="preserve"> </w:t>
      </w:r>
      <w:r>
        <w:t xml:space="preserve">composite index that takes into account the following regional characteristics</w:t>
      </w:r>
      <w:r>
        <w:t xml:space="preserve"> </w:t>
      </w:r>
      <w:r>
        <w:t xml:space="preserve">calculated at NUTS3 level: tourism intensity (number of yearly nights-spent /</w:t>
      </w:r>
      <w:r>
        <w:t xml:space="preserve"> </w:t>
      </w:r>
      <w:r>
        <w:t xml:space="preserve">number of residents), tourism seasonality (indicating the level of concentration of</w:t>
      </w:r>
      <w:r>
        <w:t xml:space="preserve"> </w:t>
      </w:r>
      <w:r>
        <w:t xml:space="preserve">nights-spent in few months of the year) and share of foreign tourists.</w:t>
      </w:r>
    </w:p>
    <w:p>
      <w:pPr>
        <w:pStyle w:val="BodyText"/>
      </w:pPr>
      <w:r>
        <w:t xml:space="preserve">Figure A.5.1. Economic (2018) and labour market (2019) conditions in regions with GI products</w:t>
      </w:r>
    </w:p>
    <w:p>
      <w:pPr>
        <w:pStyle w:val="BodyText"/>
      </w:pPr>
      <w:r>
        <w:t xml:space="preserve">Source: DG GROW calculations using Eurostat Regional Statistics. The vertical line indicates a 6.8</w:t>
      </w:r>
      <w:r>
        <w:t xml:space="preserve"> </w:t>
      </w:r>
      <w:r>
        <w:t xml:space="preserve">average EU unemployment rate as of 2019. The horizontal lines indicate the EU average GDP per capital</w:t>
      </w:r>
      <w:r>
        <w:t xml:space="preserve"> </w:t>
      </w:r>
      <w:r>
        <w:t xml:space="preserve">(grey) and 75% of the EU average (red). Below the red line appear less developed EU regions.</w:t>
      </w:r>
    </w:p>
    <w:p>
      <w:pPr>
        <w:pStyle w:val="BodyText"/>
      </w:pPr>
      <w:r>
        <w:t xml:space="preserve">238 Measure of vulnerability in tourism sector as developed in Batista e Silva et al. (2019), supra note.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Figure A.5.2. Vulnerability in the tourism sector (2016)</w:t>
      </w:r>
    </w:p>
    <w:p>
      <w:pPr>
        <w:pStyle w:val="BodyText"/>
      </w:pPr>
      <w:r>
        <w:t xml:space="preserve">Source: DG GROW calculations using data published in Batista e Silva et al. (2019).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6: INTERNATIONAL DIMENSION</w:t>
      </w:r>
      <w:r>
        <w:t xml:space="preserve"> </w:t>
      </w:r>
      <w:r>
        <w:t xml:space="preserve">This Annex provides a more detailed description of the problems identified in section 2</w:t>
      </w:r>
      <w:r>
        <w:t xml:space="preserve"> </w:t>
      </w:r>
      <w:r>
        <w:t xml:space="preserve">related to the GI international context, the existing and future multilateral and bilateral</w:t>
      </w:r>
      <w:r>
        <w:t xml:space="preserve"> </w:t>
      </w:r>
      <w:r>
        <w:t xml:space="preserve">agreements, including the recent EU’s accession to the Geneva Act of the Lisbon</w:t>
      </w:r>
      <w:r>
        <w:t xml:space="preserve"> </w:t>
      </w:r>
      <w:r>
        <w:t xml:space="preserve">Agreement on Appellations of Origin and Geographical Indications (“Geneva Act”); and</w:t>
      </w:r>
      <w:r>
        <w:t xml:space="preserve"> </w:t>
      </w:r>
      <w:r>
        <w:t xml:space="preserve">possible options and practical implementation of the preferred option as identified in</w:t>
      </w:r>
      <w:r>
        <w:t xml:space="preserve"> </w:t>
      </w:r>
      <w:r>
        <w:t xml:space="preserve">Section 8 to address the identified problems.</w:t>
      </w:r>
      <w:r>
        <w:t xml:space="preserve"> </w:t>
      </w:r>
      <w:r>
        <w:t xml:space="preserve">1. Problem description: International dimension – Multilateral and bilateral</w:t>
      </w:r>
      <w:r>
        <w:t xml:space="preserve"> </w:t>
      </w:r>
      <w:r>
        <w:t xml:space="preserve">agreements</w:t>
      </w:r>
      <w:r>
        <w:t xml:space="preserve"> </w:t>
      </w:r>
      <w:r>
        <w:t xml:space="preserve">1.1. Multilateral agreements</w:t>
      </w:r>
      <w:r>
        <w:t xml:space="preserve"> </w:t>
      </w:r>
      <w:r>
        <w:t xml:space="preserve">The two major multilateral tracks for GI protection are the Agreement on Trade-Related</w:t>
      </w:r>
      <w:r>
        <w:t xml:space="preserve"> </w:t>
      </w:r>
      <w:r>
        <w:t xml:space="preserve">Aspects of Intellectual Property Rights (the TRIPS Agreement) of the World Trade</w:t>
      </w:r>
      <w:r>
        <w:t xml:space="preserve"> </w:t>
      </w:r>
      <w:r>
        <w:t xml:space="preserve">Organization (WTO), and the Lisbon system administered by the World Intellectual</w:t>
      </w:r>
      <w:r>
        <w:t xml:space="preserve"> </w:t>
      </w:r>
      <w:r>
        <w:t xml:space="preserve">Property Organization (WIPO). The EU is member to the TRIPS Agreement (date of</w:t>
      </w:r>
      <w:r>
        <w:t xml:space="preserve"> </w:t>
      </w:r>
      <w:r>
        <w:t xml:space="preserve">acceptance: 30 November 2007) and to the Lisbon system under the Geneva Act (date of</w:t>
      </w:r>
      <w:r>
        <w:t xml:space="preserve"> </w:t>
      </w:r>
      <w:r>
        <w:t xml:space="preserve">accession: 26 November 2019, entry into force on 26 February 2020).</w:t>
      </w:r>
      <w:r>
        <w:t xml:space="preserve"> </w:t>
      </w:r>
      <w:r>
        <w:t xml:space="preserve">With regard to the legal instruments available at the international level, none of the</w:t>
      </w:r>
      <w:r>
        <w:t xml:space="preserve"> </w:t>
      </w:r>
      <w:r>
        <w:t xml:space="preserve">international treaties that provide for the protection of geographical indications exclude</w:t>
      </w:r>
      <w:r>
        <w:t xml:space="preserve"> </w:t>
      </w:r>
      <w:r>
        <w:t xml:space="preserve">from their scope craft and industrial products. The Paris Convention, the Lisbon</w:t>
      </w:r>
      <w:r>
        <w:t xml:space="preserve"> </w:t>
      </w:r>
      <w:r>
        <w:t xml:space="preserve">Agreement and the TRIPS Agreement clearly apply to all kind of products. These treaties</w:t>
      </w:r>
      <w:r>
        <w:t xml:space="preserve"> </w:t>
      </w:r>
      <w:r>
        <w:t xml:space="preserve">include different definitions of the appellations of origin (AO) and geographical</w:t>
      </w:r>
      <w:r>
        <w:t xml:space="preserve"> </w:t>
      </w:r>
      <w:r>
        <w:t xml:space="preserve">indication (GI) (together “GIs”) concepts. They also establish provisions with regard to</w:t>
      </w:r>
      <w:r>
        <w:t xml:space="preserve"> </w:t>
      </w:r>
      <w:r>
        <w:t xml:space="preserve">the legal instruments that can be used for the protection of AOs and/or GIs, which are</w:t>
      </w:r>
      <w:r>
        <w:t xml:space="preserve"> </w:t>
      </w:r>
      <w:r>
        <w:t xml:space="preserve">very diverse. Similarly, the scope of the protection granted to GIs differs significantly</w:t>
      </w:r>
      <w:r>
        <w:t xml:space="preserve"> </w:t>
      </w:r>
      <w:r>
        <w:t xml:space="preserve">from one treaty to the other. The WTO TRIPS agreement provides the overall legal</w:t>
      </w:r>
      <w:r>
        <w:t xml:space="preserve"> </w:t>
      </w:r>
      <w:r>
        <w:t xml:space="preserve">framework for the protection of GIs around the world; it includes derogations and</w:t>
      </w:r>
      <w:r>
        <w:t xml:space="preserve"> </w:t>
      </w:r>
      <w:r>
        <w:t xml:space="preserve">limitations to GI protection, notably with regard to generic names and prior trade mark</w:t>
      </w:r>
      <w:r>
        <w:t xml:space="preserve"> </w:t>
      </w:r>
      <w:r>
        <w:t xml:space="preserve">rights.239</w:t>
      </w:r>
      <w:r>
        <w:t xml:space="preserve"> </w:t>
      </w:r>
      <w:r>
        <w:t xml:space="preserve">As regards the TRIPS Agreement, members employ a wide variety of legal means to</w:t>
      </w:r>
      <w:r>
        <w:t xml:space="preserve"> </w:t>
      </w:r>
      <w:r>
        <w:t xml:space="preserve">protect geographical indications, ranging from specific geographical indications laws to</w:t>
      </w:r>
      <w:r>
        <w:t xml:space="preserve"> </w:t>
      </w:r>
      <w:r>
        <w:t xml:space="preserve">trade mark law, consumer protection law, and common law. The TRIPS Agreement and</w:t>
      </w:r>
      <w:r>
        <w:t xml:space="preserve"> </w:t>
      </w:r>
      <w:r>
        <w:t xml:space="preserve">current TRIPS work in the WTO takes account of that diversity.240</w:t>
      </w:r>
      <w:r>
        <w:t xml:space="preserve"> </w:t>
      </w:r>
      <w:r>
        <w:t xml:space="preserve">Such flexibility is also characteristic of WIPO’s Lisbon system, which facilitates the</w:t>
      </w:r>
      <w:r>
        <w:t xml:space="preserve"> </w:t>
      </w:r>
      <w:r>
        <w:t xml:space="preserve">international protection of appellations of origin and geographical indications through</w:t>
      </w:r>
      <w:r>
        <w:t xml:space="preserve"> </w:t>
      </w:r>
      <w:r>
        <w:t xml:space="preserve">one single registration procedure for a single set of fees in multiple jurisdictions.</w:t>
      </w:r>
    </w:p>
    <w:p>
      <w:pPr>
        <w:pStyle w:val="BodyText"/>
      </w:pPr>
      <w:r>
        <w:t xml:space="preserve">239 Study on Geographical Indication Protection for Non-Agricultural Products in the Internal Market</w:t>
      </w:r>
      <w:r>
        <w:t xml:space="preserve"> </w:t>
      </w:r>
      <w:r>
        <w:t xml:space="preserve">(2013), p-12-13, https://ec.europa.eu/docsroom/documents/14897</w:t>
      </w:r>
      <w:r>
        <w:t xml:space="preserve"> </w:t>
      </w:r>
      <w:r>
        <w:t xml:space="preserve">240</w:t>
      </w:r>
      <w:r>
        <w:t xml:space="preserve"> </w:t>
      </w:r>
      <w:r>
        <w:t xml:space="preserve">World</w:t>
      </w:r>
      <w:r>
        <w:t xml:space="preserve"> </w:t>
      </w:r>
      <w:r>
        <w:t xml:space="preserve">Trade</w:t>
      </w:r>
      <w:r>
        <w:t xml:space="preserve"> </w:t>
      </w:r>
      <w:r>
        <w:t xml:space="preserve">Organization</w:t>
      </w:r>
      <w:r>
        <w:t xml:space="preserve"> </w:t>
      </w:r>
      <w:r>
        <w:t xml:space="preserve">–</w:t>
      </w:r>
      <w:r>
        <w:t xml:space="preserve"> </w:t>
      </w:r>
      <w:r>
        <w:t xml:space="preserve">Briefing</w:t>
      </w:r>
      <w:r>
        <w:t xml:space="preserve"> </w:t>
      </w:r>
      <w:r>
        <w:t xml:space="preserve">on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Indications,</w:t>
      </w:r>
      <w:r>
        <w:t xml:space="preserve"> </w:t>
      </w:r>
      <w:r>
        <w:t xml:space="preserve">https://www.wto.org/english/tratop_e/trips_e/gi_e.htm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The Lisbon system currently has a membership of 37241, including the European Union</w:t>
      </w:r>
      <w:r>
        <w:t xml:space="preserve"> </w:t>
      </w:r>
      <w:r>
        <w:t xml:space="preserve">and seven EU Member States (Bulgaria, Czechia, France, Hungary, Italy, Portugal and</w:t>
      </w:r>
      <w:r>
        <w:t xml:space="preserve"> </w:t>
      </w:r>
      <w:r>
        <w:t xml:space="preserve">Slovakia). The Lisbon system is based on the Lisbon Agreement and its most recent</w:t>
      </w:r>
      <w:r>
        <w:t xml:space="preserve"> </w:t>
      </w:r>
      <w:r>
        <w:t xml:space="preserve">revision, the Geneva Act of the Lisbon Agreement242. Both are administered by WIPO,</w:t>
      </w:r>
      <w:r>
        <w:t xml:space="preserve"> </w:t>
      </w:r>
      <w:r>
        <w:t xml:space="preserve">the International Bureau of which keeps the International Register of appellations of</w:t>
      </w:r>
      <w:r>
        <w:t xml:space="preserve"> </w:t>
      </w:r>
      <w:r>
        <w:t xml:space="preserve">origins/geographical indications and the “Lisbon Express” database allowing for search</w:t>
      </w:r>
      <w:r>
        <w:t xml:space="preserve"> </w:t>
      </w:r>
      <w:r>
        <w:t xml:space="preserve">on international registrations.</w:t>
      </w:r>
      <w:r>
        <w:br/>
      </w:r>
      <w:r>
        <w:t xml:space="preserve">The Geneva Act was adopted in 2015, aimed at the revision and modernisation of the</w:t>
      </w:r>
      <w:r>
        <w:t xml:space="preserve"> </w:t>
      </w:r>
      <w:r>
        <w:t xml:space="preserve">Lisbon Agreement (1958) in order to help the system expand and obtain increased</w:t>
      </w:r>
      <w:r>
        <w:t xml:space="preserve"> </w:t>
      </w:r>
      <w:r>
        <w:t xml:space="preserve">geographical coverage. The Geneva Act updates and enhances the existing international</w:t>
      </w:r>
      <w:r>
        <w:t xml:space="preserve"> </w:t>
      </w:r>
      <w:r>
        <w:t xml:space="preserve">registration system through a number of changes.</w:t>
      </w:r>
      <w:r>
        <w:t xml:space="preserve"> </w:t>
      </w:r>
      <w:r>
        <w:t xml:space="preserve">The Lisbon Agreement applies only to appellations of origin – a special kind of</w:t>
      </w:r>
      <w:r>
        <w:t xml:space="preserve"> </w:t>
      </w:r>
      <w:r>
        <w:t xml:space="preserve">geographical indication for products that have a particularly strong link with their place</w:t>
      </w:r>
      <w:r>
        <w:t xml:space="preserve"> </w:t>
      </w:r>
      <w:r>
        <w:t xml:space="preserve">of origin. The Geneva Act extends protection to geographical indications243 (GIs)</w:t>
      </w:r>
      <w:r>
        <w:t xml:space="preserve"> </w:t>
      </w:r>
      <w:r>
        <w:t xml:space="preserve">alongside appellations of origin, to better take into account existing national or regional</w:t>
      </w:r>
      <w:r>
        <w:t xml:space="preserve"> </w:t>
      </w:r>
      <w:r>
        <w:t xml:space="preserve">systems for the protection of distinctive designations in respect of origin-based quality</w:t>
      </w:r>
      <w:r>
        <w:t xml:space="preserve"> </w:t>
      </w:r>
      <w:r>
        <w:t xml:space="preserve">products.</w:t>
      </w:r>
      <w:r>
        <w:t xml:space="preserve"> </w:t>
      </w:r>
      <w:r>
        <w:t xml:space="preserve">The Geneva Act also allows certain intergovernmental organizations (such as the</w:t>
      </w:r>
      <w:r>
        <w:t xml:space="preserve"> </w:t>
      </w:r>
      <w:r>
        <w:t xml:space="preserve">European Union) to join, making the international system of protection more inclusive.</w:t>
      </w:r>
      <w:r>
        <w:t xml:space="preserve"> </w:t>
      </w:r>
      <w:r>
        <w:t xml:space="preserve">As to the extent of protection, Contracting Parties to the Act must provide legal means to</w:t>
      </w:r>
      <w:r>
        <w:t xml:space="preserve"> </w:t>
      </w:r>
      <w:r>
        <w:t xml:space="preserve">prevent the use of an internationally registered AO or GI in respect of goods of the same</w:t>
      </w:r>
      <w:r>
        <w:t xml:space="preserve"> </w:t>
      </w:r>
      <w:r>
        <w:t xml:space="preserve">kind, or goods that are not of the same kind, or services, under certain conditions. They</w:t>
      </w:r>
      <w:r>
        <w:t xml:space="preserve"> </w:t>
      </w:r>
      <w:r>
        <w:t xml:space="preserve">must also provide legal means to prevent any use amounting to the imitation of an AO or</w:t>
      </w:r>
      <w:r>
        <w:t xml:space="preserve"> </w:t>
      </w:r>
      <w:r>
        <w:t xml:space="preserve">GI.</w:t>
      </w:r>
      <w:r>
        <w:t xml:space="preserve"> </w:t>
      </w:r>
      <w:r>
        <w:t xml:space="preserve">The Geneva Act introduces several flexibilities into the Lisbon System. In addition to</w:t>
      </w:r>
      <w:r>
        <w:t xml:space="preserve"> </w:t>
      </w:r>
      <w:r>
        <w:t xml:space="preserve">choosing how to meet the requirements of the Act through domestic law, each</w:t>
      </w:r>
      <w:r>
        <w:t xml:space="preserve"> </w:t>
      </w:r>
      <w:r>
        <w:t xml:space="preserve">Contracting Party can make various optional declarations when it accedes to the Act. The</w:t>
      </w:r>
      <w:r>
        <w:t xml:space="preserve"> </w:t>
      </w:r>
      <w:r>
        <w:t xml:space="preserve">Geneva Act leaves it to the signatory states to decide how the GIs are protected in their</w:t>
      </w:r>
      <w:r>
        <w:t xml:space="preserve"> </w:t>
      </w:r>
      <w:r>
        <w:t xml:space="preserve">jurisdiction.</w:t>
      </w:r>
      <w:r>
        <w:br/>
      </w:r>
      <w:r>
        <w:t xml:space="preserve">At the same time, the Geneva Act (like the Lisbon Agreement itself) offers a route to</w:t>
      </w:r>
      <w:r>
        <w:t xml:space="preserve"> </w:t>
      </w:r>
      <w:r>
        <w:t xml:space="preserve">obtain protection of appellations of origins/geographical indications regardless of the</w:t>
      </w:r>
      <w:r>
        <w:t xml:space="preserve"> </w:t>
      </w:r>
      <w:r>
        <w:t xml:space="preserve">nature of the goods to which they apply, including agricultural products, foodstuffs, wine</w:t>
      </w:r>
    </w:p>
    <w:p>
      <w:pPr>
        <w:pStyle w:val="BodyText"/>
      </w:pPr>
      <w:r>
        <w:t xml:space="preserve">241 Albania, Algeria, Bosnia and Herzegovina, Bulgaria, Burkina Faso, Cambodia, Congo, Costa Rica, Cote</w:t>
      </w:r>
      <w:r>
        <w:t xml:space="preserve"> </w:t>
      </w:r>
      <w:r>
        <w:t xml:space="preserve">d’Ivoire (not yet in force), Cuba, Czechia, Democratic People’s Republic of Korea, Dominican Republic,</w:t>
      </w:r>
      <w:r>
        <w:t xml:space="preserve"> </w:t>
      </w:r>
      <w:r>
        <w:t xml:space="preserve">European Union, France, Gabon, Georgia, Ghana, Haiti, Hungary, Iran (Islamic Republic of), Israel, Italy,</w:t>
      </w:r>
      <w:r>
        <w:t xml:space="preserve"> </w:t>
      </w:r>
      <w:r>
        <w:t xml:space="preserve">Lao People’s Democratic Republic, Mexico, Montenegro, Nicaragua, North Macedonia, Oman, Peru,</w:t>
      </w:r>
      <w:r>
        <w:t xml:space="preserve"> </w:t>
      </w:r>
      <w:r>
        <w:t xml:space="preserve">Portugal, Republic of Moldova, Samoa, Servia, Slovakia, Switzerland, Togo, Tunisia</w:t>
      </w:r>
      <w:r>
        <w:t xml:space="preserve"> </w:t>
      </w:r>
      <w:r>
        <w:t xml:space="preserve">242 Geneva Act of the Lisbon Agreement on Appellations of Origin and Geographical Indications</w:t>
      </w:r>
      <w:r>
        <w:br/>
      </w:r>
      <w:r>
        <w:t xml:space="preserve">https://www.wipo.int/publications/en/details.jsp?id=3983</w:t>
      </w:r>
      <w:r>
        <w:t xml:space="preserve"> </w:t>
      </w:r>
      <w:r>
        <w:t xml:space="preserve">243 A geographical indication means any indication protected in the Contracting Party of Origin consisting</w:t>
      </w:r>
      <w:r>
        <w:t xml:space="preserve"> </w:t>
      </w:r>
      <w:r>
        <w:t xml:space="preserve">of or containing the name of a geographical area, or another indication known as referring to such area,</w:t>
      </w:r>
      <w:r>
        <w:t xml:space="preserve"> </w:t>
      </w:r>
      <w:r>
        <w:t xml:space="preserve">which identifies a good as originating in that geographical area, where a given quality, reputation or other</w:t>
      </w:r>
      <w:r>
        <w:t xml:space="preserve"> </w:t>
      </w:r>
      <w:r>
        <w:t xml:space="preserve">characteristic of the good is essentially attributable to its geographical origin. (Article 2(1)(ii) of the</w:t>
      </w:r>
      <w:r>
        <w:t xml:space="preserve"> </w:t>
      </w:r>
      <w:r>
        <w:t xml:space="preserve">Geneva Act)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and spirit drinks, crafts, industrial products and natural products. This is in contrast to EU</w:t>
      </w:r>
      <w:r>
        <w:t xml:space="preserve"> </w:t>
      </w:r>
      <w:r>
        <w:t xml:space="preserve">legislation, where protection for GIs for CI products is not available.</w:t>
      </w:r>
      <w:r>
        <w:t xml:space="preserve"> </w:t>
      </w:r>
      <w:r>
        <w:t xml:space="preserve">1.2. The EU’s accession to the Geneva Act</w:t>
      </w:r>
      <w:r>
        <w:t xml:space="preserve"> </w:t>
      </w:r>
      <w:r>
        <w:t xml:space="preserve">The EU acceded to the Geneva Act on 26 November 2019 (entry into force on 26</w:t>
      </w:r>
      <w:r>
        <w:t xml:space="preserve"> </w:t>
      </w:r>
      <w:r>
        <w:t xml:space="preserve">February 2020). With a view to the EU’s accession, the interface between current EU</w:t>
      </w:r>
      <w:r>
        <w:t xml:space="preserve"> </w:t>
      </w:r>
      <w:r>
        <w:t xml:space="preserve">legislation on GIs and the international instrument was addressed by Council Decision</w:t>
      </w:r>
      <w:r>
        <w:t xml:space="preserve"> </w:t>
      </w:r>
      <w:r>
        <w:t xml:space="preserve">(EU) 2019/1754 and Regulation (EU) 2019/1753. This new legislation was specifically</w:t>
      </w:r>
      <w:r>
        <w:t xml:space="preserve"> </w:t>
      </w:r>
      <w:r>
        <w:t xml:space="preserve">adopted to regulate EU action following accession to the multilateral registration</w:t>
      </w:r>
      <w:r>
        <w:t xml:space="preserve"> </w:t>
      </w:r>
      <w:r>
        <w:t xml:space="preserve">system.244 Seven EU MSs were already party to the Lisbon Agreement before EU’s</w:t>
      </w:r>
      <w:r>
        <w:t xml:space="preserve"> </w:t>
      </w:r>
      <w:r>
        <w:t xml:space="preserve">accession to the Geneva Act. Some of them actually protect their GIs relating to CI</w:t>
      </w:r>
      <w:r>
        <w:t xml:space="preserve"> </w:t>
      </w:r>
      <w:r>
        <w:t xml:space="preserve">products in the Lisbon system245 and offer the same protection for other Lisbon members,</w:t>
      </w:r>
      <w:r>
        <w:t xml:space="preserve"> </w:t>
      </w:r>
      <w:r>
        <w:t xml:space="preserve">thus creating an uneven level playing field among producers coming from different</w:t>
      </w:r>
      <w:r>
        <w:t xml:space="preserve"> </w:t>
      </w:r>
      <w:r>
        <w:t xml:space="preserve">Member States. To address the fate of registrations relevant for these EU Member States,</w:t>
      </w:r>
      <w:r>
        <w:t xml:space="preserve"> </w:t>
      </w:r>
      <w:r>
        <w:t xml:space="preserve">it was necessary to include complex transitional provisions for AOs originating in EU</w:t>
      </w:r>
      <w:r>
        <w:t xml:space="preserve"> </w:t>
      </w:r>
      <w:r>
        <w:t xml:space="preserve">Member States and already registered under the Lisbon Agreement, contemplating</w:t>
      </w:r>
      <w:r>
        <w:t xml:space="preserve"> </w:t>
      </w:r>
      <w:r>
        <w:t xml:space="preserve">various scenarios, essentially depending on the eligibility of the respective AO for</w:t>
      </w:r>
      <w:r>
        <w:t xml:space="preserve"> </w:t>
      </w:r>
      <w:r>
        <w:t xml:space="preserve">protection under EU law. There are also rules for transitional protection for AOs</w:t>
      </w:r>
      <w:r>
        <w:t xml:space="preserve"> </w:t>
      </w:r>
      <w:r>
        <w:t xml:space="preserve">originating in a third country and registered under the Lisbon Agreement before the</w:t>
      </w:r>
      <w:r>
        <w:t xml:space="preserve"> </w:t>
      </w:r>
      <w:r>
        <w:t xml:space="preserve">accession of the Union to the Geneva Act.246</w:t>
      </w:r>
      <w:r>
        <w:t xml:space="preserve"> </w:t>
      </w:r>
      <w:r>
        <w:t xml:space="preserve">Notably, the ruling of the Court of Justice of the European Union (EUCJ) of 25 October</w:t>
      </w:r>
      <w:r>
        <w:t xml:space="preserve"> </w:t>
      </w:r>
      <w:r>
        <w:t xml:space="preserve">2017 (C-389/15, European Commission v Council of the European Union) clarified that</w:t>
      </w:r>
      <w:r>
        <w:t xml:space="preserve"> </w:t>
      </w:r>
      <w:r>
        <w:t xml:space="preserve">the EU has exclusive competence for the Geneva Act since the revised Lisbon</w:t>
      </w:r>
      <w:r>
        <w:t xml:space="preserve"> </w:t>
      </w:r>
      <w:r>
        <w:t xml:space="preserve">Agreement is covered by the EU’s common commercial policy (trade aspects of</w:t>
      </w:r>
      <w:r>
        <w:t xml:space="preserve"> </w:t>
      </w:r>
      <w:r>
        <w:t xml:space="preserve">intellectual property). The EUCJ found that it is essentially intended to facilitate and</w:t>
      </w:r>
      <w:r>
        <w:t xml:space="preserve"> </w:t>
      </w:r>
      <w:r>
        <w:t xml:space="preserve">govern trade between the EU and third states and, secondly, that it is such as to have</w:t>
      </w:r>
      <w:r>
        <w:t xml:space="preserve"> </w:t>
      </w:r>
      <w:r>
        <w:t xml:space="preserve">direct and immediate effects on such trade. To be able to exercise its exclusive</w:t>
      </w:r>
      <w:r>
        <w:t xml:space="preserve"> </w:t>
      </w:r>
      <w:r>
        <w:t xml:space="preserve">competence in this domain, the EU had to accede to the Geneva Act.247</w:t>
      </w:r>
      <w:r>
        <w:t xml:space="preserve"> </w:t>
      </w:r>
      <w:r>
        <w:t xml:space="preserve">Special legislation clarified that it is for the Commission to represent the EU in the</w:t>
      </w:r>
      <w:r>
        <w:t xml:space="preserve"> </w:t>
      </w:r>
      <w:r>
        <w:t xml:space="preserve">Lisbon Union of WIPO. The Commission is also the Competent Authority</w:t>
      </w:r>
      <w:r>
        <w:t xml:space="preserve"> </w:t>
      </w:r>
      <w:r>
        <w:t xml:space="preserve">designated by the EU responsible for the administration of the Geneva Act.248 In the</w:t>
      </w:r>
      <w:r>
        <w:t xml:space="preserve"> </w:t>
      </w:r>
      <w:r>
        <w:t xml:space="preserve">latter capacity, the Commission has two roles.</w:t>
      </w:r>
      <w:r>
        <w:br/>
      </w:r>
      <w:r>
        <w:t xml:space="preserve">First, it files international applications to WIPO’s International Bureau to seek protection</w:t>
      </w:r>
      <w:r>
        <w:t xml:space="preserve"> </w:t>
      </w:r>
      <w:r>
        <w:t xml:space="preserve">for registered EU GIs in third countries.249 Member States may request the Commission</w:t>
      </w:r>
    </w:p>
    <w:p>
      <w:pPr>
        <w:pStyle w:val="BodyText"/>
      </w:pPr>
      <w:r>
        <w:t xml:space="preserve">244 Council Decision (EU) 2019/1754 of 7 October 2019 on the accession of the European Union to the</w:t>
      </w:r>
      <w:r>
        <w:t xml:space="preserve"> </w:t>
      </w:r>
      <w:r>
        <w:t xml:space="preserve">Geneva Act of the Lisbon Agreement on Appellations of Origin and Geographical Indications; Regulation</w:t>
      </w:r>
      <w:r>
        <w:t xml:space="preserve"> </w:t>
      </w:r>
      <w:r>
        <w:t xml:space="preserve">(EU) 2019/1753 of the European Parliament and of the Council of 23 October 2019 on the action of the</w:t>
      </w:r>
      <w:r>
        <w:t xml:space="preserve"> </w:t>
      </w:r>
      <w:r>
        <w:t xml:space="preserve">Union following its accession to the Geneva Act of the Lisbon Agreement.</w:t>
      </w:r>
      <w:r>
        <w:t xml:space="preserve"> </w:t>
      </w:r>
      <w:r>
        <w:t xml:space="preserve">245 Examples are: Senovski Kaolin (BG), Bohemia Crystal (CZ), Émaux de Limoge (FR), Monoï de Tahiti</w:t>
      </w:r>
      <w:r>
        <w:t xml:space="preserve"> </w:t>
      </w:r>
      <w:r>
        <w:t xml:space="preserve">(FR), Herend (HU), Halas, Kiskunhalas (HU), Slovenskŷ opál (SK).</w:t>
      </w:r>
      <w:r>
        <w:t xml:space="preserve"> </w:t>
      </w:r>
      <w:r>
        <w:t xml:space="preserve">246 Klaus Günter Blank: Multilateral Protection of Geographical Indications in WTO and WIPO. [2021]</w:t>
      </w:r>
      <w:r>
        <w:t xml:space="preserve"> </w:t>
      </w:r>
      <w:r>
        <w:t xml:space="preserve">Int.T.L.R.,Issue 1, 2021Thomson Reuters and Contributors, p. 50. See also Articles 11 and 12 of</w:t>
      </w:r>
      <w:r>
        <w:t xml:space="preserve"> </w:t>
      </w:r>
      <w:r>
        <w:t xml:space="preserve">Regulation (EU) 2019/1753.</w:t>
      </w:r>
      <w:r>
        <w:t xml:space="preserve"> </w:t>
      </w:r>
      <w:r>
        <w:t xml:space="preserve">247 Klaus Günter Blank: Multilateral Protection of Geographical Indications in WTO and WIPO. [2021]</w:t>
      </w:r>
      <w:r>
        <w:t xml:space="preserve"> </w:t>
      </w:r>
      <w:r>
        <w:t xml:space="preserve">Int.T.L.R.,Issue 1, 2021Thomson Reuters and Contributors, p. 49.</w:t>
      </w:r>
      <w:r>
        <w:t xml:space="preserve"> </w:t>
      </w:r>
      <w:r>
        <w:t xml:space="preserve">248 Article 4 of Decision (EU) 2019/1754, Article 3 of the Geneva Act.</w:t>
      </w:r>
      <w:r>
        <w:t xml:space="preserve"> </w:t>
      </w:r>
      <w:r>
        <w:t xml:space="preserve">249 Article 2(1) of Regulation (EU) 2019/1753.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to register in the International Register under the Geneva Act GIs that originate in their</w:t>
      </w:r>
      <w:r>
        <w:t xml:space="preserve"> </w:t>
      </w:r>
      <w:r>
        <w:t xml:space="preserve">territory if these are protected and registered under EU law. Such requests can be based</w:t>
      </w:r>
      <w:r>
        <w:t xml:space="preserve"> </w:t>
      </w:r>
      <w:r>
        <w:t xml:space="preserve">on a request by GI holders or their own initiative. This gives GI holders a lead role in</w:t>
      </w:r>
      <w:r>
        <w:t xml:space="preserve"> </w:t>
      </w:r>
      <w:r>
        <w:t xml:space="preserve">deciding which GIs should be protected under the Geneva Act.250 Nevertheless, such</w:t>
      </w:r>
      <w:r>
        <w:t xml:space="preserve"> </w:t>
      </w:r>
      <w:r>
        <w:t xml:space="preserve">advantages are limited for holders of GIs relating to CI products, as the prerequisite for</w:t>
      </w:r>
      <w:r>
        <w:t xml:space="preserve"> </w:t>
      </w:r>
      <w:r>
        <w:t xml:space="preserve">using the Lisbon/Geneva route is an existing registration at EU level.251</w:t>
      </w:r>
      <w:r>
        <w:br/>
      </w:r>
      <w:r>
        <w:t xml:space="preserve">Second, as Competent Authority designated by the EU the Commission assesses third</w:t>
      </w:r>
      <w:r>
        <w:t xml:space="preserve"> </w:t>
      </w:r>
      <w:r>
        <w:t xml:space="preserve">country GIs registered in the International Register to ascertain if they can be protected in</w:t>
      </w:r>
      <w:r>
        <w:t xml:space="preserve"> </w:t>
      </w:r>
      <w:r>
        <w:t xml:space="preserve">the EU. Practically speaking, in all cases concerning GIs for CI products the refusal of</w:t>
      </w:r>
      <w:r>
        <w:t xml:space="preserve"> </w:t>
      </w:r>
      <w:r>
        <w:t xml:space="preserve">protection is foreseen252.</w:t>
      </w:r>
      <w:r>
        <w:t xml:space="preserve"> </w:t>
      </w:r>
      <w:r>
        <w:t xml:space="preserve">In this context, the consequences of the absence of EU-wide protection system for GIs</w:t>
      </w:r>
      <w:r>
        <w:t xml:space="preserve"> </w:t>
      </w:r>
      <w:r>
        <w:t xml:space="preserve">for CI products are thus threefold:</w:t>
      </w:r>
      <w:r>
        <w:t xml:space="preserve"> </w:t>
      </w:r>
      <w:r>
        <w:t xml:space="preserve"> The EU cannot secure protection in third countries for GIs for CI products</w:t>
      </w:r>
      <w:r>
        <w:t xml:space="preserve"> </w:t>
      </w:r>
      <w:r>
        <w:t xml:space="preserve">originating in the EU by means of using the Lisbon/Geneva route, as there can be</w:t>
      </w:r>
      <w:r>
        <w:t xml:space="preserve"> </w:t>
      </w:r>
      <w:r>
        <w:t xml:space="preserve">no EU registration to start with.</w:t>
      </w:r>
      <w:r>
        <w:t xml:space="preserve"> </w:t>
      </w:r>
      <w:r>
        <w:t xml:space="preserve"> The EU has to refuse protection of GIs for CI products originating in third</w:t>
      </w:r>
      <w:r>
        <w:t xml:space="preserve"> </w:t>
      </w:r>
      <w:r>
        <w:t xml:space="preserve">countries, as such protection is not available at EU level.</w:t>
      </w:r>
      <w:r>
        <w:t xml:space="preserve"> </w:t>
      </w:r>
      <w:r>
        <w:t xml:space="preserve"> There is an uneven level playing field for EU producers stemming from Member</w:t>
      </w:r>
      <w:r>
        <w:t xml:space="preserve"> </w:t>
      </w:r>
      <w:r>
        <w:t xml:space="preserve">States that are not direct members of the Lisbon/Geneva route.</w:t>
      </w:r>
      <w:r>
        <w:br/>
      </w:r>
      <w:r>
        <w:t xml:space="preserve">As a result, the lack of an EU protection system for geographical indications relating to</w:t>
      </w:r>
      <w:r>
        <w:t xml:space="preserve"> </w:t>
      </w:r>
      <w:r>
        <w:t xml:space="preserve">CI products incur reduced opportunities for producers of CI products originating in</w:t>
      </w:r>
      <w:r>
        <w:t xml:space="preserve"> </w:t>
      </w:r>
      <w:r>
        <w:t xml:space="preserve">the EU to benefit from the EU’s accession to the Geneva Act by means of obtaining</w:t>
      </w:r>
      <w:r>
        <w:t xml:space="preserve"> </w:t>
      </w:r>
      <w:r>
        <w:t xml:space="preserve">protection for their GIs in third countries using the Lisbon system.</w:t>
      </w:r>
      <w:r>
        <w:br/>
      </w:r>
      <w:r>
        <w:t xml:space="preserve">In addition, it also triggers practical complications as to compliance with the obligations</w:t>
      </w:r>
      <w:r>
        <w:t xml:space="preserve"> </w:t>
      </w:r>
      <w:r>
        <w:t xml:space="preserve">resulting from the Geneva Act, as GIs relating to CI products originating in third</w:t>
      </w:r>
      <w:r>
        <w:t xml:space="preserve"> </w:t>
      </w:r>
      <w:r>
        <w:t xml:space="preserve">countries cannot be protected in the whole of the EU using the Lisbon/Geneva route</w:t>
      </w:r>
      <w:r>
        <w:t xml:space="preserve"> </w:t>
      </w:r>
      <w:r>
        <w:t xml:space="preserve">without such protection being available at EU level.253</w:t>
      </w:r>
    </w:p>
    <w:p>
      <w:pPr>
        <w:pStyle w:val="BodyText"/>
      </w:pPr>
      <w:r>
        <w:t xml:space="preserve">250 Klaus Günter Blank: Multilateral Protection of Geographical Indications in WTO and WIPO. [2021]</w:t>
      </w:r>
      <w:r>
        <w:t xml:space="preserve"> </w:t>
      </w:r>
      <w:r>
        <w:t xml:space="preserve">Int.T.L.R.,Issue 1, 2021Thomson Reuters and Contributors, p. 49-50.</w:t>
      </w:r>
      <w:r>
        <w:t xml:space="preserve"> </w:t>
      </w:r>
      <w:r>
        <w:t xml:space="preserve">251 As regards AOs for non-agricultural products originating in EU Member States already party to the</w:t>
      </w:r>
      <w:r>
        <w:t xml:space="preserve"> </w:t>
      </w:r>
      <w:r>
        <w:t xml:space="preserve">Lisbon system under the Lisbon Agreement, Article 11(3) of Regulation 2119/1753 provides that existing</w:t>
      </w:r>
      <w:r>
        <w:t xml:space="preserve"> </w:t>
      </w:r>
      <w:r>
        <w:t xml:space="preserve">registrations under the Lisbon Agreement may be maintained in the International Register. In the case of</w:t>
      </w:r>
      <w:r>
        <w:t xml:space="preserve"> </w:t>
      </w:r>
      <w:r>
        <w:t xml:space="preserve">new registrations originating in an EU Member State party to the Lisbon Agreement, the Commission takes</w:t>
      </w:r>
      <w:r>
        <w:t xml:space="preserve"> </w:t>
      </w:r>
      <w:r>
        <w:t xml:space="preserve">the role of Competent Authority towards WIPO, with the possibility for Commission intervention in the</w:t>
      </w:r>
      <w:r>
        <w:t xml:space="preserve"> </w:t>
      </w:r>
      <w:r>
        <w:t xml:space="preserve">form of a negative opinion on a draft new application in exceptional cases.</w:t>
      </w:r>
      <w:r>
        <w:br/>
      </w:r>
      <w:r>
        <w:t xml:space="preserve">252 Articles 4(1)(b), 5(2), 6(1), 6(2)(e), 7(2) and 7(4) of Regulation (EU) 2019/1753.</w:t>
      </w:r>
      <w:r>
        <w:t xml:space="preserve"> </w:t>
      </w:r>
      <w:r>
        <w:t xml:space="preserve">253 As to existing registrations protected by EU Member States already party to the Lisbon Agreement in</w:t>
      </w:r>
      <w:r>
        <w:t xml:space="preserve"> </w:t>
      </w:r>
      <w:r>
        <w:t xml:space="preserve">their territories, Articles 12(3)-(4) provides for transitional protection of AOs relating to non-agricultural</w:t>
      </w:r>
      <w:r>
        <w:t xml:space="preserve"> </w:t>
      </w:r>
      <w:r>
        <w:t xml:space="preserve">products originating in third countries. EU Member States in question can keep protecting third country</w:t>
      </w:r>
      <w:r>
        <w:t xml:space="preserve"> </w:t>
      </w:r>
      <w:r>
        <w:t xml:space="preserve">non-agri GIs in their territory, under their sole responsibility. However, this has no effect on intra-Union or</w:t>
      </w:r>
      <w:r>
        <w:t xml:space="preserve"> </w:t>
      </w:r>
      <w:r>
        <w:t xml:space="preserve">international trade.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1.3. Bilateral trade agreements</w:t>
      </w:r>
      <w:r>
        <w:t xml:space="preserve"> </w:t>
      </w:r>
      <w:r>
        <w:t xml:space="preserve">On the bilateral level, the EU negotiates and has already concluded a number of</w:t>
      </w:r>
      <w:r>
        <w:t xml:space="preserve"> </w:t>
      </w:r>
      <w:r>
        <w:t xml:space="preserve">ambitious trade agreements that include comprehensive provisions on the protection of</w:t>
      </w:r>
      <w:r>
        <w:t xml:space="preserve"> </w:t>
      </w:r>
      <w:r>
        <w:t xml:space="preserve">geographical indications as well as lists of GIs protected under the agreement. However,</w:t>
      </w:r>
      <w:r>
        <w:t xml:space="preserve"> </w:t>
      </w:r>
      <w:r>
        <w:t xml:space="preserve">to date, the scope of protection for GIs in bilateral agreements is limited to GIs of</w:t>
      </w:r>
      <w:r>
        <w:t xml:space="preserve"> </w:t>
      </w:r>
      <w:r>
        <w:t xml:space="preserve">agricultural origin. The EU cannot grant protection of CI GIs via bilateral trade</w:t>
      </w:r>
      <w:r>
        <w:t xml:space="preserve"> </w:t>
      </w:r>
      <w:r>
        <w:t xml:space="preserve">agreements by means of including CI GIs in the list of GIs to be protected by such</w:t>
      </w:r>
      <w:r>
        <w:t xml:space="preserve"> </w:t>
      </w:r>
      <w:r>
        <w:t xml:space="preserve">agreements, as protection of GIs for CI products is not available at EU level, contrary to</w:t>
      </w:r>
      <w:r>
        <w:t xml:space="preserve"> </w:t>
      </w:r>
      <w:r>
        <w:t xml:space="preserve">agricultural GIs.</w:t>
      </w:r>
      <w:r>
        <w:t xml:space="preserve"> </w:t>
      </w:r>
      <w:r>
        <w:t xml:space="preserve">A number of most recently concluded bilateral agreements by the EU include, following</w:t>
      </w:r>
      <w:r>
        <w:t xml:space="preserve"> </w:t>
      </w:r>
      <w:r>
        <w:t xml:space="preserve">requests of our trading partners, a reference under the GI provisions to a future possibility</w:t>
      </w:r>
      <w:r>
        <w:t xml:space="preserve"> </w:t>
      </w:r>
      <w:r>
        <w:t xml:space="preserve">to consider widening the scope of protection of GIs, subject to legislative developments</w:t>
      </w:r>
      <w:r>
        <w:t xml:space="preserve"> </w:t>
      </w:r>
      <w:r>
        <w:t xml:space="preserve">that create the legal basis for EU-wide protection of CI GIs. In some of these agreements,</w:t>
      </w:r>
      <w:r>
        <w:t xml:space="preserve"> </w:t>
      </w:r>
      <w:r>
        <w:t xml:space="preserve">there is a list of foreign CI names suggested by our counterparts as potential candidates</w:t>
      </w:r>
      <w:r>
        <w:t xml:space="preserve"> </w:t>
      </w:r>
      <w:r>
        <w:t xml:space="preserve">for future protection.</w:t>
      </w:r>
      <w:r>
        <w:t xml:space="preserve"> </w:t>
      </w:r>
      <w:r>
        <w:t xml:space="preserve">As shown in latest FTAs concluded by the EU, e.g. with Mercosur or Mexico, as well as</w:t>
      </w:r>
      <w:r>
        <w:t xml:space="preserve"> </w:t>
      </w:r>
      <w:r>
        <w:t xml:space="preserve">in the EU-China GI Agreement, there are separate lists for CI GIs (not included in the</w:t>
      </w:r>
      <w:r>
        <w:t xml:space="preserve"> </w:t>
      </w:r>
      <w:r>
        <w:t xml:space="preserve">annexes of protected GI names) and a provision in the Agreement referring to the future</w:t>
      </w:r>
      <w:r>
        <w:t xml:space="preserve"> </w:t>
      </w:r>
      <w:r>
        <w:t xml:space="preserve">possibility of considering such names as potential candidates for protection in the event</w:t>
      </w:r>
      <w:r>
        <w:t xml:space="preserve"> </w:t>
      </w:r>
      <w:r>
        <w:t xml:space="preserve">that the EU develops harmonised legislation on CI GIs. This illustrates that the EU is</w:t>
      </w:r>
      <w:r>
        <w:t xml:space="preserve"> </w:t>
      </w:r>
      <w:r>
        <w:t xml:space="preserve">more and more confronted with requests from trade partners to recognise CI names in</w:t>
      </w:r>
      <w:r>
        <w:t xml:space="preserve"> </w:t>
      </w:r>
      <w:r>
        <w:t xml:space="preserve">trade agreements. Furthermore, trade partners often ask for reciprocity when it comes to</w:t>
      </w:r>
      <w:r>
        <w:t xml:space="preserve"> </w:t>
      </w:r>
      <w:r>
        <w:t xml:space="preserve">adding names to the initial GI lists protected under FTAs. Adding CI names could</w:t>
      </w:r>
      <w:r>
        <w:t xml:space="preserve"> </w:t>
      </w:r>
      <w:r>
        <w:t xml:space="preserve">facilitate such reciprocity.</w:t>
      </w:r>
      <w:r>
        <w:t xml:space="preserve"> </w:t>
      </w:r>
      <w:r>
        <w:t xml:space="preserve">2. Options to address the identified problems</w:t>
      </w:r>
      <w:r>
        <w:br/>
      </w:r>
      <w:r>
        <w:t xml:space="preserve">The EU currently remains unable to provide protection for CI products GIs to its own</w:t>
      </w:r>
      <w:r>
        <w:t xml:space="preserve"> </w:t>
      </w:r>
      <w:r>
        <w:t xml:space="preserve">producers and to those from third parties in its whole EU territory in a uniform way. It is</w:t>
      </w:r>
      <w:r>
        <w:t xml:space="preserve"> </w:t>
      </w:r>
      <w:r>
        <w:t xml:space="preserve">therefore key to explore which option(s) would best suit the purposes of de facto</w:t>
      </w:r>
      <w:r>
        <w:t xml:space="preserve"> </w:t>
      </w:r>
      <w:r>
        <w:t xml:space="preserve">compliance with the requirements of the Geneva Act (i.e. providing protection to GIs for</w:t>
      </w:r>
      <w:r>
        <w:t xml:space="preserve"> </w:t>
      </w:r>
      <w:r>
        <w:t xml:space="preserve">all products applied for registration in the Lisbon system by other parties to the Geneva</w:t>
      </w:r>
      <w:r>
        <w:t xml:space="preserve"> </w:t>
      </w:r>
      <w:r>
        <w:t xml:space="preserve">Act).</w:t>
      </w:r>
      <w:r>
        <w:t xml:space="preserve"> </w:t>
      </w:r>
      <w:r>
        <w:t xml:space="preserve">The</w:t>
      </w:r>
      <w:r>
        <w:t xml:space="preserve"> </w:t>
      </w:r>
      <w:r>
        <w:t xml:space="preserve">options</w:t>
      </w:r>
      <w:r>
        <w:t xml:space="preserve"> </w:t>
      </w:r>
      <w:r>
        <w:t xml:space="preserve">outlined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voluntary</w:t>
      </w:r>
      <w:r>
        <w:t xml:space="preserve"> </w:t>
      </w:r>
      <w:r>
        <w:t xml:space="preserve">measures/recommendations or harmonisation would not result in any change in the</w:t>
      </w:r>
      <w:r>
        <w:t xml:space="preserve"> </w:t>
      </w:r>
      <w:r>
        <w:t xml:space="preserve">existing EU legislation as regards the protection of CI GIs. By contrast, the remaining</w:t>
      </w:r>
      <w:r>
        <w:t xml:space="preserve"> </w:t>
      </w:r>
      <w:r>
        <w:t xml:space="preserve">three options would imply the change in question in the existing EU legislation. These</w:t>
      </w:r>
      <w:r>
        <w:t xml:space="preserve"> </w:t>
      </w:r>
      <w:r>
        <w:t xml:space="preserve">are:</w:t>
      </w:r>
      <w:r>
        <w:t xml:space="preserve"> </w:t>
      </w:r>
      <w:r>
        <w:t xml:space="preserve">-</w:t>
      </w:r>
      <w:r>
        <w:t xml:space="preserve"> </w:t>
      </w:r>
      <w:r>
        <w:t xml:space="preserve">“The extension option”: extending the GI protection system for agricultural</w:t>
      </w:r>
      <w:r>
        <w:t xml:space="preserve"> </w:t>
      </w:r>
      <w:r>
        <w:t xml:space="preserve">products to GIs for CI products;</w:t>
      </w:r>
      <w:r>
        <w:t xml:space="preserve"> </w:t>
      </w:r>
      <w:r>
        <w:t xml:space="preserve">-</w:t>
      </w:r>
      <w:r>
        <w:t xml:space="preserve"> </w:t>
      </w:r>
      <w:r>
        <w:t xml:space="preserve">“The sui generis option”: creating a stand-alone Regulation to provide for sui</w:t>
      </w:r>
      <w:r>
        <w:t xml:space="preserve"> </w:t>
      </w:r>
      <w:r>
        <w:t xml:space="preserve">generis GI protection for CI products;</w:t>
      </w:r>
      <w:r>
        <w:br/>
      </w:r>
      <w:r>
        <w:t xml:space="preserve">-</w:t>
      </w:r>
      <w:r>
        <w:t xml:space="preserve"> </w:t>
      </w:r>
      <w:r>
        <w:t xml:space="preserve">“The trade mark reform option”: amending the existing EU legislation on trade</w:t>
      </w:r>
      <w:r>
        <w:t xml:space="preserve"> </w:t>
      </w:r>
      <w:r>
        <w:t xml:space="preserve">marks to allow for protection of geographically rooted CI products.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Out of the above three options, the extension option and the sui generis option would</w:t>
      </w:r>
      <w:r>
        <w:t xml:space="preserve"> </w:t>
      </w:r>
      <w:r>
        <w:t xml:space="preserve">result in the same situation from the perspective of the Lisbon system: the EU as a party</w:t>
      </w:r>
      <w:r>
        <w:t xml:space="preserve"> </w:t>
      </w:r>
      <w:r>
        <w:t xml:space="preserve">to the Geneva Act would provide sui generis GI protection for all kind of products. By</w:t>
      </w:r>
      <w:r>
        <w:t xml:space="preserve"> </w:t>
      </w:r>
      <w:r>
        <w:t xml:space="preserve">contrast, by means of the trade mark reform, the EU as a party to the Geneva Act would</w:t>
      </w:r>
      <w:r>
        <w:t xml:space="preserve"> </w:t>
      </w:r>
      <w:r>
        <w:t xml:space="preserve">provide sui generis GI protection for agricultural GIs and trade mark protection for CI</w:t>
      </w:r>
      <w:r>
        <w:t xml:space="preserve"> </w:t>
      </w:r>
      <w:r>
        <w:t xml:space="preserve">GIs.</w:t>
      </w:r>
      <w:r>
        <w:t xml:space="preserve"> </w:t>
      </w:r>
      <w:r>
        <w:t xml:space="preserve">As mentioned above in point 1, the Geneva Act leaves it open through which approach</w:t>
      </w:r>
      <w:r>
        <w:t xml:space="preserve"> </w:t>
      </w:r>
      <w:r>
        <w:t xml:space="preserve">members provide GI protection. As Article 10(1) of the Geneva Act makes it clear:</w:t>
      </w:r>
      <w:r>
        <w:t xml:space="preserve"> </w:t>
      </w:r>
      <w:r>
        <w:t xml:space="preserve">“Article 10</w:t>
      </w:r>
      <w:r>
        <w:br/>
      </w:r>
      <w:r>
        <w:t xml:space="preserve">Protection Under Laws of Contracting Parties or Other Instruments</w:t>
      </w:r>
      <w:r>
        <w:br/>
      </w:r>
      <w:r>
        <w:t xml:space="preserve">(1) [Form of Legal Protection] Each Contracting Party shall be free to choose the type of</w:t>
      </w:r>
      <w:r>
        <w:t xml:space="preserve"> </w:t>
      </w:r>
      <w:r>
        <w:t xml:space="preserve">legislation under which it establishes the protection stipulated in this Act, provided that</w:t>
      </w:r>
      <w:r>
        <w:t xml:space="preserve"> </w:t>
      </w:r>
      <w:r>
        <w:t xml:space="preserve">such legislation meets the substantive requirements of this Act.”</w:t>
      </w:r>
      <w:r>
        <w:t xml:space="preserve"> </w:t>
      </w:r>
      <w:r>
        <w:t xml:space="preserve">WIPO also explains this feature in the framework of general information on the Lisbon</w:t>
      </w:r>
      <w:r>
        <w:t xml:space="preserve"> </w:t>
      </w:r>
      <w:r>
        <w:t xml:space="preserve">System:</w:t>
      </w:r>
      <w:r>
        <w:t xml:space="preserve"> </w:t>
      </w:r>
      <w:r>
        <w:t xml:space="preserve">“One condition to register AOs/GIs internationally</w:t>
      </w:r>
      <w:r>
        <w:t xml:space="preserve"> </w:t>
      </w:r>
      <w:r>
        <w:t xml:space="preserve">To qualify for international protection under the Lisbon System, AOs and GIs must be</w:t>
      </w:r>
      <w:r>
        <w:t xml:space="preserve"> </w:t>
      </w:r>
      <w:r>
        <w:t xml:space="preserve">already protected as such in their Contracting Party of Origin, by means of either</w:t>
      </w:r>
      <w:r>
        <w:t xml:space="preserve"> </w:t>
      </w:r>
      <w:r>
        <w:t xml:space="preserve">legislative or administrative provisions, judicial decisions or any form of registration.</w:t>
      </w:r>
      <w:r>
        <w:t xml:space="preserve"> </w:t>
      </w:r>
      <w:r>
        <w:t xml:space="preserve">The Lisbon System leaves ample flexibility on how this protection may be formalized at</w:t>
      </w:r>
      <w:r>
        <w:t xml:space="preserve"> </w:t>
      </w:r>
      <w:r>
        <w:t xml:space="preserve">the national or regional level, which is determined by the applicable domestic legislation</w:t>
      </w:r>
      <w:r>
        <w:t xml:space="preserve"> </w:t>
      </w:r>
      <w:r>
        <w:t xml:space="preserve">of the Contracting Party of Origin (e.g. domestic protection may take place</w:t>
      </w:r>
      <w:r>
        <w:t xml:space="preserve"> </w:t>
      </w:r>
      <w:r>
        <w:t xml:space="preserve">through sui generis or trade mark systems, special decrees, labelling or unfair</w:t>
      </w:r>
      <w:r>
        <w:t xml:space="preserve"> </w:t>
      </w:r>
      <w:r>
        <w:t xml:space="preserve">competition laws etc.).”254</w:t>
      </w:r>
      <w:r>
        <w:t xml:space="preserve"> </w:t>
      </w:r>
      <w:r>
        <w:t xml:space="preserve">Nevertheless, at least three factors weigh in favour of providing protection by a sui</w:t>
      </w:r>
      <w:r>
        <w:t xml:space="preserve"> </w:t>
      </w:r>
      <w:r>
        <w:t xml:space="preserve">generis GI law:</w:t>
      </w:r>
      <w:r>
        <w:t xml:space="preserve"> </w:t>
      </w:r>
      <w:r>
        <w:t xml:space="preserve">1. It is not clear how trade mark protection could possibly meet requirements of</w:t>
      </w:r>
      <w:r>
        <w:t xml:space="preserve"> </w:t>
      </w:r>
      <w:r>
        <w:t xml:space="preserve">Chapter III “Protection” (Art. 9-14) of the Geneva Act, which practically set the</w:t>
      </w:r>
      <w:r>
        <w:t xml:space="preserve"> </w:t>
      </w:r>
      <w:r>
        <w:t xml:space="preserve">criteria of a level of protection characteristic of sui generis GI regimes. It appears</w:t>
      </w:r>
      <w:r>
        <w:t xml:space="preserve"> </w:t>
      </w:r>
      <w:r>
        <w:t xml:space="preserve">that at least two elements of the level of protection required by the Geneva Act</w:t>
      </w:r>
      <w:r>
        <w:t xml:space="preserve"> </w:t>
      </w:r>
      <w:r>
        <w:t xml:space="preserve">would be problematic to include within the EU trade mark framework:</w:t>
      </w:r>
      <w:r>
        <w:br/>
      </w:r>
      <w:r>
        <w:t xml:space="preserve"> Article 11(2)</w:t>
      </w:r>
      <w:r>
        <w:br/>
      </w:r>
      <w:r>
        <w:t xml:space="preserve">“[Content of Protection in Respect of Certain Uses]</w:t>
      </w:r>
      <w:r>
        <w:br/>
      </w:r>
      <w:r>
        <w:t xml:space="preserve">Paragraph (1)(a) shall also apply to use of the appellation of origin or</w:t>
      </w:r>
      <w:r>
        <w:t xml:space="preserve"> </w:t>
      </w:r>
      <w:r>
        <w:t xml:space="preserve">geographical indication amounting to its imitation, even if the true origin of the</w:t>
      </w:r>
      <w:r>
        <w:t xml:space="preserve"> </w:t>
      </w:r>
      <w:r>
        <w:t xml:space="preserve">goods is indicated, or if the appellation of origin or the geographical indication is</w:t>
      </w:r>
      <w:r>
        <w:t xml:space="preserve"> </w:t>
      </w:r>
      <w:r>
        <w:t xml:space="preserve">used in translated form or is accompanied by terms such as “style”, “kind”,</w:t>
      </w:r>
    </w:p>
    <w:p>
      <w:pPr>
        <w:pStyle w:val="BodyText"/>
      </w:pPr>
      <w:r>
        <w:t xml:space="preserve">254 Lisbon – The International System of Geographical Indications (wipo.int)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“type”, “make”, “imitation”, “method”, “as produced in”, “like”, “similar” or the</w:t>
      </w:r>
      <w:r>
        <w:t xml:space="preserve"> </w:t>
      </w:r>
      <w:r>
        <w:t xml:space="preserve">like.”</w:t>
      </w:r>
      <w:r>
        <w:t xml:space="preserve"> </w:t>
      </w:r>
      <w:r>
        <w:t xml:space="preserve"> Article 12</w:t>
      </w:r>
      <w:r>
        <w:br/>
      </w:r>
      <w:r>
        <w:t xml:space="preserve">“Protection Against Becoming Generic</w:t>
      </w:r>
      <w:r>
        <w:t xml:space="preserve"> </w:t>
      </w:r>
      <w:r>
        <w:t xml:space="preserve">Subject to the provisions of this Act, registered appellations of origin and</w:t>
      </w:r>
      <w:r>
        <w:t xml:space="preserve"> </w:t>
      </w:r>
      <w:r>
        <w:t xml:space="preserve">registered geographical indications cannot be considered to have become generic</w:t>
      </w:r>
      <w:r>
        <w:t xml:space="preserve"> </w:t>
      </w:r>
      <w:r>
        <w:t xml:space="preserve">in a Contracting Party.”</w:t>
      </w:r>
      <w:r>
        <w:t xml:space="preserve"> </w:t>
      </w:r>
      <w:r>
        <w:t xml:space="preserve">2. The EU is generally perceived as the champion of the sui generis GI regime in the</w:t>
      </w:r>
      <w:r>
        <w:t xml:space="preserve"> </w:t>
      </w:r>
      <w:r>
        <w:t xml:space="preserve">international arena including WTO and WIPO. Many countries embracing a sui</w:t>
      </w:r>
      <w:r>
        <w:t xml:space="preserve"> </w:t>
      </w:r>
      <w:r>
        <w:t xml:space="preserve">generis regime have taken the EU as a reference model, in particular given the</w:t>
      </w:r>
      <w:r>
        <w:t xml:space="preserve"> </w:t>
      </w:r>
      <w:r>
        <w:t xml:space="preserve">very successful outcomes on GIs in EU’s bilateral negotiations. At multilateral</w:t>
      </w:r>
      <w:r>
        <w:t xml:space="preserve"> </w:t>
      </w:r>
      <w:r>
        <w:t xml:space="preserve">level (TRIPS/WIPO) the EU has consistently promoted the extension of a high</w:t>
      </w:r>
      <w:r>
        <w:t xml:space="preserve"> </w:t>
      </w:r>
      <w:r>
        <w:t xml:space="preserve">level of protection to all GIs, beyond wines and spirits. It may therefore appear</w:t>
      </w:r>
      <w:r>
        <w:t xml:space="preserve"> </w:t>
      </w:r>
      <w:r>
        <w:t xml:space="preserve">rather inconsistent with this well-established approach to divert from such</w:t>
      </w:r>
      <w:r>
        <w:t xml:space="preserve"> </w:t>
      </w:r>
      <w:r>
        <w:t xml:space="preserve">standards in the case of CI GIs protection.</w:t>
      </w:r>
      <w:r>
        <w:br/>
      </w:r>
      <w:r>
        <w:t xml:space="preserve">3. While not in principle excluded, it would appear inconsistent for the EU to</w:t>
      </w:r>
      <w:r>
        <w:t xml:space="preserve"> </w:t>
      </w:r>
      <w:r>
        <w:t xml:space="preserve">provide one kind of legislation (sui generis protection) for agricultural GIs and</w:t>
      </w:r>
      <w:r>
        <w:t xml:space="preserve"> </w:t>
      </w:r>
      <w:r>
        <w:t xml:space="preserve">another kind (trade mark protection) for CI GIs.</w:t>
      </w:r>
      <w:r>
        <w:t xml:space="preserve"> </w:t>
      </w:r>
      <w:r>
        <w:t xml:space="preserve">The above three factors narrow down the most suitable options to the option extending</w:t>
      </w:r>
      <w:r>
        <w:t xml:space="preserve"> </w:t>
      </w:r>
      <w:r>
        <w:t xml:space="preserve">the GI protection system for agricultural products to GIs for CI products and the stand-</w:t>
      </w:r>
      <w:r>
        <w:t xml:space="preserve"> </w:t>
      </w:r>
      <w:r>
        <w:t xml:space="preserve">alone sui generis scheme. As commented in the Impact Assessment, several factors</w:t>
      </w:r>
      <w:r>
        <w:t xml:space="preserve"> </w:t>
      </w:r>
      <w:r>
        <w:t xml:space="preserve">weigh in favour of creating a stand-alone sui generis scheme. First, agricultural products</w:t>
      </w:r>
      <w:r>
        <w:t xml:space="preserve"> </w:t>
      </w:r>
      <w:r>
        <w:t xml:space="preserve">and foodstuffs are different in nature to CI products. They do not require the same rules,</w:t>
      </w:r>
      <w:r>
        <w:t xml:space="preserve"> </w:t>
      </w:r>
      <w:r>
        <w:t xml:space="preserve">in particular with regard to integration in the food sector and complexities of food</w:t>
      </w:r>
      <w:r>
        <w:t xml:space="preserve"> </w:t>
      </w:r>
      <w:r>
        <w:t xml:space="preserve">processing and use of ingredients. In addition, the GI protection system for agricultural</w:t>
      </w:r>
      <w:r>
        <w:t xml:space="preserve"> </w:t>
      </w:r>
      <w:r>
        <w:t xml:space="preserve">products is part of the common agricultural policy (CAP) which pursues specific</w:t>
      </w:r>
      <w:r>
        <w:t xml:space="preserve"> </w:t>
      </w:r>
      <w:r>
        <w:t xml:space="preserve">objectives, in particular market and income support policies and which includes specific</w:t>
      </w:r>
      <w:r>
        <w:t xml:space="preserve"> </w:t>
      </w:r>
      <w:r>
        <w:t xml:space="preserve">requirements notably for GIs in wine and other CAP sectors, as well as flanking policies</w:t>
      </w:r>
      <w:r>
        <w:t xml:space="preserve"> </w:t>
      </w:r>
      <w:r>
        <w:t xml:space="preserve">aimed at protecting the natural resources or landscape of the production area or</w:t>
      </w:r>
      <w:r>
        <w:t xml:space="preserve"> </w:t>
      </w:r>
      <w:r>
        <w:t xml:space="preserve">improving the welfare of farm animals that impact producers of food GIs.</w:t>
      </w:r>
      <w:r>
        <w:br/>
      </w:r>
      <w:r>
        <w:t xml:space="preserve">Finally, the ongoing AGRI reform will uphold the specific GI requirements for wines and</w:t>
      </w:r>
      <w:r>
        <w:t xml:space="preserve"> </w:t>
      </w:r>
      <w:r>
        <w:t xml:space="preserve">spirit drinks and hence maintain distinctive rules in the common market legislation for</w:t>
      </w:r>
      <w:r>
        <w:t xml:space="preserve"> </w:t>
      </w:r>
      <w:r>
        <w:t xml:space="preserve">wines and in the spirit drinks regulation. The different forms of GIs will be maintained:</w:t>
      </w:r>
      <w:r>
        <w:t xml:space="preserve"> </w:t>
      </w:r>
      <w:r>
        <w:t xml:space="preserve">‘protected designations of origin’ and ‘protected geographical indications’ for Wines and</w:t>
      </w:r>
      <w:r>
        <w:t xml:space="preserve"> </w:t>
      </w:r>
      <w:r>
        <w:t xml:space="preserve">for agricultural products and foodstuffs, and ‘geographical indications’ for spirit drinks.</w:t>
      </w:r>
      <w:r>
        <w:t xml:space="preserve"> </w:t>
      </w:r>
      <w:r>
        <w:t xml:space="preserve">One of the current 4 schemes (aromatized wines) will be absorbed into the agricultural</w:t>
      </w:r>
      <w:r>
        <w:t xml:space="preserve"> </w:t>
      </w:r>
      <w:r>
        <w:t xml:space="preserve">products and foodstuffs GIs under the 2021 CAP reform. For the other regimes, the</w:t>
      </w:r>
      <w:r>
        <w:t xml:space="preserve"> </w:t>
      </w:r>
      <w:r>
        <w:t xml:space="preserve">streamlining of the four current separate GI schemes will focus on unified rules on</w:t>
      </w:r>
      <w:r>
        <w:t xml:space="preserve"> </w:t>
      </w:r>
      <w:r>
        <w:t xml:space="preserve">protection, procedures, and to an extent on control and enforcement, in the sense of a</w:t>
      </w:r>
      <w:r>
        <w:t xml:space="preserve"> </w:t>
      </w:r>
      <w:r>
        <w:t xml:space="preserve">single set of procedural rules. The fact that three protection schemes would remain</w:t>
      </w:r>
      <w:r>
        <w:t xml:space="preserve"> </w:t>
      </w:r>
      <w:r>
        <w:t xml:space="preserve">(agricultural products and foodstuffs, wines, and spirits) could therefore additionally</w:t>
      </w:r>
      <w:r>
        <w:t xml:space="preserve"> </w:t>
      </w:r>
      <w:r>
        <w:t xml:space="preserve">complicate their extension to CI products.</w:t>
      </w:r>
      <w:r>
        <w:t xml:space="preserve"> </w:t>
      </w:r>
      <w:r>
        <w:t xml:space="preserve">In light of all the above considerations, the option of creating a stand-alone scheme</w:t>
      </w:r>
      <w:r>
        <w:t xml:space="preserve"> </w:t>
      </w:r>
      <w:r>
        <w:t xml:space="preserve">providing sui generis GI protection for CI products is the most suitable option from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the international perspective. This option would not only secure the fullest possible</w:t>
      </w:r>
      <w:r>
        <w:t xml:space="preserve"> </w:t>
      </w:r>
      <w:r>
        <w:t xml:space="preserve">compliance with the Geneva Act of WIPO’s Lisbon Agreement. It would at the</w:t>
      </w:r>
      <w:r>
        <w:t xml:space="preserve"> </w:t>
      </w:r>
      <w:r>
        <w:t xml:space="preserve">same time be fully consistent with the EU’s position taken in WIPO and WTO in</w:t>
      </w:r>
      <w:r>
        <w:t xml:space="preserve"> </w:t>
      </w:r>
      <w:r>
        <w:t xml:space="preserve">favouring the highest possible level of protection to be provided for all GIs.</w:t>
      </w:r>
      <w:r>
        <w:t xml:space="preserve"> </w:t>
      </w:r>
      <w:r>
        <w:t xml:space="preserve">3. Practical implementation of the preferred option in the international context</w:t>
      </w:r>
      <w:r>
        <w:t xml:space="preserve"> </w:t>
      </w:r>
      <w:r>
        <w:t xml:space="preserve">With the introduction of a new sui generis GI scheme to protect CI products, there would</w:t>
      </w:r>
      <w:r>
        <w:t xml:space="preserve"> </w:t>
      </w:r>
      <w:r>
        <w:t xml:space="preserve">be implications for the EU’s GI regime in the international context. The preferred option</w:t>
      </w:r>
      <w:r>
        <w:t xml:space="preserve"> </w:t>
      </w:r>
      <w:r>
        <w:t xml:space="preserve">would result in some changes as outlined below.</w:t>
      </w:r>
      <w:r>
        <w:t xml:space="preserve"> </w:t>
      </w:r>
      <w:r>
        <w:t xml:space="preserve">3.1 The EU as Party to the Geneva Act of the Lisbon Agreement</w:t>
      </w:r>
      <w:r>
        <w:t xml:space="preserve"> </w:t>
      </w:r>
      <w:r>
        <w:t xml:space="preserve">As noted above, the interface between current EU legislation on GIs and the international</w:t>
      </w:r>
      <w:r>
        <w:t xml:space="preserve"> </w:t>
      </w:r>
      <w:r>
        <w:t xml:space="preserve">instrument is addressed by Council Decision (EU) 2019/1754 and Regulation (EU)</w:t>
      </w:r>
      <w:r>
        <w:t xml:space="preserve"> </w:t>
      </w:r>
      <w:r>
        <w:t xml:space="preserve">2019/1753, regulating EU action following accession to the multilateral registration</w:t>
      </w:r>
      <w:r>
        <w:t xml:space="preserve"> </w:t>
      </w:r>
      <w:r>
        <w:t xml:space="preserve">system. With the establishment of a new EU GI scheme for CI products, such interface</w:t>
      </w:r>
      <w:r>
        <w:t xml:space="preserve"> </w:t>
      </w:r>
      <w:r>
        <w:t xml:space="preserve">legislation calls for review at least as regards the following aspects.</w:t>
      </w:r>
      <w:r>
        <w:t xml:space="preserve"> </w:t>
      </w:r>
      <w:r>
        <w:t xml:space="preserve">In a nutshell, the major consequences of the introduction of EU level GI protection for CI</w:t>
      </w:r>
      <w:r>
        <w:t xml:space="preserve"> </w:t>
      </w:r>
      <w:r>
        <w:t xml:space="preserve">GIs in the context of the Lisbon system are twofold:</w:t>
      </w:r>
      <w:r>
        <w:t xml:space="preserve"> </w:t>
      </w:r>
      <w:r>
        <w:t xml:space="preserve">-</w:t>
      </w:r>
      <w:r>
        <w:t xml:space="preserve"> </w:t>
      </w:r>
      <w:r>
        <w:t xml:space="preserve">The EU would be able to secure protection for EU GIs in question in third</w:t>
      </w:r>
      <w:r>
        <w:t xml:space="preserve"> </w:t>
      </w:r>
      <w:r>
        <w:t xml:space="preserve">countries using the Lisbon/Geneva route, as there could be an EU registration to</w:t>
      </w:r>
      <w:r>
        <w:t xml:space="preserve"> </w:t>
      </w:r>
      <w:r>
        <w:t xml:space="preserve">start with.</w:t>
      </w:r>
      <w:r>
        <w:t xml:space="preserve"> </w:t>
      </w:r>
      <w:r>
        <w:t xml:space="preserve">-</w:t>
      </w:r>
      <w:r>
        <w:t xml:space="preserve"> </w:t>
      </w:r>
      <w:r>
        <w:t xml:space="preserve">The EU would be able to offer protection of third country GIs in questions, as</w:t>
      </w:r>
      <w:r>
        <w:t xml:space="preserve"> </w:t>
      </w:r>
      <w:r>
        <w:t xml:space="preserve">such protection would become available at EU level.</w:t>
      </w:r>
      <w:r>
        <w:br/>
      </w:r>
      <w:r>
        <w:t xml:space="preserve">As noted above, the interface between current EU legislation on GIs and the international</w:t>
      </w:r>
      <w:r>
        <w:t xml:space="preserve"> </w:t>
      </w:r>
      <w:r>
        <w:t xml:space="preserve">instrument is addressed by Council Decision (EU) 2019/1754 and Regulation (EU)</w:t>
      </w:r>
      <w:r>
        <w:t xml:space="preserve"> </w:t>
      </w:r>
      <w:r>
        <w:t xml:space="preserve">2019/1753, regulating EU action following accession to the multilateral registration</w:t>
      </w:r>
      <w:r>
        <w:t xml:space="preserve"> </w:t>
      </w:r>
      <w:r>
        <w:t xml:space="preserve">system. With the establishment of a new EU GI scheme for CI products, such interface</w:t>
      </w:r>
      <w:r>
        <w:t xml:space="preserve"> </w:t>
      </w:r>
      <w:r>
        <w:t xml:space="preserve">legislation calls for review at least as regards the following aspects:</w:t>
      </w:r>
      <w:r>
        <w:t xml:space="preserve"> </w:t>
      </w:r>
      <w:r>
        <w:t xml:space="preserve"> As it would become possible to file international applications to WIPO also in</w:t>
      </w:r>
      <w:r>
        <w:t xml:space="preserve"> </w:t>
      </w:r>
      <w:r>
        <w:t xml:space="preserve">respect of CI products, details as to EU Member States’ requests to protect</w:t>
      </w:r>
      <w:r>
        <w:t xml:space="preserve"> </w:t>
      </w:r>
      <w:r>
        <w:t xml:space="preserve">their GIs in the Lisbon system and the form of action taken by the EU to</w:t>
      </w:r>
      <w:r>
        <w:t xml:space="preserve"> </w:t>
      </w:r>
      <w:r>
        <w:t xml:space="preserve">achieve an international filing need to be revisited. (To which EU body such</w:t>
      </w:r>
      <w:r>
        <w:t xml:space="preserve"> </w:t>
      </w:r>
      <w:r>
        <w:t xml:space="preserve">requests for an international application be addressed, and whether an</w:t>
      </w:r>
      <w:r>
        <w:t xml:space="preserve"> </w:t>
      </w:r>
      <w:r>
        <w:t xml:space="preserve">implementing act would be necessary, are questions relating to the choice on the</w:t>
      </w:r>
      <w:r>
        <w:t xml:space="preserve"> </w:t>
      </w:r>
      <w:r>
        <w:t xml:space="preserve">relevant EU body in charge, as discussed by the Impact Assessment and its</w:t>
      </w:r>
      <w:r>
        <w:t xml:space="preserve"> </w:t>
      </w:r>
      <w:r>
        <w:t xml:space="preserve">Annex 10 in particular.</w:t>
      </w:r>
      <w:r>
        <w:t xml:space="preserve"> </w:t>
      </w:r>
      <w:r>
        <w:t xml:space="preserve"> It was a necessity for the Regulation to foresee that in all cases concerning GIs for</w:t>
      </w:r>
      <w:r>
        <w:t xml:space="preserve"> </w:t>
      </w:r>
      <w:r>
        <w:t xml:space="preserve">CI products from third countries, protection should be refused. The current</w:t>
      </w:r>
      <w:r>
        <w:t xml:space="preserve"> </w:t>
      </w:r>
      <w:r>
        <w:t xml:space="preserve">procedure needs to be remodelled in order to replace the existing systemic</w:t>
      </w:r>
      <w:r>
        <w:t xml:space="preserve"> </w:t>
      </w:r>
      <w:r>
        <w:t xml:space="preserve">refusal bar by a real and effective examination process applying to CI</w:t>
      </w:r>
      <w:r>
        <w:t xml:space="preserve"> </w:t>
      </w:r>
      <w:r>
        <w:t xml:space="preserve">products. Details relating to relevant EU body in charge are to be revisited as</w:t>
      </w:r>
      <w:r>
        <w:t xml:space="preserve"> </w:t>
      </w:r>
      <w:r>
        <w:t xml:space="preserve">well.</w:t>
      </w:r>
      <w:r>
        <w:t xml:space="preserve"> </w:t>
      </w:r>
      <w:r>
        <w:t xml:space="preserve"> A further consequence of the introduction of new EU GI scheme would be related</w:t>
      </w:r>
      <w:r>
        <w:t xml:space="preserve"> </w:t>
      </w:r>
      <w:r>
        <w:t xml:space="preserve">to the provisions on “Subject Matter” of the Regulation, which currently refer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only to EU titles in respect of the existing GI schemes for agricultural GIs.255</w:t>
      </w:r>
      <w:r>
        <w:t xml:space="preserve"> </w:t>
      </w:r>
      <w:r>
        <w:t xml:space="preserve">Such references would need to be completed to encompass the newly</w:t>
      </w:r>
      <w:r>
        <w:t xml:space="preserve"> </w:t>
      </w:r>
      <w:r>
        <w:t xml:space="preserve">established EU GI scheme on CI products.</w:t>
      </w:r>
      <w:r>
        <w:br/>
      </w:r>
      <w:r>
        <w:t xml:space="preserve"> Similarly, the category of “non-agricultural GIs” (which is tacitly construed in</w:t>
      </w:r>
      <w:r>
        <w:t xml:space="preserve"> </w:t>
      </w:r>
      <w:r>
        <w:t xml:space="preserve">various ways in the Regulation) may need revisiting, too. While non-agricultural</w:t>
      </w:r>
      <w:r>
        <w:t xml:space="preserve"> </w:t>
      </w:r>
      <w:r>
        <w:t xml:space="preserve">or craft and industrial GIs are not explicitly mentioned as such anywhere in the</w:t>
      </w:r>
      <w:r>
        <w:t xml:space="preserve"> </w:t>
      </w:r>
      <w:r>
        <w:t xml:space="preserve">Regulation256, complicated tacit nuancing in its provisions did provide for the</w:t>
      </w:r>
      <w:r>
        <w:t xml:space="preserve"> </w:t>
      </w:r>
      <w:r>
        <w:t xml:space="preserve">specific situation of these GIs. With the emergence of the new EU GI scheme, a</w:t>
      </w:r>
      <w:r>
        <w:t xml:space="preserve"> </w:t>
      </w:r>
      <w:r>
        <w:t xml:space="preserve">simple positive reference to industrial and craft products may be preferable in</w:t>
      </w:r>
      <w:r>
        <w:t xml:space="preserve"> </w:t>
      </w:r>
      <w:r>
        <w:t xml:space="preserve">cases where distinction in respect of these products remains necessary – for</w:t>
      </w:r>
      <w:r>
        <w:t xml:space="preserve"> </w:t>
      </w:r>
      <w:r>
        <w:t xml:space="preserve">example, due to some differences in the applicable registration procedure relating</w:t>
      </w:r>
      <w:r>
        <w:t xml:space="preserve"> </w:t>
      </w:r>
      <w:r>
        <w:t xml:space="preserve">to the EU body in charge.</w:t>
      </w:r>
      <w:r>
        <w:t xml:space="preserve"> </w:t>
      </w:r>
      <w:r>
        <w:t xml:space="preserve">Despite some amendments in the interface legislation, as also discussed further and in</w:t>
      </w:r>
      <w:r>
        <w:t xml:space="preserve"> </w:t>
      </w:r>
      <w:r>
        <w:t xml:space="preserve">more detail in Annex 10, one key aspect would remain untouched:</w:t>
      </w:r>
      <w:r>
        <w:t xml:space="preserve"> </w:t>
      </w:r>
      <w:r>
        <w:t xml:space="preserve"> Special legislation has clarified that following accession, the Union and any</w:t>
      </w:r>
      <w:r>
        <w:t xml:space="preserve"> </w:t>
      </w:r>
      <w:r>
        <w:t xml:space="preserve">Member States which ratifies or accedes to the Geneva Act shall be</w:t>
      </w:r>
      <w:r>
        <w:t xml:space="preserve"> </w:t>
      </w:r>
      <w:r>
        <w:t xml:space="preserve">represented by the Commission in accordance with Article 17(1) TEU. The</w:t>
      </w:r>
      <w:r>
        <w:t xml:space="preserve"> </w:t>
      </w:r>
      <w:r>
        <w:t xml:space="preserve">Union shall be responsible for ensuring the exercise of the rights and fulfilment of</w:t>
      </w:r>
      <w:r>
        <w:t xml:space="preserve"> </w:t>
      </w:r>
      <w:r>
        <w:t xml:space="preserve">the obligations of the Union and of the Member States which ratify or accede to</w:t>
      </w:r>
      <w:r>
        <w:t xml:space="preserve"> </w:t>
      </w:r>
      <w:r>
        <w:t xml:space="preserve">the Geneva Act. The Commission shall make all the necessary notifications under</w:t>
      </w:r>
      <w:r>
        <w:t xml:space="preserve"> </w:t>
      </w:r>
      <w:r>
        <w:t xml:space="preserve">the Geneva Act on behalf of the Union and those Member States (Art. 4(1) of the</w:t>
      </w:r>
      <w:r>
        <w:t xml:space="preserve"> </w:t>
      </w:r>
      <w:r>
        <w:t xml:space="preserve">Decision). It appears that no change is called for in this regard. The same</w:t>
      </w:r>
      <w:r>
        <w:t xml:space="preserve"> </w:t>
      </w:r>
      <w:r>
        <w:t xml:space="preserve">arrangement would automatically cover industrial and craft GIs following</w:t>
      </w:r>
      <w:r>
        <w:t xml:space="preserve"> </w:t>
      </w:r>
      <w:r>
        <w:t xml:space="preserve">from the adjustment of “Subject Matter” as discussed above.</w:t>
      </w:r>
      <w:r>
        <w:br/>
      </w:r>
      <w:r>
        <w:t xml:space="preserve">3.2 The EU as negotiator of Free Trade Agreements</w:t>
      </w:r>
      <w:r>
        <w:t xml:space="preserve"> </w:t>
      </w:r>
      <w:r>
        <w:t xml:space="preserve">The EU attaches great importance to the protection of intellectual property rights at the</w:t>
      </w:r>
      <w:r>
        <w:t xml:space="preserve"> </w:t>
      </w:r>
      <w:r>
        <w:t xml:space="preserve">international level. Regional and bilateral trade agreements concluded by the EU include</w:t>
      </w:r>
      <w:r>
        <w:t xml:space="preserve"> </w:t>
      </w:r>
      <w:r>
        <w:t xml:space="preserve">comprehensive IPR chapters and provisions for the protection and enforcement of</w:t>
      </w:r>
      <w:r>
        <w:t xml:space="preserve"> </w:t>
      </w:r>
      <w:r>
        <w:t xml:space="preserve">geographical indications rights, which are fully in line with EU GI rules. Some relevant</w:t>
      </w:r>
      <w:r>
        <w:t xml:space="preserve"> </w:t>
      </w:r>
      <w:r>
        <w:t xml:space="preserve">data from a 2019 study on economic value of EU quality schemes, geographical</w:t>
      </w:r>
      <w:r>
        <w:t xml:space="preserve"> </w:t>
      </w:r>
      <w:r>
        <w:t xml:space="preserve">indications and traditional specialities guaranteed include that agri-food and drink</w:t>
      </w:r>
      <w:r>
        <w:t xml:space="preserve"> </w:t>
      </w:r>
      <w:r>
        <w:t xml:space="preserve">products whose names are protected by the European Union as “Geographical</w:t>
      </w:r>
      <w:r>
        <w:t xml:space="preserve"> </w:t>
      </w:r>
      <w:r>
        <w:t xml:space="preserve">Indications” (GIs) represent a sales value of €74.76 billion. Over one fifth of this amount</w:t>
      </w:r>
      <w:r>
        <w:t xml:space="preserve"> </w:t>
      </w:r>
      <w:r>
        <w:t xml:space="preserve">results from exports outside the European Union. Export of geographical indications:</w:t>
      </w:r>
      <w:r>
        <w:t xml:space="preserve"> </w:t>
      </w:r>
      <w:r>
        <w:t xml:space="preserve">geographical indications represent 15.5% of the total EU agri-food exports. Wines</w:t>
      </w:r>
      <w:r>
        <w:t xml:space="preserve"> </w:t>
      </w:r>
      <w:r>
        <w:t xml:space="preserve">remained the most important product both in terms of total sales value (51%) and extra-</w:t>
      </w:r>
      <w:r>
        <w:t xml:space="preserve"> </w:t>
      </w:r>
      <w:r>
        <w:t xml:space="preserve">EU trade (50%). The U.S., China and Singapore are the first destinations for EU GI</w:t>
      </w:r>
      <w:r>
        <w:t xml:space="preserve"> </w:t>
      </w:r>
      <w:r>
        <w:t xml:space="preserve">products, accounting for half of the export value of GI products. The EU has concluded</w:t>
      </w:r>
    </w:p>
    <w:p>
      <w:pPr>
        <w:pStyle w:val="BodyText"/>
      </w:pPr>
      <w:r>
        <w:t xml:space="preserve">255 Article 1(2) of Regulation (EU) 2019/1753: “For the purpose of this Regulation, the term ‘geographical</w:t>
      </w:r>
      <w:r>
        <w:t xml:space="preserve"> </w:t>
      </w:r>
      <w:r>
        <w:t xml:space="preserve">indications’ covers appellations of origin within the meaning of the Geneva Act, including designations of</w:t>
      </w:r>
      <w:r>
        <w:t xml:space="preserve"> </w:t>
      </w:r>
      <w:r>
        <w:t xml:space="preserve">origin within the meaning of Regulations (EU) No 1151/2012 and (EU) No 1308/2013, as well as</w:t>
      </w:r>
      <w:r>
        <w:t xml:space="preserve"> </w:t>
      </w:r>
      <w:r>
        <w:t xml:space="preserve">geographical indications within the meaning of Regulations (EU) No 1151/2012, (EU) No 1308/2013,</w:t>
      </w:r>
      <w:r>
        <w:t xml:space="preserve"> </w:t>
      </w:r>
      <w:r>
        <w:t xml:space="preserve">(EU) No 251/2014 and (EU) 2019/787.”</w:t>
      </w:r>
      <w:r>
        <w:t xml:space="preserve"> </w:t>
      </w:r>
      <w:r>
        <w:t xml:space="preserve">256 The Decision does not touch upon the issue of CI GIs at all.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more than 30 international agreements, which allow the recognition of many EU GIs</w:t>
      </w:r>
      <w:r>
        <w:t xml:space="preserve"> </w:t>
      </w:r>
      <w:r>
        <w:t xml:space="preserve">outside the EU and the recognition of non-EU Geographical Indications in the EU. GIs</w:t>
      </w:r>
      <w:r>
        <w:t xml:space="preserve"> </w:t>
      </w:r>
      <w:r>
        <w:t xml:space="preserve">play an increasingly important role in trade negotiations between the EU and other</w:t>
      </w:r>
      <w:r>
        <w:t xml:space="preserve"> </w:t>
      </w:r>
      <w:r>
        <w:t xml:space="preserve">countries. The Commission also dedicates around €50 million every year to promote</w:t>
      </w:r>
      <w:r>
        <w:t xml:space="preserve"> </w:t>
      </w:r>
      <w:r>
        <w:t xml:space="preserve">quality products in the EU and around the world.</w:t>
      </w:r>
      <w:r>
        <w:t xml:space="preserve"> </w:t>
      </w:r>
      <w:r>
        <w:t xml:space="preserve">The protection of GIs via trade agreements is an equivalent avenue to the protection of</w:t>
      </w:r>
      <w:r>
        <w:t xml:space="preserve"> </w:t>
      </w:r>
      <w:r>
        <w:t xml:space="preserve">foreign GIs via EU GI regulations, since both achieve the same high level of protection,</w:t>
      </w:r>
      <w:r>
        <w:t xml:space="preserve"> </w:t>
      </w:r>
      <w:r>
        <w:t xml:space="preserve">which is effective in the whole territory of the EU for the GIs listed in the FTA. For the</w:t>
      </w:r>
      <w:r>
        <w:t xml:space="preserve"> </w:t>
      </w:r>
      <w:r>
        <w:t xml:space="preserve">time being this applies only to agricultural/food GIs and would leave CI GIs outside the</w:t>
      </w:r>
      <w:r>
        <w:t xml:space="preserve"> </w:t>
      </w:r>
      <w:r>
        <w:t xml:space="preserve">scope of the negotiations.</w:t>
      </w:r>
      <w:r>
        <w:t xml:space="preserve"> </w:t>
      </w:r>
      <w:r>
        <w:t xml:space="preserve">Up to 2008 the EU action to improve GI protection in bilateral negotiations had</w:t>
      </w:r>
      <w:r>
        <w:t xml:space="preserve"> </w:t>
      </w:r>
      <w:r>
        <w:t xml:space="preserve">concerned exclusively wine and spirits, in the so-called</w:t>
      </w:r>
      <w:r>
        <w:t xml:space="preserve"> </w:t>
      </w:r>
      <w:r>
        <w:t xml:space="preserve">“old generation”</w:t>
      </w:r>
      <w:r>
        <w:t xml:space="preserve"> </w:t>
      </w:r>
      <w:r>
        <w:t xml:space="preserve">agreements</w:t>
      </w:r>
      <w:r>
        <w:t xml:space="preserve"> </w:t>
      </w:r>
      <w:r>
        <w:t xml:space="preserve">(beginning with Australia (1997), Chile (wine and spirits, 2002), South Africa (wine and</w:t>
      </w:r>
      <w:r>
        <w:t xml:space="preserve"> </w:t>
      </w:r>
      <w:r>
        <w:t xml:space="preserve">spirits, 2002), Canada (wine and spirits, 2003) and the USA (wine, 2006).</w:t>
      </w:r>
      <w:r>
        <w:br/>
      </w:r>
      <w:r>
        <w:t xml:space="preserve">Since 2008, the EU has progressively adopted a more comprehensive approach in</w:t>
      </w:r>
      <w:r>
        <w:t xml:space="preserve"> </w:t>
      </w:r>
      <w:r>
        <w:t xml:space="preserve">negotiations covering GIs. The negotiations concluded by the EU with its neighbourhood</w:t>
      </w:r>
      <w:r>
        <w:t xml:space="preserve"> </w:t>
      </w:r>
      <w:r>
        <w:t xml:space="preserve">countries provide for a very high degree of integration of the respective GI systems and</w:t>
      </w:r>
      <w:r>
        <w:t xml:space="preserve"> </w:t>
      </w:r>
      <w:r>
        <w:t xml:space="preserve">have very high standards of approximation with the EU acquis on GIs (e.g. DCFTAs</w:t>
      </w:r>
      <w:r>
        <w:t xml:space="preserve"> </w:t>
      </w:r>
      <w:r>
        <w:t xml:space="preserve">with Moldova, Georgia or Ukraine).</w:t>
      </w:r>
      <w:r>
        <w:t xml:space="preserve"> </w:t>
      </w:r>
      <w:r>
        <w:t xml:space="preserve">Comprehensive FTAs have been concluded with a number of key trading partners, like</w:t>
      </w:r>
      <w:r>
        <w:t xml:space="preserve"> </w:t>
      </w:r>
      <w:r>
        <w:t xml:space="preserve">South Korea in 2010, followed by Peru/Columbia/Ecuador, Central America, Canada,</w:t>
      </w:r>
      <w:r>
        <w:t xml:space="preserve"> </w:t>
      </w:r>
      <w:r>
        <w:t xml:space="preserve">Singapore, Vietnam or Japan, already in force; worth to mention the stand-alone GI</w:t>
      </w:r>
      <w:r>
        <w:t xml:space="preserve"> </w:t>
      </w:r>
      <w:r>
        <w:t xml:space="preserve">Agreement with China, as well as FTA negotiations concluded with Mexico and</w:t>
      </w:r>
      <w:r>
        <w:t xml:space="preserve"> </w:t>
      </w:r>
      <w:r>
        <w:t xml:space="preserve">Mercosur, and the on-going FTA negotiations with Indonesia, Chile, Australia and New</w:t>
      </w:r>
      <w:r>
        <w:t xml:space="preserve"> </w:t>
      </w:r>
      <w:r>
        <w:t xml:space="preserve">Zealand.</w:t>
      </w:r>
      <w:r>
        <w:t xml:space="preserve"> </w:t>
      </w:r>
      <w:r>
        <w:t xml:space="preserve">All these agreements include comprehensive provisions on GIs and a list of GIs to be</w:t>
      </w:r>
      <w:r>
        <w:t xml:space="preserve"> </w:t>
      </w:r>
      <w:r>
        <w:t xml:space="preserve">protected under the agreement.</w:t>
      </w:r>
      <w:r>
        <w:t xml:space="preserve"> </w:t>
      </w:r>
      <w:r>
        <w:t xml:space="preserve">The extension of GI protection to CI GIs at EU level would allow to include them in</w:t>
      </w:r>
      <w:r>
        <w:t xml:space="preserve"> </w:t>
      </w:r>
      <w:r>
        <w:t xml:space="preserve">bilateral agreements of the EU with trade partners.</w:t>
      </w:r>
      <w:r>
        <w:br/>
      </w:r>
      <w:r>
        <w:t xml:space="preserve">This would imply broadening the scope of GIs covered by the agreement and including</w:t>
      </w:r>
      <w:r>
        <w:t xml:space="preserve"> </w:t>
      </w:r>
      <w:r>
        <w:t xml:space="preserve">CI GIs from both the EU and counterparts in the lists of GIs protected under the</w:t>
      </w:r>
      <w:r>
        <w:t xml:space="preserve"> </w:t>
      </w:r>
      <w:r>
        <w:t xml:space="preserve">agreements.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ANNEX 7: KEY DIFFERENCES BETWEEN SUI GENERIS GI</w:t>
      </w:r>
      <w:r>
        <w:br/>
      </w:r>
      <w:r>
        <w:t xml:space="preserve">AND TRADE MARK REGULATION</w:t>
      </w:r>
    </w:p>
    <w:p>
      <w:pPr>
        <w:pStyle w:val="BodyText"/>
      </w:pPr>
      <w:r>
        <w:t xml:space="preserve">A.7.1. Comparison of different IP tools</w:t>
      </w:r>
      <w:r>
        <w:t xml:space="preserve"> </w:t>
      </w:r>
      <w:r>
        <w:t xml:space="preserve">The EU trade mark system provides for EU trade mark titles as well as a harmonised</w:t>
      </w:r>
      <w:r>
        <w:t xml:space="preserve"> </w:t>
      </w:r>
      <w:r>
        <w:t xml:space="preserve">regulatory framework for national trade mark titles. There are similarities between trade</w:t>
      </w:r>
      <w:r>
        <w:t xml:space="preserve"> </w:t>
      </w:r>
      <w:r>
        <w:t xml:space="preserve">marks and geographical indications. Both have the function to protect names for</w:t>
      </w:r>
      <w:r>
        <w:t xml:space="preserve"> </w:t>
      </w:r>
      <w:r>
        <w:t xml:space="preserve">particular products. Both need to be registered.</w:t>
      </w:r>
      <w:r>
        <w:br/>
      </w:r>
      <w:r>
        <w:t xml:space="preserve">However, there are differences, in particular as to the nature of the rights. Whereas trade</w:t>
      </w:r>
      <w:r>
        <w:t xml:space="preserve"> </w:t>
      </w:r>
      <w:r>
        <w:t xml:space="preserve">marks are private rights which can be transferred or licensed, GIs are public rights. Their</w:t>
      </w:r>
      <w:r>
        <w:t xml:space="preserve"> </w:t>
      </w:r>
      <w:r>
        <w:t xml:space="preserve">rationale is protecting the collective asset represented by a product reputation embedded</w:t>
      </w:r>
      <w:r>
        <w:t xml:space="preserve"> </w:t>
      </w:r>
      <w:r>
        <w:t xml:space="preserve">in and derived from a localized cultural heritage.257 The reputational benefits of GIs</w:t>
      </w:r>
      <w:r>
        <w:t xml:space="preserve"> </w:t>
      </w:r>
      <w:r>
        <w:t xml:space="preserve">accrue to all producers in the region. In contrast, the benefits of trade marks accrue either</w:t>
      </w:r>
      <w:r>
        <w:t xml:space="preserve"> </w:t>
      </w:r>
      <w:r>
        <w:t xml:space="preserve">only to the individual right owners, or with regard to collective trade marks or</w:t>
      </w:r>
      <w:r>
        <w:t xml:space="preserve"> </w:t>
      </w:r>
      <w:r>
        <w:t xml:space="preserve">certification marks only to those producers that are a member of the organisation that has</w:t>
      </w:r>
      <w:r>
        <w:t xml:space="preserve"> </w:t>
      </w:r>
      <w:r>
        <w:t xml:space="preserve">registered the collective trade mark or respectively issued the certification mark.258</w:t>
      </w:r>
      <w:r>
        <w:br/>
      </w:r>
      <w:r>
        <w:t xml:space="preserve">In addition, trade marks and GIs differ with regard to their functions. Individual trade</w:t>
      </w:r>
      <w:r>
        <w:t xml:space="preserve"> </w:t>
      </w:r>
      <w:r>
        <w:t xml:space="preserve">marks guarantee the origin from a specific company, collective trade marks the origin</w:t>
      </w:r>
      <w:r>
        <w:t xml:space="preserve"> </w:t>
      </w:r>
      <w:r>
        <w:t xml:space="preserve">from a member of an association which owns the collective trade mark. A geographical</w:t>
      </w:r>
      <w:r>
        <w:t xml:space="preserve"> </w:t>
      </w:r>
      <w:r>
        <w:t xml:space="preserve">name can constitute, under certain circumstances, an individual or collective trade mark.</w:t>
      </w:r>
      <w:r>
        <w:t xml:space="preserve"> </w:t>
      </w:r>
      <w:r>
        <w:t xml:space="preserve">However, in contrast to GIs, these trade marks types aim at indicating the commercial</w:t>
      </w:r>
      <w:r>
        <w:t xml:space="preserve"> </w:t>
      </w:r>
      <w:r>
        <w:t xml:space="preserve">origin of a good or service, not the geographical origin.</w:t>
      </w:r>
      <w:r>
        <w:t xml:space="preserve"> </w:t>
      </w:r>
      <w:r>
        <w:t xml:space="preserve">Certification marks certify the compliance of a product or service with specific quality</w:t>
      </w:r>
      <w:r>
        <w:t xml:space="preserve"> </w:t>
      </w:r>
      <w:r>
        <w:t xml:space="preserve">criteria. The EU certification trade mark does expressly not allow for certifying the</w:t>
      </w:r>
      <w:r>
        <w:t xml:space="preserve"> </w:t>
      </w:r>
      <w:r>
        <w:t xml:space="preserve">geographical origin259. Indeed, this is different on the national level. As of January 2021,</w:t>
      </w:r>
      <w:r>
        <w:t xml:space="preserve"> </w:t>
      </w:r>
      <w:r>
        <w:t xml:space="preserve">nine Member States have established national certification marks that can serve to</w:t>
      </w:r>
      <w:r>
        <w:t xml:space="preserve"> </w:t>
      </w:r>
      <w:r>
        <w:t xml:space="preserve">designate geographical origin: Denmark, Ireland, Italy, Lithuania, Malta, Poland,</w:t>
      </w:r>
      <w:r>
        <w:t xml:space="preserve"> </w:t>
      </w:r>
      <w:r>
        <w:t xml:space="preserve">Romania, Sweden and Spain.260 However, such certification marks shall not entitle the</w:t>
      </w:r>
      <w:r>
        <w:t xml:space="preserve"> </w:t>
      </w:r>
      <w:r>
        <w:t xml:space="preserve">proprietor to prohibit a third party from using in the course of trade GIs, provided that the</w:t>
      </w:r>
      <w:r>
        <w:t xml:space="preserve"> </w:t>
      </w:r>
      <w:r>
        <w:t xml:space="preserve">third party uses them in accordance with honest practices in industrial or commercial</w:t>
      </w:r>
      <w:r>
        <w:t xml:space="preserve"> </w:t>
      </w:r>
      <w:r>
        <w:t xml:space="preserve">matters. In particular, such a mark may not be invoked against a third party who is</w:t>
      </w:r>
      <w:r>
        <w:t xml:space="preserve"> </w:t>
      </w:r>
      <w:r>
        <w:t xml:space="preserve">entitled to use a geographical name.261</w:t>
      </w:r>
    </w:p>
    <w:p>
      <w:pPr>
        <w:pStyle w:val="BodyText"/>
      </w:pPr>
      <w:r>
        <w:t xml:space="preserve">257 Addor, Geographical indications beyond wines and spirits, The Journal of World Intellectual</w:t>
      </w:r>
      <w:r>
        <w:t xml:space="preserve"> </w:t>
      </w:r>
      <w:r>
        <w:t xml:space="preserve">PropertyVolume 5, Issue 6, p. 865.</w:t>
      </w:r>
      <w:r>
        <w:t xml:space="preserve"> </w:t>
      </w:r>
      <w:r>
        <w:t xml:space="preserve">258 Economic Study 2020, p. 26.</w:t>
      </w:r>
      <w:r>
        <w:t xml:space="preserve"> </w:t>
      </w:r>
      <w:r>
        <w:t xml:space="preserve">259 Article 83(1) of Regulation (EU) 2017/1001 of the European Parliament and of the Council of 14 June</w:t>
      </w:r>
      <w:r>
        <w:t xml:space="preserve"> </w:t>
      </w:r>
      <w:r>
        <w:t xml:space="preserve">2017 on the European Union trade mark, OJ L 154, 16.6.2017, p. 1–99.</w:t>
      </w:r>
      <w:r>
        <w:t xml:space="preserve"> </w:t>
      </w:r>
      <w:r>
        <w:t xml:space="preserve">260 2021 Study on Monitoring and enforcement rules for geographical indication (GI) protection for non-</w:t>
      </w:r>
      <w:r>
        <w:t xml:space="preserve"> </w:t>
      </w:r>
      <w:r>
        <w:t xml:space="preserve">agricultural products in the EU, p. 21.</w:t>
      </w:r>
      <w:r>
        <w:t xml:space="preserve"> </w:t>
      </w:r>
      <w:r>
        <w:t xml:space="preserve">261 Article 28(4) of the Directive (EU) 2015/2436 to approximate the laws of the Member States relating to</w:t>
      </w:r>
      <w:r>
        <w:t xml:space="preserve"> </w:t>
      </w:r>
      <w:r>
        <w:t xml:space="preserve">trade marks, OJ L 336, 23.12.2015, p. 1–26.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Furthermore, there are differences with regard to the scope of protection. In contrast to</w:t>
      </w:r>
      <w:r>
        <w:t xml:space="preserve"> </w:t>
      </w:r>
      <w:r>
        <w:t xml:space="preserve">trade mark systems, GIs in sui generis systems are protected against any use or any</w:t>
      </w:r>
      <w:r>
        <w:t xml:space="preserve"> </w:t>
      </w:r>
      <w:r>
        <w:t xml:space="preserve">evocation, even if it does not cause consumer confusion, and can never become</w:t>
      </w:r>
      <w:r>
        <w:t xml:space="preserve"> </w:t>
      </w:r>
      <w:r>
        <w:t xml:space="preserve">generic.262 Also, in contrast to GIs, the validity of trade marks can be conditioned on</w:t>
      </w:r>
      <w:r>
        <w:t xml:space="preserve"> </w:t>
      </w:r>
      <w:r>
        <w:t xml:space="preserve">their use on the market. Trade marks need to be renewed periodically. The protection of</w:t>
      </w:r>
      <w:r>
        <w:t xml:space="preserve"> </w:t>
      </w:r>
      <w:r>
        <w:t xml:space="preserve">GIs is not limited in time.</w:t>
      </w:r>
      <w:r>
        <w:t xml:space="preserve"> </w:t>
      </w:r>
      <w:r>
        <w:t xml:space="preserve">Overview:</w:t>
      </w:r>
    </w:p>
    <w:p>
      <w:pPr>
        <w:pStyle w:val="BodyText"/>
      </w:pPr>
      <w:r>
        <w:t xml:space="preserve">Trade marks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Indications</w:t>
      </w:r>
      <w:r>
        <w:t xml:space="preserve"> </w:t>
      </w:r>
      <w:r>
        <w:t xml:space="preserve">Type</w:t>
      </w:r>
      <w:r>
        <w:t xml:space="preserve"> </w:t>
      </w:r>
      <w:r>
        <w:t xml:space="preserve">Trade mark</w:t>
      </w:r>
      <w:r>
        <w:t xml:space="preserve"> </w:t>
      </w:r>
      <w:r>
        <w:t xml:space="preserve">EU Collective</w:t>
      </w:r>
      <w:r>
        <w:t xml:space="preserve"> </w:t>
      </w:r>
      <w:r>
        <w:t xml:space="preserve">mark263</w:t>
      </w:r>
      <w:r>
        <w:t xml:space="preserve"> </w:t>
      </w:r>
      <w:r>
        <w:t xml:space="preserve">EU Certification mark264</w:t>
      </w:r>
    </w:p>
    <w:p>
      <w:pPr>
        <w:pStyle w:val="BodyText"/>
      </w:pPr>
      <w:r>
        <w:t xml:space="preserve">Function</w:t>
      </w:r>
      <w:r>
        <w:t xml:space="preserve"> </w:t>
      </w:r>
      <w:r>
        <w:t xml:space="preserve">Guarantees the</w:t>
      </w:r>
      <w:r>
        <w:t xml:space="preserve"> </w:t>
      </w:r>
      <w:r>
        <w:t xml:space="preserve">origin from a</w:t>
      </w:r>
      <w:r>
        <w:t xml:space="preserve"> </w:t>
      </w:r>
      <w:r>
        <w:t xml:space="preserve">specific</w:t>
      </w:r>
      <w:r>
        <w:t xml:space="preserve"> </w:t>
      </w:r>
      <w:r>
        <w:t xml:space="preserve">company. It</w:t>
      </w:r>
      <w:r>
        <w:t xml:space="preserve"> </w:t>
      </w:r>
      <w:r>
        <w:t xml:space="preserve">distinguishes</w:t>
      </w:r>
      <w:r>
        <w:t xml:space="preserve"> </w:t>
      </w:r>
      <w:r>
        <w:t xml:space="preserve">goods and</w:t>
      </w:r>
      <w:r>
        <w:t xml:space="preserve"> </w:t>
      </w:r>
      <w:r>
        <w:t xml:space="preserve">services from a</w:t>
      </w:r>
      <w:r>
        <w:t xml:space="preserve"> </w:t>
      </w:r>
      <w:r>
        <w:t xml:space="preserve">specific company</w:t>
      </w:r>
      <w:r>
        <w:t xml:space="preserve"> </w:t>
      </w:r>
      <w:r>
        <w:t xml:space="preserve">from another’s.</w:t>
      </w:r>
    </w:p>
    <w:p>
      <w:pPr>
        <w:pStyle w:val="BodyText"/>
      </w:pPr>
      <w:r>
        <w:t xml:space="preserve">Guarantees the</w:t>
      </w:r>
      <w:r>
        <w:t xml:space="preserve"> </w:t>
      </w:r>
      <w:r>
        <w:t xml:space="preserve">origin from a</w:t>
      </w:r>
      <w:r>
        <w:t xml:space="preserve"> </w:t>
      </w:r>
      <w:r>
        <w:t xml:space="preserve">member of an</w:t>
      </w:r>
      <w:r>
        <w:t xml:space="preserve"> </w:t>
      </w:r>
      <w:r>
        <w:t xml:space="preserve">association which</w:t>
      </w:r>
      <w:r>
        <w:t xml:space="preserve"> </w:t>
      </w:r>
      <w:r>
        <w:t xml:space="preserve">owns the</w:t>
      </w:r>
      <w:r>
        <w:t xml:space="preserve"> </w:t>
      </w:r>
      <w:r>
        <w:t xml:space="preserve">collective trade</w:t>
      </w:r>
      <w:r>
        <w:t xml:space="preserve"> </w:t>
      </w:r>
      <w:r>
        <w:t xml:space="preserve">mark. It</w:t>
      </w:r>
      <w:r>
        <w:t xml:space="preserve"> </w:t>
      </w:r>
      <w:r>
        <w:t xml:space="preserve">distinguishes the</w:t>
      </w:r>
      <w:r>
        <w:t xml:space="preserve"> </w:t>
      </w:r>
      <w:r>
        <w:t xml:space="preserve">goods/services</w:t>
      </w:r>
      <w:r>
        <w:t xml:space="preserve"> </w:t>
      </w:r>
      <w:r>
        <w:t xml:space="preserve">from a specific</w:t>
      </w:r>
      <w:r>
        <w:t xml:space="preserve"> </w:t>
      </w:r>
      <w:r>
        <w:t xml:space="preserve">association from</w:t>
      </w:r>
      <w:r>
        <w:t xml:space="preserve"> </w:t>
      </w:r>
      <w:r>
        <w:t xml:space="preserve">those of other</w:t>
      </w:r>
      <w:r>
        <w:t xml:space="preserve"> </w:t>
      </w:r>
      <w:r>
        <w:t xml:space="preserve">undertakings.</w:t>
      </w:r>
    </w:p>
    <w:p>
      <w:pPr>
        <w:pStyle w:val="BodyText"/>
      </w:pPr>
      <w:r>
        <w:t xml:space="preserve">Distinguishes goods or</w:t>
      </w:r>
      <w:r>
        <w:t xml:space="preserve"> </w:t>
      </w:r>
      <w:r>
        <w:t xml:space="preserve">services that are certified</w:t>
      </w:r>
      <w:r>
        <w:t xml:space="preserve"> </w:t>
      </w:r>
      <w:r>
        <w:t xml:space="preserve">by the proprietor of the</w:t>
      </w:r>
      <w:r>
        <w:t xml:space="preserve"> </w:t>
      </w:r>
      <w:r>
        <w:t xml:space="preserve">certification mark from</w:t>
      </w:r>
      <w:r>
        <w:t xml:space="preserve"> </w:t>
      </w:r>
      <w:r>
        <w:t xml:space="preserve">goods/services that are</w:t>
      </w:r>
      <w:r>
        <w:t xml:space="preserve"> </w:t>
      </w:r>
      <w:r>
        <w:t xml:space="preserve">noncertified (for example</w:t>
      </w:r>
      <w:r>
        <w:t xml:space="preserve"> </w:t>
      </w:r>
      <w:r>
        <w:t xml:space="preserve">in respect of material,</w:t>
      </w:r>
      <w:r>
        <w:t xml:space="preserve"> </w:t>
      </w:r>
      <w:r>
        <w:t xml:space="preserve">mode of manufacture of</w:t>
      </w:r>
      <w:r>
        <w:t xml:space="preserve"> </w:t>
      </w:r>
      <w:r>
        <w:t xml:space="preserve">goods or performance of</w:t>
      </w:r>
      <w:r>
        <w:t xml:space="preserve"> </w:t>
      </w:r>
      <w:r>
        <w:t xml:space="preserve">services, quality,</w:t>
      </w:r>
      <w:r>
        <w:t xml:space="preserve"> </w:t>
      </w:r>
      <w:r>
        <w:t xml:space="preserve">accuracy or other</w:t>
      </w:r>
      <w:r>
        <w:t xml:space="preserve"> </w:t>
      </w:r>
      <w:r>
        <w:t xml:space="preserve">characteristics).</w:t>
      </w:r>
      <w:r>
        <w:t xml:space="preserve"> </w:t>
      </w:r>
      <w:r>
        <w:t xml:space="preserve">GIs cannot be registered</w:t>
      </w:r>
      <w:r>
        <w:t xml:space="preserve"> </w:t>
      </w:r>
      <w:r>
        <w:t xml:space="preserve">as certification marks.</w:t>
      </w:r>
    </w:p>
    <w:p>
      <w:pPr>
        <w:pStyle w:val="BodyText"/>
      </w:pPr>
      <w:r>
        <w:t xml:space="preserve">Identifies a product</w:t>
      </w:r>
      <w:r>
        <w:t xml:space="preserve"> </w:t>
      </w:r>
      <w:r>
        <w:t xml:space="preserve">originating from</w:t>
      </w:r>
      <w:r>
        <w:t xml:space="preserve"> </w:t>
      </w:r>
      <w:r>
        <w:t xml:space="preserve">a specific place,</w:t>
      </w:r>
      <w:r>
        <w:t xml:space="preserve"> </w:t>
      </w:r>
      <w:r>
        <w:t xml:space="preserve">region, or</w:t>
      </w:r>
      <w:r>
        <w:t xml:space="preserve"> </w:t>
      </w:r>
      <w:r>
        <w:t xml:space="preserve">country.</w:t>
      </w:r>
      <w:r>
        <w:br/>
      </w:r>
      <w:r>
        <w:t xml:space="preserve">Its given quality,</w:t>
      </w:r>
      <w:r>
        <w:t xml:space="preserve"> </w:t>
      </w:r>
      <w:r>
        <w:t xml:space="preserve">reputation or other</w:t>
      </w:r>
      <w:r>
        <w:t xml:space="preserve"> </w:t>
      </w:r>
      <w:r>
        <w:t xml:space="preserve">characteristic is</w:t>
      </w:r>
      <w:r>
        <w:t xml:space="preserve"> </w:t>
      </w:r>
      <w:r>
        <w:t xml:space="preserve">essentially</w:t>
      </w:r>
      <w:r>
        <w:t xml:space="preserve"> </w:t>
      </w:r>
      <w:r>
        <w:t xml:space="preserve">attributable to its</w:t>
      </w:r>
      <w:r>
        <w:t xml:space="preserve"> </w:t>
      </w:r>
      <w:r>
        <w:t xml:space="preserve">geographical</w:t>
      </w:r>
      <w:r>
        <w:t xml:space="preserve"> </w:t>
      </w:r>
      <w:r>
        <w:t xml:space="preserve">origin.</w:t>
      </w:r>
      <w:r>
        <w:t xml:space="preserve"> </w:t>
      </w:r>
      <w:r>
        <w:t xml:space="preserve">Example</w:t>
      </w:r>
      <w:r>
        <w:t xml:space="preserve"> </w:t>
      </w:r>
      <w:r>
        <w:t xml:space="preserve">The name (word</w:t>
      </w:r>
      <w:r>
        <w:t xml:space="preserve"> </w:t>
      </w:r>
      <w:r>
        <w:t xml:space="preserve">mark) and logo</w:t>
      </w:r>
      <w:r>
        <w:t xml:space="preserve"> </w:t>
      </w:r>
      <w:r>
        <w:t xml:space="preserve">of a big coffee</w:t>
      </w:r>
      <w:r>
        <w:t xml:space="preserve"> </w:t>
      </w:r>
      <w:r>
        <w:t xml:space="preserve">chain (figurative</w:t>
      </w:r>
      <w:r>
        <w:t xml:space="preserve"> </w:t>
      </w:r>
      <w:r>
        <w:t xml:space="preserve">mark)</w:t>
      </w:r>
      <w:r>
        <w:t xml:space="preserve"> </w:t>
      </w:r>
      <w:r>
        <w:t xml:space="preserve">distinguishes its</w:t>
      </w:r>
      <w:r>
        <w:t xml:space="preserve"> </w:t>
      </w:r>
      <w:r>
        <w:t xml:space="preserve">goods and</w:t>
      </w:r>
      <w:r>
        <w:t xml:space="preserve"> </w:t>
      </w:r>
      <w:r>
        <w:t xml:space="preserve">services from</w:t>
      </w:r>
      <w:r>
        <w:t xml:space="preserve"> </w:t>
      </w:r>
      <w:r>
        <w:t xml:space="preserve">those of another</w:t>
      </w:r>
      <w:r>
        <w:t xml:space="preserve"> </w:t>
      </w:r>
      <w:r>
        <w:t xml:space="preserve">coffee chain.</w:t>
      </w:r>
      <w:r>
        <w:br/>
      </w:r>
      <w:r>
        <w:t xml:space="preserve">The collective</w:t>
      </w:r>
      <w:r>
        <w:t xml:space="preserve"> </w:t>
      </w:r>
      <w:r>
        <w:t xml:space="preserve">mark “Genuine</w:t>
      </w:r>
      <w:r>
        <w:t xml:space="preserve"> </w:t>
      </w:r>
      <w:r>
        <w:t xml:space="preserve">Bavarian Beer”</w:t>
      </w:r>
      <w:r>
        <w:t xml:space="preserve"> </w:t>
      </w:r>
      <w:r>
        <w:t xml:space="preserve">helps distinguish</w:t>
      </w:r>
      <w:r>
        <w:t xml:space="preserve"> </w:t>
      </w:r>
      <w:r>
        <w:t xml:space="preserve">the beer of the</w:t>
      </w:r>
      <w:r>
        <w:t xml:space="preserve"> </w:t>
      </w:r>
      <w:r>
        <w:t xml:space="preserve">association of</w:t>
      </w:r>
      <w:r>
        <w:t xml:space="preserve"> </w:t>
      </w:r>
      <w:r>
        <w:t xml:space="preserve">Genuine Bavarian</w:t>
      </w:r>
      <w:r>
        <w:t xml:space="preserve"> </w:t>
      </w:r>
      <w:r>
        <w:t xml:space="preserve">Beer producers</w:t>
      </w:r>
      <w:r>
        <w:t xml:space="preserve"> </w:t>
      </w:r>
      <w:r>
        <w:t xml:space="preserve">from beer</w:t>
      </w:r>
      <w:r>
        <w:t xml:space="preserve"> </w:t>
      </w:r>
      <w:r>
        <w:t xml:space="preserve">producers from</w:t>
      </w:r>
      <w:r>
        <w:t xml:space="preserve"> </w:t>
      </w:r>
      <w:r>
        <w:t xml:space="preserve">other areas.</w:t>
      </w:r>
    </w:p>
    <w:p>
      <w:pPr>
        <w:pStyle w:val="BodyText"/>
      </w:pPr>
      <w:r>
        <w:t xml:space="preserve">Each producer or</w:t>
      </w:r>
      <w:r>
        <w:t xml:space="preserve"> </w:t>
      </w:r>
      <w:r>
        <w:t xml:space="preserve">importer of coffee,</w:t>
      </w:r>
      <w:r>
        <w:t xml:space="preserve"> </w:t>
      </w:r>
      <w:r>
        <w:t xml:space="preserve">chocolate, tea, honey,</w:t>
      </w:r>
      <w:r>
        <w:t xml:space="preserve"> </w:t>
      </w:r>
      <w:r>
        <w:t xml:space="preserve">bananas or oranges can</w:t>
      </w:r>
      <w:r>
        <w:t xml:space="preserve"> </w:t>
      </w:r>
      <w:r>
        <w:t xml:space="preserve">become a license holder</w:t>
      </w:r>
      <w:r>
        <w:t xml:space="preserve"> </w:t>
      </w:r>
      <w:r>
        <w:t xml:space="preserve">of the “Max Havelaar”</w:t>
      </w:r>
      <w:r>
        <w:t xml:space="preserve"> </w:t>
      </w:r>
      <w:r>
        <w:t xml:space="preserve">certification mark,</w:t>
      </w:r>
      <w:r>
        <w:t xml:space="preserve"> </w:t>
      </w:r>
      <w:r>
        <w:t xml:space="preserve">provided they comply</w:t>
      </w:r>
      <w:r>
        <w:t xml:space="preserve"> </w:t>
      </w:r>
      <w:r>
        <w:t xml:space="preserve">with certain conditions of</w:t>
      </w:r>
      <w:r>
        <w:t xml:space="preserve"> </w:t>
      </w:r>
      <w:r>
        <w:t xml:space="preserve">trade and are prepared to</w:t>
      </w:r>
      <w:r>
        <w:t xml:space="preserve"> </w:t>
      </w:r>
      <w:r>
        <w:t xml:space="preserve">submit themselves to</w:t>
      </w:r>
      <w:r>
        <w:t xml:space="preserve"> </w:t>
      </w:r>
      <w:r>
        <w:t xml:space="preserve">control by the holder of</w:t>
      </w:r>
      <w:r>
        <w:t xml:space="preserve"> </w:t>
      </w:r>
      <w:r>
        <w:t xml:space="preserve">the certification mark.</w:t>
      </w:r>
      <w:r>
        <w:br/>
      </w:r>
      <w:r>
        <w:t xml:space="preserve">Only wine from</w:t>
      </w:r>
      <w:r>
        <w:t xml:space="preserve"> </w:t>
      </w:r>
      <w:r>
        <w:t xml:space="preserve">the Bordeaux</w:t>
      </w:r>
      <w:r>
        <w:t xml:space="preserve"> </w:t>
      </w:r>
      <w:r>
        <w:t xml:space="preserve">region can carry</w:t>
      </w:r>
      <w:r>
        <w:t xml:space="preserve"> </w:t>
      </w:r>
      <w:r>
        <w:t xml:space="preserve">the name</w:t>
      </w:r>
      <w:r>
        <w:t xml:space="preserve"> </w:t>
      </w:r>
      <w:r>
        <w:t xml:space="preserve">“Bordeaux”.</w:t>
      </w:r>
    </w:p>
    <w:p>
      <w:pPr>
        <w:pStyle w:val="BodyText"/>
      </w:pPr>
      <w:r>
        <w:t xml:space="preserve">Resulting from their divergent nature and function, trade marks and GIs differ also with</w:t>
      </w:r>
      <w:r>
        <w:t xml:space="preserve"> </w:t>
      </w:r>
      <w:r>
        <w:t xml:space="preserve">regard to the intensity of public intervention, especially with regard to verification,</w:t>
      </w:r>
      <w:r>
        <w:t xml:space="preserve"> </w:t>
      </w:r>
      <w:r>
        <w:t xml:space="preserve">control and enforcement. Authorities are involved in all the GI systems when it comes to</w:t>
      </w:r>
      <w:r>
        <w:t xml:space="preserve"> </w:t>
      </w:r>
      <w:r>
        <w:t xml:space="preserve">the definition of the origin link and the product characteristics (meaning they verify these</w:t>
      </w:r>
      <w:r>
        <w:t xml:space="preserve"> </w:t>
      </w:r>
      <w:r>
        <w:t xml:space="preserve">definitions) but not in any of the trade mark-based systems, for which the criteria are</w:t>
      </w:r>
      <w:r>
        <w:t xml:space="preserve"> </w:t>
      </w:r>
      <w:r>
        <w:t xml:space="preserve">defined by the owner of the mark. This difference plays a role especially if it is</w:t>
      </w:r>
      <w:r>
        <w:t xml:space="preserve"> </w:t>
      </w:r>
      <w:r>
        <w:t xml:space="preserve">considered that GIs should not only be a private right but also carry an element of public</w:t>
      </w:r>
    </w:p>
    <w:p>
      <w:pPr>
        <w:pStyle w:val="BodyText"/>
      </w:pPr>
      <w:r>
        <w:t xml:space="preserve">262 Indications géographiques: le virus “générique”, Audier, Propriétés Intellectuelles, Volume 8, p. 252.</w:t>
      </w:r>
      <w:r>
        <w:t xml:space="preserve"> </w:t>
      </w:r>
      <w:r>
        <w:t xml:space="preserve">263 Art. 74ff. EUTMR, Art. 29 EUTMD.</w:t>
      </w:r>
      <w:r>
        <w:t xml:space="preserve"> </w:t>
      </w:r>
      <w:r>
        <w:t xml:space="preserve">264 Art. 83ff. EUTMR, Art. 28 EUTMD.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interest.265 Also, with regard to enforcement, public authorities play a more important</w:t>
      </w:r>
      <w:r>
        <w:t xml:space="preserve"> </w:t>
      </w:r>
      <w:r>
        <w:t xml:space="preserve">role when it comes to GIs compared to essentially private trade mark enforcement.</w:t>
      </w:r>
      <w:r>
        <w:t xml:space="preserve"> </w:t>
      </w:r>
      <w:r>
        <w:t xml:space="preserve">A.7.2. EU certification mark legal reform</w:t>
      </w:r>
      <w:r>
        <w:t xml:space="preserve"> </w:t>
      </w:r>
      <w:r>
        <w:t xml:space="preserve">Nature and objective of EU certification marks</w:t>
      </w:r>
      <w:r>
        <w:t xml:space="preserve"> </w:t>
      </w:r>
      <w:r>
        <w:t xml:space="preserve">Contrary to the TM Directive, the EUTMR does not allow for an EU certification trade</w:t>
      </w:r>
      <w:r>
        <w:t xml:space="preserve"> </w:t>
      </w:r>
      <w:r>
        <w:t xml:space="preserve">mark to certify goods/services with respect to their geographical origin. This means that,</w:t>
      </w:r>
      <w:r>
        <w:t xml:space="preserve"> </w:t>
      </w:r>
      <w:r>
        <w:t xml:space="preserve">although GIs can be protected as certification marks at MS level, this is not currently</w:t>
      </w:r>
      <w:r>
        <w:t xml:space="preserve"> </w:t>
      </w:r>
      <w:r>
        <w:t xml:space="preserve">possible at the EU level.</w:t>
      </w:r>
      <w:r>
        <w:t xml:space="preserve"> </w:t>
      </w:r>
      <w:r>
        <w:t xml:space="preserve">The respective provisions currently read:</w:t>
      </w:r>
      <w:r>
        <w:t xml:space="preserve"> </w:t>
      </w:r>
      <w:r>
        <w:t xml:space="preserve">Article 83 (EU certification marks)</w:t>
      </w:r>
      <w:r>
        <w:t xml:space="preserve"> </w:t>
      </w:r>
      <w:r>
        <w:t xml:space="preserve">An EU certification mark shall be an EU trade mark which is described as such when the</w:t>
      </w:r>
      <w:r>
        <w:t xml:space="preserve"> </w:t>
      </w:r>
      <w:r>
        <w:t xml:space="preserve">mark is applied for and is capable of distinguishing goods or services which are certified</w:t>
      </w:r>
      <w:r>
        <w:t xml:space="preserve"> </w:t>
      </w:r>
      <w:r>
        <w:t xml:space="preserve">by the proprietor of the mark in respect of material, mode of manufacture of goods or</w:t>
      </w:r>
      <w:r>
        <w:t xml:space="preserve"> </w:t>
      </w:r>
      <w:r>
        <w:t xml:space="preserve">performance of services, quality, accuracy or other characteristics, with the exception of</w:t>
      </w:r>
      <w:r>
        <w:t xml:space="preserve"> </w:t>
      </w:r>
      <w:r>
        <w:t xml:space="preserve">geographical origin, from goods and services which are not so certified. (…)</w:t>
      </w:r>
      <w:r>
        <w:t xml:space="preserve"> </w:t>
      </w:r>
      <w:r>
        <w:t xml:space="preserve">Hence, this option would require the current EUTMR to be changed and certification in</w:t>
      </w:r>
      <w:r>
        <w:t xml:space="preserve"> </w:t>
      </w:r>
      <w:r>
        <w:t xml:space="preserve">respect of the geographical origin of goods/services allowed. Nevertheless, such a change</w:t>
      </w:r>
      <w:r>
        <w:t xml:space="preserve"> </w:t>
      </w:r>
      <w:r>
        <w:t xml:space="preserve">in the EUTMR would inevitably mean that any geographically linked products</w:t>
      </w:r>
      <w:r>
        <w:t xml:space="preserve"> </w:t>
      </w:r>
      <w:r>
        <w:t xml:space="preserve">(agricultural, CI, i.e. quasi GI) would benefit from such a change. This, therefore, might</w:t>
      </w:r>
      <w:r>
        <w:t xml:space="preserve"> </w:t>
      </w:r>
      <w:r>
        <w:t xml:space="preserve">be seen as opening up the trade mark system to compete with the current agricultural GI</w:t>
      </w:r>
      <w:r>
        <w:t xml:space="preserve"> </w:t>
      </w:r>
      <w:r>
        <w:t xml:space="preserve">system at EU level, or even diluting it to the extent that simple geographical terms (i.e. </w:t>
      </w:r>
      <w:r>
        <w:t xml:space="preserve"> </w:t>
      </w:r>
      <w:r>
        <w:t xml:space="preserve">terms without any link to the quality or attributes of the product) could be protected on</w:t>
      </w:r>
      <w:r>
        <w:t xml:space="preserve"> </w:t>
      </w:r>
      <w:r>
        <w:t xml:space="preserve">the same footing as GIs, if used in conjunction with a certification scheme of any kind.</w:t>
      </w:r>
      <w:r>
        <w:t xml:space="preserve"> </w:t>
      </w:r>
      <w:r>
        <w:t xml:space="preserve">This should be seen as a risk.</w:t>
      </w:r>
      <w:r>
        <w:t xml:space="preserve"> </w:t>
      </w:r>
      <w:r>
        <w:t xml:space="preserve">Additionally, even if the EUTMR changes and the geographical ban is lifted, or the use</w:t>
      </w:r>
      <w:r>
        <w:t xml:space="preserve"> </w:t>
      </w:r>
      <w:r>
        <w:t xml:space="preserve">of geographical terms is expressly allowed as in the case of collective marks, it has to be</w:t>
      </w:r>
      <w:r>
        <w:t xml:space="preserve"> </w:t>
      </w:r>
      <w:r>
        <w:t xml:space="preserve">considered that the current state of trade mark law entails a prohibition on</w:t>
      </w:r>
      <w:r>
        <w:t xml:space="preserve"> </w:t>
      </w:r>
      <w:r>
        <w:t xml:space="preserve">monopolising/acquiring exclusive rights on geographical names, especially those that are</w:t>
      </w:r>
      <w:r>
        <w:t xml:space="preserve"> </w:t>
      </w:r>
      <w:r>
        <w:t xml:space="preserve">known or could be known in relation with certain products. This conforms with the</w:t>
      </w:r>
      <w:r>
        <w:t xml:space="preserve"> </w:t>
      </w:r>
      <w:r>
        <w:t xml:space="preserve">current practice of the EUIPO, which has recently been confirmed by the EUCJ, whereby</w:t>
      </w:r>
      <w:r>
        <w:t xml:space="preserve"> </w:t>
      </w:r>
      <w:r>
        <w:t xml:space="preserve">collective marks must be distinctive and must abide by Article 7(1)(b) regardless of the</w:t>
      </w:r>
      <w:r>
        <w:t xml:space="preserve"> </w:t>
      </w:r>
      <w:r>
        <w:t xml:space="preserve">fact that there is a derogation permitted from pure descriptiveness under Article 7(1)(c).</w:t>
      </w:r>
      <w:r>
        <w:t xml:space="preserve"> </w:t>
      </w:r>
      <w:r>
        <w:t xml:space="preserve">In a nutshell, this means that trade mark protection which gives an exclusive right to a</w:t>
      </w:r>
      <w:r>
        <w:t xml:space="preserve"> </w:t>
      </w:r>
      <w:r>
        <w:t xml:space="preserve">particular sign would not be the appropriate means to protect purely geographical names</w:t>
      </w:r>
      <w:r>
        <w:t xml:space="preserve"> </w:t>
      </w:r>
      <w:r>
        <w:t xml:space="preserve">by which GIs are to be known on the market. This is clearly supported by the main</w:t>
      </w:r>
      <w:r>
        <w:t xml:space="preserve"> </w:t>
      </w:r>
      <w:r>
        <w:t xml:space="preserve">difference between the two systems – namely, the exclusiveness of the trade mark system</w:t>
      </w:r>
      <w:r>
        <w:t xml:space="preserve"> </w:t>
      </w:r>
      <w:r>
        <w:t xml:space="preserve">is in contradiction to the GI system, which is inherently perceived as having a public</w:t>
      </w:r>
      <w:r>
        <w:t xml:space="preserve"> </w:t>
      </w:r>
      <w:r>
        <w:t xml:space="preserve">domain character as the GI names are essentially linked to a specific region and are</w:t>
      </w:r>
      <w:r>
        <w:t xml:space="preserve"> </w:t>
      </w:r>
      <w:r>
        <w:t xml:space="preserve">dependent on a specific link, and not to a proprietor. The GI rights, unlike trade marks,</w:t>
      </w:r>
      <w:r>
        <w:t xml:space="preserve"> </w:t>
      </w:r>
      <w:r>
        <w:t xml:space="preserve">are not to be seen as exclusive rights which might be dispensed of by their proprietor.</w:t>
      </w:r>
    </w:p>
    <w:p>
      <w:pPr>
        <w:pStyle w:val="BodyText"/>
      </w:pPr>
      <w:r>
        <w:t xml:space="preserve">265 2021 Study on GI enforcement, p. 13.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Should the change to the EUTMR take place, it is still necessary to analyse to what</w:t>
      </w:r>
      <w:r>
        <w:t xml:space="preserve"> </w:t>
      </w:r>
      <w:r>
        <w:t xml:space="preserve">extent this change would fulfil the objectives of a GI system for CI products</w:t>
      </w:r>
      <w:r>
        <w:t xml:space="preserve"> </w:t>
      </w:r>
      <w:r>
        <w:t xml:space="preserve">266.</w:t>
      </w:r>
      <w:r>
        <w:t xml:space="preserve"> </w:t>
      </w:r>
      <w:r>
        <w:t xml:space="preserve">In setting up an EU level system for protecting geographically linked CI products, the</w:t>
      </w:r>
      <w:r>
        <w:t xml:space="preserve"> </w:t>
      </w:r>
      <w:r>
        <w:t xml:space="preserve">objectives of a trade mark system must be compared/analysed against the objectives of a</w:t>
      </w:r>
      <w:r>
        <w:t xml:space="preserve"> </w:t>
      </w:r>
      <w:r>
        <w:t xml:space="preserve">sui generis GI system.</w:t>
      </w:r>
      <w:r>
        <w:t xml:space="preserve"> </w:t>
      </w:r>
      <w:r>
        <w:t xml:space="preserve">The two systems are of a different nature and serve different objectives</w:t>
      </w:r>
      <w:r>
        <w:t xml:space="preserve"> </w:t>
      </w:r>
      <w:r>
        <w:t xml:space="preserve">(267).</w:t>
      </w:r>
    </w:p>
    <w:p>
      <w:pPr>
        <w:pStyle w:val="BodyText"/>
      </w:pPr>
      <w:r>
        <w:t xml:space="preserve">Geographical Indications</w:t>
      </w:r>
      <w:r>
        <w:t xml:space="preserve"> </w:t>
      </w:r>
      <w:r>
        <w:t xml:space="preserve">EU Certification marks</w:t>
      </w:r>
      <w:r>
        <w:t xml:space="preserve"> </w:t>
      </w:r>
      <w:r>
        <w:t xml:space="preserve">Definition</w:t>
      </w:r>
      <w:r>
        <w:t xml:space="preserve"> </w:t>
      </w:r>
      <w:r>
        <w:t xml:space="preserve">Name or indication which identifies a product of</w:t>
      </w:r>
      <w:r>
        <w:t xml:space="preserve"> </w:t>
      </w:r>
      <w:r>
        <w:t xml:space="preserve">a specific geographical origin produced by</w:t>
      </w:r>
      <w:r>
        <w:t xml:space="preserve"> </w:t>
      </w:r>
      <w:r>
        <w:t xml:space="preserve">operators who have joined the GI scheme and</w:t>
      </w:r>
      <w:r>
        <w:t xml:space="preserve"> </w:t>
      </w:r>
      <w:r>
        <w:t xml:space="preserve">are bound to adhere to the specification.</w:t>
      </w:r>
      <w:r>
        <w:t xml:space="preserve"> </w:t>
      </w:r>
      <w:r>
        <w:t xml:space="preserve">Distinguishing goods or services</w:t>
      </w:r>
      <w:r>
        <w:t xml:space="preserve"> </w:t>
      </w:r>
      <w:r>
        <w:t xml:space="preserve">certified by the proprietor from</w:t>
      </w:r>
      <w:r>
        <w:t xml:space="preserve"> </w:t>
      </w:r>
      <w:r>
        <w:t xml:space="preserve">those that are not.</w:t>
      </w:r>
      <w:r>
        <w:t xml:space="preserve"> </w:t>
      </w:r>
      <w:r>
        <w:t xml:space="preserve">Essential</w:t>
      </w:r>
      <w:r>
        <w:t xml:space="preserve"> </w:t>
      </w:r>
      <w:r>
        <w:t xml:space="preserve">Function</w:t>
      </w:r>
      <w:r>
        <w:t xml:space="preserve"> </w:t>
      </w:r>
      <w:r>
        <w:t xml:space="preserve">Geographical origin and compliance with a</w:t>
      </w:r>
      <w:r>
        <w:t xml:space="preserve"> </w:t>
      </w:r>
      <w:r>
        <w:t xml:space="preserve">specification.</w:t>
      </w:r>
      <w:r>
        <w:t xml:space="preserve"> </w:t>
      </w:r>
      <w:r>
        <w:t xml:space="preserve">Compliance with a Certification</w:t>
      </w:r>
      <w:r>
        <w:t xml:space="preserve"> </w:t>
      </w:r>
      <w:r>
        <w:t xml:space="preserve">Scheme.</w:t>
      </w:r>
      <w:r>
        <w:t xml:space="preserve"> </w:t>
      </w:r>
      <w:r>
        <w:t xml:space="preserve">Geographical</w:t>
      </w:r>
      <w:r>
        <w:t xml:space="preserve"> </w:t>
      </w:r>
      <w:r>
        <w:t xml:space="preserve">Terms</w:t>
      </w:r>
      <w:r>
        <w:t xml:space="preserve"> </w:t>
      </w:r>
      <w:r>
        <w:t xml:space="preserve">Name must identify a product originating from a</w:t>
      </w:r>
      <w:r>
        <w:t xml:space="preserve"> </w:t>
      </w:r>
      <w:r>
        <w:t xml:space="preserve">region having specific characteristics and include</w:t>
      </w:r>
      <w:r>
        <w:t xml:space="preserve"> </w:t>
      </w:r>
      <w:r>
        <w:t xml:space="preserve">geographical terms but not always.</w:t>
      </w:r>
      <w:r>
        <w:t xml:space="preserve"> </w:t>
      </w:r>
      <w:r>
        <w:t xml:space="preserve">NO (at EU level).</w:t>
      </w:r>
    </w:p>
    <w:p>
      <w:pPr>
        <w:pStyle w:val="BodyText"/>
      </w:pPr>
      <w:r>
        <w:t xml:space="preserve">Right to Use</w:t>
      </w:r>
      <w:r>
        <w:t xml:space="preserve"> </w:t>
      </w:r>
      <w:r>
        <w:t xml:space="preserve">Any operator complying with the specifications.</w:t>
      </w:r>
      <w:r>
        <w:t xml:space="preserve"> </w:t>
      </w:r>
      <w:r>
        <w:t xml:space="preserve">Generic terms cannot be protected.</w:t>
      </w:r>
      <w:r>
        <w:t xml:space="preserve"> </w:t>
      </w:r>
      <w:r>
        <w:t xml:space="preserve">Certified Users</w:t>
      </w:r>
      <w:r>
        <w:t xml:space="preserve"> </w:t>
      </w:r>
      <w:r>
        <w:t xml:space="preserve">Bona Fide Third Parties*</w:t>
      </w:r>
      <w:r>
        <w:t xml:space="preserve"> </w:t>
      </w:r>
      <w:r>
        <w:t xml:space="preserve">Not the Proprietor.</w:t>
      </w:r>
      <w:r>
        <w:t xml:space="preserve"> </w:t>
      </w:r>
      <w:r>
        <w:t xml:space="preserve">Generic use</w:t>
      </w:r>
      <w:r>
        <w:t xml:space="preserve"> </w:t>
      </w:r>
      <w:r>
        <w:t xml:space="preserve">Protected against becoming a generic term.</w:t>
      </w:r>
      <w:r>
        <w:t xml:space="preserve"> </w:t>
      </w:r>
      <w:r>
        <w:t xml:space="preserve">Can become a generic term.</w:t>
      </w:r>
      <w:r>
        <w:t xml:space="preserve"> </w:t>
      </w:r>
      <w:r>
        <w:t xml:space="preserve">Link with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GIs include:</w:t>
      </w:r>
    </w:p>
    <w:p>
      <w:pPr>
        <w:pStyle w:val="BodyText"/>
      </w:pPr>
      <w:r>
        <w:t xml:space="preserve">Product specification with a description of the</w:t>
      </w:r>
      <w:r>
        <w:t xml:space="preserve"> </w:t>
      </w:r>
      <w:r>
        <w:t xml:space="preserve">influence of the local natural factors/know how of</w:t>
      </w:r>
      <w:r>
        <w:t xml:space="preserve"> </w:t>
      </w:r>
      <w:r>
        <w:t xml:space="preserve">producers in the local area on the final product, or</w:t>
      </w:r>
      <w:r>
        <w:t xml:space="preserve"> </w:t>
      </w:r>
      <w:r>
        <w:t xml:space="preserve">product linked to the place of production by</w:t>
      </w:r>
      <w:r>
        <w:t xml:space="preserve"> </w:t>
      </w:r>
      <w:r>
        <w:t xml:space="preserve">reputation (environmental link not always</w:t>
      </w:r>
      <w:r>
        <w:t xml:space="preserve"> </w:t>
      </w:r>
      <w:r>
        <w:t xml:space="preserve">present).</w:t>
      </w:r>
      <w:r>
        <w:t xml:space="preserve"> </w:t>
      </w:r>
      <w:r>
        <w:t xml:space="preserve">This link, as well as the description of the product,</w:t>
      </w:r>
      <w:r>
        <w:t xml:space="preserve"> </w:t>
      </w:r>
      <w:r>
        <w:t xml:space="preserve">are verified by a registering body.</w:t>
      </w:r>
      <w:r>
        <w:t xml:space="preserve"> </w:t>
      </w:r>
      <w:r>
        <w:t xml:space="preserve">No particular link with the</w:t>
      </w:r>
      <w:r>
        <w:t xml:space="preserve"> </w:t>
      </w:r>
      <w:r>
        <w:t xml:space="preserve">environment required.</w:t>
      </w:r>
      <w:r>
        <w:t xml:space="preserve"> </w:t>
      </w:r>
      <w:r>
        <w:t xml:space="preserve">Regulations of use are to</w:t>
      </w:r>
      <w:r>
        <w:t xml:space="preserve"> </w:t>
      </w:r>
      <w:r>
        <w:t xml:space="preserve">describe the use of a trade mark.</w:t>
      </w:r>
      <w:r>
        <w:t xml:space="preserve"> </w:t>
      </w:r>
      <w:r>
        <w:t xml:space="preserve">No specific qualities stemming</w:t>
      </w:r>
      <w:r>
        <w:t xml:space="preserve"> </w:t>
      </w:r>
      <w:r>
        <w:t xml:space="preserve">from the link with the</w:t>
      </w:r>
      <w:r>
        <w:t xml:space="preserve"> </w:t>
      </w:r>
      <w:r>
        <w:t xml:space="preserve">environment required.</w:t>
      </w:r>
      <w:r>
        <w:t xml:space="preserve"> </w:t>
      </w:r>
      <w:r>
        <w:t xml:space="preserve">A registering body (the EUIPO)</w:t>
      </w:r>
      <w:r>
        <w:t xml:space="preserve"> </w:t>
      </w:r>
      <w:r>
        <w:t xml:space="preserve">does not verify the link or the</w:t>
      </w:r>
      <w:r>
        <w:t xml:space="preserve"> </w:t>
      </w:r>
      <w:r>
        <w:t xml:space="preserve">description of the product as this</w:t>
      </w:r>
      <w:r>
        <w:t xml:space="preserve"> </w:t>
      </w:r>
      <w:r>
        <w:t xml:space="preserve">is not part of the trade mark</w:t>
      </w:r>
      <w:r>
        <w:t xml:space="preserve"> </w:t>
      </w:r>
      <w:r>
        <w:t xml:space="preserve">assessment.</w:t>
      </w:r>
      <w:r>
        <w:t xml:space="preserve"> </w:t>
      </w:r>
      <w:r>
        <w:t xml:space="preserve">Control and</w:t>
      </w:r>
      <w:r>
        <w:t xml:space="preserve"> </w:t>
      </w:r>
      <w:r>
        <w:t xml:space="preserve">verification of</w:t>
      </w:r>
      <w:r>
        <w:t xml:space="preserve"> </w:t>
      </w:r>
      <w:r>
        <w:t xml:space="preserve">goods</w:t>
      </w:r>
      <w:r>
        <w:t xml:space="preserve"> </w:t>
      </w:r>
      <w:r>
        <w:t xml:space="preserve">Control and verification mechanisms outside the</w:t>
      </w:r>
      <w:r>
        <w:t xml:space="preserve"> </w:t>
      </w:r>
      <w:r>
        <w:t xml:space="preserve">producers’ group. This includes certification or</w:t>
      </w:r>
      <w:r>
        <w:t xml:space="preserve"> </w:t>
      </w:r>
      <w:r>
        <w:t xml:space="preserve">administrative enforcement by MS in the</w:t>
      </w:r>
      <w:r>
        <w:t xml:space="preserve"> </w:t>
      </w:r>
      <w:r>
        <w:t xml:space="preserve">marketplace (in line with food law) and private</w:t>
      </w:r>
      <w:r>
        <w:t xml:space="preserve"> </w:t>
      </w:r>
      <w:r>
        <w:t xml:space="preserve">and IPR mechanisms.</w:t>
      </w:r>
      <w:r>
        <w:t xml:space="preserve"> </w:t>
      </w:r>
      <w:r>
        <w:t xml:space="preserve">With the Proprietor.</w:t>
      </w:r>
      <w:r>
        <w:t xml:space="preserve"> </w:t>
      </w:r>
      <w:r>
        <w:t xml:space="preserve">As is shown above, the current framework for EU certification marks is not a tool that</w:t>
      </w:r>
      <w:r>
        <w:t xml:space="preserve"> </w:t>
      </w:r>
      <w:r>
        <w:t xml:space="preserve">would allow for GI protection. The most notable difference can be found in the most</w:t>
      </w:r>
      <w:r>
        <w:t xml:space="preserve"> </w:t>
      </w:r>
      <w:r>
        <w:t xml:space="preserve">important objectives of GI protection: the link of the product with the environment/</w:t>
      </w:r>
      <w:r>
        <w:t xml:space="preserve"> </w:t>
      </w:r>
      <w:r>
        <w:t xml:space="preserve">geographical area, including its specific qualities stemming from that relationship, and</w:t>
      </w:r>
      <w:r>
        <w:t xml:space="preserve"> </w:t>
      </w:r>
      <w:r>
        <w:t xml:space="preserve">the control/verification of the final product by an independent body</w:t>
      </w:r>
      <w:r>
        <w:t xml:space="preserve"> </w:t>
      </w:r>
      <w:r>
        <w:t xml:space="preserve">268.</w:t>
      </w:r>
    </w:p>
    <w:p>
      <w:pPr>
        <w:pStyle w:val="BodyText"/>
      </w:pPr>
      <w:r>
        <w:t xml:space="preserve">266 See, in general, Insight Consulting et al. (2013), p 87-91.</w:t>
      </w:r>
      <w:r>
        <w:t xml:space="preserve"> </w:t>
      </w:r>
      <w:r>
        <w:t xml:space="preserve">267 Additionally, see Insight Consulting et al. (2013), p 44-46.</w:t>
      </w:r>
      <w:r>
        <w:t xml:space="preserve"> </w:t>
      </w:r>
      <w:r>
        <w:t xml:space="preserve">268 See VVA et al (2020), supra note, p 14. Sui generis GI protection protects the use of GI on a product to</w:t>
      </w:r>
      <w:r>
        <w:t xml:space="preserve"> </w:t>
      </w:r>
      <w:r>
        <w:t xml:space="preserve">indicate that the product comes from a specific territory and has specific qualities linked to that territory.</w:t>
      </w:r>
      <w:r>
        <w:t xml:space="preserve"> </w:t>
      </w:r>
      <w:r>
        <w:t xml:space="preserve">Under a sui generis GI protection regime, the territory of production, the product’s link to the territory</w:t>
      </w:r>
      <w:r>
        <w:t xml:space="preserve"> </w:t>
      </w:r>
      <w:r>
        <w:t xml:space="preserve">(traditional skills/knowledge and/or local raw materials) and the specific product features are recognised by</w:t>
      </w:r>
      <w:r>
        <w:t xml:space="preserve"> </w:t>
      </w:r>
      <w:r>
        <w:t xml:space="preserve">a public authority that also controls compliance with these criteria. Only producers whose products meet</w:t>
      </w:r>
      <w:r>
        <w:t xml:space="preserve"> </w:t>
      </w:r>
      <w:r>
        <w:t xml:space="preserve">these defined criteria benefit from the protection and may use the geographical indication on their products.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In the event that the reform of the EUTMR goes ahead, to allow for the certification of</w:t>
      </w:r>
      <w:r>
        <w:t xml:space="preserve"> </w:t>
      </w:r>
      <w:r>
        <w:t xml:space="preserve">geographical origin, this would not mean that an EU certification mark could be used to</w:t>
      </w:r>
      <w:r>
        <w:t xml:space="preserve"> </w:t>
      </w:r>
      <w:r>
        <w:t xml:space="preserve">fulfil the role of sui generis GI protection. Namely, within the EUTMR process, the</w:t>
      </w:r>
      <w:r>
        <w:t xml:space="preserve"> </w:t>
      </w:r>
      <w:r>
        <w:t xml:space="preserve">applicant is not requested to show the three basic identifiers of any GI product, these</w:t>
      </w:r>
      <w:r>
        <w:t xml:space="preserve"> </w:t>
      </w:r>
      <w:r>
        <w:t xml:space="preserve">being ‘quality (1a), reputation (1b) or other characteristics (1c) of the good [that] is</w:t>
      </w:r>
      <w:r>
        <w:t xml:space="preserve"> </w:t>
      </w:r>
      <w:r>
        <w:t xml:space="preserve">essentially attributable (2) to its geographical origin (3)’. Certifying a geographical origin</w:t>
      </w:r>
      <w:r>
        <w:t xml:space="preserve"> </w:t>
      </w:r>
      <w:r>
        <w:t xml:space="preserve">simply translates into ‘good coming from (3)’ without any additional value being set</w:t>
      </w:r>
      <w:r>
        <w:t xml:space="preserve"> </w:t>
      </w:r>
      <w:r>
        <w:t xml:space="preserve">against this origin. As with agricultural GIs, this added value is what distinguishes GI</w:t>
      </w:r>
      <w:r>
        <w:t xml:space="preserve"> </w:t>
      </w:r>
      <w:r>
        <w:t xml:space="preserve">products from products which are simply produced in a particular geographical area</w:t>
      </w:r>
      <w:r>
        <w:t xml:space="preserve"> </w:t>
      </w:r>
      <w:r>
        <w:t xml:space="preserve">without owing any of its characteristics to this area (whether through the influence of the</w:t>
      </w:r>
      <w:r>
        <w:t xml:space="preserve"> </w:t>
      </w:r>
      <w:r>
        <w:t xml:space="preserve">environment as natural factors and/or via traditional knowledge and skills as human</w:t>
      </w:r>
      <w:r>
        <w:t xml:space="preserve"> </w:t>
      </w:r>
      <w:r>
        <w:t xml:space="preserve">factors).</w:t>
      </w:r>
      <w:r>
        <w:t xml:space="preserve"> </w:t>
      </w:r>
      <w:r>
        <w:t xml:space="preserve">The assumption that consumers are willing to pay a higher price is absolutely dependent</w:t>
      </w:r>
      <w:r>
        <w:t xml:space="preserve"> </w:t>
      </w:r>
      <w:r>
        <w:t xml:space="preserve">on the premise of a guarantee of quality (independent/public verification of the</w:t>
      </w:r>
      <w:r>
        <w:t xml:space="preserve"> </w:t>
      </w:r>
      <w:r>
        <w:t xml:space="preserve">geographical link) not attainable through a private (certification) scheme – as the one</w:t>
      </w:r>
      <w:r>
        <w:t xml:space="preserve"> </w:t>
      </w:r>
      <w:r>
        <w:t xml:space="preserve">under the certification mark scheme would be perceived by the public.</w:t>
      </w:r>
      <w:r>
        <w:t xml:space="preserve"> </w:t>
      </w:r>
      <w:r>
        <w:t xml:space="preserve">Finally, regulating CI GIs differently to the current agricultural GI scheme available at</w:t>
      </w:r>
      <w:r>
        <w:t xml:space="preserve"> </w:t>
      </w:r>
      <w:r>
        <w:t xml:space="preserve">EU level could be seen as undermining the EU GI scheme. Any product owing its</w:t>
      </w:r>
      <w:r>
        <w:t xml:space="preserve"> </w:t>
      </w:r>
      <w:r>
        <w:t xml:space="preserve">qualities to the geographical area it comes from (be it natural and/or human factors,</w:t>
      </w:r>
      <w:r>
        <w:t xml:space="preserve"> </w:t>
      </w:r>
      <w:r>
        <w:t xml:space="preserve">which might be decisive) should be regulated in the same manner/framework. Further</w:t>
      </w:r>
      <w:r>
        <w:t xml:space="preserve"> </w:t>
      </w:r>
      <w:r>
        <w:t xml:space="preserve">fragmentation of GI protection, depending on the sector, would be detrimental to</w:t>
      </w:r>
      <w:r>
        <w:t xml:space="preserve"> </w:t>
      </w:r>
      <w:r>
        <w:t xml:space="preserve">producers in their efforts to distinguish their products on the market on an equal playing</w:t>
      </w:r>
      <w:r>
        <w:t xml:space="preserve"> </w:t>
      </w:r>
      <w:r>
        <w:t xml:space="preserve">field and, for example, benefiting from the use of GI logos and the promotion of GIs in</w:t>
      </w:r>
      <w:r>
        <w:t xml:space="preserve"> </w:t>
      </w:r>
      <w:r>
        <w:t xml:space="preserve">general. It would also be detrimental to the consumer who would continue to experience</w:t>
      </w:r>
      <w:r>
        <w:t xml:space="preserve"> </w:t>
      </w:r>
      <w:r>
        <w:t xml:space="preserve">difficulties in understanding different approaches, thus undermining their (informed)</w:t>
      </w:r>
      <w:r>
        <w:t xml:space="preserve"> </w:t>
      </w:r>
      <w:r>
        <w:t xml:space="preserve">decision at the point of purchase. By regulating CI GIs via a trade mark scheme, these</w:t>
      </w:r>
      <w:r>
        <w:t xml:space="preserve"> </w:t>
      </w:r>
      <w:r>
        <w:t xml:space="preserve">sectors would be unduly discriminated of all the benefits the current agricultural GI EU</w:t>
      </w:r>
      <w:r>
        <w:t xml:space="preserve"> </w:t>
      </w:r>
      <w:r>
        <w:t xml:space="preserve">level scheme has provided for its users.</w:t>
      </w:r>
    </w:p>
    <w:p>
      <w:pPr>
        <w:pStyle w:val="BodyText"/>
      </w:pPr>
      <w:r>
        <w:t xml:space="preserve">Certification mark: a name or sign indicating that a product complies with certain standards. Compliance</w:t>
      </w:r>
      <w:r>
        <w:t xml:space="preserve"> </w:t>
      </w:r>
      <w:r>
        <w:t xml:space="preserve">with the standards are controlled by the owner of the certification mark.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ANNEX 8: OVERVIEW OF NATIONAL SUI GENERIS GI LAWS AVAILABLE FOR</w:t>
      </w:r>
      <w:r>
        <w:t xml:space="preserve"> </w:t>
      </w:r>
      <w:r>
        <w:t xml:space="preserve">THE PROTECTION OF CRAFTS AND INDUSTRIAL PRODUCTS</w:t>
      </w:r>
      <w:r>
        <w:t xml:space="preserve"> </w:t>
      </w:r>
      <w:r>
        <w:t xml:space="preserve">A wide range of specific (sui generis) GI laws for the protection of craft and industrial</w:t>
      </w:r>
      <w:r>
        <w:t xml:space="preserve"> </w:t>
      </w:r>
      <w:r>
        <w:t xml:space="preserve">(CI) products has developed at national level, in particular in sixteen Member States.</w:t>
      </w:r>
      <w:r>
        <w:t xml:space="preserve"> </w:t>
      </w:r>
      <w:r>
        <w:t xml:space="preserve">These specific national GI laws at national level differ notably regarding their objectives,</w:t>
      </w:r>
      <w:r>
        <w:t xml:space="preserve"> </w:t>
      </w:r>
      <w:r>
        <w:t xml:space="preserve">e.g. promotion or protection. Certain laws only define authentic products and refer</w:t>
      </w:r>
      <w:r>
        <w:t xml:space="preserve"> </w:t>
      </w:r>
      <w:r>
        <w:t xml:space="preserve">producers to other legal means of protection available, i.e. unfair competition and</w:t>
      </w:r>
      <w:r>
        <w:t xml:space="preserve"> </w:t>
      </w:r>
      <w:r>
        <w:t xml:space="preserve">consumer deception laws, trade mark law.269</w:t>
      </w:r>
      <w:r>
        <w:br/>
      </w:r>
      <w:r>
        <w:t xml:space="preserve">Further aspects where these laws diverge include the scope of protection, procedures (e.g. </w:t>
      </w:r>
      <w:r>
        <w:t xml:space="preserve"> </w:t>
      </w:r>
      <w:r>
        <w:t xml:space="preserve">application, opposition and registration), competent authorities, fees and controls. The</w:t>
      </w:r>
      <w:r>
        <w:t xml:space="preserve"> </w:t>
      </w:r>
      <w:r>
        <w:t xml:space="preserve">requirements are so different from one country to the other that it is difficult for</w:t>
      </w:r>
      <w:r>
        <w:t xml:space="preserve"> </w:t>
      </w:r>
      <w:r>
        <w:t xml:space="preserve">producers to secure protection outside of their country of origin.270</w:t>
      </w:r>
      <w:r>
        <w:t xml:space="preserve"> </w:t>
      </w:r>
      <w:r>
        <w:t xml:space="preserve">The following examples might illustrate these difficulties:</w:t>
      </w:r>
      <w:r>
        <w:t xml:space="preserve"> </w:t>
      </w:r>
      <w:r>
        <w:t xml:space="preserve"> A large majority of countries protect goods only. Estonia, Croatia and Latvia protect</w:t>
      </w:r>
      <w:r>
        <w:t xml:space="preserve"> </w:t>
      </w:r>
      <w:r>
        <w:t xml:space="preserve">both goods and services.</w:t>
      </w:r>
      <w:r>
        <w:t xml:space="preserve"> </w:t>
      </w:r>
      <w:r>
        <w:t xml:space="preserve"> In all countries, except in Latvia, where there is no registration requirement, an</w:t>
      </w:r>
      <w:r>
        <w:t xml:space="preserve"> </w:t>
      </w:r>
      <w:r>
        <w:t xml:space="preserve">application for GI protection must be submitted for registration, and the associated</w:t>
      </w:r>
      <w:r>
        <w:t xml:space="preserve"> </w:t>
      </w:r>
      <w:r>
        <w:t xml:space="preserve">costs differ from one country to another. From the electronic survey carried out in a</w:t>
      </w:r>
      <w:r>
        <w:t xml:space="preserve"> </w:t>
      </w:r>
      <w:r>
        <w:t xml:space="preserve">recent case study, it emerges that the average cost for registering as producers of GI</w:t>
      </w:r>
      <w:r>
        <w:t xml:space="preserve"> </w:t>
      </w:r>
      <w:r>
        <w:t xml:space="preserve">goods and/or being recognised as legitimate beneficiaries of GI protection can vary</w:t>
      </w:r>
      <w:r>
        <w:t xml:space="preserve"> </w:t>
      </w:r>
      <w:r>
        <w:t xml:space="preserve">from 130€ to 500€ but there are cases where expenses can rise up to 4000€ with</w:t>
      </w:r>
      <w:r>
        <w:t xml:space="preserve"> </w:t>
      </w:r>
      <w:r>
        <w:t xml:space="preserve">recurring annual costs comprised between EUR 500 and EUR 1,500.271</w:t>
      </w:r>
      <w:r>
        <w:br/>
      </w:r>
      <w:r>
        <w:t xml:space="preserve"> The majority of competent authorities in charge of the GI registration or protection</w:t>
      </w:r>
      <w:r>
        <w:t xml:space="preserve"> </w:t>
      </w:r>
      <w:r>
        <w:t xml:space="preserve">for crafts and industrial products are the national IP Offices, however in some</w:t>
      </w:r>
      <w:r>
        <w:t xml:space="preserve"> </w:t>
      </w:r>
      <w:r>
        <w:t xml:space="preserve">countries like Belgium and Germany, for example, a judge or an administrative</w:t>
      </w:r>
      <w:r>
        <w:t xml:space="preserve"> </w:t>
      </w:r>
      <w:r>
        <w:t xml:space="preserve">authority (Ministry, or regional authority) is the competent authority272.</w:t>
      </w:r>
      <w:r>
        <w:br/>
      </w:r>
      <w:r>
        <w:t xml:space="preserve"> The authorities in charge of verifying the compliance of the production process</w:t>
      </w:r>
      <w:r>
        <w:t xml:space="preserve"> </w:t>
      </w:r>
      <w:r>
        <w:t xml:space="preserve">with the established standards are also diverse ranging from an internal monitoring</w:t>
      </w:r>
      <w:r>
        <w:t xml:space="preserve"> </w:t>
      </w:r>
      <w:r>
        <w:t xml:space="preserve">committee of the producers themselves (e.g. for the Halas Lace), to technical boards</w:t>
      </w:r>
      <w:r>
        <w:t xml:space="preserve"> </w:t>
      </w:r>
      <w:r>
        <w:t xml:space="preserve">created by a municipality (like the Geographical Indication Committee of Idrijska</w:t>
      </w:r>
      <w:r>
        <w:t xml:space="preserve"> </w:t>
      </w:r>
      <w:r>
        <w:t xml:space="preserve">Čipka)273, to Independent external certification bodies (in the case of the Burgundy</w:t>
      </w:r>
      <w:r>
        <w:t xml:space="preserve"> </w:t>
      </w:r>
      <w:r>
        <w:t xml:space="preserve">stone)274. There are several types of applicants recognised by the national</w:t>
      </w:r>
      <w:r>
        <w:t xml:space="preserve"> </w:t>
      </w:r>
      <w:r>
        <w:t xml:space="preserve">provisions, such as an individual producer or a group of producers, a private</w:t>
      </w:r>
    </w:p>
    <w:p>
      <w:pPr>
        <w:pStyle w:val="BodyText"/>
      </w:pPr>
      <w:r>
        <w:t xml:space="preserve">269 Study on Geographical Indication Protection for Non-Agricultural Products in the Internal Market</w:t>
      </w:r>
      <w:r>
        <w:t xml:space="preserve"> </w:t>
      </w:r>
      <w:r>
        <w:t xml:space="preserve">(2013), p. 49-55 https://ec.europa.eu/docsroom/documents/14897.</w:t>
      </w:r>
      <w:r>
        <w:t xml:space="preserve"> </w:t>
      </w:r>
      <w:r>
        <w:t xml:space="preserve">270 Study on Geographical Indication Protection for Non-Agricultural Products in the Internal Market</w:t>
      </w:r>
      <w:r>
        <w:t xml:space="preserve"> </w:t>
      </w:r>
      <w:r>
        <w:t xml:space="preserve">(2013), page 12, https://ec.europa.eu/docsroom/documents/14897.</w:t>
      </w:r>
      <w:r>
        <w:t xml:space="preserve"> </w:t>
      </w:r>
      <w:r>
        <w:t xml:space="preserve">271 Case Study on National Sui Generis GI Protection of Non-agricultural Products (2021), p. 7.</w:t>
      </w:r>
      <w:r>
        <w:t xml:space="preserve"> </w:t>
      </w:r>
      <w:r>
        <w:t xml:space="preserve">272 Study on Geographical Indication Protection for Non-Agricultural Products in the Internal Market</w:t>
      </w:r>
      <w:r>
        <w:t xml:space="preserve"> </w:t>
      </w:r>
      <w:r>
        <w:t xml:space="preserve">(2013), p. 61 https://ec.europa.eu/docsroom/documents/14897.</w:t>
      </w:r>
      <w:r>
        <w:t xml:space="preserve"> </w:t>
      </w:r>
      <w:r>
        <w:t xml:space="preserve">273 See VVA et al (2020), National sui generis GI protection of non-agricultural products Case study 4, p. 5</w:t>
      </w:r>
      <w:r>
        <w:t xml:space="preserve"> </w:t>
      </w:r>
      <w:r>
        <w:t xml:space="preserve">274 See VVA et al (2020), National sui generis GI protection of non-agricultural products Case study 4, p. </w:t>
      </w:r>
      <w:r>
        <w:t xml:space="preserve"> </w:t>
      </w:r>
      <w:r>
        <w:t xml:space="preserve">7.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collective body, a government or local authority competent for the territory to which</w:t>
      </w:r>
      <w:r>
        <w:t xml:space="preserve"> </w:t>
      </w:r>
      <w:r>
        <w:t xml:space="preserve">the geographical indication refers, an association of legal or natural persons,</w:t>
      </w:r>
      <w:r>
        <w:t xml:space="preserve"> </w:t>
      </w:r>
      <w:r>
        <w:t xml:space="preserve">chambers, communes, larger local communities or State authorities. The same</w:t>
      </w:r>
      <w:r>
        <w:t xml:space="preserve"> </w:t>
      </w:r>
      <w:r>
        <w:t xml:space="preserve">applicant is therefore not necessarily allowed to submit an application under all</w:t>
      </w:r>
      <w:r>
        <w:t xml:space="preserve"> </w:t>
      </w:r>
      <w:r>
        <w:t xml:space="preserve">national legislations. Box below give a detailed overview of how Control system is</w:t>
      </w:r>
      <w:r>
        <w:t xml:space="preserve"> </w:t>
      </w:r>
      <w:r>
        <w:t xml:space="preserve">organized under the French national sui generis system for CI GIs.</w:t>
      </w:r>
      <w:r>
        <w:t xml:space="preserve"> </w:t>
      </w:r>
      <w:r>
        <w:t xml:space="preserve">Box 8.1: Control under the French national sui generis system for CI GIs. 275</w:t>
      </w:r>
      <w:r>
        <w:t xml:space="preserve"> </w:t>
      </w:r>
      <w:r>
        <w:t xml:space="preserve">An example of how control is performed for CI GIs can be found in the French national</w:t>
      </w:r>
      <w:r>
        <w:t xml:space="preserve"> </w:t>
      </w:r>
      <w:r>
        <w:t xml:space="preserve">sui generis system for CI GIs. A producer may only use a GI if it is a member of the</w:t>
      </w:r>
      <w:r>
        <w:t xml:space="preserve"> </w:t>
      </w:r>
      <w:r>
        <w:t xml:space="preserve">Defence and Management Body (DMB) for that GI and lists among the ‘operators’ in the</w:t>
      </w:r>
      <w:r>
        <w:t xml:space="preserve"> </w:t>
      </w:r>
      <w:r>
        <w:t xml:space="preserve">product specification. A DMB represents the professionals concerned, draws up the</w:t>
      </w:r>
      <w:r>
        <w:t xml:space="preserve"> </w:t>
      </w:r>
      <w:r>
        <w:t xml:space="preserve">specifications and ensures that they are respected, but also participates in the defence,</w:t>
      </w:r>
      <w:r>
        <w:t xml:space="preserve"> </w:t>
      </w:r>
      <w:r>
        <w:t xml:space="preserve">promotion and development of the GI. Each DMB, by keeping an up-to-date control</w:t>
      </w:r>
      <w:r>
        <w:t xml:space="preserve"> </w:t>
      </w:r>
      <w:r>
        <w:t xml:space="preserve">plan, partly contributes to checking that the producers properly implement the products</w:t>
      </w:r>
      <w:r>
        <w:t xml:space="preserve"> </w:t>
      </w:r>
      <w:r>
        <w:t xml:space="preserve">specifications.</w:t>
      </w:r>
      <w:r>
        <w:br/>
      </w:r>
      <w:r>
        <w:t xml:space="preserve">Independent and accredited276 Conformity Assessment Bodies (CAB) carry out the</w:t>
      </w:r>
      <w:r>
        <w:t xml:space="preserve"> </w:t>
      </w:r>
      <w:r>
        <w:t xml:space="preserve">controls. The French law does not determine the frequency of control. However, for</w:t>
      </w:r>
      <w:r>
        <w:t xml:space="preserve"> </w:t>
      </w:r>
      <w:r>
        <w:t xml:space="preserve">products like Burgundy stones, controls take place every one to two years with the</w:t>
      </w:r>
      <w:r>
        <w:t xml:space="preserve"> </w:t>
      </w:r>
      <w:r>
        <w:t xml:space="preserve">exception of stone mining where control takes place every three years. Producers can</w:t>
      </w:r>
      <w:r>
        <w:t xml:space="preserve"> </w:t>
      </w:r>
      <w:r>
        <w:t xml:space="preserve">choose between two kinds of CABs: either an inspection or a certification body. The</w:t>
      </w:r>
      <w:r>
        <w:t xml:space="preserve"> </w:t>
      </w:r>
      <w:r>
        <w:t xml:space="preserve">inspection bodies carry out the control operations and send their report to the DMB,</w:t>
      </w:r>
      <w:r>
        <w:t xml:space="preserve"> </w:t>
      </w:r>
      <w:r>
        <w:t xml:space="preserve">which decides on measures to sanction in case of failure. The certification bodies decide</w:t>
      </w:r>
      <w:r>
        <w:t xml:space="preserve"> </w:t>
      </w:r>
      <w:r>
        <w:t xml:space="preserve">whether to grant, maintain or extend the certification, as well as on measures sanctioning</w:t>
      </w:r>
      <w:r>
        <w:t xml:space="preserve"> </w:t>
      </w:r>
      <w:r>
        <w:t xml:space="preserve">failures. Up to now, the French CI producers have opted to have their products control</w:t>
      </w:r>
      <w:r>
        <w:t xml:space="preserve"> </w:t>
      </w:r>
      <w:r>
        <w:t xml:space="preserve">assessed by certification bodies.</w:t>
      </w:r>
      <w:r>
        <w:t xml:space="preserve"> </w:t>
      </w:r>
      <w:r>
        <w:t xml:space="preserve">The French Intellectual Property Office (INPI), which validates CI GIs, checks that</w:t>
      </w:r>
      <w:r>
        <w:t xml:space="preserve"> </w:t>
      </w:r>
      <w:r>
        <w:t xml:space="preserve">CABs assesses (in accordance with the assessment rules defined in the specification) that</w:t>
      </w:r>
      <w:r>
        <w:t xml:space="preserve"> </w:t>
      </w:r>
      <w:r>
        <w:t xml:space="preserve">the producers manufacture their products in conformity with the specification, and that</w:t>
      </w:r>
      <w:r>
        <w:t xml:space="preserve"> </w:t>
      </w:r>
      <w:r>
        <w:t xml:space="preserve">the corrective measures (e.g. fines) and warnings, and exclusions of producers provided</w:t>
      </w:r>
      <w:r>
        <w:t xml:space="preserve"> </w:t>
      </w:r>
      <w:r>
        <w:t xml:space="preserve">for in the specification are implemented as well. If a discrepancy is found, the DMB will</w:t>
      </w:r>
      <w:r>
        <w:t xml:space="preserve"> </w:t>
      </w:r>
      <w:r>
        <w:t xml:space="preserve">invite the producer to comply. If they do not, they may be excluded from the DMB.</w:t>
      </w:r>
      <w:r>
        <w:br/>
      </w:r>
      <w:r>
        <w:t xml:space="preserve"> Many national regulations do not foresee an opposition in the context of the</w:t>
      </w:r>
      <w:r>
        <w:t xml:space="preserve"> </w:t>
      </w:r>
      <w:r>
        <w:t xml:space="preserve">registration procedure to allow interested third parties to give their opinion on the GI</w:t>
      </w:r>
      <w:r>
        <w:t xml:space="preserve"> </w:t>
      </w:r>
      <w:r>
        <w:t xml:space="preserve">protection request. This is the case for example of the Belgian, Czech, Estonian,</w:t>
      </w:r>
      <w:r>
        <w:t xml:space="preserve"> </w:t>
      </w:r>
      <w:r>
        <w:t xml:space="preserve">Hungarian, Slovak and Slovenian sui generis legal instruments277.</w:t>
      </w:r>
      <w:r>
        <w:t xml:space="preserve"> </w:t>
      </w:r>
      <w:r>
        <w:t xml:space="preserve"> There are various requirements as regards the link with the geographical origin:</w:t>
      </w:r>
    </w:p>
    <w:p>
      <w:pPr>
        <w:pStyle w:val="BodyText"/>
      </w:pPr>
      <w:r>
        <w:t xml:space="preserve">275 See Article L-721-1 to L722-17 of the French Intellectual Property Code : Section 2 : Indications</w:t>
      </w:r>
      <w:r>
        <w:t xml:space="preserve"> </w:t>
      </w:r>
      <w:r>
        <w:t xml:space="preserve">géographiques protégeant les produits industriels et artisanaux (Articles L721-2 à L721-10) - Légifrance</w:t>
      </w:r>
      <w:r>
        <w:t xml:space="preserve"> </w:t>
      </w:r>
      <w:r>
        <w:t xml:space="preserve">(legifrance.gouv.fr)</w:t>
      </w:r>
      <w:r>
        <w:br/>
      </w:r>
      <w:r>
        <w:t xml:space="preserve">276 by a National Accreditation Body within the meaning of Regulation (EC) No 765/2008 of the European</w:t>
      </w:r>
      <w:r>
        <w:t xml:space="preserve"> </w:t>
      </w:r>
      <w:r>
        <w:t xml:space="preserve">Parliament and of the Council of 9 July 2008 setting out the requirements for accreditation and market</w:t>
      </w:r>
      <w:r>
        <w:t xml:space="preserve"> </w:t>
      </w:r>
      <w:r>
        <w:t xml:space="preserve">surveillance relating to the marketing of products and repealing Regulation (EEC) No 339/93. In France</w:t>
      </w:r>
      <w:r>
        <w:t xml:space="preserve"> </w:t>
      </w:r>
      <w:r>
        <w:t xml:space="preserve">this body is the Comité Français d’Accréditation (COFRAC) www.cofrac.fr</w:t>
      </w:r>
      <w:r>
        <w:br/>
      </w:r>
      <w:r>
        <w:t xml:space="preserve">277 Ibidem.</w:t>
      </w:r>
    </w:p>
    <w:p>
      <w:pPr>
        <w:pStyle w:val="BodyText"/>
      </w:pPr>
      <w:r>
        <w:t xml:space="preserve">115</w:t>
      </w:r>
    </w:p>
    <w:p>
      <w:pPr>
        <w:pStyle w:val="Compact"/>
        <w:numPr>
          <w:ilvl w:val="0"/>
          <w:numId w:val="1004"/>
        </w:numPr>
      </w:pPr>
      <w:r>
        <w:t xml:space="preserve">Concerning the nature of the link with the geographical origin, the French</w:t>
      </w:r>
      <w:r>
        <w:t xml:space="preserve"> </w:t>
      </w:r>
      <w:r>
        <w:t xml:space="preserve">law provides that, in addition to the quality, reputation and other</w:t>
      </w:r>
      <w:r>
        <w:t xml:space="preserve"> </w:t>
      </w:r>
      <w:r>
        <w:t xml:space="preserve">characteristics, the origin link for CI products can also be based on traditional</w:t>
      </w:r>
      <w:r>
        <w:t xml:space="preserve"> </w:t>
      </w:r>
      <w:r>
        <w:t xml:space="preserve">local know-how. Similarly, the Polish law specifically provides that the link</w:t>
      </w:r>
      <w:r>
        <w:t xml:space="preserve"> </w:t>
      </w:r>
      <w:r>
        <w:t xml:space="preserve">between certain qualities of goods and their origin can be based on human</w:t>
      </w:r>
      <w:r>
        <w:t xml:space="preserve"> </w:t>
      </w:r>
      <w:r>
        <w:t xml:space="preserve">factors. The Portuguese law provides that traditional crafts with a</w:t>
      </w:r>
      <w:r>
        <w:t xml:space="preserve"> </w:t>
      </w:r>
      <w:r>
        <w:t xml:space="preserve">geographical reference may also be protected as a geographical indication,</w:t>
      </w:r>
      <w:r>
        <w:t xml:space="preserve"> </w:t>
      </w:r>
      <w:r>
        <w:t xml:space="preserve">provided that it is a product of cultural importance that has the characteristics</w:t>
      </w:r>
      <w:r>
        <w:t xml:space="preserve"> </w:t>
      </w:r>
      <w:r>
        <w:t xml:space="preserve">that give it its own identity and whose production proves to be of economic</w:t>
      </w:r>
      <w:r>
        <w:t xml:space="preserve"> </w:t>
      </w:r>
      <w:r>
        <w:t xml:space="preserve">and social importance, translated into the number of workshops and artisans</w:t>
      </w:r>
      <w:r>
        <w:t xml:space="preserve"> </w:t>
      </w:r>
      <w:r>
        <w:t xml:space="preserve">dedicated to this activity.</w:t>
      </w:r>
    </w:p>
    <w:p>
      <w:pPr>
        <w:pStyle w:val="Compact"/>
        <w:numPr>
          <w:ilvl w:val="0"/>
          <w:numId w:val="1004"/>
        </w:numPr>
      </w:pPr>
      <w:r>
        <w:t xml:space="preserve">Concerning the place of production, in some countries (e.g. Croatia,</w:t>
      </w:r>
      <w:r>
        <w:t xml:space="preserve"> </w:t>
      </w:r>
      <w:r>
        <w:t xml:space="preserve">Czechia, Hungary, Estonia) the production, processing or preparation of the</w:t>
      </w:r>
      <w:r>
        <w:t xml:space="preserve"> </w:t>
      </w:r>
      <w:r>
        <w:t xml:space="preserve">product has to take place within the defined geographical area. Other</w:t>
      </w:r>
      <w:r>
        <w:t xml:space="preserve"> </w:t>
      </w:r>
      <w:r>
        <w:t xml:space="preserve">legislations (e.g. Slovenia, Slovakia) provide no specific rule concerning the</w:t>
      </w:r>
      <w:r>
        <w:t xml:space="preserve"> </w:t>
      </w:r>
      <w:r>
        <w:t xml:space="preserve">fact that some of the production steps must take place in the geographical area</w:t>
      </w:r>
      <w:r>
        <w:t xml:space="preserve"> </w:t>
      </w:r>
      <w:r>
        <w:t xml:space="preserve">concerned. In Poland, the production or processing steps, or both, must take</w:t>
      </w:r>
      <w:r>
        <w:t xml:space="preserve"> </w:t>
      </w:r>
      <w:r>
        <w:t xml:space="preserve">place in the geographical area. The Polish law adds that geographical</w:t>
      </w:r>
      <w:r>
        <w:t xml:space="preserve"> </w:t>
      </w:r>
      <w:r>
        <w:t xml:space="preserve">indications are also understood to mean indications used for goods that are</w:t>
      </w:r>
      <w:r>
        <w:t xml:space="preserve"> </w:t>
      </w:r>
      <w:r>
        <w:t xml:space="preserve">produced from raw materials or semi-products originating in a given territory</w:t>
      </w:r>
      <w:r>
        <w:t xml:space="preserve"> </w:t>
      </w:r>
      <w:r>
        <w:t xml:space="preserve">larger than the territory in which a good is produced or processed if they are</w:t>
      </w:r>
      <w:r>
        <w:t xml:space="preserve"> </w:t>
      </w:r>
      <w:r>
        <w:t xml:space="preserve">prepared in special conditions and there is an inspection system in place to</w:t>
      </w:r>
      <w:r>
        <w:t xml:space="preserve"> </w:t>
      </w:r>
      <w:r>
        <w:t xml:space="preserve">ensure that these conditions are met.</w:t>
      </w:r>
      <w:r>
        <w:br/>
      </w:r>
      <w:r>
        <w:t xml:space="preserve"></w:t>
      </w:r>
      <w:r>
        <w:t xml:space="preserve"> </w:t>
      </w:r>
      <w:r>
        <w:t xml:space="preserve">In most countries, GIs are protected for an indefinite period of time, supposing the</w:t>
      </w:r>
      <w:r>
        <w:t xml:space="preserve"> </w:t>
      </w:r>
      <w:r>
        <w:t xml:space="preserve">requirements for protection remain to be met. In Belgium and Romania, GIs are</w:t>
      </w:r>
      <w:r>
        <w:t xml:space="preserve"> </w:t>
      </w:r>
      <w:r>
        <w:t xml:space="preserve">granted protection only for a period of 10 years and need to be renewed to remain</w:t>
      </w:r>
      <w:r>
        <w:t xml:space="preserve"> </w:t>
      </w:r>
      <w:r>
        <w:t xml:space="preserve">valid.</w:t>
      </w:r>
      <w:r>
        <w:t xml:space="preserve"> </w:t>
      </w:r>
      <w:r>
        <w:t xml:space="preserve"></w:t>
      </w:r>
      <w:r>
        <w:t xml:space="preserve"> </w:t>
      </w:r>
      <w:r>
        <w:t xml:space="preserve">When assessing the GI application, in several Member States, such as Bulgaria,</w:t>
      </w:r>
      <w:r>
        <w:t xml:space="preserve"> </w:t>
      </w:r>
      <w:r>
        <w:t xml:space="preserve">Czechia and Romania, a competent authority of the country must certify the</w:t>
      </w:r>
      <w:r>
        <w:t xml:space="preserve"> </w:t>
      </w:r>
      <w:r>
        <w:t xml:space="preserve">geographical area of production. IP offices ask for a statement of evidence from</w:t>
      </w:r>
      <w:r>
        <w:t xml:space="preserve"> </w:t>
      </w:r>
      <w:r>
        <w:t xml:space="preserve">state administration body in the relevant territory in which the product production,</w:t>
      </w:r>
      <w:r>
        <w:t xml:space="preserve"> </w:t>
      </w:r>
      <w:r>
        <w:t xml:space="preserve">processing and preparation takes place. This statement certifies that the establishment</w:t>
      </w:r>
      <w:r>
        <w:t xml:space="preserve"> </w:t>
      </w:r>
      <w:r>
        <w:t xml:space="preserve">is situated on the given territory and that the applicant produces or processes the</w:t>
      </w:r>
      <w:r>
        <w:t xml:space="preserve"> </w:t>
      </w:r>
      <w:r>
        <w:t xml:space="preserve">products as an official confirmation that the applicant produces, transforms and</w:t>
      </w:r>
      <w:r>
        <w:t xml:space="preserve"> </w:t>
      </w:r>
      <w:r>
        <w:t xml:space="preserve">prepares the relevant. The French sui generis legislation, however, foresees the use of</w:t>
      </w:r>
      <w:r>
        <w:t xml:space="preserve"> </w:t>
      </w:r>
      <w:r>
        <w:t xml:space="preserve">certification by a third party conformity body, both for the verification phase</w:t>
      </w:r>
      <w:r>
        <w:t xml:space="preserve"> </w:t>
      </w:r>
      <w:r>
        <w:t xml:space="preserve">(before the registration of the GI) and the control phase, to monitor that GI Producers</w:t>
      </w:r>
      <w:r>
        <w:t xml:space="preserve"> </w:t>
      </w:r>
      <w:r>
        <w:t xml:space="preserve">continue meeting the GI requirements (every two years)278.</w:t>
      </w:r>
      <w:r>
        <w:t xml:space="preserve"> </w:t>
      </w:r>
      <w:r>
        <w:t xml:space="preserve"></w:t>
      </w:r>
      <w:r>
        <w:t xml:space="preserve"> </w:t>
      </w:r>
      <w:r>
        <w:t xml:space="preserve">There are few “GI Registers” foreseen under the different national sui generis</w:t>
      </w:r>
      <w:r>
        <w:t xml:space="preserve"> </w:t>
      </w:r>
      <w:r>
        <w:t xml:space="preserve">regulations identified, which makes it difficult to find clear lists or databases of GI</w:t>
      </w:r>
      <w:r>
        <w:t xml:space="preserve"> </w:t>
      </w:r>
      <w:r>
        <w:t xml:space="preserve">craft and industrial products already registered in Member States. In almost all cases</w:t>
      </w:r>
      <w:r>
        <w:t xml:space="preserve"> </w:t>
      </w:r>
      <w:r>
        <w:t xml:space="preserve">there are systems in place to verify the quality of the products during the</w:t>
      </w:r>
    </w:p>
    <w:p>
      <w:pPr>
        <w:pStyle w:val="FirstParagraph"/>
      </w:pPr>
      <w:r>
        <w:t xml:space="preserve">278 Loi Française n° 2014-344, du 17 mars 2014 relative à la consommation.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production phase. However in certain cases such as the Vratsa Limestone there is no</w:t>
      </w:r>
      <w:r>
        <w:t xml:space="preserve"> </w:t>
      </w:r>
      <w:r>
        <w:t xml:space="preserve">verification body at all.279</w:t>
      </w:r>
      <w:r>
        <w:br/>
      </w:r>
      <w:r>
        <w:t xml:space="preserve"></w:t>
      </w:r>
      <w:r>
        <w:t xml:space="preserve"> </w:t>
      </w:r>
      <w:r>
        <w:t xml:space="preserve">When control exists, they can take various form:</w:t>
      </w:r>
      <w:r>
        <w:t xml:space="preserve"> </w:t>
      </w:r>
      <w:r>
        <w:t xml:space="preserve">o a ‘light’ form with the premises of the producers being checked before</w:t>
      </w:r>
      <w:r>
        <w:t xml:space="preserve"> </w:t>
      </w:r>
      <w:r>
        <w:t xml:space="preserve">registration only (e.g. for the ceramic of Faenza the local ‘Comitato di</w:t>
      </w:r>
      <w:r>
        <w:t xml:space="preserve"> </w:t>
      </w:r>
      <w:r>
        <w:t xml:space="preserve">Disciplinare’ can request information, visit the production facilities -always</w:t>
      </w:r>
      <w:r>
        <w:t xml:space="preserve"> </w:t>
      </w:r>
      <w:r>
        <w:t xml:space="preserve">with the consent of the owner-, visit the shops and areas of the production</w:t>
      </w:r>
      <w:r>
        <w:t xml:space="preserve"> </w:t>
      </w:r>
      <w:r>
        <w:t xml:space="preserve">facilities opened to the public280, and the Geographical Indication Committee</w:t>
      </w:r>
      <w:r>
        <w:t xml:space="preserve"> </w:t>
      </w:r>
      <w:r>
        <w:t xml:space="preserve">checks first the quality of the Idrija Lace during the registration process</w:t>
      </w:r>
      <w:r>
        <w:t xml:space="preserve"> </w:t>
      </w:r>
      <w:r>
        <w:t xml:space="preserve">whereas the lacemaker is not monitored after).</w:t>
      </w:r>
      <w:r>
        <w:t xml:space="preserve"> </w:t>
      </w:r>
      <w:r>
        <w:t xml:space="preserve">o At the other end of the spectrum, under the French system, regular controls</w:t>
      </w:r>
      <w:r>
        <w:t xml:space="preserve"> </w:t>
      </w:r>
      <w:r>
        <w:t xml:space="preserve">are conducted (e.g. in the case of Burgundy Stone: every year for the</w:t>
      </w:r>
      <w:r>
        <w:t xml:space="preserve"> </w:t>
      </w:r>
      <w:r>
        <w:t xml:space="preserve">extraction sites and every three years for shaping sites). An independent and</w:t>
      </w:r>
      <w:r>
        <w:t xml:space="preserve"> </w:t>
      </w:r>
      <w:r>
        <w:t xml:space="preserve">accredited certification body (the Conformity Assessment Body -see Box 4</w:t>
      </w:r>
      <w:r>
        <w:t xml:space="preserve"> </w:t>
      </w:r>
      <w:r>
        <w:t xml:space="preserve">for description-) runs the controls to monitor the compliance with the rules of</w:t>
      </w:r>
      <w:r>
        <w:t xml:space="preserve"> </w:t>
      </w:r>
      <w:r>
        <w:t xml:space="preserve">production and the traceability system.</w:t>
      </w:r>
      <w:r>
        <w:br/>
      </w:r>
      <w:r>
        <w:t xml:space="preserve"> The costs for controls vary too:</w:t>
      </w:r>
      <w:r>
        <w:t xml:space="preserve"> </w:t>
      </w:r>
      <w:r>
        <w:t xml:space="preserve">o where controls are carried out on a regular basis like for Burgundy Stone, the</w:t>
      </w:r>
      <w:r>
        <w:t xml:space="preserve"> </w:t>
      </w:r>
      <w:r>
        <w:t xml:space="preserve">costs of the controls both for the producers and for the control bodies is</w:t>
      </w:r>
      <w:r>
        <w:t xml:space="preserve"> </w:t>
      </w:r>
      <w:r>
        <w:t xml:space="preserve">estimated281 at 500€ per each control, plus 400€ every 2 years for mechanical</w:t>
      </w:r>
      <w:r>
        <w:t xml:space="preserve"> </w:t>
      </w:r>
      <w:r>
        <w:t xml:space="preserve">tests. Box 5 below provides details on the costs of controls under the French</w:t>
      </w:r>
      <w:r>
        <w:t xml:space="preserve"> </w:t>
      </w:r>
      <w:r>
        <w:t xml:space="preserve">system.</w:t>
      </w:r>
      <w:r>
        <w:t xml:space="preserve"> </w:t>
      </w:r>
      <w:r>
        <w:t xml:space="preserve">Table 6.6.1: Overview of control costs (single producer) for CI products in France (2021)</w:t>
      </w:r>
    </w:p>
    <w:p>
      <w:pPr>
        <w:pStyle w:val="BodyText"/>
      </w:pPr>
      <w:r>
        <w:t xml:space="preserve">Action</w:t>
      </w:r>
      <w:r>
        <w:t xml:space="preserve"> </w:t>
      </w:r>
      <w:r>
        <w:t xml:space="preserve">Cost without VAT</w:t>
      </w:r>
      <w:r>
        <w:t xml:space="preserve"> </w:t>
      </w:r>
      <w:r>
        <w:t xml:space="preserve">Verification</w:t>
      </w:r>
      <w:r>
        <w:t xml:space="preserve"> </w:t>
      </w:r>
      <w:r>
        <w:t xml:space="preserve">Drafting of the control plan</w:t>
      </w:r>
      <w:r>
        <w:t xml:space="preserve"> </w:t>
      </w:r>
      <w:r>
        <w:t xml:space="preserve">between EUR 1,100 and EUR 2,300</w:t>
      </w:r>
      <w:r>
        <w:t xml:space="preserve"> </w:t>
      </w:r>
      <w:r>
        <w:t xml:space="preserve">First certification assessment/audit</w:t>
      </w:r>
      <w:r>
        <w:br/>
      </w:r>
      <w:r>
        <w:t xml:space="preserve">between EUR 350 and EUR 730</w:t>
      </w:r>
      <w:r>
        <w:t xml:space="preserve"> </w:t>
      </w:r>
      <w:r>
        <w:t xml:space="preserve">Control</w:t>
      </w:r>
      <w:r>
        <w:t xml:space="preserve"> </w:t>
      </w:r>
      <w:r>
        <w:t xml:space="preserve">Follow-up audit</w:t>
      </w:r>
      <w:r>
        <w:t xml:space="preserve"> </w:t>
      </w:r>
      <w:r>
        <w:t xml:space="preserve">between EUR 290 and EUR 600</w:t>
      </w:r>
      <w:r>
        <w:t xml:space="preserve"> </w:t>
      </w:r>
      <w:r>
        <w:t xml:space="preserve">Other controls</w:t>
      </w:r>
      <w:r>
        <w:t xml:space="preserve"> </w:t>
      </w:r>
      <w:r>
        <w:t xml:space="preserve">Additional controls *</w:t>
      </w:r>
      <w:r>
        <w:t xml:space="preserve"> </w:t>
      </w:r>
      <w:r>
        <w:t xml:space="preserve">between EUR 150 and EUR 1,000</w:t>
      </w:r>
      <w:r>
        <w:t xml:space="preserve"> </w:t>
      </w:r>
      <w:r>
        <w:t xml:space="preserve">Notes: * in the event of a serious violation of the specifications</w:t>
      </w:r>
      <w:r>
        <w:t xml:space="preserve"> </w:t>
      </w:r>
      <w:r>
        <w:t xml:space="preserve">Source: Association Française des Indications Géographiques Industrielles et Artisanales (AFIGIA).</w:t>
      </w:r>
      <w:r>
        <w:br/>
      </w:r>
      <w:r>
        <w:t xml:space="preserve">The above table refers to the cost by producers of CI products protected under the French sui generis</w:t>
      </w:r>
      <w:r>
        <w:t xml:space="preserve"> </w:t>
      </w:r>
      <w:r>
        <w:t xml:space="preserve">system where the control has to be performed by independent and accredited Conformity Assessment Body</w:t>
      </w:r>
      <w:r>
        <w:t xml:space="preserve"> </w:t>
      </w:r>
      <w:r>
        <w:t xml:space="preserve">(see Box 4 for description). Drafting of the control plan and first audit costs between EUR 1,450 and 3,030</w:t>
      </w:r>
      <w:r>
        <w:t xml:space="preserve"> </w:t>
      </w:r>
      <w:r>
        <w:t xml:space="preserve">and reflects verification costs. The cost of follow up audit is between EUR 290 and EUR 600 to be covered</w:t>
      </w:r>
      <w:r>
        <w:t xml:space="preserve"> </w:t>
      </w:r>
      <w:r>
        <w:t xml:space="preserve">every one, two or three years in case of stone mining (see Box 4).</w:t>
      </w:r>
    </w:p>
    <w:p>
      <w:pPr>
        <w:pStyle w:val="BodyText"/>
      </w:pPr>
      <w:r>
        <w:t xml:space="preserve">279 See VVA et al (2020), National sui generis GI protection of non-agricultural products Case study 4, p. </w:t>
      </w:r>
      <w:r>
        <w:t xml:space="preserve"> </w:t>
      </w:r>
      <w:r>
        <w:t xml:space="preserve">7.</w:t>
      </w:r>
      <w:r>
        <w:t xml:space="preserve"> </w:t>
      </w:r>
      <w:r>
        <w:t xml:space="preserve">280 According to the competent authority, the procedure described in the Decreto Ministeriale 15 Luglio</w:t>
      </w:r>
      <w:r>
        <w:t xml:space="preserve"> </w:t>
      </w:r>
      <w:r>
        <w:t xml:space="preserve">1996 n. 506, art 1, available at: https://www.gazzettaufficiale.it/eli/id/1996/09/28/096G0521/sg280 is ‘not</w:t>
      </w:r>
      <w:r>
        <w:t xml:space="preserve"> </w:t>
      </w:r>
      <w:r>
        <w:t xml:space="preserve">burdensome at all’.</w:t>
      </w:r>
      <w:r>
        <w:t xml:space="preserve"> </w:t>
      </w:r>
      <w:r>
        <w:t xml:space="preserve">281 See VVA et al (2020), National sui generis GI protection of non-agricultural products Case study 4, p. </w:t>
      </w:r>
      <w:r>
        <w:t xml:space="preserve"> </w:t>
      </w:r>
      <w:r>
        <w:t xml:space="preserve">8.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o Where the monitoring is not conducted on a regular basis, costs are virtually 0</w:t>
      </w:r>
      <w:r>
        <w:t xml:space="preserve"> </w:t>
      </w:r>
      <w:r>
        <w:t xml:space="preserve">€.</w:t>
      </w:r>
      <w:r>
        <w:t xml:space="preserve"> </w:t>
      </w:r>
      <w:r>
        <w:t xml:space="preserve"> Downstream, when the product reach the market, there are no formal monitoring</w:t>
      </w:r>
      <w:r>
        <w:t xml:space="preserve"> </w:t>
      </w:r>
      <w:r>
        <w:t xml:space="preserve">activities in place. These are left to the individual producers who conduct them</w:t>
      </w:r>
      <w:r>
        <w:t xml:space="preserve"> </w:t>
      </w:r>
      <w:r>
        <w:t xml:space="preserve">‘informally’ by monitoring the internet, checking who is selling what etc… Only one</w:t>
      </w:r>
      <w:r>
        <w:t xml:space="preserve"> </w:t>
      </w:r>
      <w:r>
        <w:t xml:space="preserve">exception shows that the Geographical Indication Committee of Idrijska Čipka</w:t>
      </w:r>
      <w:r>
        <w:t xml:space="preserve"> </w:t>
      </w:r>
      <w:r>
        <w:t xml:space="preserve">monitors the Idrija Lace market. The national trade inspection – independently or</w:t>
      </w:r>
      <w:r>
        <w:t xml:space="preserve"> </w:t>
      </w:r>
      <w:r>
        <w:t xml:space="preserve">upon request of the Geographical Indication Committee or if a physical person filed a</w:t>
      </w:r>
      <w:r>
        <w:t xml:space="preserve"> </w:t>
      </w:r>
      <w:r>
        <w:t xml:space="preserve">report- can control the use of the geographical indication. Controls are performed on-</w:t>
      </w:r>
      <w:r>
        <w:t xml:space="preserve"> </w:t>
      </w:r>
      <w:r>
        <w:t xml:space="preserve">the-spot in shops. These are carried out randomly and occasionally, or performed</w:t>
      </w:r>
      <w:r>
        <w:t xml:space="preserve"> </w:t>
      </w:r>
      <w:r>
        <w:t xml:space="preserve">after an infringement has been identified. In case of unrightful use of the indication,</w:t>
      </w:r>
      <w:r>
        <w:t xml:space="preserve"> </w:t>
      </w:r>
      <w:r>
        <w:t xml:space="preserve">the Geographical Indication Committee revokes the right to use it for a period of one</w:t>
      </w:r>
      <w:r>
        <w:t xml:space="preserve"> </w:t>
      </w:r>
      <w:r>
        <w:t xml:space="preserve">year. The costs of the monitoring are therefore very low or even close to zero. In their</w:t>
      </w:r>
      <w:r>
        <w:t xml:space="preserve"> </w:t>
      </w:r>
      <w:r>
        <w:t xml:space="preserve">reply to the electronic survey, the producers of the French ‘Porcelaine de Limoges’</w:t>
      </w:r>
      <w:r>
        <w:t xml:space="preserve"> </w:t>
      </w:r>
      <w:r>
        <w:t xml:space="preserve">estimate they yearly expenses in approximately 1,000-1,500€. The cases of</w:t>
      </w:r>
      <w:r>
        <w:t xml:space="preserve"> </w:t>
      </w:r>
      <w:r>
        <w:t xml:space="preserve">infringement are in any event extremely low. 282</w:t>
      </w:r>
      <w:r>
        <w:t xml:space="preserve"> </w:t>
      </w:r>
      <w:r>
        <w:t xml:space="preserve">As a result of the existing fragmentation and legal patchwork of different rules and</w:t>
      </w:r>
      <w:r>
        <w:t xml:space="preserve"> </w:t>
      </w:r>
      <w:r>
        <w:t xml:space="preserve">approaches in the Single market, a product covered by a geographical indication in one</w:t>
      </w:r>
      <w:r>
        <w:t xml:space="preserve"> </w:t>
      </w:r>
      <w:r>
        <w:t xml:space="preserve">state might not be able to qualify for similar protection in another state. For example,</w:t>
      </w:r>
      <w:r>
        <w:t xml:space="preserve"> </w:t>
      </w:r>
      <w:r>
        <w:t xml:space="preserve">artisanal woollen blankets created by using traditional local techniques could qualify for</w:t>
      </w:r>
      <w:r>
        <w:t xml:space="preserve"> </w:t>
      </w:r>
      <w:r>
        <w:t xml:space="preserve">protection in France, Portugal or Poland, but would not be protected under legislations</w:t>
      </w:r>
      <w:r>
        <w:t xml:space="preserve"> </w:t>
      </w:r>
      <w:r>
        <w:t xml:space="preserve">where human factors/traditional know-how are not accepted to establish the sufficient</w:t>
      </w:r>
      <w:r>
        <w:t xml:space="preserve"> </w:t>
      </w:r>
      <w:r>
        <w:t xml:space="preserve">link between the product and its geographical origin. Diamonds, meeting standards</w:t>
      </w:r>
      <w:r>
        <w:t xml:space="preserve"> </w:t>
      </w:r>
      <w:r>
        <w:t xml:space="preserve">regarding stone cutting but not originating from the region of production, may not be</w:t>
      </w:r>
      <w:r>
        <w:t xml:space="preserve"> </w:t>
      </w:r>
      <w:r>
        <w:t xml:space="preserve">protected under legislations which require that raw materials must be local. In the case of</w:t>
      </w:r>
      <w:r>
        <w:t xml:space="preserve"> </w:t>
      </w:r>
      <w:r>
        <w:t xml:space="preserve">furniture, an end product linked to a certain geographical place may not be protected if</w:t>
      </w:r>
      <w:r>
        <w:t xml:space="preserve"> </w:t>
      </w:r>
      <w:r>
        <w:t xml:space="preserve">there is a requirement that all the production of the raw materials and the development or</w:t>
      </w:r>
      <w:r>
        <w:t xml:space="preserve"> </w:t>
      </w:r>
      <w:r>
        <w:t xml:space="preserve">processing of a GI product have to take place entirely in the defined geographical area.</w:t>
      </w:r>
      <w:r>
        <w:t xml:space="preserve"> </w:t>
      </w:r>
      <w:r>
        <w:t xml:space="preserve">Finally, Table A.8.1 below provides and overview of the IPR currently granted at</w:t>
      </w:r>
      <w:r>
        <w:t xml:space="preserve"> </w:t>
      </w:r>
      <w:r>
        <w:t xml:space="preserve">national level to the names of the CI GI products in the EU-27.</w:t>
      </w:r>
      <w:r>
        <w:t xml:space="preserve"> </w:t>
      </w:r>
      <w:r>
        <w:t xml:space="preserve">It shows in particular that;</w:t>
      </w:r>
      <w:r>
        <w:t xml:space="preserve"> </w:t>
      </w:r>
      <w:r>
        <w:t xml:space="preserve"></w:t>
      </w:r>
      <w:r>
        <w:t xml:space="preserve"> </w:t>
      </w:r>
      <w:r>
        <w:t xml:space="preserve">CI GI names are protected under various national legal means including sui generis</w:t>
      </w:r>
      <w:r>
        <w:t xml:space="preserve"> </w:t>
      </w:r>
      <w:r>
        <w:t xml:space="preserve">law, specific law / decree protecting a specific CI sector/product, and national</w:t>
      </w:r>
      <w:r>
        <w:t xml:space="preserve"> </w:t>
      </w:r>
      <w:r>
        <w:t xml:space="preserve">certification mark aiming at certifying the geographical origin of a product</w:t>
      </w:r>
      <w:r>
        <w:t xml:space="preserve"> </w:t>
      </w:r>
      <w:r>
        <w:t xml:space="preserve"></w:t>
      </w:r>
      <w:r>
        <w:t xml:space="preserve"> </w:t>
      </w:r>
      <w:r>
        <w:t xml:space="preserve">The average time to complete registration in months varies significantly between</w:t>
      </w:r>
      <w:r>
        <w:t xml:space="preserve"> </w:t>
      </w:r>
      <w:r>
        <w:t xml:space="preserve">Member States, with a minimum of 2 months in Lithuania to for example, a</w:t>
      </w:r>
      <w:r>
        <w:t xml:space="preserve"> </w:t>
      </w:r>
      <w:r>
        <w:t xml:space="preserve">maximum of 12 months in Czechia.</w:t>
      </w:r>
      <w:r>
        <w:t xml:space="preserve"> </w:t>
      </w:r>
      <w:r>
        <w:t xml:space="preserve"> Application fees are charged in certain Member States while others do not. Except in</w:t>
      </w:r>
      <w:r>
        <w:t xml:space="preserve"> </w:t>
      </w:r>
      <w:r>
        <w:t xml:space="preserve">cases where they amount to zero, there are in any event no two identical amount for</w:t>
      </w:r>
      <w:r>
        <w:t xml:space="preserve"> </w:t>
      </w:r>
      <w:r>
        <w:t xml:space="preserve">taxes. The highest fee is €400. Certain Member States have additional taxes like the</w:t>
      </w:r>
      <w:r>
        <w:t xml:space="preserve"> </w:t>
      </w:r>
      <w:r>
        <w:t xml:space="preserve">right to use (e.g. CZ) or registration (e.g. PL) tax.</w:t>
      </w:r>
    </w:p>
    <w:p>
      <w:pPr>
        <w:pStyle w:val="BodyText"/>
      </w:pPr>
      <w:r>
        <w:t xml:space="preserve">282 See VVA et al (2020), National sui generis GI protection of non-agricultural products Case study 4.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Table A.8.1. Overview of national protection rules for GI products in the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Sui generis</w:t>
      </w:r>
      <w:r>
        <w:t xml:space="preserve"> </w:t>
      </w:r>
      <w:r>
        <w:t xml:space="preserve">GI law</w:t>
      </w:r>
      <w:r>
        <w:t xml:space="preserve"> </w:t>
      </w:r>
      <w:r>
        <w:t xml:space="preserve">available</w:t>
      </w:r>
      <w:r>
        <w:t xml:space="preserve"> </w:t>
      </w:r>
      <w:r>
        <w:t xml:space="preserve">for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 all CI GI</w:t>
      </w:r>
      <w:r>
        <w:t xml:space="preserve"> </w:t>
      </w:r>
      <w:r>
        <w:t xml:space="preserve">products</w:t>
      </w:r>
      <w:r>
        <w:t xml:space="preserve"> </w:t>
      </w:r>
      <w:r>
        <w:t xml:space="preserve">Specific law</w:t>
      </w:r>
      <w:r>
        <w:t xml:space="preserve"> </w:t>
      </w:r>
      <w:r>
        <w:t xml:space="preserve">/ decree</w:t>
      </w:r>
      <w:r>
        <w:t xml:space="preserve"> </w:t>
      </w:r>
      <w:r>
        <w:t xml:space="preserve">protecting a</w:t>
      </w:r>
      <w:r>
        <w:t xml:space="preserve"> </w:t>
      </w:r>
      <w:r>
        <w:t xml:space="preserve">specific CI</w:t>
      </w:r>
      <w:r>
        <w:t xml:space="preserve"> </w:t>
      </w:r>
      <w:r>
        <w:t xml:space="preserve">sector/prod</w:t>
      </w:r>
      <w:r>
        <w:t xml:space="preserve"> </w:t>
      </w:r>
      <w:r>
        <w:t xml:space="preserve">uct</w:t>
      </w:r>
      <w:r>
        <w:t xml:space="preserve"> </w:t>
      </w:r>
      <w:r>
        <w:t xml:space="preserve">National</w:t>
      </w:r>
      <w:r>
        <w:t xml:space="preserve"> </w:t>
      </w:r>
      <w:r>
        <w:t xml:space="preserve">Certification</w:t>
      </w:r>
      <w:r>
        <w:t xml:space="preserve"> </w:t>
      </w:r>
      <w:r>
        <w:t xml:space="preserve">mark aiming at</w:t>
      </w:r>
      <w:r>
        <w:t xml:space="preserve"> </w:t>
      </w:r>
      <w:r>
        <w:t xml:space="preserve">certifying the</w:t>
      </w:r>
      <w:r>
        <w:t xml:space="preserve"> </w:t>
      </w:r>
      <w:r>
        <w:t xml:space="preserve">geographical</w:t>
      </w:r>
      <w:r>
        <w:t xml:space="preserve"> </w:t>
      </w:r>
      <w:r>
        <w:t xml:space="preserve">origin of a</w:t>
      </w:r>
      <w:r>
        <w:t xml:space="preserve"> </w:t>
      </w:r>
      <w:r>
        <w:t xml:space="preserve">product</w:t>
      </w:r>
      <w:r>
        <w:t xml:space="preserve"> </w:t>
      </w:r>
      <w:r>
        <w:t xml:space="preserve">Num-</w:t>
      </w:r>
      <w:r>
        <w:t xml:space="preserve"> </w:t>
      </w:r>
      <w:r>
        <w:t xml:space="preserve">ber of</w:t>
      </w:r>
      <w:r>
        <w:t xml:space="preserve"> </w:t>
      </w:r>
      <w:r>
        <w:t xml:space="preserve">registra</w:t>
      </w:r>
      <w:r>
        <w:t xml:space="preserve"> </w:t>
      </w:r>
      <w:r>
        <w:t xml:space="preserve">tions</w:t>
      </w:r>
      <w:r>
        <w:t xml:space="preserve"> </w:t>
      </w:r>
      <w:r>
        <w:t xml:space="preserve">Staff</w:t>
      </w:r>
      <w:r>
        <w:t xml:space="preserve"> </w:t>
      </w:r>
      <w:r>
        <w:t xml:space="preserve">(in FTEs or</w:t>
      </w:r>
      <w:r>
        <w:t xml:space="preserve"> </w:t>
      </w:r>
      <w:r>
        <w:t xml:space="preserve">examiners)</w:t>
      </w:r>
      <w:r>
        <w:t xml:space="preserve"> </w:t>
      </w:r>
      <w:r>
        <w:t xml:space="preserve">Application fees</w:t>
      </w:r>
      <w:r>
        <w:br/>
      </w:r>
      <w:r>
        <w:t xml:space="preserve">Average</w:t>
      </w:r>
      <w:r>
        <w:t xml:space="preserve"> </w:t>
      </w:r>
      <w:r>
        <w:t xml:space="preserve">time to</w:t>
      </w:r>
      <w:r>
        <w:t xml:space="preserve"> </w:t>
      </w:r>
      <w:r>
        <w:t xml:space="preserve">complete</w:t>
      </w:r>
      <w:r>
        <w:t xml:space="preserve"> </w:t>
      </w:r>
      <w:r>
        <w:t xml:space="preserve">registrati</w:t>
      </w:r>
      <w:r>
        <w:t xml:space="preserve"> </w:t>
      </w:r>
      <w:r>
        <w:t xml:space="preserve">on (in</w:t>
      </w:r>
      <w:r>
        <w:t xml:space="preserve"> </w:t>
      </w:r>
      <w:r>
        <w:t xml:space="preserve">months)</w:t>
      </w:r>
      <w:r>
        <w:t xml:space="preserve"> </w:t>
      </w:r>
      <w:r>
        <w:t xml:space="preserve">Austria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13*</w:t>
      </w:r>
      <w:r>
        <w:t xml:space="preserve"> </w:t>
      </w:r>
      <w:r>
        <w:t xml:space="preserve">7</w:t>
      </w:r>
      <w:r>
        <w:t xml:space="preserve"> </w:t>
      </w:r>
      <w:r>
        <w:t xml:space="preserve">BGN 220 (± €</w:t>
      </w:r>
      <w:r>
        <w:t xml:space="preserve"> </w:t>
      </w:r>
      <w:r>
        <w:t xml:space="preserve">110)</w:t>
      </w:r>
      <w:r>
        <w:t xml:space="preserve"> </w:t>
      </w:r>
      <w:r>
        <w:t xml:space="preserve">6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N/A</w:t>
      </w:r>
      <w:r>
        <w:t xml:space="preserve"> </w:t>
      </w:r>
      <w:r>
        <w:t xml:space="preserve">HRK 300 (€40) +</w:t>
      </w:r>
      <w:r>
        <w:t xml:space="preserve"> </w:t>
      </w:r>
      <w:r>
        <w:t xml:space="preserve">right to use HRK</w:t>
      </w:r>
      <w:r>
        <w:t xml:space="preserve"> </w:t>
      </w:r>
      <w:r>
        <w:t xml:space="preserve">400 (€53)</w:t>
      </w:r>
      <w:r>
        <w:t xml:space="preserve"> </w:t>
      </w:r>
      <w:r>
        <w:t xml:space="preserve">10</w:t>
      </w:r>
      <w:r>
        <w:t xml:space="preserve"> </w:t>
      </w:r>
      <w:r>
        <w:t xml:space="preserve">Czechia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3 exam.</w:t>
      </w:r>
      <w:r>
        <w:t xml:space="preserve"> </w:t>
      </w:r>
      <w:r>
        <w:t xml:space="preserve">(part time)</w:t>
      </w:r>
      <w:r>
        <w:t xml:space="preserve"> </w:t>
      </w:r>
      <w:r>
        <w:t xml:space="preserve">CZK 4,000 (±</w:t>
      </w:r>
      <w:r>
        <w:t xml:space="preserve"> </w:t>
      </w:r>
      <w:r>
        <w:t xml:space="preserve">€158,50)</w:t>
      </w:r>
      <w:r>
        <w:br/>
      </w:r>
      <w:r>
        <w:t xml:space="preserve">6-12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Finland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1</w:t>
      </w:r>
      <w:r>
        <w:t xml:space="preserve"> </w:t>
      </w:r>
      <w:r>
        <w:t xml:space="preserve">€350</w:t>
      </w:r>
      <w:r>
        <w:t xml:space="preserve"> </w:t>
      </w:r>
      <w:r>
        <w:t xml:space="preserve">8-10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Greece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2 exam.</w:t>
      </w:r>
      <w:r>
        <w:t xml:space="preserve"> </w:t>
      </w:r>
      <w:r>
        <w:t xml:space="preserve">(part time)</w:t>
      </w:r>
      <w:r>
        <w:t xml:space="preserve"> </w:t>
      </w:r>
      <w:r>
        <w:t xml:space="preserve">HUF 107,000 (± €</w:t>
      </w:r>
      <w:r>
        <w:t xml:space="preserve"> </w:t>
      </w:r>
      <w:r>
        <w:t xml:space="preserve">292)</w:t>
      </w:r>
      <w:r>
        <w:t xml:space="preserve"> </w:t>
      </w:r>
      <w:r>
        <w:t xml:space="preserve">3-4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&lt; 1</w:t>
      </w:r>
      <w:r>
        <w:t xml:space="preserve"> </w:t>
      </w:r>
      <w:r>
        <w:t xml:space="preserve">&lt; 1 FTE</w:t>
      </w:r>
      <w:r>
        <w:t xml:space="preserve"> </w:t>
      </w:r>
      <w:r>
        <w:t xml:space="preserve">€177</w:t>
      </w:r>
      <w:r>
        <w:t xml:space="preserve"> </w:t>
      </w:r>
      <w:r>
        <w:t xml:space="preserve">N/A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22</w:t>
      </w:r>
      <w:r>
        <w:t xml:space="preserve"> </w:t>
      </w:r>
      <w:r>
        <w:t xml:space="preserve">N/A</w:t>
      </w:r>
      <w:r>
        <w:t xml:space="preserve"> </w:t>
      </w:r>
      <w:r>
        <w:t xml:space="preserve">€337</w:t>
      </w:r>
      <w:r>
        <w:t xml:space="preserve"> </w:t>
      </w:r>
      <w:r>
        <w:t xml:space="preserve">6</w:t>
      </w:r>
      <w:r>
        <w:t xml:space="preserve"> </w:t>
      </w:r>
      <w:r>
        <w:t xml:space="preserve">Latvia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€150 + € 30 per</w:t>
      </w:r>
      <w:r>
        <w:t xml:space="preserve"> </w:t>
      </w:r>
      <w:r>
        <w:t xml:space="preserve">add. class</w:t>
      </w:r>
      <w:r>
        <w:t xml:space="preserve"> </w:t>
      </w:r>
      <w:r>
        <w:t xml:space="preserve">5,5</w:t>
      </w:r>
      <w:r>
        <w:t xml:space="preserve"> </w:t>
      </w:r>
      <w:r>
        <w:t xml:space="preserve">Lithuania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€240 + € 40 per</w:t>
      </w:r>
      <w:r>
        <w:t xml:space="preserve"> </w:t>
      </w:r>
      <w:r>
        <w:t xml:space="preserve">add. class</w:t>
      </w:r>
      <w:r>
        <w:t xml:space="preserve"> </w:t>
      </w:r>
      <w:r>
        <w:t xml:space="preserve">2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Malta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PLN 300 (± € 64)</w:t>
      </w:r>
      <w:r>
        <w:t xml:space="preserve"> </w:t>
      </w:r>
      <w:r>
        <w:t xml:space="preserve">+1000 (± €</w:t>
      </w:r>
      <w:r>
        <w:t xml:space="preserve"> </w:t>
      </w:r>
      <w:r>
        <w:t xml:space="preserve">215,34)</w:t>
      </w:r>
      <w:r>
        <w:t xml:space="preserve"> </w:t>
      </w:r>
      <w:r>
        <w:t xml:space="preserve">(Registration)</w:t>
      </w:r>
      <w:r>
        <w:t xml:space="preserve"> </w:t>
      </w:r>
      <w:r>
        <w:t xml:space="preserve">N/A</w:t>
      </w:r>
      <w:r>
        <w:t xml:space="preserve"> </w:t>
      </w:r>
      <w:r>
        <w:t xml:space="preserve">Portugal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3</w:t>
      </w:r>
      <w:r>
        <w:t xml:space="preserve"> </w:t>
      </w:r>
      <w:r>
        <w:t xml:space="preserve">€254,98 (€127,50</w:t>
      </w:r>
      <w:r>
        <w:t xml:space="preserve"> </w:t>
      </w:r>
      <w:r>
        <w:t xml:space="preserve">online)</w:t>
      </w:r>
      <w:r>
        <w:br/>
      </w:r>
      <w:r>
        <w:t xml:space="preserve">4</w:t>
      </w:r>
      <w:r>
        <w:t xml:space="preserve"> </w:t>
      </w:r>
      <w:r>
        <w:t xml:space="preserve">Romania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RON 1948 (€</w:t>
      </w:r>
      <w:r>
        <w:t xml:space="preserve"> </w:t>
      </w:r>
      <w:r>
        <w:t xml:space="preserve">400)</w:t>
      </w:r>
      <w:r>
        <w:t xml:space="preserve"> </w:t>
      </w:r>
      <w:r>
        <w:t xml:space="preserve">8</w:t>
      </w:r>
      <w:r>
        <w:t xml:space="preserve"> </w:t>
      </w:r>
      <w:r>
        <w:t xml:space="preserve">Slovakia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N/A</w:t>
      </w:r>
      <w:r>
        <w:t xml:space="preserve"> </w:t>
      </w:r>
      <w:r>
        <w:t xml:space="preserve">€ 0</w:t>
      </w:r>
      <w:r>
        <w:t xml:space="preserve"> </w:t>
      </w:r>
      <w:r>
        <w:t xml:space="preserve">N/A</w:t>
      </w:r>
      <w:r>
        <w:t xml:space="preserve"> </w:t>
      </w:r>
      <w:r>
        <w:t xml:space="preserve">Slovenia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N/A</w:t>
      </w:r>
      <w:r>
        <w:t xml:space="preserve"> </w:t>
      </w:r>
      <w:r>
        <w:t xml:space="preserve">€ 0</w:t>
      </w:r>
      <w:r>
        <w:t xml:space="preserve"> </w:t>
      </w:r>
      <w:r>
        <w:t xml:space="preserve">N/A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30**</w:t>
      </w:r>
      <w:r>
        <w:t xml:space="preserve"> </w:t>
      </w:r>
      <w:r>
        <w:t xml:space="preserve">N/A</w:t>
      </w:r>
      <w:r>
        <w:t xml:space="preserve"> </w:t>
      </w:r>
      <w:r>
        <w:t xml:space="preserve">€197.89</w:t>
      </w:r>
      <w:r>
        <w:t xml:space="preserve"> </w:t>
      </w:r>
      <w:r>
        <w:t xml:space="preserve">+</w:t>
      </w:r>
      <w:r>
        <w:t xml:space="preserve"> </w:t>
      </w:r>
      <w:r>
        <w:t xml:space="preserve">€192.98 per add.</w:t>
      </w:r>
      <w:r>
        <w:t xml:space="preserve"> </w:t>
      </w:r>
      <w:r>
        <w:t xml:space="preserve">class, (€253.21 +</w:t>
      </w:r>
      <w:r>
        <w:t xml:space="preserve"> </w:t>
      </w:r>
      <w:r>
        <w:t xml:space="preserve">€164.03 online)</w:t>
      </w:r>
      <w:r>
        <w:t xml:space="preserve"> </w:t>
      </w:r>
      <w:r>
        <w:t xml:space="preserve">10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SEK 2000 (±€</w:t>
      </w:r>
      <w:r>
        <w:t xml:space="preserve"> </w:t>
      </w:r>
      <w:r>
        <w:t xml:space="preserve">200)+ SEK 1000</w:t>
      </w:r>
      <w:r>
        <w:t xml:space="preserve"> </w:t>
      </w:r>
      <w:r>
        <w:t xml:space="preserve">(±€100) per add.</w:t>
      </w:r>
      <w:r>
        <w:t xml:space="preserve"> </w:t>
      </w:r>
      <w:r>
        <w:t xml:space="preserve">class</w:t>
      </w:r>
      <w:r>
        <w:br/>
      </w:r>
      <w:r>
        <w:t xml:space="preserve">3,8</w:t>
      </w:r>
      <w:r>
        <w:t xml:space="preserve"> </w:t>
      </w:r>
      <w:r>
        <w:t xml:space="preserve">(*) plus 19 for waters</w:t>
      </w:r>
      <w:r>
        <w:br/>
      </w:r>
      <w:r>
        <w:t xml:space="preserve">(**) in the last five years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Source: elaboration from the Commission services on the basis of Table 7 (by Insight consulting)</w:t>
      </w:r>
      <w:r>
        <w:t xml:space="preserve"> </w:t>
      </w:r>
      <w:r>
        <w:t xml:space="preserve">of the 2013 Study283 and information collected through questionnaires sent to Member States in</w:t>
      </w:r>
      <w:r>
        <w:t xml:space="preserve"> </w:t>
      </w:r>
      <w:r>
        <w:t xml:space="preserve">July 2021.</w:t>
      </w:r>
    </w:p>
    <w:p>
      <w:pPr>
        <w:pStyle w:val="BodyText"/>
      </w:pPr>
      <w:r>
        <w:t xml:space="preserve">283 i.e. 2013 GI Study, Table 7: List of countries where a national sui generis GI legislation exists p. 48.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ANNEX 9: REGISTRATION PROCESS OPTIONS</w:t>
      </w:r>
    </w:p>
    <w:p>
      <w:pPr>
        <w:pStyle w:val="BodyText"/>
      </w:pPr>
      <w:r>
        <w:t xml:space="preserve">Introduction</w:t>
      </w:r>
      <w:r>
        <w:t xml:space="preserve"> </w:t>
      </w:r>
      <w:r>
        <w:t xml:space="preserve">The Impact Assessment identifies in Section 5, the setting up of a new, stand-alone sui</w:t>
      </w:r>
      <w:r>
        <w:t xml:space="preserve"> </w:t>
      </w:r>
      <w:r>
        <w:t xml:space="preserve">generis geographical indication system at EU level for the protection of craft and</w:t>
      </w:r>
      <w:r>
        <w:t xml:space="preserve"> </w:t>
      </w:r>
      <w:r>
        <w:t xml:space="preserve">industrial (CI) products (PO2). Various options are explored for a registration procedure</w:t>
      </w:r>
      <w:r>
        <w:t xml:space="preserve"> </w:t>
      </w:r>
      <w:r>
        <w:t xml:space="preserve">to operate such new system. In addition, procedural elements are addressed in the context</w:t>
      </w:r>
      <w:r>
        <w:t xml:space="preserve"> </w:t>
      </w:r>
      <w:r>
        <w:t xml:space="preserve">of the policy option of a possible trade mark reform (PO3). This annex presents</w:t>
      </w:r>
      <w:r>
        <w:t xml:space="preserve"> </w:t>
      </w:r>
      <w:r>
        <w:t xml:space="preserve">registration process options in respect of both PO2 and PO3. It does not make any</w:t>
      </w:r>
      <w:r>
        <w:t xml:space="preserve"> </w:t>
      </w:r>
      <w:r>
        <w:t xml:space="preserve">assumptions regarding the substantive aspects of any potential future legal instrument for</w:t>
      </w:r>
      <w:r>
        <w:t xml:space="preserve"> </w:t>
      </w:r>
      <w:r>
        <w:t xml:space="preserve">CI products at the EU level. It focuses only on the procedural aspects.</w:t>
      </w:r>
      <w:r>
        <w:t xml:space="preserve"> </w:t>
      </w:r>
      <w:r>
        <w:t xml:space="preserve">This annex is structured as follows:</w:t>
      </w:r>
      <w:r>
        <w:t xml:space="preserve"> </w:t>
      </w:r>
      <w:r>
        <w:t xml:space="preserve">Part A contains a description of the methodology and analysis design, including concept</w:t>
      </w:r>
      <w:r>
        <w:t xml:space="preserve"> </w:t>
      </w:r>
      <w:r>
        <w:t xml:space="preserve">definitions.</w:t>
      </w:r>
      <w:r>
        <w:t xml:space="preserve"> </w:t>
      </w:r>
      <w:r>
        <w:t xml:space="preserve">Part B contains exploration, analysis and assessment of six specific options for the GI</w:t>
      </w:r>
      <w:r>
        <w:t xml:space="preserve"> </w:t>
      </w:r>
      <w:r>
        <w:t xml:space="preserve">registration/amendment procedure, with a particular focus on key advantages and</w:t>
      </w:r>
      <w:r>
        <w:t xml:space="preserve"> </w:t>
      </w:r>
      <w:r>
        <w:t xml:space="preserve">identification of main risks, as well as on a customer-focused, effective, efficient,</w:t>
      </w:r>
      <w:r>
        <w:t xml:space="preserve"> </w:t>
      </w:r>
      <w:r>
        <w:t xml:space="preserve">transparent, quality oriented, accessible and sustainable procedure/system. It also</w:t>
      </w:r>
      <w:r>
        <w:t xml:space="preserve"> </w:t>
      </w:r>
      <w:r>
        <w:t xml:space="preserve">highlights several aspects related to the management of the GI eRegister.</w:t>
      </w:r>
      <w:r>
        <w:br/>
      </w:r>
      <w:r>
        <w:t xml:space="preserve">Part C presents a comparison of the six options proposed in Part B.</w:t>
      </w:r>
      <w:r>
        <w:t xml:space="preserve"> </w:t>
      </w:r>
      <w:r>
        <w:t xml:space="preserve">Part D presents the existing procedural flow for EU certification marks and contains</w:t>
      </w:r>
      <w:r>
        <w:t xml:space="preserve"> </w:t>
      </w:r>
      <w:r>
        <w:t xml:space="preserve">commentary focused on its possible application for the IP protection of CI products.</w:t>
      </w:r>
      <w:r>
        <w:t xml:space="preserve"> </w:t>
      </w:r>
      <w:r>
        <w:t xml:space="preserve">For the purposes of Parts A, B and C, the table below presents the key benefits sought for</w:t>
      </w:r>
      <w:r>
        <w:t xml:space="preserve"> </w:t>
      </w:r>
      <w:r>
        <w:t xml:space="preserve">the main stakeholder groups considered.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Indicators</w:t>
      </w:r>
      <w:r>
        <w:t xml:space="preserve"> </w:t>
      </w:r>
      <w:r>
        <w:t xml:space="preserve">For GI Applicants/Producer Groups:</w:t>
      </w:r>
      <w:r>
        <w:t xml:space="preserve"> </w:t>
      </w:r>
      <w:r>
        <w:t xml:space="preserve"> Strengthen craft and industrial GIs as IPRs</w:t>
      </w:r>
      <w:r>
        <w:t xml:space="preserve"> </w:t>
      </w:r>
      <w:r>
        <w:t xml:space="preserve"> Give legal certainty</w:t>
      </w:r>
      <w:r>
        <w:t xml:space="preserve"> </w:t>
      </w:r>
      <w:r>
        <w:t xml:space="preserve"> Support businesses and innovation by allowing them to</w:t>
      </w:r>
      <w:r>
        <w:t xml:space="preserve"> </w:t>
      </w:r>
      <w:r>
        <w:t xml:space="preserve">benefit from a modern, customer-focused, efficient, and</w:t>
      </w:r>
      <w:r>
        <w:t xml:space="preserve"> </w:t>
      </w:r>
      <w:r>
        <w:t xml:space="preserve">effective GI registration system, with the possibility of</w:t>
      </w:r>
      <w:r>
        <w:t xml:space="preserve"> </w:t>
      </w:r>
      <w:r>
        <w:t xml:space="preserve">amendments, and enforcement procedures for craft and</w:t>
      </w:r>
      <w:r>
        <w:t xml:space="preserve"> </w:t>
      </w:r>
      <w:r>
        <w:t xml:space="preserve">industrial products</w:t>
      </w:r>
      <w:r>
        <w:t xml:space="preserve"> </w:t>
      </w:r>
      <w:r>
        <w:t xml:space="preserve">Perception of transparency</w:t>
      </w:r>
      <w:r>
        <w:t xml:space="preserve"> </w:t>
      </w:r>
      <w:r>
        <w:t xml:space="preserve">Satisfaction related to the processes and the added</w:t>
      </w:r>
      <w:r>
        <w:t xml:space="preserve"> </w:t>
      </w:r>
      <w:r>
        <w:t xml:space="preserve">value</w:t>
      </w:r>
      <w:r>
        <w:t xml:space="preserve"> </w:t>
      </w:r>
      <w:r>
        <w:t xml:space="preserve">Accessibility of the GI system for craft and</w:t>
      </w:r>
      <w:r>
        <w:t xml:space="preserve"> </w:t>
      </w:r>
      <w:r>
        <w:t xml:space="preserve">industrial products</w:t>
      </w:r>
      <w:r>
        <w:t xml:space="preserve"> </w:t>
      </w:r>
      <w:r>
        <w:t xml:space="preserve">Satisfaction with the quality of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For Member States:</w:t>
      </w:r>
      <w:r>
        <w:t xml:space="preserve"> </w:t>
      </w:r>
      <w:r>
        <w:t xml:space="preserve"> Strengthen craft and industrial GIs as IPRs</w:t>
      </w:r>
      <w:r>
        <w:t xml:space="preserve"> </w:t>
      </w:r>
      <w:r>
        <w:t xml:space="preserve"> Improve awareness of the value of IP</w:t>
      </w:r>
      <w:r>
        <w:br/>
      </w:r>
      <w:r>
        <w:t xml:space="preserve"> Promotional tool</w:t>
      </w:r>
      <w:r>
        <w:t xml:space="preserve"> </w:t>
      </w:r>
      <w:r>
        <w:t xml:space="preserve"> Economic boost to regions/local communities</w:t>
      </w:r>
      <w:r>
        <w:t xml:space="preserve"> </w:t>
      </w:r>
      <w:r>
        <w:t xml:space="preserve"> Preserve local/traditional savoir faire</w:t>
      </w:r>
      <w:r>
        <w:t xml:space="preserve"> </w:t>
      </w:r>
      <w:r>
        <w:t xml:space="preserve"> Increase access to employment and promote staff retention</w:t>
      </w:r>
      <w:r>
        <w:t xml:space="preserve"> </w:t>
      </w:r>
      <w:r>
        <w:t xml:space="preserve">(especially in rural areas)</w:t>
      </w:r>
      <w:r>
        <w:t xml:space="preserve"> </w:t>
      </w:r>
      <w:r>
        <w:t xml:space="preserve">Modern procedures</w:t>
      </w:r>
      <w:r>
        <w:t xml:space="preserve"> </w:t>
      </w:r>
      <w:r>
        <w:t xml:space="preserve">Perception of transparency</w:t>
      </w:r>
      <w:r>
        <w:t xml:space="preserve"> </w:t>
      </w:r>
      <w:r>
        <w:t xml:space="preserve">Access to information</w:t>
      </w:r>
      <w:r>
        <w:t xml:space="preserve"> </w:t>
      </w:r>
      <w:r>
        <w:t xml:space="preserve">Efficient procedures</w:t>
      </w:r>
    </w:p>
    <w:p>
      <w:pPr>
        <w:pStyle w:val="BodyText"/>
      </w:pPr>
      <w:r>
        <w:t xml:space="preserve">For COM/DG GROW:</w:t>
      </w:r>
      <w:r>
        <w:t xml:space="preserve"> </w:t>
      </w:r>
      <w:r>
        <w:t xml:space="preserve"> Strengthen craft and industrial GIs as IPRs;</w:t>
      </w:r>
      <w:r>
        <w:t xml:space="preserve"> </w:t>
      </w:r>
      <w:r>
        <w:t xml:space="preserve"> Provide a sustainable procedure for registering GIs for craft</w:t>
      </w:r>
      <w:r>
        <w:t xml:space="preserve"> </w:t>
      </w:r>
      <w:r>
        <w:t xml:space="preserve">and industrial products</w:t>
      </w:r>
      <w:r>
        <w:t xml:space="preserve"> </w:t>
      </w:r>
      <w:r>
        <w:t xml:space="preserve"> Provide a cost-effective procedure</w:t>
      </w:r>
      <w:r>
        <w:t xml:space="preserve"> </w:t>
      </w:r>
      <w:r>
        <w:t xml:space="preserve"> Provide a transparent and accessible GI system for craft and</w:t>
      </w:r>
      <w:r>
        <w:t xml:space="preserve"> </w:t>
      </w:r>
      <w:r>
        <w:t xml:space="preserve">industrial products</w:t>
      </w:r>
      <w:r>
        <w:t xml:space="preserve"> </w:t>
      </w:r>
      <w:r>
        <w:t xml:space="preserve">Well-functioning, customer-focused, effective,</w:t>
      </w:r>
      <w:r>
        <w:t xml:space="preserve"> </w:t>
      </w:r>
      <w:r>
        <w:t xml:space="preserve">efficient, transparent, delivering quality outputs,</w:t>
      </w:r>
      <w:r>
        <w:t xml:space="preserve"> </w:t>
      </w:r>
      <w:r>
        <w:t xml:space="preserve">sustainable GI system integrated within the</w:t>
      </w:r>
      <w:r>
        <w:t xml:space="preserve"> </w:t>
      </w:r>
      <w:r>
        <w:t xml:space="preserve">broader IP System for craft and industrial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For the EU AGENCY:</w:t>
      </w:r>
      <w:r>
        <w:t xml:space="preserve"> </w:t>
      </w:r>
      <w:r>
        <w:t xml:space="preserve"> Strengthen craft and industrial GIs as IPRs</w:t>
      </w:r>
      <w:r>
        <w:t xml:space="preserve"> </w:t>
      </w:r>
      <w:r>
        <w:t xml:space="preserve"> Interlink various IPRs for an overall better protection of</w:t>
      </w:r>
      <w:r>
        <w:t xml:space="preserve"> </w:t>
      </w:r>
      <w:r>
        <w:t xml:space="preserve">IPRs at the EU level</w:t>
      </w:r>
      <w:r>
        <w:t xml:space="preserve"> </w:t>
      </w:r>
      <w:r>
        <w:t xml:space="preserve"> Offer integrated, efficient, and quality services in support</w:t>
      </w:r>
      <w:r>
        <w:t xml:space="preserve"> </w:t>
      </w:r>
      <w:r>
        <w:t xml:space="preserve">of innovation, businesses, and Member States, as well as</w:t>
      </w:r>
      <w:r>
        <w:t xml:space="preserve"> </w:t>
      </w:r>
      <w:r>
        <w:t xml:space="preserve">producer groups and citizens in the EU.</w:t>
      </w:r>
      <w:r>
        <w:t xml:space="preserve"> </w:t>
      </w:r>
      <w:r>
        <w:t xml:space="preserve"> Improve service to IP stakeholders</w:t>
      </w:r>
      <w:r>
        <w:t xml:space="preserve"> </w:t>
      </w:r>
      <w:r>
        <w:t xml:space="preserve">Efficient procedures</w:t>
      </w:r>
      <w:r>
        <w:t xml:space="preserve"> </w:t>
      </w:r>
      <w:r>
        <w:t xml:space="preserve">User satisfaction with the quality of the</w:t>
      </w:r>
      <w:r>
        <w:t xml:space="preserve"> </w:t>
      </w:r>
      <w:r>
        <w:t xml:space="preserve">registration procedure outputs</w:t>
      </w:r>
      <w:r>
        <w:t xml:space="preserve"> </w:t>
      </w:r>
      <w:r>
        <w:t xml:space="preserve">Perception of transparency</w:t>
      </w:r>
      <w:r>
        <w:t xml:space="preserve"> </w:t>
      </w:r>
      <w:r>
        <w:t xml:space="preserve">Perception of consistency</w:t>
      </w:r>
      <w:r>
        <w:t xml:space="preserve"> </w:t>
      </w:r>
      <w:r>
        <w:t xml:space="preserve">User satisfaction with the overall registration</w:t>
      </w:r>
      <w:r>
        <w:t xml:space="preserve"> </w:t>
      </w:r>
      <w:r>
        <w:t xml:space="preserve">experience</w:t>
      </w:r>
    </w:p>
    <w:p>
      <w:pPr>
        <w:pStyle w:val="BodyText"/>
      </w:pPr>
      <w:r>
        <w:t xml:space="preserve">For EU Citizens (Consumers):</w:t>
      </w:r>
      <w:r>
        <w:t xml:space="preserve"> </w:t>
      </w:r>
      <w:r>
        <w:t xml:space="preserve"> Raise awareness on craft and industrial GIs</w:t>
      </w:r>
      <w:r>
        <w:t xml:space="preserve"> </w:t>
      </w:r>
      <w:r>
        <w:t xml:space="preserve"> Help inform buying decisions</w:t>
      </w:r>
      <w:r>
        <w:t xml:space="preserve"> </w:t>
      </w:r>
      <w:r>
        <w:t xml:space="preserve"> Provide a guarantee of authenticity</w:t>
      </w:r>
      <w:r>
        <w:t xml:space="preserve"> </w:t>
      </w:r>
      <w:r>
        <w:t xml:space="preserve">Perception/Awareness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PART A: Methodology and Analysis design</w:t>
      </w:r>
      <w:r>
        <w:t xml:space="preserve"> </w:t>
      </w:r>
      <w:r>
        <w:t xml:space="preserve">PROBLEM FRAMING AND METHODOLOGY</w:t>
      </w:r>
      <w:r>
        <w:t xml:space="preserve"> </w:t>
      </w:r>
      <w:r>
        <w:t xml:space="preserve">For craft and industrial products, instruments to protect the use of geographical</w:t>
      </w:r>
      <w:r>
        <w:t xml:space="preserve"> </w:t>
      </w:r>
      <w:r>
        <w:t xml:space="preserve">indications do not exist at EU level, and implicitly no GI registration/amendment</w:t>
      </w:r>
      <w:r>
        <w:t xml:space="preserve"> </w:t>
      </w:r>
      <w:r>
        <w:t xml:space="preserve">procedure exists at EU level.</w:t>
      </w:r>
      <w:r>
        <w:t xml:space="preserve"> </w:t>
      </w:r>
      <w:r>
        <w:t xml:space="preserve">Each procedure included in this analysis is presented by means of a process flow diagram</w:t>
      </w:r>
      <w:r>
        <w:t xml:space="preserve"> </w:t>
      </w:r>
      <w:r>
        <w:t xml:space="preserve">consisting of the following elements: stakeholders (roles or owners of a specific activity),</w:t>
      </w:r>
      <w:r>
        <w:t xml:space="preserve"> </w:t>
      </w:r>
      <w:r>
        <w:t xml:space="preserve">activity lanes, a trigger (element that triggers a specific action), activities undertaken by</w:t>
      </w:r>
      <w:r>
        <w:t xml:space="preserve"> </w:t>
      </w:r>
      <w:r>
        <w:t xml:space="preserve">the roles considered (in dark blue), decision points (diamonds) and output of an activity</w:t>
      </w:r>
      <w:r>
        <w:t xml:space="preserve"> </w:t>
      </w:r>
      <w:r>
        <w:t xml:space="preserve">(green/black rectangle), and an output that triggers another flow (grey shape). The</w:t>
      </w:r>
      <w:r>
        <w:t xml:space="preserve"> </w:t>
      </w:r>
      <w:r>
        <w:t xml:space="preserve">sequence of steps included in the diagram is represented by arrows.</w:t>
      </w:r>
      <w:r>
        <w:t xml:space="preserve"> </w:t>
      </w:r>
      <w:r>
        <w:t xml:space="preserve">A number of indicators have been proposed to quantify the expected benefits. These have</w:t>
      </w:r>
      <w:r>
        <w:t xml:space="preserve"> </w:t>
      </w:r>
      <w:r>
        <w:t xml:space="preserve">been detailed for the following four main stakeholders actively involved in the</w:t>
      </w:r>
      <w:r>
        <w:t xml:space="preserve"> </w:t>
      </w:r>
      <w:r>
        <w:t xml:space="preserve">registration process: the producer groups (PGs), the European Commission (COM), the</w:t>
      </w:r>
      <w:r>
        <w:t xml:space="preserve"> </w:t>
      </w:r>
      <w:r>
        <w:t xml:space="preserve">Member State (MS) bodies responsible for managing the GI dossiers, an existing IP</w:t>
      </w:r>
      <w:r>
        <w:t xml:space="preserve"> </w:t>
      </w:r>
      <w:r>
        <w:t xml:space="preserve">agency (the EUIPO), hereafter called the AGENCY.</w:t>
      </w:r>
      <w:r>
        <w:t xml:space="preserve"> </w:t>
      </w:r>
      <w:r>
        <w:t xml:space="preserve">Throughout this document, an application for a GI registration/amendment is understood</w:t>
      </w:r>
      <w:r>
        <w:t xml:space="preserve"> </w:t>
      </w:r>
      <w:r>
        <w:t xml:space="preserve">as a pack of documents presenting sufficient information for a decision granting the EU</w:t>
      </w:r>
      <w:r>
        <w:t xml:space="preserve"> </w:t>
      </w:r>
      <w:r>
        <w:t xml:space="preserve">protection for the respective craft and industrial GIs to be taken. There are three main</w:t>
      </w:r>
      <w:r>
        <w:t xml:space="preserve"> </w:t>
      </w:r>
      <w:r>
        <w:t xml:space="preserve">elements: the single document (a summary of the information detailed in the product</w:t>
      </w:r>
      <w:r>
        <w:t xml:space="preserve"> </w:t>
      </w:r>
      <w:r>
        <w:t xml:space="preserve">specification); the product specification document, mainly based on the description of the</w:t>
      </w:r>
      <w:r>
        <w:t xml:space="preserve"> </w:t>
      </w:r>
      <w:r>
        <w:t xml:space="preserve">object of the GI registration, and finally, documentation related to the identification of</w:t>
      </w:r>
      <w:r>
        <w:t xml:space="preserve"> </w:t>
      </w:r>
      <w:r>
        <w:t xml:space="preserve">the PG. This set of documents is equivalent to the requirements of the current EU-level</w:t>
      </w:r>
      <w:r>
        <w:t xml:space="preserve"> </w:t>
      </w:r>
      <w:r>
        <w:t xml:space="preserve">GI protection for agricultural products.</w:t>
      </w:r>
      <w:r>
        <w:t xml:space="preserve"> </w:t>
      </w:r>
      <w:r>
        <w:t xml:space="preserve">The benchmark for all target value proposals consists in the Annex 11 to the SWD</w:t>
      </w:r>
      <w:r>
        <w:t xml:space="preserve"> </w:t>
      </w:r>
      <w:r>
        <w:t xml:space="preserve">Impact Assessment of the [agricultural] Geographical Indications system</w:t>
      </w:r>
      <w:r>
        <w:t xml:space="preserve"> </w:t>
      </w:r>
      <w:r>
        <w:t xml:space="preserve">284, the latter</w:t>
      </w:r>
      <w:r>
        <w:t xml:space="preserve"> </w:t>
      </w:r>
      <w:r>
        <w:t xml:space="preserve">having been benchmarked against average values across the EU IP Network members</w:t>
      </w:r>
      <w:r>
        <w:t xml:space="preserve"> </w:t>
      </w:r>
      <w:r>
        <w:t xml:space="preserve">(the EUIPO and the national MS IP Offices for TMs). The values in absolute figures are</w:t>
      </w:r>
      <w:r>
        <w:t xml:space="preserve"> </w:t>
      </w:r>
      <w:r>
        <w:t xml:space="preserve">not binding but, for the comparative analysis, the relative difference among the various</w:t>
      </w:r>
      <w:r>
        <w:t xml:space="preserve"> </w:t>
      </w:r>
      <w:r>
        <w:t xml:space="preserve">options is considered. Also, a particular consideration is to be given to the scenarios built</w:t>
      </w:r>
      <w:r>
        <w:t xml:space="preserve"> </w:t>
      </w:r>
      <w:r>
        <w:t xml:space="preserve">on the basis of the assumptions stated for each indicator and option, as they are the basis</w:t>
      </w:r>
      <w:r>
        <w:t xml:space="preserve"> </w:t>
      </w:r>
      <w:r>
        <w:t xml:space="preserve">for the relative difference between the scores awarded to each of the quantitative</w:t>
      </w:r>
      <w:r>
        <w:t xml:space="preserve"> </w:t>
      </w:r>
      <w:r>
        <w:t xml:space="preserve">benefits.</w:t>
      </w:r>
      <w:r>
        <w:t xml:space="preserve"> </w:t>
      </w:r>
      <w:r>
        <w:t xml:space="preserve">The measurement of the length of the procedure between different steps of the flow is</w:t>
      </w:r>
      <w:r>
        <w:t xml:space="preserve"> </w:t>
      </w:r>
      <w:r>
        <w:t xml:space="preserve">done by means of average time and/or by comparing the performance against a set target.</w:t>
      </w:r>
      <w:r>
        <w:t xml:space="preserve"> </w:t>
      </w:r>
      <w:r>
        <w:t xml:space="preserve">In this document, performance is defined as the time needed to handle all the pending</w:t>
      </w:r>
      <w:r>
        <w:t xml:space="preserve"> </w:t>
      </w:r>
      <w:r>
        <w:t xml:space="preserve">cases. No target value is suggested for indicators measuring the length of procedures that</w:t>
      </w:r>
      <w:r>
        <w:t xml:space="preserve"> </w:t>
      </w:r>
      <w:r>
        <w:t xml:space="preserve">are not under the full control of the public body. For example, no target time to register</w:t>
      </w:r>
      <w:r>
        <w:t xml:space="preserve"> </w:t>
      </w:r>
      <w:r>
        <w:t xml:space="preserve">all GI applications is included since the time needed to close oppositions or appeals is</w:t>
      </w:r>
    </w:p>
    <w:p>
      <w:pPr>
        <w:pStyle w:val="BodyText"/>
      </w:pPr>
      <w:r>
        <w:t xml:space="preserve">284 Annex 11: GI registration process options, impact assessment accompanying the Regulation</w:t>
      </w:r>
      <w:r>
        <w:t xml:space="preserve"> </w:t>
      </w:r>
      <w:r>
        <w:t xml:space="preserve">(COM(2022) 134 final) on European Union geographical indications for wine, spirit drinks and agricultural</w:t>
      </w:r>
      <w:r>
        <w:t xml:space="preserve"> </w:t>
      </w:r>
      <w:r>
        <w:t xml:space="preserve">products, and quality schemes for agricultural products..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heavily influenced by the opponent’s responses. Nevertheless, average time estimations</w:t>
      </w:r>
      <w:r>
        <w:t xml:space="preserve"> </w:t>
      </w:r>
      <w:r>
        <w:t xml:space="preserve">are included in the analysis.</w:t>
      </w:r>
      <w:r>
        <w:t xml:space="preserve"> </w:t>
      </w:r>
      <w:r>
        <w:t xml:space="preserve">The indicators are customised to each of the procedure options considered. The impact of</w:t>
      </w:r>
      <w:r>
        <w:t xml:space="preserve"> </w:t>
      </w:r>
      <w:r>
        <w:t xml:space="preserve">the changes on the performance of the GI registration procedures is presented by</w:t>
      </w:r>
      <w:r>
        <w:t xml:space="preserve"> </w:t>
      </w:r>
      <w:r>
        <w:t xml:space="preserve">specifying a proposed target value, always considering the assumptions listed for each of</w:t>
      </w:r>
      <w:r>
        <w:t xml:space="preserve"> </w:t>
      </w:r>
      <w:r>
        <w:t xml:space="preserve">the options, or assumptions that are valid for several procedural options.</w:t>
      </w:r>
      <w:r>
        <w:t xml:space="preserve"> </w:t>
      </w:r>
      <w:r>
        <w:t xml:space="preserve">The advantages and risks identified for each of the options are presented mainly from the</w:t>
      </w:r>
      <w:r>
        <w:t xml:space="preserve"> </w:t>
      </w:r>
      <w:r>
        <w:t xml:space="preserve">perspective of the consumers, the PGs, the MS, and the EU body involved directly, or</w:t>
      </w:r>
      <w:r>
        <w:t xml:space="preserve"> </w:t>
      </w:r>
      <w:r>
        <w:t xml:space="preserve">which is affected by the procedure option in discussion in the respective section of this</w:t>
      </w:r>
      <w:r>
        <w:t xml:space="preserve"> </w:t>
      </w:r>
      <w:r>
        <w:t xml:space="preserve">document.</w:t>
      </w:r>
      <w:r>
        <w:t xml:space="preserve"> </w:t>
      </w:r>
      <w:r>
        <w:t xml:space="preserve">ANALYSIS MODEL</w:t>
      </w:r>
      <w:r>
        <w:t xml:space="preserve"> </w:t>
      </w:r>
      <w:r>
        <w:t xml:space="preserve">Currently there is no GI registration procedure for craft and industrial products at EU</w:t>
      </w:r>
      <w:r>
        <w:t xml:space="preserve"> </w:t>
      </w:r>
      <w:r>
        <w:t xml:space="preserve">level. Though some MS currently have a national sui generis GI registration system in</w:t>
      </w:r>
      <w:r>
        <w:t xml:space="preserve"> </w:t>
      </w:r>
      <w:r>
        <w:t xml:space="preserve">place or provide protection to geographically linked craft and industrial products by</w:t>
      </w:r>
      <w:r>
        <w:t xml:space="preserve"> </w:t>
      </w:r>
      <w:r>
        <w:t xml:space="preserve">means of collective or certification trade marks, the system in the Single market is</w:t>
      </w:r>
      <w:r>
        <w:t xml:space="preserve"> </w:t>
      </w:r>
      <w:r>
        <w:t xml:space="preserve">fragmented and not harmonised. Considering these aspects, the analysis model is</w:t>
      </w:r>
      <w:r>
        <w:t xml:space="preserve"> </w:t>
      </w:r>
      <w:r>
        <w:t xml:space="preserve">designed by looking at the desired characteristics of a potential future procedure option</w:t>
      </w:r>
      <w:r>
        <w:t xml:space="preserve"> </w:t>
      </w:r>
      <w:r>
        <w:t xml:space="preserve">for the registration/amendment of craft and industrial GIs at EU level, which should be:</w:t>
      </w:r>
      <w:r>
        <w:t xml:space="preserve"> </w:t>
      </w:r>
      <w:r>
        <w:t xml:space="preserve">-</w:t>
      </w:r>
      <w:r>
        <w:t xml:space="preserve"> </w:t>
      </w:r>
      <w:r>
        <w:t xml:space="preserve">Customer focused</w:t>
      </w:r>
      <w:r>
        <w:t xml:space="preserve"> </w:t>
      </w:r>
      <w:r>
        <w:t xml:space="preserve">-</w:t>
      </w:r>
      <w:r>
        <w:t xml:space="preserve"> </w:t>
      </w:r>
      <w:r>
        <w:t xml:space="preserve">Accessible</w:t>
      </w:r>
      <w:r>
        <w:t xml:space="preserve"> </w:t>
      </w:r>
      <w:r>
        <w:t xml:space="preserve">-</w:t>
      </w:r>
      <w:r>
        <w:t xml:space="preserve"> </w:t>
      </w:r>
      <w:r>
        <w:t xml:space="preserve">Predictable</w:t>
      </w:r>
      <w:r>
        <w:t xml:space="preserve"> </w:t>
      </w:r>
      <w:r>
        <w:t xml:space="preserve">-</w:t>
      </w:r>
      <w:r>
        <w:t xml:space="preserve"> </w:t>
      </w:r>
      <w:r>
        <w:t xml:space="preserve">Easy to comply with/understand or respond to requirements (the application</w:t>
      </w:r>
      <w:r>
        <w:t xml:space="preserve"> </w:t>
      </w:r>
      <w:r>
        <w:t xml:space="preserve">dossier is of good quality)</w:t>
      </w:r>
      <w:r>
        <w:t xml:space="preserve"> </w:t>
      </w:r>
      <w:r>
        <w:t xml:space="preserve">-</w:t>
      </w:r>
      <w:r>
        <w:t xml:space="preserve"> </w:t>
      </w:r>
      <w:r>
        <w:t xml:space="preserve">The output of the examination/scrutiny process is of good quality (consistency,</w:t>
      </w:r>
      <w:r>
        <w:t xml:space="preserve"> </w:t>
      </w:r>
      <w:r>
        <w:t xml:space="preserve">clarity)</w:t>
      </w:r>
      <w:r>
        <w:t xml:space="preserve"> </w:t>
      </w:r>
      <w:r>
        <w:t xml:space="preserve">-</w:t>
      </w:r>
      <w:r>
        <w:t xml:space="preserve"> </w:t>
      </w:r>
      <w:r>
        <w:t xml:space="preserve">Transparent</w:t>
      </w:r>
      <w:r>
        <w:t xml:space="preserve"> </w:t>
      </w:r>
      <w:r>
        <w:t xml:space="preserve">-</w:t>
      </w:r>
      <w:r>
        <w:t xml:space="preserve"> </w:t>
      </w:r>
      <w:r>
        <w:t xml:space="preserve">Efficient (in terms of costs and length of procedures)</w:t>
      </w:r>
      <w:r>
        <w:t xml:space="preserve"> </w:t>
      </w:r>
      <w:r>
        <w:t xml:space="preserve">-</w:t>
      </w:r>
      <w:r>
        <w:t xml:space="preserve"> </w:t>
      </w:r>
      <w:r>
        <w:t xml:space="preserve">Offers a good balance between the advantages and risks associated with the</w:t>
      </w:r>
      <w:r>
        <w:t xml:space="preserve"> </w:t>
      </w:r>
      <w:r>
        <w:t xml:space="preserve">respective procedure in discussion.</w:t>
      </w:r>
      <w:r>
        <w:t xml:space="preserve"> </w:t>
      </w:r>
      <w:r>
        <w:t xml:space="preserve">Each of the attributes are going to be detailed and quantified through a number of</w:t>
      </w:r>
      <w:r>
        <w:t xml:space="preserve"> </w:t>
      </w:r>
      <w:r>
        <w:t xml:space="preserve">indicators as presented below.</w:t>
      </w:r>
      <w:r>
        <w:t xml:space="preserve"> </w:t>
      </w:r>
      <w:r>
        <w:t xml:space="preserve">A 3 year transition period is included. All projected values in the tables in this document</w:t>
      </w:r>
      <w:r>
        <w:t xml:space="preserve"> </w:t>
      </w:r>
      <w:r>
        <w:t xml:space="preserve">are at T0 + 3 years, where T0 is the date of entry into force of the legislative act enabling</w:t>
      </w:r>
      <w:r>
        <w:t xml:space="preserve"> </w:t>
      </w:r>
      <w:r>
        <w:t xml:space="preserve">the protection of craft and industrial GIs in the EU.</w:t>
      </w:r>
      <w:r>
        <w:t xml:space="preserve"> </w:t>
      </w:r>
      <w:r>
        <w:t xml:space="preserve">The selected indicators can be measured in percentage values, duration of time (e.g. </w:t>
      </w:r>
      <w:r>
        <w:t xml:space="preserve"> </w:t>
      </w:r>
      <w:r>
        <w:t xml:space="preserve">months or years), or a qualitative assessment on a scale from 1 to 5, where 1 is awarded</w:t>
      </w:r>
      <w:r>
        <w:t xml:space="preserve"> </w:t>
      </w:r>
      <w:r>
        <w:t xml:space="preserve">for a basic, minimal, manual process, covering the basic needs, while at the other</w:t>
      </w:r>
      <w:r>
        <w:t xml:space="preserve"> </w:t>
      </w:r>
      <w:r>
        <w:t xml:space="preserve">extreme, 5 is awarded if a process is optimally automatised and built according to the</w:t>
      </w:r>
      <w:r>
        <w:t xml:space="preserve"> </w:t>
      </w:r>
      <w:r>
        <w:t xml:space="preserve">latest best practices in terms of quality management, customer oriented, technology</w:t>
      </w:r>
      <w:r>
        <w:t xml:space="preserve"> </w:t>
      </w:r>
      <w:r>
        <w:t xml:space="preserve">available, or environmentally sustainable standards.</w:t>
      </w:r>
      <w:r>
        <w:t xml:space="preserve"> </w:t>
      </w:r>
      <w:r>
        <w:t xml:space="preserve">A very important aspect of this analysis consists in the assumptions used for estimating</w:t>
      </w:r>
      <w:r>
        <w:t xml:space="preserve"> </w:t>
      </w:r>
      <w:r>
        <w:t xml:space="preserve">the expected evolution of the indicators. These are listed throughout this document and</w:t>
      </w:r>
      <w:r>
        <w:t xml:space="preserve"> </w:t>
      </w:r>
      <w:r>
        <w:t xml:space="preserve">are summarised in the Analysis and Comparison of the Options section.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The following indicators are selected:</w:t>
      </w:r>
      <w:r>
        <w:t xml:space="preserve"> </w:t>
      </w:r>
      <w:r>
        <w:t xml:space="preserve">1. Customer-focused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Modern, scalable, and customisable procedure</w:t>
      </w:r>
      <w:r>
        <w:t xml:space="preserve"> </w:t>
      </w:r>
      <w:r>
        <w:t xml:space="preserve">Level of the PG/MS’ satisfaction with the front and back office processes, including tools</w:t>
      </w:r>
      <w:r>
        <w:t xml:space="preserve"> </w:t>
      </w:r>
      <w:r>
        <w:t xml:space="preserve">Level of satisfaction with the overall registration procedure</w:t>
      </w:r>
      <w:r>
        <w:t xml:space="preserve"> </w:t>
      </w:r>
      <w:r>
        <w:t xml:space="preserve">Services characterised as ‘customer-centric’</w:t>
      </w:r>
    </w:p>
    <w:p>
      <w:pPr>
        <w:numPr>
          <w:ilvl w:val="0"/>
          <w:numId w:val="1005"/>
        </w:numPr>
      </w:pPr>
      <w:r>
        <w:t xml:space="preserve">Accessible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Availability of the procedure-related information using appropriate channels and formats</w:t>
      </w:r>
      <w:r>
        <w:t xml:space="preserve"> </w:t>
      </w:r>
      <w:r>
        <w:t xml:space="preserve">Comprehensibility of procedure-related information by a non-specialised public</w:t>
      </w:r>
      <w:r>
        <w:t xml:space="preserve"> </w:t>
      </w:r>
      <w:r>
        <w:t xml:space="preserve">(derivative material)</w:t>
      </w:r>
      <w:r>
        <w:t xml:space="preserve"> </w:t>
      </w:r>
      <w:r>
        <w:t xml:space="preserve">Customised support available when filing the application</w:t>
      </w:r>
      <w:r>
        <w:t xml:space="preserve"> </w:t>
      </w:r>
      <w:r>
        <w:t xml:space="preserve">User-friendly and easy-to-use application filing step</w:t>
      </w:r>
      <w:r>
        <w:t xml:space="preserve"> </w:t>
      </w:r>
      <w:r>
        <w:t xml:space="preserve">Customised support available throughout the registration procedure</w:t>
      </w:r>
      <w:r>
        <w:t xml:space="preserve"> </w:t>
      </w:r>
      <w:r>
        <w:t xml:space="preserve">Perception of simplicity and easiness to understand and respond to the process 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Procedures characterised as ‘accessible’</w:t>
      </w:r>
    </w:p>
    <w:p>
      <w:pPr>
        <w:numPr>
          <w:ilvl w:val="0"/>
          <w:numId w:val="1005"/>
        </w:numPr>
      </w:pPr>
      <w:r>
        <w:t xml:space="preserve">Predictable GI registration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Perception of the predictability of the duration of the procedure</w:t>
      </w:r>
      <w:r>
        <w:t xml:space="preserve"> </w:t>
      </w:r>
      <w:r>
        <w:t xml:space="preserve">Applicants have access to relevant information regarding the status of their application</w:t>
      </w:r>
      <w:r>
        <w:t xml:space="preserve"> </w:t>
      </w:r>
      <w:r>
        <w:t xml:space="preserve">Level of satisfaction with the predictability of the registration outcome</w:t>
      </w:r>
    </w:p>
    <w:p>
      <w:pPr>
        <w:pStyle w:val="FirstParagraph"/>
      </w:pPr>
      <w:r>
        <w:t xml:space="preserve">125</w:t>
      </w:r>
    </w:p>
    <w:p>
      <w:pPr>
        <w:numPr>
          <w:ilvl w:val="0"/>
          <w:numId w:val="1006"/>
        </w:numPr>
      </w:pPr>
      <w:r>
        <w:t xml:space="preserve">Quality of the application</w:t>
      </w:r>
      <w:r>
        <w:t xml:space="preserve"> </w:t>
      </w:r>
      <w:r>
        <w:t xml:space="preserve">Indicator</w:t>
      </w:r>
      <w:r>
        <w:t xml:space="preserve"> </w:t>
      </w:r>
      <w:r>
        <w:t xml:space="preserve">Formalities deficiency rate (completeness of the file)</w:t>
      </w:r>
      <w:r>
        <w:t xml:space="preserve"> </w:t>
      </w:r>
      <w:r>
        <w:t xml:space="preserve">Link description deficiency rate (the link to the geographical area is not sufficiently</w:t>
      </w:r>
      <w:r>
        <w:t xml:space="preserve"> </w:t>
      </w:r>
      <w:r>
        <w:t xml:space="preserve">described)</w:t>
      </w:r>
      <w:r>
        <w:t xml:space="preserve"> </w:t>
      </w:r>
      <w:r>
        <w:t xml:space="preserve">Product description deficiency rate (the product is not correctly/sufficiently described)</w:t>
      </w:r>
    </w:p>
    <w:p>
      <w:pPr>
        <w:numPr>
          <w:ilvl w:val="0"/>
          <w:numId w:val="1006"/>
        </w:numPr>
      </w:pPr>
      <w:r>
        <w:t xml:space="preserve">Output quality of the GI application assessment</w:t>
      </w:r>
      <w:r>
        <w:t xml:space="preserve"> </w:t>
      </w:r>
      <w:r>
        <w:t xml:space="preserve">Indicator</w:t>
      </w:r>
      <w:r>
        <w:t xml:space="preserve"> </w:t>
      </w:r>
      <w:r>
        <w:t xml:space="preserve">Level of the PG/MS’ satisfaction with the consistency of the preliminary results of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Level of satisfaction with the consistency of the outcome of the GI application assessment</w:t>
      </w:r>
      <w:r>
        <w:t xml:space="preserve"> </w:t>
      </w:r>
      <w:r>
        <w:t xml:space="preserve">Level of the PG/MS’ satisfaction with the clarity of the observations communicated to the</w:t>
      </w:r>
      <w:r>
        <w:t xml:space="preserve"> </w:t>
      </w:r>
      <w:r>
        <w:t xml:space="preserve">applicant</w:t>
      </w:r>
      <w:r>
        <w:t xml:space="preserve"> </w:t>
      </w:r>
      <w:r>
        <w:t xml:space="preserve">Level of the PG/MS’ satisfaction with the overall registration procedure</w:t>
      </w:r>
    </w:p>
    <w:p>
      <w:pPr>
        <w:numPr>
          <w:ilvl w:val="0"/>
          <w:numId w:val="1006"/>
        </w:numPr>
      </w:pPr>
      <w:r>
        <w:t xml:space="preserve">Transparency for the MS and PGs, while the dossier is scrutinised at EU level</w:t>
      </w:r>
      <w:r>
        <w:t xml:space="preserve"> </w:t>
      </w:r>
      <w:r>
        <w:t xml:space="preserve">Indicator</w:t>
      </w:r>
      <w:r>
        <w:t xml:space="preserve"> </w:t>
      </w:r>
      <w:r>
        <w:t xml:space="preserve">Level of satisfaction with the information received on each dossier</w:t>
      </w:r>
      <w:r>
        <w:t xml:space="preserve"> </w:t>
      </w:r>
      <w:r>
        <w:t xml:space="preserve">Level of satisfaction with the quality of the information on the latest changes to scrutiny</w:t>
      </w:r>
      <w:r>
        <w:t xml:space="preserve"> </w:t>
      </w:r>
      <w:r>
        <w:t xml:space="preserve">practice</w:t>
      </w:r>
      <w:r>
        <w:t xml:space="preserve"> </w:t>
      </w:r>
      <w:r>
        <w:t xml:space="preserve">Level of the satisfaction with the MS engagement in the decision-making process at the EU</w:t>
      </w:r>
      <w:r>
        <w:t xml:space="preserve"> </w:t>
      </w:r>
      <w:r>
        <w:t xml:space="preserve">level</w:t>
      </w:r>
    </w:p>
    <w:p>
      <w:pPr>
        <w:numPr>
          <w:ilvl w:val="0"/>
          <w:numId w:val="1006"/>
        </w:numPr>
      </w:pPr>
      <w:r>
        <w:t xml:space="preserve">Efficient GI registration procedure</w:t>
      </w:r>
      <w:r>
        <w:t xml:space="preserve"> </w:t>
      </w:r>
      <w:r>
        <w:t xml:space="preserve">7.1 Timeliness of the procedure</w:t>
      </w:r>
    </w:p>
    <w:p>
      <w:pPr>
        <w:pStyle w:val="FirstParagraph"/>
      </w:pPr>
      <w:r>
        <w:t xml:space="preserve">126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Duration of registration procedure for applications with no link or product description</w:t>
      </w:r>
      <w:r>
        <w:t xml:space="preserve"> </w:t>
      </w:r>
      <w:r>
        <w:t xml:space="preserve">issues (EU level, no oppositions)</w:t>
      </w:r>
      <w:r>
        <w:t xml:space="preserve"> </w:t>
      </w:r>
      <w:r>
        <w:t xml:space="preserve">Number of deficiency letters sent per file</w:t>
      </w:r>
      <w:r>
        <w:t xml:space="preserve"> </w:t>
      </w:r>
      <w:r>
        <w:t xml:space="preserve">Time taken to send the first letter of observations following the assessment of the craft and</w:t>
      </w:r>
      <w:r>
        <w:t xml:space="preserve"> </w:t>
      </w:r>
      <w:r>
        <w:t xml:space="preserve">industrial GI application files. This action can be performed by the MS, the COM or the</w:t>
      </w:r>
      <w:r>
        <w:t xml:space="preserve"> </w:t>
      </w:r>
      <w:r>
        <w:t xml:space="preserve">AGENCY, as described in each of the options considered in this analysis.</w:t>
      </w:r>
      <w:r>
        <w:t xml:space="preserve"> </w:t>
      </w:r>
      <w:r>
        <w:t xml:space="preserve">Time taken to register – all cases (EU level)</w:t>
      </w:r>
      <w:r>
        <w:t xml:space="preserve"> </w:t>
      </w:r>
      <w:r>
        <w:t xml:space="preserve">Time taken to register – all cases (MS+EU level)</w:t>
      </w:r>
      <w:r>
        <w:t xml:space="preserve"> </w:t>
      </w:r>
      <w:r>
        <w:t xml:space="preserve">Level of the PGs satisfaction with the duration of the registration procedure</w:t>
      </w:r>
      <w:r>
        <w:t xml:space="preserve"> </w:t>
      </w:r>
      <w:r>
        <w:t xml:space="preserve">7.2 Cost of the procedure</w:t>
      </w:r>
      <w:r>
        <w:t xml:space="preserve"> </w:t>
      </w:r>
      <w:r>
        <w:t xml:space="preserve">Throughout this document, it is implied that the organisation assuming the role of</w:t>
      </w:r>
      <w:r>
        <w:t xml:space="preserve"> </w:t>
      </w:r>
      <w:r>
        <w:t xml:space="preserve">keeping the EU register of GI for crafts and industrial products will also play the role of</w:t>
      </w:r>
      <w:r>
        <w:t xml:space="preserve"> </w:t>
      </w:r>
      <w:r>
        <w:t xml:space="preserve">competent authority for the Lisbon agreement. In terms of costs, it is assumed that the</w:t>
      </w:r>
      <w:r>
        <w:t xml:space="preserve"> </w:t>
      </w:r>
      <w:r>
        <w:t xml:space="preserve">same amount of resources will be used for dealing with the international dossiers either</w:t>
      </w:r>
      <w:r>
        <w:t xml:space="preserve"> </w:t>
      </w:r>
      <w:r>
        <w:t xml:space="preserve">in the COM or in the AGENCY, therefore they are not considered in this analysis.</w:t>
      </w:r>
      <w:r>
        <w:t xml:space="preserve"> </w:t>
      </w:r>
      <w:r>
        <w:t xml:space="preserve">Regarding potential IT costs, at this stage it is impossible to estimate the costs of using</w:t>
      </w:r>
      <w:r>
        <w:t xml:space="preserve"> </w:t>
      </w:r>
      <w:r>
        <w:t xml:space="preserve">an IT system for dealing with international craft and industrial GI dossiers, therefore</w:t>
      </w:r>
      <w:r>
        <w:t xml:space="preserve"> </w:t>
      </w:r>
      <w:r>
        <w:t xml:space="preserve">these costs are not considered either.</w:t>
      </w:r>
      <w:r>
        <w:t xml:space="preserve"> </w:t>
      </w:r>
      <w:r>
        <w:t xml:space="preserve">Costs for the PG: application fee at MS level if applicable</w:t>
      </w:r>
      <w:r>
        <w:t xml:space="preserve"> </w:t>
      </w:r>
      <w:r>
        <w:t xml:space="preserve">MS control fees if applicable</w:t>
      </w:r>
      <w:r>
        <w:t xml:space="preserve"> </w:t>
      </w:r>
      <w:r>
        <w:t xml:space="preserve">Costs for the PGs: application fees at EU level</w:t>
      </w:r>
      <w:r>
        <w:t xml:space="preserve"> </w:t>
      </w:r>
      <w:r>
        <w:t xml:space="preserve">Costs (in full-time equivalents (FTEs)) for the COM: the time needed to perform the tasks described in the</w:t>
      </w:r>
      <w:r>
        <w:t xml:space="preserve"> </w:t>
      </w:r>
      <w:r>
        <w:t xml:space="preserve">flows for each of the options proposed. The estimations of resources (FTEs) needed for performing the</w:t>
      </w:r>
      <w:r>
        <w:t xml:space="preserve"> </w:t>
      </w:r>
      <w:r>
        <w:t xml:space="preserve">tasks are benchmarked with similar flows included in the Annex 11 of the Commission Staff Working</w:t>
      </w:r>
      <w:r>
        <w:t xml:space="preserve"> </w:t>
      </w:r>
      <w:r>
        <w:t xml:space="preserve">document 285. The following assumptions are considered for all options:</w:t>
      </w:r>
      <w:r>
        <w:t xml:space="preserve"> </w:t>
      </w:r>
      <w:r>
        <w:t xml:space="preserve">-</w:t>
      </w:r>
      <w:r>
        <w:t xml:space="preserve"> </w:t>
      </w:r>
      <w:r>
        <w:t xml:space="preserve">Approx. 20 FTEs/year were needed to handle 800 agricultural GI dossiers (applications and</w:t>
      </w:r>
      <w:r>
        <w:t xml:space="preserve"> </w:t>
      </w:r>
      <w:r>
        <w:t xml:space="preserve">amendments) between 2018 to 2020 (286).</w:t>
      </w:r>
      <w:r>
        <w:t xml:space="preserve"> </w:t>
      </w:r>
      <w:r>
        <w:t xml:space="preserve">-</w:t>
      </w:r>
      <w:r>
        <w:t xml:space="preserve"> </w:t>
      </w:r>
      <w:r>
        <w:t xml:space="preserve">The expertise in handling GI applications is available to DG GROW287.</w:t>
      </w:r>
    </w:p>
    <w:p>
      <w:pPr>
        <w:pStyle w:val="BodyText"/>
      </w:pPr>
      <w:r>
        <w:t xml:space="preserve">285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  <w:r>
        <w:t xml:space="preserve"> </w:t>
      </w:r>
      <w:r>
        <w:t xml:space="preserve">286 Ibidem 2.</w:t>
      </w:r>
      <w:r>
        <w:t xml:space="preserve"> </w:t>
      </w:r>
      <w:r>
        <w:t xml:space="preserve">287 This analysis does not include the effort and costs dedicated to capacity building within DG GROW but</w:t>
      </w:r>
      <w:r>
        <w:t xml:space="preserve"> </w:t>
      </w:r>
      <w:r>
        <w:t xml:space="preserve">is under the assumption that such expertise becomes available to DG GROW. There are several</w:t>
      </w:r>
      <w:r>
        <w:t xml:space="preserve"> </w:t>
      </w:r>
      <w:r>
        <w:t xml:space="preserve">possibilities for ensuring or progressively building expertise in DG GROW, to be explored at the</w:t>
      </w:r>
      <w:r>
        <w:t xml:space="preserve"> </w:t>
      </w:r>
      <w:r>
        <w:t xml:space="preserve">appropriate moment. For example: the expertise could be made available by means of an exchange of</w:t>
      </w:r>
    </w:p>
    <w:p>
      <w:pPr>
        <w:pStyle w:val="BodyText"/>
      </w:pPr>
      <w:r>
        <w:t xml:space="preserve">127</w:t>
      </w:r>
    </w:p>
    <w:p>
      <w:pPr>
        <w:pStyle w:val="Compact"/>
        <w:numPr>
          <w:ilvl w:val="0"/>
          <w:numId w:val="1007"/>
        </w:numPr>
      </w:pPr>
      <w:r>
        <w:t xml:space="preserve">Estimated number of incoming applications during the first 3 years since the entry into force</w:t>
      </w:r>
      <w:r>
        <w:t xml:space="preserve"> </w:t>
      </w:r>
      <w:r>
        <w:t xml:space="preserve">rounded to 800 288.</w:t>
      </w:r>
    </w:p>
    <w:p>
      <w:pPr>
        <w:pStyle w:val="Compact"/>
        <w:numPr>
          <w:ilvl w:val="0"/>
          <w:numId w:val="1007"/>
        </w:numPr>
      </w:pPr>
      <w:r>
        <w:t xml:space="preserve">The majority of these applications are filed within 3 years from when the regulation enters into</w:t>
      </w:r>
      <w:r>
        <w:t xml:space="preserve"> </w:t>
      </w:r>
      <w:r>
        <w:t xml:space="preserve">force.</w:t>
      </w:r>
    </w:p>
    <w:p>
      <w:pPr>
        <w:pStyle w:val="Compact"/>
        <w:numPr>
          <w:ilvl w:val="0"/>
          <w:numId w:val="1007"/>
        </w:numPr>
      </w:pPr>
      <w:r>
        <w:t xml:space="preserve">Monetary cost of the EU level dossier management is estimated to be similar to the agricultural</w:t>
      </w:r>
      <w:r>
        <w:t xml:space="preserve"> </w:t>
      </w:r>
      <w:r>
        <w:t xml:space="preserve">GI files.</w:t>
      </w:r>
      <w:r>
        <w:t xml:space="preserve"> </w:t>
      </w:r>
      <w:r>
        <w:t xml:space="preserve">Costs (in FTEs) for the AGENCY: in particular IT and Operations resources are envisaged, with</w:t>
      </w:r>
      <w:r>
        <w:t xml:space="preserve"> </w:t>
      </w:r>
      <w:r>
        <w:t xml:space="preserve">the corresponding proportional overhead costs.</w:t>
      </w:r>
      <w:r>
        <w:t xml:space="preserve"> </w:t>
      </w:r>
      <w:r>
        <w:t xml:space="preserve">Costs for the MS: a questionnaire was launched to the MS for the purpose of this exercise during summer</w:t>
      </w:r>
    </w:p>
    <w:p>
      <w:pPr>
        <w:pStyle w:val="Compact"/>
        <w:numPr>
          <w:ilvl w:val="0"/>
          <w:numId w:val="1008"/>
        </w:numPr>
      </w:pPr>
      <w:r>
        <w:t xml:space="preserve">Considering the answers received, two possible scenarios have been identified:</w:t>
      </w:r>
    </w:p>
    <w:p>
      <w:pPr>
        <w:pStyle w:val="Compact"/>
        <w:numPr>
          <w:ilvl w:val="0"/>
          <w:numId w:val="1009"/>
        </w:numPr>
      </w:pPr>
      <w:r>
        <w:t xml:space="preserve">MS where there is an existing infrastructure in place289,</w:t>
      </w:r>
    </w:p>
    <w:p>
      <w:pPr>
        <w:pStyle w:val="Compact"/>
        <w:numPr>
          <w:ilvl w:val="0"/>
          <w:numId w:val="1009"/>
        </w:numPr>
      </w:pPr>
      <w:r>
        <w:t xml:space="preserve">MS where there is no infrastructure290 in place for granting GI protection for craft and industrial</w:t>
      </w:r>
      <w:r>
        <w:t xml:space="preserve"> </w:t>
      </w:r>
      <w:r>
        <w:t xml:space="preserve">products291.</w:t>
      </w:r>
      <w:r>
        <w:t xml:space="preserve"> </w:t>
      </w:r>
      <w:r>
        <w:t xml:space="preserve">For the purpose of this analysis, the relative difference between the costs for the MS depending on the</w:t>
      </w:r>
      <w:r>
        <w:t xml:space="preserve"> </w:t>
      </w:r>
      <w:r>
        <w:t xml:space="preserve">procedure options presented in this paper, are considered. Due to a lack of data, the absolute values for</w:t>
      </w:r>
      <w:r>
        <w:t xml:space="preserve"> </w:t>
      </w:r>
      <w:r>
        <w:t xml:space="preserve">each individual MS are impossible to estimate, nor are they relevant for the purpose of comparatively</w:t>
      </w:r>
      <w:r>
        <w:t xml:space="preserve"> </w:t>
      </w:r>
      <w:r>
        <w:t xml:space="preserve">assessing the procedure options proposed.</w:t>
      </w:r>
      <w:r>
        <w:t xml:space="preserve"> </w:t>
      </w:r>
      <w:r>
        <w:t xml:space="preserve">The typical costs for the MS scrutiny step consists in the cost of the resources used for handling the</w:t>
      </w:r>
      <w:r>
        <w:t xml:space="preserve"> </w:t>
      </w:r>
      <w:r>
        <w:t xml:space="preserve">applications for the GI registration for crafts and industrial products, covering the full lifecycle of such an</w:t>
      </w:r>
      <w:r>
        <w:t xml:space="preserve"> </w:t>
      </w:r>
      <w:r>
        <w:t xml:space="preserve">application: pre-application (providing support and guidance to applicants for completing the application</w:t>
      </w:r>
      <w:r>
        <w:t xml:space="preserve"> </w:t>
      </w:r>
      <w:r>
        <w:t xml:space="preserve">dossier; the assessment step including the handling of an opposition phase if applicable, and the</w:t>
      </w:r>
      <w:r>
        <w:t xml:space="preserve"> </w:t>
      </w:r>
      <w:r>
        <w:t xml:space="preserve">publication in a register; and the post registration phase, addressing modifications of the dossier if</w:t>
      </w:r>
      <w:r>
        <w:t xml:space="preserve"> </w:t>
      </w:r>
      <w:r>
        <w:t xml:space="preserve">applicable; and liaising with an EU body (COM or AGENCY) for the EU level part of the registration</w:t>
      </w:r>
      <w:r>
        <w:t xml:space="preserve"> </w:t>
      </w:r>
      <w:r>
        <w:t xml:space="preserve">procedure.</w:t>
      </w:r>
      <w:r>
        <w:br/>
      </w:r>
      <w:r>
        <w:t xml:space="preserve">In the case of a MS where no infrastructure exists whatsoever, it is implied that the size of the structure</w:t>
      </w:r>
      <w:r>
        <w:t xml:space="preserve"> </w:t>
      </w:r>
      <w:r>
        <w:t xml:space="preserve">can be determined by benchmarking it with other MSs expected to receive a similar number of craft and</w:t>
      </w:r>
      <w:r>
        <w:t xml:space="preserve"> </w:t>
      </w:r>
      <w:r>
        <w:t xml:space="preserve">industrial GI applications. Alternative options are presented in this document 292, the costs of which are</w:t>
      </w:r>
      <w:r>
        <w:t xml:space="preserve"> </w:t>
      </w:r>
      <w:r>
        <w:t xml:space="preserve">assumed to be comparable/not higher than the cost of the scenario where a MS creates a designated</w:t>
      </w:r>
      <w:r>
        <w:t xml:space="preserve"> </w:t>
      </w:r>
      <w:r>
        <w:t xml:space="preserve">organisational structure of a size that is proportional to the expected number of applications for the</w:t>
      </w:r>
      <w:r>
        <w:t xml:space="preserve"> </w:t>
      </w:r>
      <w:r>
        <w:t xml:space="preserve">protection of the geographical indication for craft and industrial products.</w:t>
      </w:r>
      <w:r>
        <w:t xml:space="preserve"> </w:t>
      </w:r>
      <w:r>
        <w:t xml:space="preserve">Additional costs may be incurred by the COM/MS during the first 3 years from the moment of the entry</w:t>
      </w:r>
      <w:r>
        <w:t xml:space="preserve"> </w:t>
      </w:r>
      <w:r>
        <w:t xml:space="preserve">into force. These costs would be in the form of time spent by staff on the following type of tasks:</w:t>
      </w:r>
    </w:p>
    <w:p>
      <w:pPr>
        <w:pStyle w:val="Compact"/>
        <w:numPr>
          <w:ilvl w:val="0"/>
          <w:numId w:val="1009"/>
        </w:numPr>
      </w:pPr>
      <w:r>
        <w:t xml:space="preserve">Liaising with the COM/MS on existing and potential files.</w:t>
      </w:r>
    </w:p>
    <w:p>
      <w:pPr>
        <w:pStyle w:val="Compact"/>
        <w:numPr>
          <w:ilvl w:val="0"/>
          <w:numId w:val="1009"/>
        </w:numPr>
      </w:pPr>
      <w:r>
        <w:t xml:space="preserve">Training staff on the new procedures.</w:t>
      </w:r>
    </w:p>
    <w:p>
      <w:pPr>
        <w:pStyle w:val="Compact"/>
        <w:numPr>
          <w:ilvl w:val="0"/>
          <w:numId w:val="1009"/>
        </w:numPr>
      </w:pPr>
      <w:r>
        <w:t xml:space="preserve">Building organisational knowledge and build consistent practices.</w:t>
      </w:r>
    </w:p>
    <w:p>
      <w:pPr>
        <w:pStyle w:val="FirstParagraph"/>
      </w:pPr>
      <w:r>
        <w:t xml:space="preserve">experts, or by shadowing DG AGRI / AGENCY staff in handling agricultural GI files and adapting the</w:t>
      </w:r>
      <w:r>
        <w:t xml:space="preserve"> </w:t>
      </w:r>
      <w:r>
        <w:t xml:space="preserve">procedures, etc.</w:t>
      </w:r>
      <w:r>
        <w:t xml:space="preserve"> </w:t>
      </w:r>
      <w:r>
        <w:t xml:space="preserve">288 See Study on geographical indications protection for non-agricultural products in the internal market,</w:t>
      </w:r>
      <w:r>
        <w:t xml:space="preserve"> </w:t>
      </w:r>
      <w:r>
        <w:t xml:space="preserve">2013, p. 31.</w:t>
      </w:r>
      <w:r>
        <w:t xml:space="preserve"> </w:t>
      </w:r>
      <w:r>
        <w:t xml:space="preserve">289 For example: FR, PL, CZ, HR, HU, IT, SI, BG, PT, RO.</w:t>
      </w:r>
      <w:r>
        <w:t xml:space="preserve"> </w:t>
      </w:r>
      <w:r>
        <w:t xml:space="preserve">290 Member states where offering the possibility that geographical indication is protected by means of</w:t>
      </w:r>
      <w:r>
        <w:t xml:space="preserve"> </w:t>
      </w:r>
      <w:r>
        <w:t xml:space="preserve">certification TMs are considered as having no existing sui generis infrastructure in place.</w:t>
      </w:r>
      <w:r>
        <w:t xml:space="preserve"> </w:t>
      </w:r>
      <w:r>
        <w:t xml:space="preserve">291 For example: IE, LT, ES, LV, SE, DK, DE.</w:t>
      </w:r>
      <w:r>
        <w:t xml:space="preserve"> </w:t>
      </w:r>
      <w:r>
        <w:t xml:space="preserve">292 See introductory part of the ANALYSIS section.</w:t>
      </w:r>
    </w:p>
    <w:p>
      <w:pPr>
        <w:pStyle w:val="BodyText"/>
      </w:pPr>
      <w:r>
        <w:t xml:space="preserve">128</w:t>
      </w:r>
    </w:p>
    <w:p>
      <w:pPr>
        <w:pStyle w:val="Compact"/>
        <w:numPr>
          <w:ilvl w:val="0"/>
          <w:numId w:val="1010"/>
        </w:numPr>
      </w:pPr>
      <w:r>
        <w:t xml:space="preserve">Building methodologies, processes, registries, and tools, including templates, etc.</w:t>
      </w:r>
      <w:r>
        <w:t xml:space="preserve"> </w:t>
      </w:r>
      <w:r>
        <w:t xml:space="preserve">It is assumed that GIs expertise in craft and industrial products is available in the MS, and the efforts</w:t>
      </w:r>
      <w:r>
        <w:t xml:space="preserve"> </w:t>
      </w:r>
      <w:r>
        <w:t xml:space="preserve">considered for each option include building knowledge and consistency of practice for the EU-level</w:t>
      </w:r>
      <w:r>
        <w:t xml:space="preserve"> </w:t>
      </w:r>
      <w:r>
        <w:t xml:space="preserve">protection of the craft and industrial GIs293.</w:t>
      </w:r>
      <w:r>
        <w:t xml:space="preserve"> </w:t>
      </w:r>
      <w:r>
        <w:t xml:space="preserve">Either the COM or the AGENCY will assume the role of competent authority in the sense of the Lisbon</w:t>
      </w:r>
      <w:r>
        <w:t xml:space="preserve"> </w:t>
      </w:r>
      <w:r>
        <w:t xml:space="preserve">Agreement, as proposed in each of the procedure options presented below. This will have an almost</w:t>
      </w:r>
      <w:r>
        <w:t xml:space="preserve"> </w:t>
      </w:r>
      <w:r>
        <w:t xml:space="preserve">negligible differential impact on the cost of the MS scrutiny or consultation part of the procedure.</w:t>
      </w:r>
      <w:r>
        <w:t xml:space="preserve"> </w:t>
      </w:r>
      <w:r>
        <w:t xml:space="preserve">Considering all the above, the ANALYSIS section of this document considers the</w:t>
      </w:r>
    </w:p>
    <w:p>
      <w:pPr>
        <w:pStyle w:val="Compact"/>
        <w:numPr>
          <w:ilvl w:val="0"/>
          <w:numId w:val="1010"/>
        </w:numPr>
      </w:pPr>
      <w:r>
        <w:t xml:space="preserve">Cost of the MS Scrutiny step for all options where a MS Scrutiny step is part of the EU GI</w:t>
      </w:r>
      <w:r>
        <w:t xml:space="preserve"> </w:t>
      </w:r>
      <w:r>
        <w:t xml:space="preserve">registration procedure (options 1.0 to 1.3)</w:t>
      </w:r>
    </w:p>
    <w:p>
      <w:pPr>
        <w:pStyle w:val="Compact"/>
        <w:numPr>
          <w:ilvl w:val="0"/>
          <w:numId w:val="1010"/>
        </w:numPr>
      </w:pPr>
      <w:r>
        <w:t xml:space="preserve">Cost of the MS Consultation step for option 1.4, which is considered to be lower than the Cost of</w:t>
      </w:r>
      <w:r>
        <w:t xml:space="preserve"> </w:t>
      </w:r>
      <w:r>
        <w:t xml:space="preserve">the MS Scrutiny step, considering that the formalities and initial liaison with the applicant is</w:t>
      </w:r>
      <w:r>
        <w:t xml:space="preserve"> </w:t>
      </w:r>
      <w:r>
        <w:t xml:space="preserve">handled by the AGENCY.</w:t>
      </w:r>
    </w:p>
    <w:p>
      <w:pPr>
        <w:pStyle w:val="Compact"/>
        <w:numPr>
          <w:ilvl w:val="0"/>
          <w:numId w:val="1010"/>
        </w:numPr>
      </w:pPr>
      <w:r>
        <w:t xml:space="preserve">The cost for the MS is considered to be 0 in the case of option 1.5, considering that the MS is not</w:t>
      </w:r>
      <w:r>
        <w:t xml:space="preserve"> </w:t>
      </w:r>
      <w:r>
        <w:t xml:space="preserve">participating in the GI registration process.</w:t>
      </w:r>
    </w:p>
    <w:p>
      <w:pPr>
        <w:pStyle w:val="Compact"/>
        <w:numPr>
          <w:ilvl w:val="0"/>
          <w:numId w:val="1011"/>
        </w:numPr>
      </w:pPr>
      <w:r>
        <w:t xml:space="preserve">Key advantages and main risks</w:t>
      </w:r>
      <w:r>
        <w:t xml:space="preserve"> </w:t>
      </w:r>
      <w:r>
        <w:t xml:space="preserve">The key advantages and main risks will be identified and listed for each of the options</w:t>
      </w:r>
      <w:r>
        <w:t xml:space="preserve"> </w:t>
      </w:r>
      <w:r>
        <w:t xml:space="preserve">analysed. Following stakeholders are considered for this exercise: Consumers, PGs, MS,</w:t>
      </w:r>
      <w:r>
        <w:t xml:space="preserve"> </w:t>
      </w:r>
      <w:r>
        <w:t xml:space="preserve">and EU BODY (COM or AGENCY).</w:t>
      </w:r>
    </w:p>
    <w:p>
      <w:pPr>
        <w:pStyle w:val="FirstParagraph"/>
      </w:pPr>
      <w:r>
        <w:t xml:space="preserve">293 Even if such knowledge exists in relation to agricultural GIs, it is presumed that knowledge sharing</w:t>
      </w:r>
      <w:r>
        <w:t xml:space="preserve"> </w:t>
      </w:r>
      <w:r>
        <w:t xml:space="preserve">between different national institutions will be possible.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PART B: Analysis of sui generis GI EU level procedure options</w:t>
      </w:r>
      <w:r>
        <w:t xml:space="preserve"> </w:t>
      </w:r>
      <w:r>
        <w:t xml:space="preserve">Six sui generis procedure options for registering a craft and industrial GI are proposed</w:t>
      </w:r>
      <w:r>
        <w:t xml:space="preserve"> </w:t>
      </w:r>
      <w:r>
        <w:t xml:space="preserve">for the purpose of this analysis, numbered 1.0 to 1.5. The analysis model described in the</w:t>
      </w:r>
      <w:r>
        <w:t xml:space="preserve"> </w:t>
      </w:r>
      <w:r>
        <w:t xml:space="preserve">previous section is applied for each of the options considered, and the selected indicators</w:t>
      </w:r>
      <w:r>
        <w:t xml:space="preserve"> </w:t>
      </w:r>
      <w:r>
        <w:t xml:space="preserve">are provided with estimated target values, considering the generic and specific</w:t>
      </w:r>
      <w:r>
        <w:t xml:space="preserve"> </w:t>
      </w:r>
      <w:r>
        <w:t xml:space="preserve">assumptions listed for each of them. The corresponding agricultural GI option used as</w:t>
      </w:r>
      <w:r>
        <w:t xml:space="preserve"> </w:t>
      </w:r>
      <w:r>
        <w:t xml:space="preserve">benchmark is mentioned as well for each of the GI procedure options for craft and</w:t>
      </w:r>
      <w:r>
        <w:t xml:space="preserve"> </w:t>
      </w:r>
      <w:r>
        <w:t xml:space="preserve">industrial products</w:t>
      </w:r>
      <w:r>
        <w:t xml:space="preserve"> </w:t>
      </w:r>
      <w:r>
        <w:t xml:space="preserve">294 discussed in this analysis paper.</w:t>
      </w:r>
      <w:r>
        <w:t xml:space="preserve"> </w:t>
      </w:r>
      <w:r>
        <w:t xml:space="preserve">Another aspect to be considered is the choice of competent authority for the Lisbon</w:t>
      </w:r>
      <w:r>
        <w:t xml:space="preserve"> </w:t>
      </w:r>
      <w:r>
        <w:t xml:space="preserve">agreement; this role could be played either by the AGENCY or by the COM. Throughout</w:t>
      </w:r>
      <w:r>
        <w:t xml:space="preserve"> </w:t>
      </w:r>
      <w:r>
        <w:t xml:space="preserve">this document, for consistency reasons, it is implied that the organisation assuming the</w:t>
      </w:r>
      <w:r>
        <w:t xml:space="preserve"> </w:t>
      </w:r>
      <w:r>
        <w:t xml:space="preserve">role of keeping the EU register of GI for crafts and industrial products will also play the</w:t>
      </w:r>
      <w:r>
        <w:t xml:space="preserve"> </w:t>
      </w:r>
      <w:r>
        <w:t xml:space="preserve">role of competent authority for the Lisbon agreement. In terms of costs, it is assumed that</w:t>
      </w:r>
      <w:r>
        <w:t xml:space="preserve"> </w:t>
      </w:r>
      <w:r>
        <w:t xml:space="preserve">the same amount of resources will be used for dealing with the international dossiers,</w:t>
      </w:r>
      <w:r>
        <w:t xml:space="preserve"> </w:t>
      </w:r>
      <w:r>
        <w:t xml:space="preserve">therefore they are not considered in this comparative analysis. Regarding potential IT</w:t>
      </w:r>
      <w:r>
        <w:t xml:space="preserve"> </w:t>
      </w:r>
      <w:r>
        <w:t xml:space="preserve">costs, at this stage it is impossible to estimate the costs of using an IT system for dealing</w:t>
      </w:r>
      <w:r>
        <w:t xml:space="preserve"> </w:t>
      </w:r>
      <w:r>
        <w:t xml:space="preserve">with international craft and industrial GI dossiers, therefore these costs are not considered</w:t>
      </w:r>
      <w:r>
        <w:t xml:space="preserve"> </w:t>
      </w:r>
      <w:r>
        <w:t xml:space="preserve">either. Advantages of choosing between the AGENCY or the COM to play the role of</w:t>
      </w:r>
      <w:r>
        <w:t xml:space="preserve"> </w:t>
      </w:r>
      <w:r>
        <w:t xml:space="preserve">competent authority are discussed in the respective sections.</w:t>
      </w:r>
      <w:r>
        <w:t xml:space="preserve"> </w:t>
      </w:r>
      <w:r>
        <w:t xml:space="preserve">COM</w:t>
      </w:r>
      <w:r>
        <w:t xml:space="preserve"> </w:t>
      </w:r>
      <w:r>
        <w:t xml:space="preserve">AGENCY</w:t>
      </w:r>
      <w:r>
        <w:t xml:space="preserve"> </w:t>
      </w:r>
      <w:r>
        <w:t xml:space="preserve">Resources for reaching an outcome of the scrutiny of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Resources for reaching an outcome of the scrutiny of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Lengthier GI registration procedure by means of an</w:t>
      </w:r>
      <w:r>
        <w:t xml:space="preserve"> </w:t>
      </w:r>
      <w:r>
        <w:t xml:space="preserve">Implementing Regulation</w:t>
      </w:r>
      <w:r>
        <w:t xml:space="preserve"> </w:t>
      </w:r>
      <w:r>
        <w:t xml:space="preserve">Shorter GI registration procedure by means of</w:t>
      </w:r>
      <w:r>
        <w:t xml:space="preserve"> </w:t>
      </w:r>
      <w:r>
        <w:t xml:space="preserve">registration certificate</w:t>
      </w:r>
      <w:r>
        <w:t xml:space="preserve"> </w:t>
      </w:r>
      <w:r>
        <w:t xml:space="preserve">Resources for building and maintaining knowledge</w:t>
      </w:r>
      <w:r>
        <w:t xml:space="preserve"> </w:t>
      </w:r>
      <w:r>
        <w:t xml:space="preserve">on WIPO files</w:t>
      </w:r>
      <w:r>
        <w:t xml:space="preserve"> </w:t>
      </w:r>
      <w:r>
        <w:t xml:space="preserve">The AGENCY can reuse the experience and contacts</w:t>
      </w:r>
      <w:r>
        <w:t xml:space="preserve"> </w:t>
      </w:r>
      <w:r>
        <w:t xml:space="preserve">it has with WIPO if acting as competent authority</w:t>
      </w:r>
      <w:r>
        <w:t xml:space="preserve"> </w:t>
      </w:r>
      <w:r>
        <w:t xml:space="preserve">for the Lisbon agreement</w:t>
      </w:r>
      <w:r>
        <w:t xml:space="preserve"> </w:t>
      </w:r>
      <w:r>
        <w:t xml:space="preserve">Lengthier GI registration procedure due to there not</w:t>
      </w:r>
      <w:r>
        <w:t xml:space="preserve"> </w:t>
      </w:r>
      <w:r>
        <w:t xml:space="preserve">being an automated handling of WIPO files</w:t>
      </w:r>
      <w:r>
        <w:t xml:space="preserve"> </w:t>
      </w:r>
      <w:r>
        <w:t xml:space="preserve">Possibility to reuse, at least partially, the</w:t>
      </w:r>
      <w:r>
        <w:t xml:space="preserve"> </w:t>
      </w:r>
      <w:r>
        <w:t xml:space="preserve">AGENCY’s TM and Designs automated flows and</w:t>
      </w:r>
      <w:r>
        <w:t xml:space="preserve"> </w:t>
      </w:r>
      <w:r>
        <w:t xml:space="preserve">processes for both inbound and outbound GI</w:t>
      </w:r>
      <w:r>
        <w:t xml:space="preserve"> </w:t>
      </w:r>
      <w:r>
        <w:t xml:space="preserve">dossiers in relation with the WIPO</w:t>
      </w:r>
    </w:p>
    <w:p>
      <w:pPr>
        <w:pStyle w:val="BodyText"/>
      </w:pPr>
      <w:r>
        <w:t xml:space="preserve">294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</w:p>
    <w:p>
      <w:pPr>
        <w:pStyle w:val="BodyText"/>
      </w:pPr>
      <w:r>
        <w:t xml:space="preserve">130</w:t>
      </w:r>
    </w:p>
    <w:p>
      <w:pPr>
        <w:pStyle w:val="Compact"/>
        <w:numPr>
          <w:ilvl w:val="0"/>
          <w:numId w:val="1012"/>
        </w:numPr>
      </w:pPr>
      <w:r>
        <w:t xml:space="preserve">Option 1.0 [MS/EU] MS  COM Decision</w:t>
      </w:r>
      <w:r>
        <w:t xml:space="preserve"> </w:t>
      </w:r>
      <w:r>
        <w:t xml:space="preserve">MS Level scrutiny; EU-level assessment, opposition, and decision on registration with</w:t>
      </w:r>
      <w:r>
        <w:t xml:space="preserve"> </w:t>
      </w:r>
      <w:r>
        <w:t xml:space="preserve">COM</w:t>
      </w:r>
      <w:r>
        <w:t xml:space="preserve"> </w:t>
      </w:r>
      <w:r>
        <w:t xml:space="preserve">Assumptions:</w:t>
      </w:r>
    </w:p>
    <w:p>
      <w:pPr>
        <w:pStyle w:val="Compact"/>
        <w:numPr>
          <w:ilvl w:val="0"/>
          <w:numId w:val="1012"/>
        </w:numPr>
      </w:pPr>
      <w:r>
        <w:t xml:space="preserve">A structure/team/network of available resources will have to be created in DG</w:t>
      </w:r>
      <w:r>
        <w:t xml:space="preserve"> </w:t>
      </w:r>
      <w:r>
        <w:t xml:space="preserve">GROW to assess the application files, liaise with the MS to remedy any potential</w:t>
      </w:r>
      <w:r>
        <w:t xml:space="preserve"> </w:t>
      </w:r>
      <w:r>
        <w:t xml:space="preserve">deficiencies of the dossiers, take a decision and create the legal instrument for the</w:t>
      </w:r>
      <w:r>
        <w:t xml:space="preserve"> </w:t>
      </w:r>
      <w:r>
        <w:t xml:space="preserve">GI registration (e.g. implementing regulation as in the case of agricultural GI).</w:t>
      </w:r>
      <w:r>
        <w:t xml:space="preserve"> </w:t>
      </w:r>
      <w:r>
        <w:t xml:space="preserve">This structure does not exist currently in DG GROW.</w:t>
      </w:r>
    </w:p>
    <w:p>
      <w:pPr>
        <w:pStyle w:val="Compact"/>
        <w:numPr>
          <w:ilvl w:val="0"/>
          <w:numId w:val="1012"/>
        </w:numPr>
      </w:pPr>
      <w:r>
        <w:t xml:space="preserve">A flow similar to the agricultural GIs, in particular the Inter Service Consultation,</w:t>
      </w:r>
      <w:r>
        <w:t xml:space="preserve"> </w:t>
      </w:r>
      <w:r>
        <w:t xml:space="preserve">input from the technical unit and the implementing regulation as a means to enter</w:t>
      </w:r>
      <w:r>
        <w:t xml:space="preserve"> </w:t>
      </w:r>
      <w:r>
        <w:t xml:space="preserve">into force/registration of craft and industrial GIs is assumed to be created. Note:</w:t>
      </w:r>
      <w:r>
        <w:t xml:space="preserve"> </w:t>
      </w:r>
      <w:r>
        <w:t xml:space="preserve">currently the mentioned flow does not exist in DG GROW.</w:t>
      </w:r>
    </w:p>
    <w:p>
      <w:pPr>
        <w:pStyle w:val="Compact"/>
        <w:numPr>
          <w:ilvl w:val="0"/>
          <w:numId w:val="1012"/>
        </w:numPr>
      </w:pPr>
      <w:r>
        <w:t xml:space="preserve">Customised eAmbrosia</w:t>
      </w:r>
      <w:r>
        <w:t xml:space="preserve"> </w:t>
      </w:r>
      <w:r>
        <w:t xml:space="preserve">295 will be used for craft and industrial GIs. Note: this tool</w:t>
      </w:r>
      <w:r>
        <w:t xml:space="preserve"> </w:t>
      </w:r>
      <w:r>
        <w:t xml:space="preserve">is currently used for the agricultural GIs and will have to be customised for the</w:t>
      </w:r>
      <w:r>
        <w:t xml:space="preserve"> </w:t>
      </w:r>
      <w:r>
        <w:t xml:space="preserve">craft and industrial GIs. Currently there are no IT resources available for this</w:t>
      </w:r>
      <w:r>
        <w:t xml:space="preserve"> </w:t>
      </w:r>
      <w:r>
        <w:t xml:space="preserve">purpose in DG GROW.</w:t>
      </w:r>
    </w:p>
    <w:p>
      <w:pPr>
        <w:pStyle w:val="Compact"/>
        <w:numPr>
          <w:ilvl w:val="0"/>
          <w:numId w:val="1012"/>
        </w:numPr>
      </w:pPr>
      <w:r>
        <w:t xml:space="preserve">The existing IT team in the COM could take over the customisation of the</w:t>
      </w:r>
      <w:r>
        <w:t xml:space="preserve"> </w:t>
      </w:r>
      <w:r>
        <w:t xml:space="preserve">eAmbrosia tool to accommodate the handling of the craft and industrial GI</w:t>
      </w:r>
      <w:r>
        <w:t xml:space="preserve"> </w:t>
      </w:r>
      <w:r>
        <w:t xml:space="preserve">applications. Estimated implementation time until functional: minimum 1 year. In</w:t>
      </w:r>
      <w:r>
        <w:t xml:space="preserve"> </w:t>
      </w:r>
      <w:r>
        <w:t xml:space="preserve">the meanwhile, many of the improvements planned for agricultural GIs would be</w:t>
      </w:r>
      <w:r>
        <w:t xml:space="preserve"> </w:t>
      </w:r>
      <w:r>
        <w:t xml:space="preserve">put on hold and the GI process for craft and industrial products will be kicked off</w:t>
      </w:r>
      <w:r>
        <w:t xml:space="preserve"> </w:t>
      </w:r>
      <w:r>
        <w:t xml:space="preserve">with manual forms.</w:t>
      </w:r>
    </w:p>
    <w:p>
      <w:pPr>
        <w:pStyle w:val="Compact"/>
        <w:numPr>
          <w:ilvl w:val="0"/>
          <w:numId w:val="1012"/>
        </w:numPr>
      </w:pPr>
      <w:r>
        <w:t xml:space="preserve">COM is the competent authority for the Lisbon agreement</w:t>
      </w:r>
    </w:p>
    <w:p>
      <w:pPr>
        <w:pStyle w:val="FirstParagraph"/>
      </w:pPr>
      <w:r>
        <w:t xml:space="preserve">295 DG AGRI Tool for management of GIs and communication with MS.</w:t>
      </w:r>
      <w:r>
        <w:t xml:space="preserve"> </w:t>
      </w:r>
      <w:r>
        <w:t xml:space="preserve">296 More details in the introductory part of the ANALYSIS section.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Opposition</w:t>
      </w:r>
      <w:r>
        <w:t xml:space="preserve"> </w:t>
      </w:r>
      <w:r>
        <w:t xml:space="preserve">Prepares dossier and</w:t>
      </w:r>
      <w:r>
        <w:t xml:space="preserve"> </w:t>
      </w:r>
      <w:r>
        <w:t xml:space="preserve">sends it to the MS</w:t>
      </w:r>
      <w:r>
        <w:t xml:space="preserve"> </w:t>
      </w:r>
      <w:r>
        <w:t xml:space="preserve">authority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Deficiency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</w:t>
      </w:r>
      <w:r>
        <w:t xml:space="preserve"> </w:t>
      </w:r>
      <w:r>
        <w:t xml:space="preserve">Update sent to the COM/</w:t>
      </w:r>
      <w:r>
        <w:t xml:space="preserve"> </w:t>
      </w:r>
      <w:r>
        <w:t xml:space="preserve">DG GROW</w:t>
      </w:r>
      <w:r>
        <w:t xml:space="preserve"> </w:t>
      </w:r>
      <w:r>
        <w:t xml:space="preserve">Receipt DG GROW</w:t>
      </w:r>
      <w:r>
        <w:t xml:space="preserve"> </w:t>
      </w:r>
      <w:r>
        <w:t xml:space="preserve">Translation EN/FR</w:t>
      </w:r>
      <w:r>
        <w:t xml:space="preserve"> </w:t>
      </w:r>
      <w:r>
        <w:t xml:space="preserve">DG GROW</w:t>
      </w:r>
      <w:r>
        <w:t xml:space="preserve"> </w:t>
      </w:r>
      <w:r>
        <w:t xml:space="preserve">1st publication (SD published in</w:t>
      </w:r>
      <w:r>
        <w:t xml:space="preserve"> </w:t>
      </w:r>
      <w:r>
        <w:t xml:space="preserve">the C series for OPPOSITION)</w:t>
      </w:r>
      <w:r>
        <w:t xml:space="preserve"> </w:t>
      </w:r>
      <w:r>
        <w:t xml:space="preserve">(visible in eRegister)</w:t>
      </w:r>
      <w:r>
        <w:t xml:space="preserve"> </w:t>
      </w:r>
      <w:r>
        <w:t xml:space="preserve">No opposition</w:t>
      </w:r>
      <w:r>
        <w:t xml:space="preserve"> </w:t>
      </w:r>
      <w:r>
        <w:t xml:space="preserve">Opposition</w:t>
      </w:r>
      <w:r>
        <w:t xml:space="preserve"> </w:t>
      </w:r>
      <w:r>
        <w:t xml:space="preserve">Reception of notice of Oppo</w:t>
      </w:r>
      <w:r>
        <w:t xml:space="preserve"> </w:t>
      </w:r>
      <w:r>
        <w:t xml:space="preserve">and reasoned statements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(translation + input from</w:t>
      </w:r>
      <w:r>
        <w:t xml:space="preserve"> </w:t>
      </w:r>
      <w:r>
        <w:t xml:space="preserve">the technical unit)</w:t>
      </w:r>
      <w:r>
        <w:t xml:space="preserve"> </w:t>
      </w:r>
      <w:r>
        <w:t xml:space="preserve">Cross check</w:t>
      </w:r>
      <w:r>
        <w:t xml:space="preserve"> </w:t>
      </w:r>
      <w:r>
        <w:t xml:space="preserve">Letter with MS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 / Deficiency solved /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Favourable decision</w:t>
      </w:r>
      <w:r>
        <w:t xml:space="preserve"> </w:t>
      </w:r>
      <w:r>
        <w:t xml:space="preserve">Inter Service Consultation</w:t>
      </w:r>
      <w:r>
        <w:t xml:space="preserve"> </w:t>
      </w:r>
      <w:r>
        <w:t xml:space="preserve">Translation into 23 languages</w:t>
      </w:r>
      <w:r>
        <w:t xml:space="preserve"> </w:t>
      </w:r>
      <w:r>
        <w:t xml:space="preserve">CIS</w:t>
      </w:r>
      <w:r>
        <w:t xml:space="preserve"> </w:t>
      </w:r>
      <w:r>
        <w:t xml:space="preserve">Comments / Observations</w:t>
      </w:r>
      <w:r>
        <w:t xml:space="preserve"> </w:t>
      </w:r>
      <w:r>
        <w:t xml:space="preserve">No Comments / Comments solved</w:t>
      </w:r>
      <w:r>
        <w:t xml:space="preserve"> </w:t>
      </w:r>
      <w:r>
        <w:t xml:space="preserve">Opposition admissible</w:t>
      </w:r>
      <w:r>
        <w:t xml:space="preserve"> </w:t>
      </w:r>
      <w:r>
        <w:t xml:space="preserve">Agreement not reached</w:t>
      </w:r>
      <w:r>
        <w:t xml:space="preserve"> </w:t>
      </w:r>
      <w:r>
        <w:t xml:space="preserve">Opposition admissibility check</w:t>
      </w:r>
      <w:r>
        <w:t xml:space="preserve"> </w:t>
      </w:r>
      <w:r>
        <w:t xml:space="preserve">Launch consultations</w:t>
      </w:r>
      <w:r>
        <w:t xml:space="preserve"> </w:t>
      </w:r>
      <w:r>
        <w:t xml:space="preserve">Notification of consultations</w:t>
      </w:r>
      <w:r>
        <w:t xml:space="preserve"> </w:t>
      </w:r>
      <w:r>
        <w:t xml:space="preserve">result</w:t>
      </w:r>
      <w:r>
        <w:t xml:space="preserve"> </w:t>
      </w:r>
      <w:r>
        <w:t xml:space="preserve">Re-examination of dossier,</w:t>
      </w:r>
      <w:r>
        <w:t xml:space="preserve"> </w:t>
      </w:r>
      <w:r>
        <w:t xml:space="preserve">changes to draft Commission</w:t>
      </w:r>
      <w:r>
        <w:t xml:space="preserve"> </w:t>
      </w:r>
      <w:r>
        <w:t xml:space="preserve">Implementing Regulation</w:t>
      </w:r>
      <w:r>
        <w:t xml:space="preserve"> </w:t>
      </w:r>
      <w:r>
        <w:t xml:space="preserve">2nd CIS</w:t>
      </w:r>
      <w:r>
        <w:t xml:space="preserve"> </w:t>
      </w:r>
      <w:r>
        <w:t xml:space="preserve">Committee procedure</w:t>
      </w:r>
      <w:r>
        <w:t xml:space="preserve"> </w:t>
      </w:r>
      <w:r>
        <w:t xml:space="preserve">Registration / Rejection</w:t>
      </w:r>
      <w:r>
        <w:t xml:space="preserve"> </w:t>
      </w:r>
      <w:r>
        <w:t xml:space="preserve">(adoption of Commission</w:t>
      </w:r>
      <w:r>
        <w:t xml:space="preserve"> </w:t>
      </w:r>
      <w:r>
        <w:t xml:space="preserve">Implementing Regulation)</w:t>
      </w:r>
      <w:r>
        <w:t xml:space="preserve"> </w:t>
      </w:r>
      <w:r>
        <w:t xml:space="preserve">Opposition</w:t>
      </w:r>
      <w:r>
        <w:t xml:space="preserve"> </w:t>
      </w:r>
      <w:r>
        <w:t xml:space="preserve">not admissible</w:t>
      </w:r>
      <w:r>
        <w:t xml:space="preserve"> </w:t>
      </w:r>
      <w:r>
        <w:t xml:space="preserve">Agreement reached</w:t>
      </w:r>
      <w:r>
        <w:t xml:space="preserve"> </w:t>
      </w:r>
      <w:r>
        <w:t xml:space="preserve">Published in the Official Journal</w:t>
      </w:r>
      <w:r>
        <w:t xml:space="preserve"> </w:t>
      </w:r>
      <w:r>
        <w:t xml:space="preserve">– L Series. Visible in an</w:t>
      </w:r>
      <w:r>
        <w:t xml:space="preserve"> </w:t>
      </w:r>
      <w:r>
        <w:t xml:space="preserve">eRegister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TECHNICAL UNIT</w:t>
      </w:r>
      <w:r>
        <w:t xml:space="preserve"> </w:t>
      </w:r>
      <w:r>
        <w:t xml:space="preserve">COMMISSION</w:t>
      </w:r>
      <w:r>
        <w:t xml:space="preserve"> </w:t>
      </w:r>
      <w:r>
        <w:t xml:space="preserve">V.01 05.07.2021</w:t>
      </w:r>
      <w:r>
        <w:t xml:space="preserve"> </w:t>
      </w:r>
      <w:r>
        <w:t xml:space="preserve">SUI GENERIS 1.0 MS -&gt; COM DECISION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WIPO – LISBON AGREEMENT</w:t>
      </w:r>
    </w:p>
    <w:p>
      <w:pPr>
        <w:pStyle w:val="BodyText"/>
      </w:pPr>
      <w:r>
        <w:t xml:space="preserve">132</w:t>
      </w:r>
    </w:p>
    <w:p>
      <w:pPr>
        <w:pStyle w:val="Compact"/>
        <w:numPr>
          <w:ilvl w:val="0"/>
          <w:numId w:val="1013"/>
        </w:numPr>
      </w:pPr>
      <w:r>
        <w:t xml:space="preserve">Customer-focused procedure</w:t>
      </w:r>
      <w:r>
        <w:t xml:space="preserve"> </w:t>
      </w:r>
      <w:r>
        <w:t xml:space="preserve">The below scores awarded to the selected indicators for this characteristic, are based on</w:t>
      </w:r>
      <w:r>
        <w:t xml:space="preserve"> </w:t>
      </w:r>
      <w:r>
        <w:t xml:space="preserve">the following assumptions (Benchmark agricultural GI - Baseline with IT</w:t>
      </w:r>
      <w:r>
        <w:t xml:space="preserve"> </w:t>
      </w:r>
      <w:r>
        <w:t xml:space="preserve">improvements</w:t>
      </w:r>
      <w:r>
        <w:t xml:space="preserve"> </w:t>
      </w:r>
      <w:r>
        <w:t xml:space="preserve">297):</w:t>
      </w:r>
    </w:p>
    <w:p>
      <w:pPr>
        <w:pStyle w:val="Compact"/>
        <w:numPr>
          <w:ilvl w:val="0"/>
          <w:numId w:val="1014"/>
        </w:numPr>
      </w:pPr>
      <w:r>
        <w:t xml:space="preserve">eAmbrosia (DG AGRI GI front and back office tool) will have to be customised</w:t>
      </w:r>
      <w:r>
        <w:t xml:space="preserve"> </w:t>
      </w:r>
      <w:r>
        <w:t xml:space="preserve">to be able to accommodate craft and industrial GI dossiers and tasks and flows</w:t>
      </w:r>
      <w:r>
        <w:t xml:space="preserve"> </w:t>
      </w:r>
      <w:r>
        <w:t xml:space="preserve">and procedural matters. Until this customisation is ready to be used, the process</w:t>
      </w:r>
      <w:r>
        <w:t xml:space="preserve"> </w:t>
      </w:r>
      <w:r>
        <w:t xml:space="preserve">will be kicked off with manual forms and processes.</w:t>
      </w:r>
    </w:p>
    <w:p>
      <w:pPr>
        <w:pStyle w:val="Compact"/>
        <w:numPr>
          <w:ilvl w:val="0"/>
          <w:numId w:val="1014"/>
        </w:numPr>
      </w:pPr>
      <w:r>
        <w:t xml:space="preserve">Currently eAmbrosia is not used by all MS, and not for all types of agricultural</w:t>
      </w:r>
      <w:r>
        <w:t xml:space="preserve"> </w:t>
      </w:r>
      <w:r>
        <w:t xml:space="preserve">GIs. It would be mandatory for craft and industrial GIs.</w:t>
      </w:r>
    </w:p>
    <w:p>
      <w:pPr>
        <w:pStyle w:val="Compact"/>
        <w:numPr>
          <w:ilvl w:val="0"/>
          <w:numId w:val="1014"/>
        </w:numPr>
      </w:pPr>
      <w:r>
        <w:t xml:space="preserve">6 FTEs in DG AGRI handle the maintenance and improvement of eAmbrosia and</w:t>
      </w:r>
      <w:r>
        <w:t xml:space="preserve"> </w:t>
      </w:r>
      <w:r>
        <w:t xml:space="preserve">no additional resources are expected to be required.</w:t>
      </w:r>
    </w:p>
    <w:p>
      <w:pPr>
        <w:pStyle w:val="Compact"/>
        <w:numPr>
          <w:ilvl w:val="0"/>
          <w:numId w:val="1014"/>
        </w:numPr>
      </w:pPr>
      <w:r>
        <w:t xml:space="preserve">Currently, for agricultural GI dossiers, the PGs do not have access to the</w:t>
      </w:r>
      <w:r>
        <w:t xml:space="preserve"> </w:t>
      </w:r>
      <w:r>
        <w:t xml:space="preserve">registration journey through any IT tool, but they are informed/notified by the</w:t>
      </w:r>
      <w:r>
        <w:t xml:space="preserve"> </w:t>
      </w:r>
      <w:r>
        <w:t xml:space="preserve">MS.</w:t>
      </w:r>
    </w:p>
    <w:p>
      <w:pPr>
        <w:pStyle w:val="FirstParagraph"/>
      </w:pP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Modern, scalable, and customisable procedure</w:t>
      </w:r>
      <w:r>
        <w:t xml:space="preserve"> </w:t>
      </w:r>
      <w:r>
        <w:t xml:space="preserve">1/5</w:t>
      </w:r>
      <w:r>
        <w:t xml:space="preserve"> </w:t>
      </w:r>
      <w:r>
        <w:t xml:space="preserve">Level of the PG/MS’ satisfaction with the front and back</w:t>
      </w:r>
      <w:r>
        <w:t xml:space="preserve"> </w:t>
      </w:r>
      <w:r>
        <w:t xml:space="preserve">office processes including tools</w:t>
      </w:r>
      <w:r>
        <w:t xml:space="preserve"> </w:t>
      </w:r>
      <w:r>
        <w:t xml:space="preserve">40 %</w:t>
      </w:r>
      <w:r>
        <w:t xml:space="preserve"> </w:t>
      </w:r>
      <w:r>
        <w:t xml:space="preserve">Level of satisfaction with the overall registration procedure</w:t>
      </w:r>
      <w:r>
        <w:t xml:space="preserve"> </w:t>
      </w:r>
      <w:r>
        <w:t xml:space="preserve">50 %</w:t>
      </w:r>
      <w:r>
        <w:t xml:space="preserve"> </w:t>
      </w:r>
      <w:r>
        <w:t xml:space="preserve">Services characterised as ‘customer-centric’</w:t>
      </w:r>
      <w:r>
        <w:t xml:space="preserve"> </w:t>
      </w:r>
      <w:r>
        <w:t xml:space="preserve">1/5</w:t>
      </w:r>
    </w:p>
    <w:p>
      <w:pPr>
        <w:pStyle w:val="Compact"/>
        <w:numPr>
          <w:ilvl w:val="0"/>
          <w:numId w:val="1015"/>
        </w:numPr>
      </w:pPr>
      <w:r>
        <w:t xml:space="preserve">Accessible procedure</w:t>
      </w:r>
      <w:r>
        <w:t xml:space="preserve"> </w:t>
      </w:r>
      <w:r>
        <w:t xml:space="preserve">The below scores awarded to the selected indicators for this characteristic, are based on</w:t>
      </w:r>
      <w:r>
        <w:t xml:space="preserve"> </w:t>
      </w:r>
      <w:r>
        <w:t xml:space="preserve">the following assumptions (Benchmark agricultural GI - Baseline with IT</w:t>
      </w:r>
      <w:r>
        <w:t xml:space="preserve"> </w:t>
      </w:r>
      <w:r>
        <w:t xml:space="preserve">improvements</w:t>
      </w:r>
      <w:r>
        <w:t xml:space="preserve"> </w:t>
      </w:r>
      <w:r>
        <w:t xml:space="preserve">298):</w:t>
      </w:r>
    </w:p>
    <w:p>
      <w:pPr>
        <w:pStyle w:val="Compact"/>
        <w:numPr>
          <w:ilvl w:val="0"/>
          <w:numId w:val="1016"/>
        </w:numPr>
      </w:pPr>
      <w:r>
        <w:t xml:space="preserve">High-level process description would have to be available publicly.</w:t>
      </w:r>
    </w:p>
    <w:p>
      <w:pPr>
        <w:pStyle w:val="Compact"/>
        <w:numPr>
          <w:ilvl w:val="0"/>
          <w:numId w:val="1016"/>
        </w:numPr>
      </w:pPr>
      <w:r>
        <w:t xml:space="preserve">Webinars and presentations would have to be organised for the MS.</w:t>
      </w:r>
    </w:p>
    <w:p>
      <w:pPr>
        <w:pStyle w:val="Compact"/>
        <w:numPr>
          <w:ilvl w:val="0"/>
          <w:numId w:val="1016"/>
        </w:numPr>
      </w:pPr>
      <w:r>
        <w:t xml:space="preserve">Promotional material would have to be available on DG GROW website.</w:t>
      </w:r>
    </w:p>
    <w:p>
      <w:pPr>
        <w:pStyle w:val="Compact"/>
        <w:numPr>
          <w:ilvl w:val="0"/>
          <w:numId w:val="1016"/>
        </w:numPr>
      </w:pPr>
      <w:r>
        <w:t xml:space="preserve">Several follow-ups may be needed with the MS, especially until a consistent</w:t>
      </w:r>
      <w:r>
        <w:t xml:space="preserve"> </w:t>
      </w:r>
      <w:r>
        <w:t xml:space="preserve">practice is built.</w:t>
      </w:r>
    </w:p>
    <w:p>
      <w:pPr>
        <w:pStyle w:val="FirstParagraph"/>
      </w:pPr>
      <w:r>
        <w:t xml:space="preserve">297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  <w:r>
        <w:t xml:space="preserve"> </w:t>
      </w:r>
      <w:r>
        <w:t xml:space="preserve">298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</w:p>
    <w:p>
      <w:pPr>
        <w:pStyle w:val="BodyText"/>
      </w:pPr>
      <w:r>
        <w:t xml:space="preserve">133</w:t>
      </w:r>
    </w:p>
    <w:p>
      <w:pPr>
        <w:pStyle w:val="Compact"/>
        <w:numPr>
          <w:ilvl w:val="0"/>
          <w:numId w:val="1017"/>
        </w:numPr>
      </w:pPr>
      <w:r>
        <w:t xml:space="preserve">Information on a GI dossier, while scrutinised at the EU level, would have to be</w:t>
      </w:r>
      <w:r>
        <w:t xml:space="preserve"> </w:t>
      </w:r>
      <w:r>
        <w:t xml:space="preserve">available in the back office tool to the MS only; the PGs are informed/notified by</w:t>
      </w:r>
      <w:r>
        <w:t xml:space="preserve"> </w:t>
      </w:r>
      <w:r>
        <w:t xml:space="preserve">the MS.</w:t>
      </w:r>
    </w:p>
    <w:p>
      <w:pPr>
        <w:pStyle w:val="Compact"/>
        <w:numPr>
          <w:ilvl w:val="0"/>
          <w:numId w:val="1017"/>
        </w:numPr>
      </w:pPr>
      <w:r>
        <w:t xml:space="preserve">COM staff (e.g. country rep/point of contact) would have to be available to</w:t>
      </w:r>
      <w:r>
        <w:t xml:space="preserve"> </w:t>
      </w:r>
      <w:r>
        <w:t xml:space="preserve">discuss the status quo of dossiers via email, face to face, or side conversations, as</w:t>
      </w:r>
      <w:r>
        <w:t xml:space="preserve"> </w:t>
      </w:r>
      <w:r>
        <w:t xml:space="preserve">the need arises.</w:t>
      </w:r>
    </w:p>
    <w:p>
      <w:pPr>
        <w:pStyle w:val="Compact"/>
        <w:numPr>
          <w:ilvl w:val="0"/>
          <w:numId w:val="1017"/>
        </w:numPr>
      </w:pPr>
      <w:r>
        <w:t xml:space="preserve">Understanding and practice would be built progressively during the first 3 years.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Availability of the procedure related information using</w:t>
      </w:r>
      <w:r>
        <w:t xml:space="preserve"> </w:t>
      </w:r>
      <w:r>
        <w:t xml:space="preserve">appropriate channels and formats</w:t>
      </w:r>
      <w:r>
        <w:t xml:space="preserve"> </w:t>
      </w:r>
      <w:r>
        <w:t xml:space="preserve">1/5</w:t>
      </w:r>
      <w:r>
        <w:t xml:space="preserve"> </w:t>
      </w:r>
      <w:r>
        <w:t xml:space="preserve">Comprehensibility of procedure-related information by a non-</w:t>
      </w:r>
      <w:r>
        <w:t xml:space="preserve"> </w:t>
      </w:r>
      <w:r>
        <w:t xml:space="preserve">specialised public (derivative material)</w:t>
      </w:r>
      <w:r>
        <w:t xml:space="preserve"> </w:t>
      </w:r>
      <w:r>
        <w:t xml:space="preserve">1/5</w:t>
      </w:r>
      <w:r>
        <w:t xml:space="preserve"> </w:t>
      </w:r>
      <w:r>
        <w:t xml:space="preserve">Customised support available when filing the application</w:t>
      </w:r>
      <w:r>
        <w:t xml:space="preserve"> </w:t>
      </w:r>
      <w:r>
        <w:t xml:space="preserve">1/5</w:t>
      </w:r>
      <w:r>
        <w:t xml:space="preserve"> </w:t>
      </w:r>
      <w:r>
        <w:t xml:space="preserve">User-friendly and easy-to-use application filing step</w:t>
      </w:r>
      <w:r>
        <w:t xml:space="preserve"> </w:t>
      </w:r>
      <w:r>
        <w:t xml:space="preserve">1/5</w:t>
      </w:r>
      <w:r>
        <w:t xml:space="preserve"> </w:t>
      </w:r>
      <w:r>
        <w:t xml:space="preserve">Customised support available throughout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3/5</w:t>
      </w:r>
      <w:r>
        <w:t xml:space="preserve"> </w:t>
      </w:r>
      <w:r>
        <w:t xml:space="preserve">Perception of simplicity and easiness to understand and</w:t>
      </w:r>
      <w:r>
        <w:t xml:space="preserve"> </w:t>
      </w:r>
      <w:r>
        <w:t xml:space="preserve">respond to the process and requirements</w:t>
      </w:r>
      <w:r>
        <w:t xml:space="preserve"> </w:t>
      </w:r>
      <w:r>
        <w:t xml:space="preserve">2/5</w:t>
      </w:r>
      <w:r>
        <w:t xml:space="preserve"> </w:t>
      </w:r>
      <w:r>
        <w:t xml:space="preserve">Procedures characterised as ‘accessible’</w:t>
      </w:r>
      <w:r>
        <w:t xml:space="preserve"> </w:t>
      </w:r>
      <w:r>
        <w:t xml:space="preserve">1/5</w:t>
      </w:r>
    </w:p>
    <w:p>
      <w:pPr>
        <w:pStyle w:val="Compact"/>
        <w:numPr>
          <w:ilvl w:val="0"/>
          <w:numId w:val="1018"/>
        </w:numPr>
      </w:pPr>
      <w:r>
        <w:t xml:space="preserve">Predictable GI registration procedure</w:t>
      </w:r>
      <w:r>
        <w:t xml:space="preserve"> </w:t>
      </w:r>
      <w:r>
        <w:t xml:space="preserve">Assuming that:</w:t>
      </w:r>
    </w:p>
    <w:p>
      <w:pPr>
        <w:pStyle w:val="Compact"/>
        <w:numPr>
          <w:ilvl w:val="0"/>
          <w:numId w:val="1019"/>
        </w:numPr>
      </w:pPr>
      <w:r>
        <w:t xml:space="preserve">The date of or delay until the next action from COM is not predictable due to</w:t>
      </w:r>
      <w:r>
        <w:t xml:space="preserve"> </w:t>
      </w:r>
      <w:r>
        <w:t xml:space="preserve">possible political implications.</w:t>
      </w:r>
    </w:p>
    <w:p>
      <w:pPr>
        <w:pStyle w:val="Compact"/>
        <w:numPr>
          <w:ilvl w:val="0"/>
          <w:numId w:val="1019"/>
        </w:numPr>
      </w:pPr>
      <w:r>
        <w:t xml:space="preserve">MSs have access to the status of their application in eAmbrosia.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 projected</w:t>
      </w:r>
      <w:r>
        <w:t xml:space="preserve"> </w:t>
      </w:r>
      <w:r>
        <w:t xml:space="preserve">Perception of the predictability of the delay of</w:t>
      </w:r>
      <w:r>
        <w:t xml:space="preserve"> </w:t>
      </w:r>
      <w:r>
        <w:t xml:space="preserve">the procedure</w:t>
      </w:r>
      <w:r>
        <w:t xml:space="preserve"> </w:t>
      </w:r>
      <w:r>
        <w:t xml:space="preserve">1/5</w:t>
      </w:r>
      <w:r>
        <w:t xml:space="preserve"> </w:t>
      </w:r>
      <w:r>
        <w:t xml:space="preserve">Proactive information of the applicants</w:t>
      </w:r>
      <w:r>
        <w:t xml:space="preserve"> </w:t>
      </w:r>
      <w:r>
        <w:t xml:space="preserve">1/5</w:t>
      </w:r>
      <w:r>
        <w:t xml:space="preserve"> </w:t>
      </w:r>
      <w:r>
        <w:t xml:space="preserve">Level of satisfaction with the predictability of</w:t>
      </w:r>
      <w:r>
        <w:t xml:space="preserve"> </w:t>
      </w:r>
      <w:r>
        <w:t xml:space="preserve">the registration outcome</w:t>
      </w:r>
      <w:r>
        <w:t xml:space="preserve"> </w:t>
      </w:r>
      <w:r>
        <w:t xml:space="preserve">1/5</w:t>
      </w:r>
    </w:p>
    <w:p>
      <w:pPr>
        <w:pStyle w:val="FirstParagraph"/>
      </w:pPr>
      <w:r>
        <w:t xml:space="preserve">134</w:t>
      </w:r>
    </w:p>
    <w:p>
      <w:pPr>
        <w:pStyle w:val="Compact"/>
        <w:numPr>
          <w:ilvl w:val="0"/>
          <w:numId w:val="1020"/>
        </w:numPr>
      </w:pPr>
      <w:r>
        <w:t xml:space="preserve">Quality of the application</w:t>
      </w:r>
      <w:r>
        <w:t xml:space="preserve"> </w:t>
      </w:r>
      <w:r>
        <w:t xml:space="preserve">Assuming that (benchmark with agricultural GI Baseline with IT improvements option)</w:t>
      </w:r>
    </w:p>
    <w:p>
      <w:pPr>
        <w:pStyle w:val="Compact"/>
        <w:numPr>
          <w:ilvl w:val="0"/>
          <w:numId w:val="1021"/>
        </w:numPr>
      </w:pPr>
      <w:r>
        <w:t xml:space="preserve">The completeness and correctness of the file depends on the amount of time and</w:t>
      </w:r>
      <w:r>
        <w:t xml:space="preserve"> </w:t>
      </w:r>
      <w:r>
        <w:t xml:space="preserve">effort invested by the COM in making the requirements easy to understand and to</w:t>
      </w:r>
      <w:r>
        <w:t xml:space="preserve"> </w:t>
      </w:r>
      <w:r>
        <w:t xml:space="preserve">comply with, and/or by using mandatory requirements in the front office tool</w:t>
      </w:r>
      <w:r>
        <w:t xml:space="preserve"> </w:t>
      </w:r>
      <w:r>
        <w:t xml:space="preserve">(eFilling form), e.g. it is mandatory to attach a product specification document, or</w:t>
      </w:r>
      <w:r>
        <w:t xml:space="preserve"> </w:t>
      </w:r>
      <w:r>
        <w:t xml:space="preserve">it is mandatory to attach a declaration of compliance, it is mandatory to complete</w:t>
      </w:r>
      <w:r>
        <w:t xml:space="preserve"> </w:t>
      </w:r>
      <w:r>
        <w:t xml:space="preserve">the address of the applicant, or it is made mandatory to add a link to a register,</w:t>
      </w:r>
      <w:r>
        <w:t xml:space="preserve"> </w:t>
      </w:r>
      <w:r>
        <w:t xml:space="preserve">etc.</w:t>
      </w:r>
    </w:p>
    <w:p>
      <w:pPr>
        <w:pStyle w:val="Compact"/>
        <w:numPr>
          <w:ilvl w:val="0"/>
          <w:numId w:val="1021"/>
        </w:numPr>
      </w:pPr>
      <w:r>
        <w:t xml:space="preserve">Agricultural GI benchmark: link description deficiency rate projected at 50 %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Formalities deficiency rate (completeness of the file)</w:t>
      </w:r>
      <w:r>
        <w:t xml:space="preserve"> </w:t>
      </w:r>
      <w:r>
        <w:t xml:space="preserve">10 %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50 %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20 %</w:t>
      </w:r>
    </w:p>
    <w:p>
      <w:pPr>
        <w:pStyle w:val="Compact"/>
        <w:numPr>
          <w:ilvl w:val="0"/>
          <w:numId w:val="1022"/>
        </w:numPr>
      </w:pPr>
      <w:r>
        <w:t xml:space="preserve">Output quality of the GI application assessment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the PG/MS’ satisfaction with the consistency of the</w:t>
      </w:r>
      <w:r>
        <w:t xml:space="preserve"> </w:t>
      </w:r>
      <w:r>
        <w:t xml:space="preserve">preliminary results of the assessment</w:t>
      </w:r>
      <w:r>
        <w:t xml:space="preserve"> </w:t>
      </w:r>
      <w:r>
        <w:t xml:space="preserve">60 %</w:t>
      </w:r>
      <w:r>
        <w:t xml:space="preserve"> </w:t>
      </w:r>
      <w:r>
        <w:t xml:space="preserve">Level of satisfaction with the consistency of the outcome of the</w:t>
      </w:r>
      <w:r>
        <w:t xml:space="preserve"> </w:t>
      </w:r>
      <w:r>
        <w:t xml:space="preserve">GI application assessment</w:t>
      </w:r>
      <w:r>
        <w:t xml:space="preserve"> </w:t>
      </w:r>
      <w:r>
        <w:t xml:space="preserve">50 %</w:t>
      </w:r>
      <w:r>
        <w:t xml:space="preserve"> </w:t>
      </w:r>
      <w:r>
        <w:t xml:space="preserve">Level of the PG/MS’ satisfaction with the clarity of the</w:t>
      </w:r>
      <w:r>
        <w:t xml:space="preserve"> </w:t>
      </w:r>
      <w:r>
        <w:t xml:space="preserve">observations on the application file sent to the MS</w:t>
      </w:r>
      <w:r>
        <w:t xml:space="preserve"> </w:t>
      </w:r>
      <w:r>
        <w:t xml:space="preserve">80 %</w:t>
      </w:r>
      <w:r>
        <w:t xml:space="preserve"> </w:t>
      </w:r>
      <w:r>
        <w:t xml:space="preserve">Level of the PG/MS’ satisfaction with the overall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70 %</w:t>
      </w:r>
    </w:p>
    <w:p>
      <w:pPr>
        <w:pStyle w:val="FirstParagraph"/>
      </w:pPr>
      <w:r>
        <w:t xml:space="preserve">135</w:t>
      </w:r>
    </w:p>
    <w:p>
      <w:pPr>
        <w:numPr>
          <w:ilvl w:val="0"/>
          <w:numId w:val="1023"/>
        </w:numPr>
      </w:pPr>
      <w:r>
        <w:t xml:space="preserve">Transparency for the MS and PGs, while the dossier is scrutinised at EU level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satisfaction with the information received on each</w:t>
      </w:r>
      <w:r>
        <w:t xml:space="preserve"> </w:t>
      </w:r>
      <w:r>
        <w:t xml:space="preserve">dossier</w:t>
      </w:r>
      <w:r>
        <w:t xml:space="preserve"> </w:t>
      </w:r>
      <w:r>
        <w:t xml:space="preserve">50 %</w:t>
      </w:r>
      <w:r>
        <w:t xml:space="preserve"> </w:t>
      </w:r>
      <w:r>
        <w:t xml:space="preserve">Level of satisfaction with the quality of the information on the</w:t>
      </w:r>
      <w:r>
        <w:t xml:space="preserve"> </w:t>
      </w:r>
      <w:r>
        <w:t xml:space="preserve">latest changes to scrutiny practice</w:t>
      </w:r>
      <w:r>
        <w:t xml:space="preserve"> </w:t>
      </w:r>
      <w:r>
        <w:t xml:space="preserve">50 %</w:t>
      </w:r>
      <w:r>
        <w:t xml:space="preserve"> </w:t>
      </w:r>
      <w:r>
        <w:t xml:space="preserve">Level of the satisfaction with their engagement in the decision-</w:t>
      </w:r>
      <w:r>
        <w:t xml:space="preserve"> </w:t>
      </w:r>
      <w:r>
        <w:t xml:space="preserve">making at EU level</w:t>
      </w:r>
      <w:r>
        <w:t xml:space="preserve"> </w:t>
      </w:r>
      <w:r>
        <w:t xml:space="preserve">60 %</w:t>
      </w:r>
    </w:p>
    <w:p>
      <w:pPr>
        <w:numPr>
          <w:ilvl w:val="0"/>
          <w:numId w:val="1023"/>
        </w:numPr>
      </w:pPr>
      <w:r>
        <w:t xml:space="preserve">Efficient GI registration procedure</w:t>
      </w:r>
      <w:r>
        <w:t xml:space="preserve"> </w:t>
      </w:r>
      <w:r>
        <w:t xml:space="preserve">7.1 Timeliness of the procedure</w:t>
      </w:r>
      <w:r>
        <w:t xml:space="preserve"> </w:t>
      </w:r>
      <w:r>
        <w:t xml:space="preserve">The estimated values for this option are considered in corelation with the below</w:t>
      </w:r>
      <w:r>
        <w:t xml:space="preserve"> </w:t>
      </w:r>
      <w:r>
        <w:t xml:space="preserve">assumptions, and that may imply that a transition period will have to be allowed before</w:t>
      </w:r>
      <w:r>
        <w:t xml:space="preserve"> </w:t>
      </w:r>
      <w:r>
        <w:t xml:space="preserve">these values can be confirmed (Benchmark agricultural GI - Baseline with IT</w:t>
      </w:r>
      <w:r>
        <w:t xml:space="preserve"> </w:t>
      </w:r>
      <w:r>
        <w:t xml:space="preserve">improvements):</w:t>
      </w:r>
    </w:p>
    <w:p>
      <w:pPr>
        <w:pStyle w:val="Compact"/>
        <w:numPr>
          <w:ilvl w:val="0"/>
          <w:numId w:val="1024"/>
        </w:numPr>
      </w:pPr>
      <w:r>
        <w:t xml:space="preserve">The expertise in handling GI applications is available to DG GROW299.</w:t>
      </w:r>
    </w:p>
    <w:p>
      <w:pPr>
        <w:pStyle w:val="Compact"/>
        <w:numPr>
          <w:ilvl w:val="0"/>
          <w:numId w:val="1024"/>
        </w:numPr>
      </w:pPr>
      <w:r>
        <w:t xml:space="preserve">Number of deficiency letters sent per file: 2-6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 projected</w:t>
      </w:r>
      <w:r>
        <w:t xml:space="preserve"> </w:t>
      </w:r>
      <w:r>
        <w:t xml:space="preserve">Duration of registration procedure for applications with</w:t>
      </w:r>
      <w:r>
        <w:t xml:space="preserve"> </w:t>
      </w:r>
      <w:r>
        <w:t xml:space="preserve">no link or product description issues (EU level, no</w:t>
      </w:r>
      <w:r>
        <w:t xml:space="preserve"> </w:t>
      </w:r>
      <w:r>
        <w:t xml:space="preserve">oppositions)</w:t>
      </w:r>
      <w:r>
        <w:t xml:space="preserve"> </w:t>
      </w:r>
      <w:r>
        <w:t xml:space="preserve">10 months</w:t>
      </w:r>
      <w:r>
        <w:t xml:space="preserve"> </w:t>
      </w:r>
      <w:r>
        <w:t xml:space="preserve">Number of deficiency letters sent per file</w:t>
      </w:r>
      <w:r>
        <w:t xml:space="preserve"> </w:t>
      </w:r>
      <w:r>
        <w:t xml:space="preserve">4 on average</w:t>
      </w:r>
      <w:r>
        <w:t xml:space="preserve"> </w:t>
      </w:r>
      <w:r>
        <w:t xml:space="preserve">Time taken to send the first letter of observations</w:t>
      </w:r>
      <w:r>
        <w:t xml:space="preserve"> </w:t>
      </w:r>
      <w:r>
        <w:t xml:space="preserve">4 months</w:t>
      </w:r>
      <w:r>
        <w:t xml:space="preserve"> </w:t>
      </w:r>
      <w:r>
        <w:t xml:space="preserve">Time taken to register - all cases (EU level)300</w:t>
      </w:r>
      <w:r>
        <w:t xml:space="preserve"> </w:t>
      </w:r>
      <w:r>
        <w:t xml:space="preserve">3 years on average</w:t>
      </w:r>
      <w:r>
        <w:t xml:space="preserve"> </w:t>
      </w:r>
      <w:r>
        <w:t xml:space="preserve">Time taken to register - all cases (MS+EU level)301</w:t>
      </w:r>
      <w:r>
        <w:t xml:space="preserve"> </w:t>
      </w:r>
      <w:r>
        <w:t xml:space="preserve">5 years on average</w:t>
      </w:r>
    </w:p>
    <w:p>
      <w:pPr>
        <w:pStyle w:val="FirstParagraph"/>
      </w:pPr>
      <w:r>
        <w:t xml:space="preserve">299 This analysis does not include the time dedicated to capacity building within DG GROW but is under</w:t>
      </w:r>
      <w:r>
        <w:t xml:space="preserve"> </w:t>
      </w:r>
      <w:r>
        <w:t xml:space="preserve">the assumption that such expertise becomes available to DG GROW. In the contrary, all the above</w:t>
      </w:r>
      <w:r>
        <w:t xml:space="preserve"> </w:t>
      </w:r>
      <w:r>
        <w:t xml:space="preserve">estimates on the timeliness of the procedure should be doubled at least.</w:t>
      </w:r>
      <w:r>
        <w:t xml:space="preserve"> </w:t>
      </w:r>
      <w:r>
        <w:t xml:space="preserve">300 Benchmark agricultural GI estimated procedures, see Annex 11: GI registration process options,</w:t>
      </w:r>
      <w:r>
        <w:t xml:space="preserve"> </w:t>
      </w:r>
      <w:r>
        <w:t xml:space="preserve">Commission Staff Working Document, Impact Assessment Report accompanying the AGRI-GI regulation</w:t>
      </w:r>
      <w:r>
        <w:t xml:space="preserve"> </w:t>
      </w:r>
      <w:r>
        <w:t xml:space="preserve">proposal.</w:t>
      </w:r>
      <w:r>
        <w:t xml:space="preserve"> </w:t>
      </w:r>
      <w:r>
        <w:t xml:space="preserve">301 Ibidem 16.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Level of satisfaction with the duration of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50 %</w:t>
      </w:r>
    </w:p>
    <w:p>
      <w:pPr>
        <w:pStyle w:val="BodyText"/>
      </w:pPr>
      <w:r>
        <w:t xml:space="preserve">7.2 Cost of the procedure</w:t>
      </w:r>
      <w:r>
        <w:t xml:space="preserve"> </w:t>
      </w:r>
      <w:r>
        <w:t xml:space="preserve">The following assumptions are considered:</w:t>
      </w:r>
      <w:r>
        <w:t xml:space="preserve"> </w:t>
      </w:r>
      <w:r>
        <w:t xml:space="preserve">-</w:t>
      </w:r>
      <w:r>
        <w:t xml:space="preserve"> </w:t>
      </w:r>
      <w:r>
        <w:t xml:space="preserve">The same amount of resources is required as for the agricultural GI procedures</w:t>
      </w:r>
      <w:r>
        <w:t xml:space="preserve"> </w:t>
      </w:r>
      <w:r>
        <w:t xml:space="preserve">(800 agricultural GI dossiers (applications and amendments) between 2018 to</w:t>
      </w:r>
      <w:r>
        <w:t xml:space="preserve"> </w:t>
      </w:r>
      <w:r>
        <w:t xml:space="preserve">2020 required 20 FTEs a year approx.)</w:t>
      </w:r>
      <w:r>
        <w:t xml:space="preserve"> </w:t>
      </w:r>
      <w:r>
        <w:t xml:space="preserve">302.</w:t>
      </w:r>
      <w:r>
        <w:t xml:space="preserve"> </w:t>
      </w:r>
      <w:r>
        <w:t xml:space="preserve">-</w:t>
      </w:r>
      <w:r>
        <w:t xml:space="preserve"> </w:t>
      </w:r>
      <w:r>
        <w:t xml:space="preserve">The expertise in handling GI applications is available to DG GROW</w:t>
      </w:r>
      <w:r>
        <w:t xml:space="preserve"> </w:t>
      </w:r>
      <w:r>
        <w:t xml:space="preserve">303</w:t>
      </w:r>
      <w:r>
        <w:t xml:space="preserve"> </w:t>
      </w:r>
      <w:r>
        <w:t xml:space="preserve">-</w:t>
      </w:r>
      <w:r>
        <w:t xml:space="preserve"> </w:t>
      </w:r>
      <w:r>
        <w:t xml:space="preserve">Estimated number of incoming applications rounded to 800</w:t>
      </w:r>
      <w:r>
        <w:t xml:space="preserve"> </w:t>
      </w:r>
      <w:r>
        <w:t xml:space="preserve">304</w:t>
      </w:r>
      <w:r>
        <w:t xml:space="preserve"> </w:t>
      </w:r>
      <w:r>
        <w:t xml:space="preserve">-</w:t>
      </w:r>
      <w:r>
        <w:t xml:space="preserve"> </w:t>
      </w:r>
      <w:r>
        <w:t xml:space="preserve">The majority of these applications are filed within 3 years from when the</w:t>
      </w:r>
      <w:r>
        <w:t xml:space="preserve"> </w:t>
      </w:r>
      <w:r>
        <w:t xml:space="preserve">regulation enters into force.</w:t>
      </w:r>
      <w:r>
        <w:t xml:space="preserve"> </w:t>
      </w:r>
      <w:r>
        <w:t xml:space="preserve">-</w:t>
      </w:r>
      <w:r>
        <w:t xml:space="preserve"> </w:t>
      </w:r>
      <w:r>
        <w:t xml:space="preserve">Monetary cost of the EU level dossier management is estimated to be similar to</w:t>
      </w:r>
      <w:r>
        <w:t xml:space="preserve"> </w:t>
      </w:r>
      <w:r>
        <w:t xml:space="preserve">the agricultural GI files.</w:t>
      </w:r>
      <w:r>
        <w:t xml:space="preserve"> </w:t>
      </w:r>
      <w:r>
        <w:t xml:space="preserve">-</w:t>
      </w:r>
      <w:r>
        <w:t xml:space="preserve"> </w:t>
      </w:r>
      <w:r>
        <w:t xml:space="preserve">This option assumes that the incurred costs will be borne by the COM, contrary to</w:t>
      </w:r>
      <w:r>
        <w:t xml:space="preserve"> </w:t>
      </w:r>
      <w:r>
        <w:t xml:space="preserve">options 1.2, 1.3, 1.4, 1.5, where an existing IPR agency (the EUIPO/AGENCY)</w:t>
      </w:r>
      <w:r>
        <w:t xml:space="preserve"> </w:t>
      </w:r>
      <w:r>
        <w:t xml:space="preserve">will be able to absorb the effort necessary to process the applications by using</w:t>
      </w:r>
      <w:r>
        <w:t xml:space="preserve"> </w:t>
      </w:r>
      <w:r>
        <w:t xml:space="preserve">existing resources, in particular IT and Operations resources, with no impact on</w:t>
      </w:r>
      <w:r>
        <w:t xml:space="preserve"> </w:t>
      </w:r>
      <w:r>
        <w:t xml:space="preserve">the COM’s budget.</w:t>
      </w:r>
      <w:r>
        <w:t xml:space="preserve"> </w:t>
      </w:r>
      <w:r>
        <w:t xml:space="preserve">The typical costs for the MS scrutiny step consists in the cost of the resources used for</w:t>
      </w:r>
      <w:r>
        <w:t xml:space="preserve"> </w:t>
      </w:r>
      <w:r>
        <w:t xml:space="preserve">handling the applications for the GI registration for crafts and industrial products,</w:t>
      </w:r>
      <w:r>
        <w:t xml:space="preserve"> </w:t>
      </w:r>
      <w:r>
        <w:t xml:space="preserve">covering the full lifecycle of such an application: pre-application (providing support and</w:t>
      </w:r>
      <w:r>
        <w:t xml:space="preserve"> </w:t>
      </w:r>
      <w:r>
        <w:t xml:space="preserve">guidance to applicants for completing the application dossier; the assessment step</w:t>
      </w:r>
      <w:r>
        <w:t xml:space="preserve"> </w:t>
      </w:r>
      <w:r>
        <w:t xml:space="preserve">including the handling of an opposition phase if applicable, and the publication in a</w:t>
      </w:r>
      <w:r>
        <w:t xml:space="preserve"> </w:t>
      </w:r>
      <w:r>
        <w:t xml:space="preserve">register; and the post registration phase, addressing modifications of the dossier if</w:t>
      </w:r>
      <w:r>
        <w:t xml:space="preserve"> </w:t>
      </w:r>
      <w:r>
        <w:t xml:space="preserve">applicable; and liaising with an EU body (COM or AGENCY) for the EU level part of</w:t>
      </w:r>
      <w:r>
        <w:t xml:space="preserve"> </w:t>
      </w:r>
      <w:r>
        <w:t xml:space="preserve">the registration procedure, or alternative options may be chosen305.</w:t>
      </w:r>
      <w:r>
        <w:br/>
      </w:r>
      <w:r>
        <w:t xml:space="preserve">Additional costs may occur for the COM/MS during the first 3 years from the moment of</w:t>
      </w:r>
      <w:r>
        <w:t xml:space="preserve"> </w:t>
      </w:r>
      <w:r>
        <w:t xml:space="preserve">the entry into force in the form of time spent by staff on the following type of tasks:</w:t>
      </w:r>
      <w:r>
        <w:t xml:space="preserve"> </w:t>
      </w:r>
      <w:r>
        <w:t xml:space="preserve">-</w:t>
      </w:r>
      <w:r>
        <w:t xml:space="preserve"> </w:t>
      </w:r>
      <w:r>
        <w:t xml:space="preserve">Liaising with the COM/MS on existing and potential files,</w:t>
      </w:r>
      <w:r>
        <w:t xml:space="preserve"> </w:t>
      </w:r>
      <w:r>
        <w:t xml:space="preserve">-</w:t>
      </w:r>
      <w:r>
        <w:t xml:space="preserve"> </w:t>
      </w:r>
      <w:r>
        <w:t xml:space="preserve">Training staff on the new procedures,</w:t>
      </w:r>
      <w:r>
        <w:t xml:space="preserve"> </w:t>
      </w:r>
      <w:r>
        <w:t xml:space="preserve">-</w:t>
      </w:r>
      <w:r>
        <w:t xml:space="preserve"> </w:t>
      </w:r>
      <w:r>
        <w:t xml:space="preserve">Building organisational knowledge and build consistent practices.</w:t>
      </w:r>
      <w:r>
        <w:t xml:space="preserve"> </w:t>
      </w:r>
      <w:r>
        <w:t xml:space="preserve">-</w:t>
      </w:r>
      <w:r>
        <w:t xml:space="preserve"> </w:t>
      </w:r>
      <w:r>
        <w:t xml:space="preserve">Building methodologies, processes, and tools, including templates, etc.</w:t>
      </w:r>
    </w:p>
    <w:p>
      <w:pPr>
        <w:pStyle w:val="BodyText"/>
      </w:pPr>
      <w:r>
        <w:t xml:space="preserve">302 Source: DG AGRI, May 2021.</w:t>
      </w:r>
      <w:r>
        <w:t xml:space="preserve"> </w:t>
      </w:r>
      <w:r>
        <w:t xml:space="preserve">303 Ibidem 4.</w:t>
      </w:r>
      <w:r>
        <w:t xml:space="preserve"> </w:t>
      </w:r>
      <w:r>
        <w:t xml:space="preserve">304 See Study on geographical indications protection for non-agricultural products in the internal market,</w:t>
      </w:r>
      <w:r>
        <w:t xml:space="preserve"> </w:t>
      </w:r>
      <w:r>
        <w:t xml:space="preserve">2013, p. 31.</w:t>
      </w:r>
      <w:r>
        <w:t xml:space="preserve"> </w:t>
      </w:r>
      <w:r>
        <w:t xml:space="preserve">305 See additional details in the introductory part of the Analysis section.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Craft and Industrial GI projected</w:t>
      </w:r>
      <w:r>
        <w:t xml:space="preserve"> </w:t>
      </w:r>
      <w:r>
        <w:t xml:space="preserve">Costs for the PG: application fee at MS level if</w:t>
      </w:r>
      <w:r>
        <w:t xml:space="preserve"> </w:t>
      </w:r>
      <w:r>
        <w:t xml:space="preserve">applicable</w:t>
      </w:r>
      <w:r>
        <w:t xml:space="preserve"> </w:t>
      </w:r>
      <w:r>
        <w:t xml:space="preserve">MS control fees if applicable</w:t>
      </w:r>
      <w:r>
        <w:t xml:space="preserve"> </w:t>
      </w:r>
      <w:r>
        <w:t xml:space="preserve">MS application fee if applicable</w:t>
      </w:r>
      <w:r>
        <w:t xml:space="preserve"> </w:t>
      </w:r>
      <w:r>
        <w:t xml:space="preserve">MS control fees, if applicable.</w:t>
      </w:r>
      <w:r>
        <w:t xml:space="preserve"> </w:t>
      </w:r>
      <w:r>
        <w:t xml:space="preserve">Costs for the PGs: application fees at EU level</w:t>
      </w:r>
      <w:r>
        <w:t xml:space="preserve"> </w:t>
      </w:r>
      <w:r>
        <w:t xml:space="preserve">No application fee</w:t>
      </w:r>
      <w:r>
        <w:t xml:space="preserve"> </w:t>
      </w:r>
      <w:r>
        <w:t xml:space="preserve">Costs (in FTEs) for the COM</w:t>
      </w:r>
      <w:r>
        <w:t xml:space="preserve"> </w:t>
      </w:r>
      <w:r>
        <w:t xml:space="preserve">20</w:t>
      </w:r>
      <w:r>
        <w:t xml:space="preserve"> </w:t>
      </w:r>
      <w:r>
        <w:t xml:space="preserve">306</w:t>
      </w:r>
      <w:r>
        <w:t xml:space="preserve"> </w:t>
      </w:r>
      <w:r>
        <w:t xml:space="preserve">Costs (in FTEs) for the AGENCY</w:t>
      </w:r>
      <w:r>
        <w:t xml:space="preserve"> </w:t>
      </w:r>
      <w:r>
        <w:t xml:space="preserve">0</w:t>
      </w:r>
      <w:r>
        <w:t xml:space="preserve"> </w:t>
      </w:r>
      <w:r>
        <w:t xml:space="preserve">Costs for the MS</w:t>
      </w:r>
      <w:r>
        <w:t xml:space="preserve"> </w:t>
      </w:r>
      <w:r>
        <w:t xml:space="preserve">307</w:t>
      </w:r>
      <w:r>
        <w:t xml:space="preserve"> </w:t>
      </w:r>
      <w:r>
        <w:t xml:space="preserve">Cost of the MS Scrutiny procedure</w:t>
      </w:r>
    </w:p>
    <w:p>
      <w:pPr>
        <w:pStyle w:val="Compact"/>
        <w:numPr>
          <w:ilvl w:val="0"/>
          <w:numId w:val="1025"/>
        </w:numPr>
      </w:pPr>
      <w:r>
        <w:t xml:space="preserve">Key advantages and main risks</w:t>
      </w:r>
      <w:r>
        <w:t xml:space="preserve"> </w:t>
      </w:r>
      <w:r>
        <w:t xml:space="preserve">Stakeholder</w:t>
      </w:r>
      <w:r>
        <w:t xml:space="preserve"> </w:t>
      </w:r>
      <w:r>
        <w:t xml:space="preserve">Key advantage</w:t>
      </w:r>
      <w:r>
        <w:t xml:space="preserve"> </w:t>
      </w:r>
      <w:r>
        <w:t xml:space="preserve">PGs</w:t>
      </w:r>
      <w:r>
        <w:t xml:space="preserve"> </w:t>
      </w:r>
      <w:r>
        <w:t xml:space="preserve">Procedure to register craft and industrial GIs at EU level available</w:t>
      </w:r>
      <w:r>
        <w:t xml:space="preserve"> </w:t>
      </w:r>
      <w:r>
        <w:t xml:space="preserve">MS</w:t>
      </w:r>
      <w:r>
        <w:t xml:space="preserve"> </w:t>
      </w:r>
      <w:r>
        <w:t xml:space="preserve">Similar procedures to the agricultural GIs, advantage for the MS that have a</w:t>
      </w:r>
      <w:r>
        <w:t xml:space="preserve"> </w:t>
      </w:r>
      <w:r>
        <w:t xml:space="preserve">designated public body to deal with all GIs (e.g. IP offices)</w:t>
      </w:r>
      <w:r>
        <w:t xml:space="preserve"> </w:t>
      </w:r>
      <w:r>
        <w:t xml:space="preserve">EU/COM</w:t>
      </w:r>
      <w:r>
        <w:t xml:space="preserve"> </w:t>
      </w:r>
      <w:r>
        <w:t xml:space="preserve">Opportunity to offer the EU internal market the possibility to benefit from GI</w:t>
      </w:r>
      <w:r>
        <w:t xml:space="preserve"> </w:t>
      </w:r>
      <w:r>
        <w:t xml:space="preserve">protection for craft and industrial products at the EU level.</w:t>
      </w:r>
      <w:r>
        <w:t xml:space="preserve"> </w:t>
      </w:r>
      <w:r>
        <w:t xml:space="preserve">Consumers</w:t>
      </w:r>
      <w:r>
        <w:t xml:space="preserve"> </w:t>
      </w:r>
      <w:r>
        <w:t xml:space="preserve">Benefit from a quality and guarantee scheme for craft and industrial products</w:t>
      </w:r>
    </w:p>
    <w:p>
      <w:pPr>
        <w:pStyle w:val="FirstParagraph"/>
      </w:pPr>
      <w:r>
        <w:t xml:space="preserve">306 IT resources needed for customising the IT tool not included.</w:t>
      </w:r>
      <w:r>
        <w:t xml:space="preserve"> </w:t>
      </w:r>
      <w:r>
        <w:t xml:space="preserve">307 See additional details in the Analysis Model section of this document.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Key risks</w:t>
      </w:r>
      <w:r>
        <w:t xml:space="preserve"> </w:t>
      </w:r>
      <w:r>
        <w:t xml:space="preserve">PGs</w:t>
      </w:r>
      <w:r>
        <w:t xml:space="preserve"> </w:t>
      </w:r>
      <w:r>
        <w:t xml:space="preserve">Risk of a lengthy and burdensome procedure for registering craft and industrial</w:t>
      </w:r>
      <w:r>
        <w:t xml:space="preserve"> </w:t>
      </w:r>
      <w:r>
        <w:t xml:space="preserve">GIs</w:t>
      </w:r>
      <w:r>
        <w:t xml:space="preserve"> </w:t>
      </w:r>
      <w:r>
        <w:t xml:space="preserve">MS</w:t>
      </w:r>
      <w:r>
        <w:t xml:space="preserve"> </w:t>
      </w:r>
      <w:r>
        <w:t xml:space="preserve">Unclear communication channel leading to legal uncertainty</w:t>
      </w:r>
      <w:r>
        <w:t xml:space="preserve"> </w:t>
      </w:r>
      <w:r>
        <w:t xml:space="preserve">EU/COM</w:t>
      </w:r>
      <w:r>
        <w:t xml:space="preserve"> </w:t>
      </w:r>
      <w:r>
        <w:t xml:space="preserve">Capacity building associated cost implying public administrative burden.</w:t>
      </w:r>
      <w:r>
        <w:t xml:space="preserve"> </w:t>
      </w:r>
      <w:r>
        <w:t xml:space="preserve">Risk that the craft and industrial GI procedure does not consider the lessons</w:t>
      </w:r>
      <w:r>
        <w:t xml:space="preserve"> </w:t>
      </w:r>
      <w:r>
        <w:t xml:space="preserve">learnt from the agricultural GI procedure.</w:t>
      </w:r>
      <w:r>
        <w:t xml:space="preserve"> </w:t>
      </w:r>
      <w:r>
        <w:t xml:space="preserve">Risk of lack of economies of scale and significant loss of opportunity to take</w:t>
      </w:r>
      <w:r>
        <w:t xml:space="preserve"> </w:t>
      </w:r>
      <w:r>
        <w:t xml:space="preserve">advantage of available resources and synergies in the AGENCY.</w:t>
      </w:r>
      <w:r>
        <w:t xml:space="preserve"> </w:t>
      </w:r>
      <w:r>
        <w:t xml:space="preserve">Consumers</w:t>
      </w:r>
      <w:r>
        <w:t xml:space="preserve"> </w:t>
      </w:r>
      <w:r>
        <w:t xml:space="preserve">Risk of bearing the cost of an inefficient procedure</w:t>
      </w:r>
    </w:p>
    <w:p>
      <w:pPr>
        <w:pStyle w:val="BodyText"/>
      </w:pPr>
      <w:r>
        <w:t xml:space="preserve">139</w:t>
      </w:r>
    </w:p>
    <w:p>
      <w:pPr>
        <w:pStyle w:val="Compact"/>
        <w:numPr>
          <w:ilvl w:val="0"/>
          <w:numId w:val="1026"/>
        </w:numPr>
      </w:pPr>
      <w:r>
        <w:t xml:space="preserve">Option 1.1 [MS/EU] MS  AGENCY Opinion  COM Decision</w:t>
      </w:r>
      <w:r>
        <w:t xml:space="preserve"> </w:t>
      </w:r>
      <w:r>
        <w:t xml:space="preserve">MS Level scrutiny; EU-level assessment and opposition with the AGENCY; COM’s</w:t>
      </w:r>
      <w:r>
        <w:t xml:space="preserve"> </w:t>
      </w:r>
      <w:r>
        <w:t xml:space="preserve">decision on registration;</w:t>
      </w:r>
      <w:r>
        <w:t xml:space="preserve"> </w:t>
      </w:r>
      <w:r>
        <w:t xml:space="preserve">Assumptions:</w:t>
      </w:r>
    </w:p>
    <w:p>
      <w:pPr>
        <w:pStyle w:val="Compact"/>
        <w:numPr>
          <w:ilvl w:val="0"/>
          <w:numId w:val="1027"/>
        </w:numPr>
      </w:pPr>
      <w:r>
        <w:t xml:space="preserve">AGENCY to develop and maintain the IT tools necessary for the reception of the</w:t>
      </w:r>
      <w:r>
        <w:t xml:space="preserve"> </w:t>
      </w:r>
      <w:r>
        <w:t xml:space="preserve">applications, examination, and communication with MSs;</w:t>
      </w:r>
    </w:p>
    <w:p>
      <w:pPr>
        <w:pStyle w:val="Compact"/>
        <w:numPr>
          <w:ilvl w:val="0"/>
          <w:numId w:val="1027"/>
        </w:numPr>
      </w:pPr>
      <w:r>
        <w:t xml:space="preserve">For all proposed options where the AGENCY is participating to some extent in</w:t>
      </w:r>
      <w:r>
        <w:t xml:space="preserve"> </w:t>
      </w:r>
      <w:r>
        <w:t xml:space="preserve">the GI registration process, (all options except Option 1.0 – no involvement of the</w:t>
      </w:r>
      <w:r>
        <w:t xml:space="preserve"> </w:t>
      </w:r>
      <w:r>
        <w:t xml:space="preserve">AGENCY), a minimum period of 2 years is estimated to be required to</w:t>
      </w:r>
      <w:r>
        <w:t xml:space="preserve"> </w:t>
      </w:r>
      <w:r>
        <w:t xml:space="preserve">implement the necessary IT infrastructure to support the assessment of GI</w:t>
      </w:r>
      <w:r>
        <w:t xml:space="preserve"> </w:t>
      </w:r>
      <w:r>
        <w:t xml:space="preserve">application files.</w:t>
      </w:r>
    </w:p>
    <w:p>
      <w:pPr>
        <w:pStyle w:val="Compact"/>
        <w:numPr>
          <w:ilvl w:val="0"/>
          <w:numId w:val="1027"/>
        </w:numPr>
      </w:pPr>
      <w:r>
        <w:t xml:space="preserve">AGENCY to update IT tools for the management of eRegister</w:t>
      </w:r>
    </w:p>
    <w:bookmarkEnd w:id="9"/>
    <w:bookmarkStart w:id="10" w:name="section-1"/>
    <w:p>
      <w:pPr>
        <w:pStyle w:val="Heading2"/>
      </w:pPr>
      <w:r>
        <w:t xml:space="preserve">308.</w:t>
      </w:r>
    </w:p>
    <w:p>
      <w:pPr>
        <w:pStyle w:val="FirstParagraph"/>
      </w:pPr>
      <w:r>
        <w:t xml:space="preserve">The flow is similar to Option 2.1 agricultural GI</w:t>
      </w:r>
      <w:r>
        <w:t xml:space="preserve"> </w:t>
      </w:r>
      <w:r>
        <w:t xml:space="preserve">309 and by and large will use the</w:t>
      </w:r>
      <w:r>
        <w:t xml:space="preserve"> </w:t>
      </w:r>
      <w:r>
        <w:t xml:space="preserve">same values for the indicators used in the analysis. In particular, it is assumed that</w:t>
      </w:r>
      <w:r>
        <w:t xml:space="preserve"> </w:t>
      </w:r>
      <w:r>
        <w:t xml:space="preserve">the file is duly processed by the AGENCY.</w:t>
      </w:r>
      <w:r>
        <w:t xml:space="preserve"> </w:t>
      </w:r>
      <w:r>
        <w:t xml:space="preserve">-</w:t>
      </w:r>
      <w:r>
        <w:t xml:space="preserve"> </w:t>
      </w:r>
      <w:r>
        <w:t xml:space="preserve">Currently there are no dedicated teams/structures in DG GROW dedicated to GI</w:t>
      </w:r>
      <w:r>
        <w:t xml:space="preserve"> </w:t>
      </w:r>
      <w:r>
        <w:t xml:space="preserve">registration related tasks, and such structure/team/network of available resources</w:t>
      </w:r>
      <w:r>
        <w:t xml:space="preserve"> </w:t>
      </w:r>
      <w:r>
        <w:t xml:space="preserve">will have to be created in DG GROW to review the files from the AGENCY and</w:t>
      </w:r>
      <w:r>
        <w:t xml:space="preserve"> </w:t>
      </w:r>
      <w:r>
        <w:t xml:space="preserve">to take decisions and create the legal instrument for the GI registration (e.g. </w:t>
      </w:r>
      <w:r>
        <w:t xml:space="preserve"> </w:t>
      </w:r>
      <w:r>
        <w:t xml:space="preserve">implementing regulation as in the case of AGRI GI). Efforts are expressed in</w:t>
      </w:r>
      <w:r>
        <w:t xml:space="preserve"> </w:t>
      </w:r>
      <w:r>
        <w:t xml:space="preserve">FTEs.</w:t>
      </w:r>
      <w:r>
        <w:t xml:space="preserve"> </w:t>
      </w:r>
      <w:r>
        <w:t xml:space="preserve">-</w:t>
      </w:r>
      <w:r>
        <w:t xml:space="preserve"> </w:t>
      </w:r>
      <w:r>
        <w:t xml:space="preserve">A number of proposed improvement ideas described in the agricultural GI</w:t>
      </w:r>
      <w:r>
        <w:t xml:space="preserve"> </w:t>
      </w:r>
      <w:r>
        <w:t xml:space="preserve">analysis</w:t>
      </w:r>
      <w:r>
        <w:t xml:space="preserve"> </w:t>
      </w:r>
      <w:r>
        <w:t xml:space="preserve">310 are assumed to be implemented/integrated already in the GI procedure</w:t>
      </w:r>
      <w:r>
        <w:t xml:space="preserve"> </w:t>
      </w:r>
      <w:r>
        <w:t xml:space="preserve">for craft and industrial products.</w:t>
      </w:r>
      <w:r>
        <w:t xml:space="preserve"> </w:t>
      </w:r>
      <w:r>
        <w:t xml:space="preserve">-</w:t>
      </w:r>
      <w:r>
        <w:t xml:space="preserve"> </w:t>
      </w:r>
      <w:r>
        <w:t xml:space="preserve">COM is the competent authority for the Lisbon agreement</w:t>
      </w:r>
      <w:r>
        <w:t xml:space="preserve"> </w:t>
      </w:r>
      <w:r>
        <w:t xml:space="preserve">311.</w:t>
      </w:r>
    </w:p>
    <w:p>
      <w:pPr>
        <w:pStyle w:val="BodyText"/>
      </w:pPr>
      <w:r>
        <w:t xml:space="preserve">308 Current GIview database to be customised for this purpose.</w:t>
      </w:r>
      <w:r>
        <w:t xml:space="preserve"> </w:t>
      </w:r>
      <w:r>
        <w:t xml:space="preserve">309Annex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  <w:r>
        <w:t xml:space="preserve"> </w:t>
      </w:r>
      <w:r>
        <w:t xml:space="preserve">310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  <w:r>
        <w:t xml:space="preserve"> </w:t>
      </w:r>
      <w:r>
        <w:t xml:space="preserve">311 More details in the introductory part of the ANALYSIS section.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Receipt AGENCY (automatic)</w:t>
      </w:r>
      <w:r>
        <w:t xml:space="preserve"> </w:t>
      </w:r>
      <w:r>
        <w:t xml:space="preserve">Translation EN (automatic</w:t>
      </w:r>
      <w:r>
        <w:t xml:space="preserve"> </w:t>
      </w:r>
      <w:r>
        <w:t xml:space="preserve">translation for working purposes)</w:t>
      </w:r>
      <w:r>
        <w:t xml:space="preserve"> </w:t>
      </w:r>
      <w:r>
        <w:t xml:space="preserve">1st publication (SD) in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Agency issues proposal to</w:t>
      </w:r>
      <w:r>
        <w:t xml:space="preserve"> </w:t>
      </w:r>
      <w:r>
        <w:t xml:space="preserve">register/reject the dossier,</w:t>
      </w:r>
      <w:r>
        <w:t xml:space="preserve"> </w:t>
      </w:r>
      <w:r>
        <w:t xml:space="preserve">including the result of the</w:t>
      </w:r>
      <w:r>
        <w:t xml:space="preserve"> </w:t>
      </w:r>
      <w:r>
        <w:t xml:space="preserve">opposition if applicable)</w:t>
      </w:r>
      <w:r>
        <w:t xml:space="preserve"> </w:t>
      </w:r>
      <w:r>
        <w:t xml:space="preserve">Registration / Rejection (adoption</w:t>
      </w:r>
      <w:r>
        <w:t xml:space="preserve"> </w:t>
      </w:r>
      <w:r>
        <w:t xml:space="preserve">of Commission Implementing</w:t>
      </w:r>
      <w:r>
        <w:t xml:space="preserve"> </w:t>
      </w:r>
      <w:r>
        <w:t xml:space="preserve">Regulation)</w:t>
      </w:r>
      <w:r>
        <w:t xml:space="preserve"> </w:t>
      </w:r>
      <w:r>
        <w:t xml:space="preserve">Dossier + OPINION sent to DG</w:t>
      </w:r>
      <w:r>
        <w:t xml:space="preserve"> </w:t>
      </w:r>
      <w:r>
        <w:t xml:space="preserve">GROW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Deficiency</w:t>
      </w:r>
      <w:r>
        <w:t xml:space="preserve"> </w:t>
      </w:r>
      <w:r>
        <w:t xml:space="preserve">(Automatic)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Data available in</w:t>
      </w:r>
      <w:r>
        <w:t xml:space="preserve"> </w:t>
      </w:r>
      <w:r>
        <w:t xml:space="preserve">eRegister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Observation/Confirmation letter</w:t>
      </w:r>
      <w:r>
        <w:t xml:space="preserve"> </w:t>
      </w:r>
      <w:r>
        <w:t xml:space="preserve">(translated) to the MS</w:t>
      </w:r>
      <w:r>
        <w:t xml:space="preserve"> </w:t>
      </w:r>
      <w:r>
        <w:t xml:space="preserve">Answer letter</w:t>
      </w:r>
      <w:r>
        <w:t xml:space="preserve"> </w:t>
      </w:r>
      <w:r>
        <w:t xml:space="preserve">Publish registration in the</w:t>
      </w:r>
      <w:r>
        <w:t xml:space="preserve"> </w:t>
      </w:r>
      <w:r>
        <w:t xml:space="preserve">eRegister (automatic?)</w:t>
      </w:r>
      <w:r>
        <w:t xml:space="preserve"> </w:t>
      </w:r>
      <w:r>
        <w:t xml:space="preserve">Inter Service Consultation</w:t>
      </w:r>
      <w:r>
        <w:t xml:space="preserve"> </w:t>
      </w:r>
      <w:r>
        <w:t xml:space="preserve">DG GROW formulates decision</w:t>
      </w:r>
      <w:r>
        <w:t xml:space="preserve"> </w:t>
      </w:r>
      <w:r>
        <w:t xml:space="preserve">and sends the file for CIS</w:t>
      </w:r>
      <w:r>
        <w:t xml:space="preserve"> </w:t>
      </w:r>
      <w:r>
        <w:t xml:space="preserve">DG GROW addresses ISC</w:t>
      </w:r>
      <w:r>
        <w:t xml:space="preserve"> </w:t>
      </w:r>
      <w:r>
        <w:t xml:space="preserve">comments</w:t>
      </w:r>
      <w:r>
        <w:t xml:space="preserve"> </w:t>
      </w:r>
      <w:r>
        <w:t xml:space="preserve">Published in the</w:t>
      </w:r>
      <w:r>
        <w:t xml:space="preserve"> </w:t>
      </w:r>
      <w:r>
        <w:t xml:space="preserve">Official Journal – L</w:t>
      </w:r>
      <w:r>
        <w:t xml:space="preserve"> </w:t>
      </w:r>
      <w:r>
        <w:t xml:space="preserve">Series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SUI GENERIS 1.1 MS -&gt; AGENCY -&gt; COM DECISION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E-Opposition</w:t>
      </w:r>
      <w:r>
        <w:t xml:space="preserve"> </w:t>
      </w:r>
      <w:r>
        <w:t xml:space="preserve">Files an electronic</w:t>
      </w:r>
      <w:r>
        <w:t xml:space="preserve"> </w:t>
      </w:r>
      <w:r>
        <w:t xml:space="preserve">application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Deficiency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Dossier/Update</w:t>
      </w:r>
      <w:r>
        <w:t xml:space="preserve"> </w:t>
      </w:r>
      <w:r>
        <w:t xml:space="preserve">sent to the AGENCY</w:t>
      </w:r>
      <w:r>
        <w:t xml:space="preserve"> </w:t>
      </w:r>
      <w:r>
        <w:t xml:space="preserve">Favourable decision</w:t>
      </w:r>
      <w:r>
        <w:t xml:space="preserve"> </w:t>
      </w:r>
      <w:r>
        <w:t xml:space="preserve">EU Level Opposition</w:t>
      </w:r>
      <w:r>
        <w:t xml:space="preserve"> </w:t>
      </w:r>
      <w:r>
        <w:t xml:space="preserve">DG GROW assesses</w:t>
      </w:r>
      <w:r>
        <w:t xml:space="preserve"> </w:t>
      </w:r>
      <w:r>
        <w:t xml:space="preserve">re-assessment needed</w:t>
      </w:r>
      <w:r>
        <w:t xml:space="preserve"> </w:t>
      </w:r>
      <w:r>
        <w:t xml:space="preserve">COMMISSION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GI Application rejected</w:t>
      </w:r>
      <w:r>
        <w:t xml:space="preserve"> </w:t>
      </w:r>
      <w:r>
        <w:t xml:space="preserve">and decision published</w:t>
      </w:r>
      <w:r>
        <w:t xml:space="preserve"> </w:t>
      </w:r>
      <w:r>
        <w:t xml:space="preserve">in the eRegister and /or</w:t>
      </w:r>
      <w:r>
        <w:t xml:space="preserve"> </w:t>
      </w:r>
      <w:r>
        <w:t xml:space="preserve">OJ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V.01 23.06.2021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WIPO – LISBON AGREEMENT</w:t>
      </w:r>
    </w:p>
    <w:p>
      <w:pPr>
        <w:pStyle w:val="BodyText"/>
      </w:pPr>
      <w:r>
        <w:t xml:space="preserve">141</w:t>
      </w:r>
    </w:p>
    <w:p>
      <w:pPr>
        <w:pStyle w:val="Compact"/>
        <w:numPr>
          <w:ilvl w:val="0"/>
          <w:numId w:val="1028"/>
        </w:numPr>
      </w:pPr>
      <w:r>
        <w:t xml:space="preserve">Customer focused procedure</w:t>
      </w:r>
      <w:r>
        <w:t xml:space="preserve"> </w:t>
      </w:r>
      <w:r>
        <w:t xml:space="preserve">The following assumptions are considered for the below estimated values (Benchmark</w:t>
      </w:r>
      <w:r>
        <w:t xml:space="preserve"> </w:t>
      </w:r>
      <w:r>
        <w:t xml:space="preserve">agricultural GI - Option 2.1 AGENCY Opinion – COM decision)</w:t>
      </w:r>
      <w:r>
        <w:t xml:space="preserve"> </w:t>
      </w:r>
      <w:r>
        <w:t xml:space="preserve">312</w:t>
      </w:r>
    </w:p>
    <w:p>
      <w:pPr>
        <w:pStyle w:val="Compact"/>
        <w:numPr>
          <w:ilvl w:val="0"/>
          <w:numId w:val="1029"/>
        </w:numPr>
      </w:pPr>
      <w:r>
        <w:t xml:space="preserve">The AGENCY will handle applications dossiers directly with the MS and will</w:t>
      </w:r>
      <w:r>
        <w:t xml:space="preserve"> </w:t>
      </w:r>
      <w:r>
        <w:t xml:space="preserve">prepare the file for the COM to take a decision.</w:t>
      </w:r>
    </w:p>
    <w:p>
      <w:pPr>
        <w:pStyle w:val="Compact"/>
        <w:numPr>
          <w:ilvl w:val="0"/>
          <w:numId w:val="1029"/>
        </w:numPr>
      </w:pPr>
      <w:r>
        <w:t xml:space="preserve">The IT tool will be ready to be used for craft and industrial GIs in less than</w:t>
      </w:r>
      <w:r>
        <w:t xml:space="preserve"> </w:t>
      </w:r>
      <w:r>
        <w:t xml:space="preserve">2 years from the date the legal instrument enters into force. This period is</w:t>
      </w:r>
      <w:r>
        <w:t xml:space="preserve"> </w:t>
      </w:r>
      <w:r>
        <w:t xml:space="preserve">estimated by benchmarking against the average duration of similar projects/IT</w:t>
      </w:r>
      <w:r>
        <w:t xml:space="preserve"> </w:t>
      </w:r>
      <w:r>
        <w:t xml:space="preserve">products at the AGENCY, provided the necessary budget and resources are</w:t>
      </w:r>
      <w:r>
        <w:t xml:space="preserve"> </w:t>
      </w:r>
      <w:r>
        <w:t xml:space="preserve">available to be reserved at the moment when the project and the respective</w:t>
      </w:r>
      <w:r>
        <w:t xml:space="preserve"> </w:t>
      </w:r>
      <w:r>
        <w:t xml:space="preserve">budgetary commitment are approved.</w:t>
      </w:r>
    </w:p>
    <w:p>
      <w:pPr>
        <w:pStyle w:val="Compact"/>
        <w:numPr>
          <w:ilvl w:val="0"/>
          <w:numId w:val="1029"/>
        </w:numPr>
      </w:pPr>
      <w:r>
        <w:t xml:space="preserve">There will be a complex system to be shared, coordinated, and synchronised</w:t>
      </w:r>
      <w:r>
        <w:t xml:space="preserve"> </w:t>
      </w:r>
      <w:r>
        <w:t xml:space="preserve">between the COM and the AGENCY.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Modern, scalable, and customisable procedure</w:t>
      </w:r>
      <w:r>
        <w:t xml:space="preserve"> </w:t>
      </w:r>
      <w:r>
        <w:t xml:space="preserve">2/5</w:t>
      </w:r>
    </w:p>
    <w:p>
      <w:pPr>
        <w:pStyle w:val="FirstParagraph"/>
      </w:pPr>
      <w:r>
        <w:t xml:space="preserve">Level of the MS’ satisfaction with the front and back office</w:t>
      </w:r>
      <w:r>
        <w:t xml:space="preserve"> </w:t>
      </w:r>
      <w:r>
        <w:t xml:space="preserve">processes, including tools</w:t>
      </w:r>
      <w:r>
        <w:t xml:space="preserve"> </w:t>
      </w:r>
      <w:r>
        <w:t xml:space="preserve">70 %</w:t>
      </w:r>
      <w:r>
        <w:t xml:space="preserve"> </w:t>
      </w:r>
      <w:r>
        <w:t xml:space="preserve">Level of satisfaction with the overall registration procedure</w:t>
      </w:r>
      <w:r>
        <w:t xml:space="preserve"> </w:t>
      </w:r>
      <w:r>
        <w:t xml:space="preserve">50 %</w:t>
      </w:r>
      <w:r>
        <w:t xml:space="preserve"> </w:t>
      </w:r>
      <w:r>
        <w:t xml:space="preserve">Services characterised as ‘customer-centric’</w:t>
      </w:r>
      <w:r>
        <w:t xml:space="preserve"> </w:t>
      </w:r>
      <w:r>
        <w:t xml:space="preserve">1/5</w:t>
      </w:r>
    </w:p>
    <w:p>
      <w:pPr>
        <w:pStyle w:val="Compact"/>
        <w:numPr>
          <w:ilvl w:val="0"/>
          <w:numId w:val="1030"/>
        </w:numPr>
      </w:pPr>
      <w:r>
        <w:t xml:space="preserve">Accessible procedure</w:t>
      </w:r>
      <w:r>
        <w:t xml:space="preserve"> </w:t>
      </w:r>
      <w:r>
        <w:t xml:space="preserve">Assumptions:</w:t>
      </w:r>
    </w:p>
    <w:p>
      <w:pPr>
        <w:pStyle w:val="Compact"/>
        <w:numPr>
          <w:ilvl w:val="0"/>
          <w:numId w:val="1031"/>
        </w:numPr>
      </w:pPr>
      <w:r>
        <w:t xml:space="preserve">Information on files available to MS only in the back-office tool, the PGs are</w:t>
      </w:r>
      <w:r>
        <w:t xml:space="preserve"> </w:t>
      </w:r>
      <w:r>
        <w:t xml:space="preserve">informed by the MS, the PGs do not have access to the information on their file in</w:t>
      </w:r>
      <w:r>
        <w:t xml:space="preserve"> </w:t>
      </w:r>
      <w:r>
        <w:t xml:space="preserve">the back office tool.</w:t>
      </w:r>
    </w:p>
    <w:p>
      <w:pPr>
        <w:pStyle w:val="Compact"/>
        <w:numPr>
          <w:ilvl w:val="0"/>
          <w:numId w:val="1031"/>
        </w:numPr>
      </w:pPr>
      <w:r>
        <w:t xml:space="preserve">Several follow-ups, as needed.</w:t>
      </w:r>
    </w:p>
    <w:p>
      <w:pPr>
        <w:pStyle w:val="Compact"/>
        <w:numPr>
          <w:ilvl w:val="0"/>
          <w:numId w:val="1031"/>
        </w:numPr>
      </w:pPr>
      <w:r>
        <w:t xml:space="preserve">Guidelines with examples and templates would be made available.</w:t>
      </w:r>
    </w:p>
    <w:p>
      <w:pPr>
        <w:pStyle w:val="Compact"/>
        <w:numPr>
          <w:ilvl w:val="0"/>
          <w:numId w:val="1031"/>
        </w:numPr>
      </w:pPr>
      <w:r>
        <w:t xml:space="preserve">During the first 3 years there would not be a user-friendly application step. If a</w:t>
      </w:r>
      <w:r>
        <w:t xml:space="preserve"> </w:t>
      </w:r>
      <w:r>
        <w:t xml:space="preserve">new tool is created, then probably it will be a minimum value product (MVP)</w:t>
      </w:r>
    </w:p>
    <w:p>
      <w:pPr>
        <w:pStyle w:val="Compact"/>
        <w:numPr>
          <w:ilvl w:val="0"/>
          <w:numId w:val="1031"/>
        </w:numPr>
      </w:pPr>
      <w:r>
        <w:t xml:space="preserve">A country representative would be appointed to liaise with the MS on the</w:t>
      </w:r>
      <w:r>
        <w:t xml:space="preserve"> </w:t>
      </w:r>
      <w:r>
        <w:t xml:space="preserve">evolution of files.</w:t>
      </w:r>
    </w:p>
    <w:p>
      <w:pPr>
        <w:pStyle w:val="Compact"/>
        <w:numPr>
          <w:ilvl w:val="0"/>
          <w:numId w:val="1031"/>
        </w:numPr>
      </w:pPr>
      <w:r>
        <w:t xml:space="preserve">The MS would have access to the dossier status.</w:t>
      </w:r>
    </w:p>
    <w:p>
      <w:pPr>
        <w:pStyle w:val="FirstParagraph"/>
      </w:pPr>
      <w:r>
        <w:t xml:space="preserve">312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Availability of the procedure-related information using</w:t>
      </w:r>
      <w:r>
        <w:t xml:space="preserve"> </w:t>
      </w:r>
      <w:r>
        <w:t xml:space="preserve">appropriate channels and formats</w:t>
      </w:r>
      <w:r>
        <w:t xml:space="preserve"> </w:t>
      </w:r>
      <w:r>
        <w:t xml:space="preserve">4/5</w:t>
      </w:r>
      <w:r>
        <w:t xml:space="preserve"> </w:t>
      </w:r>
      <w:r>
        <w:t xml:space="preserve">Comprehensibility of procedure-related information by a non-</w:t>
      </w:r>
      <w:r>
        <w:t xml:space="preserve"> </w:t>
      </w:r>
      <w:r>
        <w:t xml:space="preserve">specialised public (derivative material)</w:t>
      </w:r>
      <w:r>
        <w:t xml:space="preserve"> </w:t>
      </w:r>
      <w:r>
        <w:t xml:space="preserve">2/5</w:t>
      </w:r>
      <w:r>
        <w:t xml:space="preserve"> </w:t>
      </w:r>
      <w:r>
        <w:t xml:space="preserve">Customised support available when filing the application</w:t>
      </w:r>
      <w:r>
        <w:t xml:space="preserve"> </w:t>
      </w:r>
      <w:r>
        <w:t xml:space="preserve">3/5</w:t>
      </w:r>
      <w:r>
        <w:t xml:space="preserve"> </w:t>
      </w:r>
      <w:r>
        <w:t xml:space="preserve">User-friendly and easy-to-use application filing step</w:t>
      </w:r>
      <w:r>
        <w:t xml:space="preserve"> </w:t>
      </w:r>
      <w:r>
        <w:t xml:space="preserve">2/5</w:t>
      </w:r>
      <w:r>
        <w:t xml:space="preserve"> </w:t>
      </w:r>
      <w:r>
        <w:t xml:space="preserve">Customised support available throughout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3/5</w:t>
      </w:r>
      <w:r>
        <w:t xml:space="preserve"> </w:t>
      </w:r>
      <w:r>
        <w:t xml:space="preserve">Perception of simplicity and ease of understanding and</w:t>
      </w:r>
      <w:r>
        <w:t xml:space="preserve"> </w:t>
      </w:r>
      <w:r>
        <w:t xml:space="preserve">responding to the process and requirements</w:t>
      </w:r>
      <w:r>
        <w:t xml:space="preserve"> </w:t>
      </w:r>
      <w:r>
        <w:t xml:space="preserve">3/5</w:t>
      </w:r>
      <w:r>
        <w:t xml:space="preserve"> </w:t>
      </w:r>
      <w:r>
        <w:t xml:space="preserve">Procedures characterised as ‘accessible’</w:t>
      </w:r>
      <w:r>
        <w:t xml:space="preserve"> </w:t>
      </w:r>
      <w:r>
        <w:t xml:space="preserve">3/5</w:t>
      </w:r>
    </w:p>
    <w:p>
      <w:pPr>
        <w:numPr>
          <w:ilvl w:val="0"/>
          <w:numId w:val="1032"/>
        </w:numPr>
      </w:pPr>
      <w:r>
        <w:t xml:space="preserve">Predictable GI registration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Perception of the predictability/satisfaction with how long the</w:t>
      </w:r>
      <w:r>
        <w:t xml:space="preserve"> </w:t>
      </w:r>
      <w:r>
        <w:t xml:space="preserve">procedure takes</w:t>
      </w:r>
      <w:r>
        <w:t xml:space="preserve"> </w:t>
      </w:r>
      <w:r>
        <w:t xml:space="preserve">1/5</w:t>
      </w:r>
      <w:r>
        <w:t xml:space="preserve"> </w:t>
      </w:r>
      <w:r>
        <w:t xml:space="preserve">Applicants are proactively informed on the status and the</w:t>
      </w:r>
      <w:r>
        <w:t xml:space="preserve"> </w:t>
      </w:r>
      <w:r>
        <w:t xml:space="preserve">next steps to registration</w:t>
      </w:r>
      <w:r>
        <w:t xml:space="preserve"> </w:t>
      </w:r>
      <w:r>
        <w:t xml:space="preserve">1/5</w:t>
      </w:r>
      <w:r>
        <w:t xml:space="preserve"> </w:t>
      </w:r>
      <w:r>
        <w:t xml:space="preserve">Level of satisfaction with the predictability of the registration</w:t>
      </w:r>
      <w:r>
        <w:t xml:space="preserve"> </w:t>
      </w:r>
      <w:r>
        <w:t xml:space="preserve">outcome</w:t>
      </w:r>
      <w:r>
        <w:t xml:space="preserve"> </w:t>
      </w:r>
      <w:r>
        <w:t xml:space="preserve">1/5</w:t>
      </w:r>
    </w:p>
    <w:p>
      <w:pPr>
        <w:numPr>
          <w:ilvl w:val="0"/>
          <w:numId w:val="1032"/>
        </w:numPr>
      </w:pPr>
      <w:r>
        <w:t xml:space="preserve">Quality of the application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Formalities deficiency rate (completeness of the file)</w:t>
      </w:r>
      <w:r>
        <w:t xml:space="preserve"> </w:t>
      </w:r>
      <w:r>
        <w:t xml:space="preserve">5 %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14 %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7 %</w:t>
      </w:r>
    </w:p>
    <w:p>
      <w:pPr>
        <w:pStyle w:val="FirstParagraph"/>
      </w:pPr>
      <w:r>
        <w:t xml:space="preserve">143</w:t>
      </w:r>
    </w:p>
    <w:p>
      <w:pPr>
        <w:numPr>
          <w:ilvl w:val="0"/>
          <w:numId w:val="1033"/>
        </w:numPr>
      </w:pPr>
      <w:r>
        <w:t xml:space="preserve">Output quality of the GI application assessment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the PG/MS’ satisfaction with the consistency of the</w:t>
      </w:r>
      <w:r>
        <w:t xml:space="preserve"> </w:t>
      </w:r>
      <w:r>
        <w:t xml:space="preserve">preliminary results of the assessment</w:t>
      </w:r>
      <w:r>
        <w:t xml:space="preserve"> </w:t>
      </w:r>
      <w:r>
        <w:t xml:space="preserve">60 %</w:t>
      </w:r>
      <w:r>
        <w:t xml:space="preserve"> </w:t>
      </w:r>
      <w:r>
        <w:t xml:space="preserve">Level of satisfaction with the consistency of the outcome of the</w:t>
      </w:r>
      <w:r>
        <w:t xml:space="preserve"> </w:t>
      </w:r>
      <w:r>
        <w:t xml:space="preserve">GI application assessment</w:t>
      </w:r>
      <w:r>
        <w:t xml:space="preserve"> </w:t>
      </w:r>
      <w:r>
        <w:t xml:space="preserve">70 %</w:t>
      </w:r>
      <w:r>
        <w:t xml:space="preserve"> </w:t>
      </w:r>
      <w:r>
        <w:t xml:space="preserve">Level of the PG/MS’ satisfaction with the clarity of the</w:t>
      </w:r>
      <w:r>
        <w:t xml:space="preserve"> </w:t>
      </w:r>
      <w:r>
        <w:t xml:space="preserve">observations on the application file sent to the MS</w:t>
      </w:r>
      <w:r>
        <w:t xml:space="preserve"> </w:t>
      </w:r>
      <w:r>
        <w:t xml:space="preserve">80 %</w:t>
      </w:r>
      <w:r>
        <w:t xml:space="preserve"> </w:t>
      </w:r>
      <w:r>
        <w:t xml:space="preserve">Level of the PG/MS’ satisfaction with the overall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50 %</w:t>
      </w:r>
    </w:p>
    <w:p>
      <w:pPr>
        <w:numPr>
          <w:ilvl w:val="0"/>
          <w:numId w:val="1033"/>
        </w:numPr>
      </w:pPr>
      <w:r>
        <w:t xml:space="preserve">Transparency for the PGs and MS, while the dossier is scrutinised at EU level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satisfaction with the information received on each</w:t>
      </w:r>
      <w:r>
        <w:t xml:space="preserve"> </w:t>
      </w:r>
      <w:r>
        <w:t xml:space="preserve">dossier</w:t>
      </w:r>
      <w:r>
        <w:t xml:space="preserve"> </w:t>
      </w:r>
      <w:r>
        <w:t xml:space="preserve">80 %</w:t>
      </w:r>
      <w:r>
        <w:t xml:space="preserve"> </w:t>
      </w:r>
      <w:r>
        <w:t xml:space="preserve">Level of satisfaction with the quality of the information on the</w:t>
      </w:r>
      <w:r>
        <w:t xml:space="preserve"> </w:t>
      </w:r>
      <w:r>
        <w:t xml:space="preserve">latest changes to scrutiny practice</w:t>
      </w:r>
      <w:r>
        <w:t xml:space="preserve"> </w:t>
      </w:r>
      <w:r>
        <w:t xml:space="preserve">80 %</w:t>
      </w:r>
      <w:r>
        <w:t xml:space="preserve"> </w:t>
      </w:r>
      <w:r>
        <w:t xml:space="preserve">Level of satisfaction with their involvement in the decision-</w:t>
      </w:r>
      <w:r>
        <w:t xml:space="preserve"> </w:t>
      </w:r>
      <w:r>
        <w:t xml:space="preserve">making at EU level</w:t>
      </w:r>
      <w:r>
        <w:t xml:space="preserve"> </w:t>
      </w:r>
      <w:r>
        <w:t xml:space="preserve">75 %</w:t>
      </w:r>
    </w:p>
    <w:p>
      <w:pPr>
        <w:numPr>
          <w:ilvl w:val="0"/>
          <w:numId w:val="1033"/>
        </w:numPr>
      </w:pPr>
      <w:r>
        <w:t xml:space="preserve">Efficient GI registration procedure</w:t>
      </w:r>
      <w:r>
        <w:t xml:space="preserve"> </w:t>
      </w:r>
      <w:r>
        <w:t xml:space="preserve">7.1 Timeliness of the procedure</w:t>
      </w:r>
      <w:r>
        <w:t xml:space="preserve"> </w:t>
      </w:r>
      <w:r>
        <w:t xml:space="preserve">Assumption: the expertise in handling GI applications is available to DG GROW</w:t>
      </w:r>
    </w:p>
    <w:p>
      <w:pPr>
        <w:pStyle w:val="FirstParagraph"/>
      </w:pPr>
      <w:r>
        <w:t xml:space="preserve">313 Ibidem 4.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Duration of registration procedure for applications with no</w:t>
      </w:r>
      <w:r>
        <w:t xml:space="preserve"> </w:t>
      </w:r>
      <w:r>
        <w:t xml:space="preserve">link or product description issues (EU level, no oppositions)</w:t>
      </w:r>
      <w:r>
        <w:t xml:space="preserve"> </w:t>
      </w:r>
      <w:r>
        <w:t xml:space="preserve">10 months</w:t>
      </w:r>
      <w:r>
        <w:t xml:space="preserve"> </w:t>
      </w:r>
      <w:r>
        <w:t xml:space="preserve">Number of deficiency letters sent per file</w:t>
      </w:r>
      <w:r>
        <w:t xml:space="preserve"> </w:t>
      </w:r>
      <w:r>
        <w:t xml:space="preserve">3-4 on average</w:t>
      </w:r>
      <w:r>
        <w:t xml:space="preserve"> </w:t>
      </w:r>
      <w:r>
        <w:t xml:space="preserve">Time taken to send the first letter of observations</w:t>
      </w:r>
      <w:r>
        <w:t xml:space="preserve"> </w:t>
      </w:r>
      <w:r>
        <w:t xml:space="preserve">2 months</w:t>
      </w:r>
      <w:r>
        <w:t xml:space="preserve"> </w:t>
      </w:r>
      <w:r>
        <w:t xml:space="preserve">Time taken to register – all cases (EU level)</w:t>
      </w:r>
      <w:r>
        <w:t xml:space="preserve"> </w:t>
      </w:r>
      <w:r>
        <w:t xml:space="preserve">Max 3 years</w:t>
      </w:r>
      <w:r>
        <w:t xml:space="preserve"> </w:t>
      </w:r>
      <w:r>
        <w:t xml:space="preserve">Time taken to register – all cases (MS+EU level)</w:t>
      </w:r>
      <w:r>
        <w:t xml:space="preserve"> </w:t>
      </w:r>
      <w:r>
        <w:t xml:space="preserve">Max 5 years</w:t>
      </w:r>
      <w:r>
        <w:t xml:space="preserve"> </w:t>
      </w:r>
      <w:r>
        <w:t xml:space="preserve">Level of satisfaction with the duration of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50 %</w:t>
      </w:r>
    </w:p>
    <w:p>
      <w:pPr>
        <w:pStyle w:val="BodyText"/>
      </w:pPr>
      <w:r>
        <w:t xml:space="preserve">7.2 Cost of the procedure</w:t>
      </w:r>
      <w:r>
        <w:t xml:space="preserve"> </w:t>
      </w:r>
      <w:r>
        <w:t xml:space="preserve">The typical costs for the MS scrutiny step consists in the cost of the resources used for</w:t>
      </w:r>
      <w:r>
        <w:t xml:space="preserve"> </w:t>
      </w:r>
      <w:r>
        <w:t xml:space="preserve">handling the applications for the GI registration for crafts and industrial products,</w:t>
      </w:r>
      <w:r>
        <w:t xml:space="preserve"> </w:t>
      </w:r>
      <w:r>
        <w:t xml:space="preserve">covering the full lifecycle of such an application: pre-application (providing support and</w:t>
      </w:r>
      <w:r>
        <w:t xml:space="preserve"> </w:t>
      </w:r>
      <w:r>
        <w:t xml:space="preserve">guidance to applicants for completing the application dossier; the assessment step</w:t>
      </w:r>
      <w:r>
        <w:t xml:space="preserve"> </w:t>
      </w:r>
      <w:r>
        <w:t xml:space="preserve">including the handling of an opposition phase if applicable, and the publication in a</w:t>
      </w:r>
      <w:r>
        <w:t xml:space="preserve"> </w:t>
      </w:r>
      <w:r>
        <w:t xml:space="preserve">register; and the post registration phase, addressing modifications of the dossier if</w:t>
      </w:r>
      <w:r>
        <w:t xml:space="preserve"> </w:t>
      </w:r>
      <w:r>
        <w:t xml:space="preserve">applicable; and liaising with an EU body (COM or AGENCY) for the EU level part of</w:t>
      </w:r>
      <w:r>
        <w:t xml:space="preserve"> </w:t>
      </w:r>
      <w:r>
        <w:t xml:space="preserve">the registration procedure, or alternative options may be chosen314.</w:t>
      </w:r>
      <w:r>
        <w:br/>
      </w:r>
      <w:r>
        <w:t xml:space="preserve">The costs for MS/COM during the first 3 years from the moment the GI legal instrument</w:t>
      </w:r>
      <w:r>
        <w:t xml:space="preserve"> </w:t>
      </w:r>
      <w:r>
        <w:t xml:space="preserve">for crafts and industrial products enters into force:</w:t>
      </w:r>
      <w:r>
        <w:t xml:space="preserve"> </w:t>
      </w:r>
      <w:r>
        <w:t xml:space="preserve">Time spent by staff on tasks such as:</w:t>
      </w:r>
      <w:r>
        <w:t xml:space="preserve"> </w:t>
      </w:r>
      <w:r>
        <w:t xml:space="preserve">-</w:t>
      </w:r>
      <w:r>
        <w:t xml:space="preserve"> </w:t>
      </w:r>
      <w:r>
        <w:t xml:space="preserve">Liaising with the COM/MS on existing and potential files,</w:t>
      </w:r>
      <w:r>
        <w:t xml:space="preserve"> </w:t>
      </w:r>
      <w:r>
        <w:t xml:space="preserve">-</w:t>
      </w:r>
      <w:r>
        <w:t xml:space="preserve"> </w:t>
      </w:r>
      <w:r>
        <w:t xml:space="preserve">Training staff on the new procedures,</w:t>
      </w:r>
      <w:r>
        <w:t xml:space="preserve"> </w:t>
      </w:r>
      <w:r>
        <w:t xml:space="preserve">-</w:t>
      </w:r>
      <w:r>
        <w:t xml:space="preserve"> </w:t>
      </w:r>
      <w:r>
        <w:t xml:space="preserve">Building organisational knowledge and build consistent practices,</w:t>
      </w:r>
      <w:r>
        <w:t xml:space="preserve"> </w:t>
      </w:r>
      <w:r>
        <w:t xml:space="preserve">-</w:t>
      </w:r>
      <w:r>
        <w:t xml:space="preserve"> </w:t>
      </w:r>
      <w:r>
        <w:t xml:space="preserve">Building methodologies, processes, and tools, including templates, etc.</w:t>
      </w:r>
      <w:r>
        <w:t xml:space="preserve"> </w:t>
      </w:r>
      <w:r>
        <w:t xml:space="preserve">This option assumes that the AGENCY will be able to absorb the effort necessary to</w:t>
      </w:r>
      <w:r>
        <w:t xml:space="preserve"> </w:t>
      </w:r>
      <w:r>
        <w:t xml:space="preserve">process the applications by using existing resources, in particular IT and Operations</w:t>
      </w:r>
      <w:r>
        <w:t xml:space="preserve"> </w:t>
      </w:r>
      <w:r>
        <w:t xml:space="preserve">resources, with no impact on the COM’s budget.</w:t>
      </w:r>
      <w:r>
        <w:t xml:space="preserve"> </w:t>
      </w:r>
      <w:r>
        <w:t xml:space="preserve">The COM’s FTEs below are estimated on the basis that it is the AGENCY that prepares</w:t>
      </w:r>
      <w:r>
        <w:t xml:space="preserve"> </w:t>
      </w:r>
      <w:r>
        <w:t xml:space="preserve">the dossiers up to the ‘ready to take a decision’ point. The 6 FTEs estimated below are</w:t>
      </w:r>
      <w:r>
        <w:t xml:space="preserve"> </w:t>
      </w:r>
      <w:r>
        <w:t xml:space="preserve">broken down as follows:</w:t>
      </w:r>
      <w:r>
        <w:t xml:space="preserve"> </w:t>
      </w:r>
      <w:r>
        <w:t xml:space="preserve">-</w:t>
      </w:r>
      <w:r>
        <w:t xml:space="preserve"> </w:t>
      </w:r>
      <w:r>
        <w:t xml:space="preserve">2 FTEs are reserved for the oppositions.</w:t>
      </w:r>
    </w:p>
    <w:p>
      <w:pPr>
        <w:pStyle w:val="BodyText"/>
      </w:pPr>
      <w:r>
        <w:t xml:space="preserve">314 See additional details in the introductory part of the Analysis section.</w:t>
      </w:r>
    </w:p>
    <w:p>
      <w:pPr>
        <w:pStyle w:val="BodyText"/>
      </w:pPr>
      <w:r>
        <w:t xml:space="preserve">145</w:t>
      </w:r>
    </w:p>
    <w:p>
      <w:pPr>
        <w:pStyle w:val="Compact"/>
        <w:numPr>
          <w:ilvl w:val="0"/>
          <w:numId w:val="1034"/>
        </w:numPr>
      </w:pPr>
      <w:r>
        <w:t xml:space="preserve">2 FTEs are reserved for the interservice consultation and for moving the file</w:t>
      </w:r>
      <w:r>
        <w:t xml:space="preserve"> </w:t>
      </w:r>
      <w:r>
        <w:t xml:space="preserve">through the COM’s administrative procedure for publication.</w:t>
      </w:r>
    </w:p>
    <w:p>
      <w:pPr>
        <w:pStyle w:val="Compact"/>
        <w:numPr>
          <w:ilvl w:val="0"/>
          <w:numId w:val="1034"/>
        </w:numPr>
      </w:pPr>
      <w:r>
        <w:t xml:space="preserve">2 FTEs max dedicated to reviewing the AGENCY’s opinions, in particular for the</w:t>
      </w:r>
      <w:r>
        <w:t xml:space="preserve"> </w:t>
      </w:r>
      <w:r>
        <w:t xml:space="preserve">recommended negative outcome of the assessment process. It is assumed that the</w:t>
      </w:r>
      <w:r>
        <w:t xml:space="preserve"> </w:t>
      </w:r>
      <w:r>
        <w:t xml:space="preserve">number of applications recommended for rejection would be relatively low,</w:t>
      </w:r>
      <w:r>
        <w:t xml:space="preserve"> </w:t>
      </w:r>
      <w:r>
        <w:t xml:space="preserve">considering the customer-oriented approach in the AGENCY, with the aim of</w:t>
      </w:r>
      <w:r>
        <w:t xml:space="preserve"> </w:t>
      </w:r>
      <w:r>
        <w:t xml:space="preserve">helping applications reach a sufficient level of quality to meet the necessary</w:t>
      </w:r>
      <w:r>
        <w:t xml:space="preserve"> </w:t>
      </w:r>
      <w:r>
        <w:t xml:space="preserve">registration requirements.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Costs for the PG: application fee at MS level if applicable</w:t>
      </w:r>
      <w:r>
        <w:t xml:space="preserve"> </w:t>
      </w:r>
      <w:r>
        <w:t xml:space="preserve">MS control fees if applicable</w:t>
      </w:r>
      <w:r>
        <w:t xml:space="preserve"> </w:t>
      </w:r>
      <w:r>
        <w:t xml:space="preserve">No change</w:t>
      </w:r>
      <w:r>
        <w:t xml:space="preserve"> </w:t>
      </w:r>
      <w:r>
        <w:t xml:space="preserve">Costs for the PGs: application fees at EU level</w:t>
      </w:r>
      <w:r>
        <w:t xml:space="preserve"> </w:t>
      </w:r>
      <w:r>
        <w:t xml:space="preserve">No application fee</w:t>
      </w:r>
      <w:r>
        <w:t xml:space="preserve"> </w:t>
      </w:r>
      <w:r>
        <w:t xml:space="preserve">Costs (in FTEs) for the COM</w:t>
      </w:r>
      <w:r>
        <w:t xml:space="preserve"> </w:t>
      </w:r>
      <w:r>
        <w:t xml:space="preserve">6</w:t>
      </w:r>
      <w:r>
        <w:t xml:space="preserve"> </w:t>
      </w:r>
      <w:r>
        <w:t xml:space="preserve">Costs (in FTEs) for the AGENCY</w:t>
      </w:r>
      <w:r>
        <w:t xml:space="preserve"> </w:t>
      </w:r>
      <w:r>
        <w:t xml:space="preserve">9</w:t>
      </w:r>
      <w:r>
        <w:t xml:space="preserve"> </w:t>
      </w:r>
      <w:r>
        <w:t xml:space="preserve">Costs for the MS</w:t>
      </w:r>
      <w:r>
        <w:t xml:space="preserve"> </w:t>
      </w:r>
      <w:r>
        <w:t xml:space="preserve">315</w:t>
      </w:r>
      <w:r>
        <w:t xml:space="preserve"> </w:t>
      </w:r>
      <w:r>
        <w:t xml:space="preserve">Cost for the MS Scrutiny</w:t>
      </w:r>
      <w:r>
        <w:t xml:space="preserve"> </w:t>
      </w:r>
      <w:r>
        <w:t xml:space="preserve">procedure</w:t>
      </w:r>
    </w:p>
    <w:p>
      <w:pPr>
        <w:pStyle w:val="Compact"/>
        <w:numPr>
          <w:ilvl w:val="0"/>
          <w:numId w:val="1035"/>
        </w:numPr>
      </w:pPr>
      <w:r>
        <w:t xml:space="preserve">Key advantages and main risks</w:t>
      </w:r>
      <w:r>
        <w:t xml:space="preserve"> </w:t>
      </w:r>
      <w:r>
        <w:t xml:space="preserve">Stakeholder</w:t>
      </w:r>
      <w:r>
        <w:t xml:space="preserve"> </w:t>
      </w:r>
      <w:r>
        <w:t xml:space="preserve">Key advantage</w:t>
      </w:r>
      <w:r>
        <w:t xml:space="preserve"> </w:t>
      </w:r>
      <w:r>
        <w:t xml:space="preserve">PGs</w:t>
      </w:r>
      <w:r>
        <w:t xml:space="preserve"> </w:t>
      </w:r>
      <w:r>
        <w:t xml:space="preserve">User-friendly and efficient procedure to register craft and industrial GIs at</w:t>
      </w:r>
      <w:r>
        <w:t xml:space="preserve"> </w:t>
      </w:r>
      <w:r>
        <w:t xml:space="preserve">EU level available</w:t>
      </w:r>
      <w:r>
        <w:t xml:space="preserve"> </w:t>
      </w:r>
      <w:r>
        <w:t xml:space="preserve">MS</w:t>
      </w:r>
      <w:r>
        <w:t xml:space="preserve"> </w:t>
      </w:r>
      <w:r>
        <w:t xml:space="preserve">Accessible and transparent craft and industrial GI registration procedure,</w:t>
      </w:r>
      <w:r>
        <w:t xml:space="preserve"> </w:t>
      </w:r>
      <w:r>
        <w:t xml:space="preserve">faster timeliness to assess the application files</w:t>
      </w:r>
      <w:r>
        <w:t xml:space="preserve"> </w:t>
      </w:r>
      <w:r>
        <w:t xml:space="preserve">COM/AGENCY</w:t>
      </w:r>
      <w:r>
        <w:t xml:space="preserve"> </w:t>
      </w:r>
      <w:r>
        <w:t xml:space="preserve">Opportunity to offer the EU internal market the possibility to benefit from</w:t>
      </w:r>
      <w:r>
        <w:t xml:space="preserve"> </w:t>
      </w:r>
      <w:r>
        <w:t xml:space="preserve">GI protection for crafts and industrial products at the EU level.</w:t>
      </w:r>
      <w:r>
        <w:t xml:space="preserve"> </w:t>
      </w:r>
      <w:r>
        <w:t xml:space="preserve">Efficiency gains for the COM, economies of scale for the EU institutions,</w:t>
      </w:r>
      <w:r>
        <w:t xml:space="preserve"> </w:t>
      </w:r>
      <w:r>
        <w:t xml:space="preserve">IPR system for the AGENCY.</w:t>
      </w:r>
      <w:r>
        <w:t xml:space="preserve"> </w:t>
      </w:r>
      <w:r>
        <w:t xml:space="preserve">Consumers</w:t>
      </w:r>
      <w:r>
        <w:t xml:space="preserve"> </w:t>
      </w:r>
      <w:r>
        <w:t xml:space="preserve">Benefit from a quality guarantee scheme for craft and industrial GI</w:t>
      </w:r>
      <w:r>
        <w:t xml:space="preserve"> </w:t>
      </w:r>
      <w:r>
        <w:t xml:space="preserve">products</w:t>
      </w:r>
    </w:p>
    <w:p>
      <w:pPr>
        <w:pStyle w:val="FirstParagraph"/>
      </w:pPr>
      <w:r>
        <w:t xml:space="preserve">315 See additional details in the Analysis Model section of this document.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Key risks</w:t>
      </w:r>
      <w:r>
        <w:t xml:space="preserve"> </w:t>
      </w:r>
      <w:r>
        <w:t xml:space="preserve">PGs</w:t>
      </w:r>
      <w:r>
        <w:t xml:space="preserve"> </w:t>
      </w:r>
      <w:r>
        <w:t xml:space="preserve">Potential risk of confusion at PG and MS level over the division of</w:t>
      </w:r>
      <w:r>
        <w:t xml:space="preserve"> </w:t>
      </w:r>
      <w:r>
        <w:t xml:space="preserve">responsibilities between the AGENCY and the COM.</w:t>
      </w:r>
      <w:r>
        <w:t xml:space="preserve"> </w:t>
      </w:r>
      <w:r>
        <w:t xml:space="preserve">Risk of lengthy procedure with two different EU bodies involved.</w:t>
      </w:r>
      <w:r>
        <w:t xml:space="preserve"> </w:t>
      </w:r>
      <w:r>
        <w:t xml:space="preserve">Risk of lack of legal certainty.</w:t>
      </w:r>
      <w:r>
        <w:t xml:space="preserve"> </w:t>
      </w:r>
      <w:r>
        <w:t xml:space="preserve">No appeal possible, only action before the Court.</w:t>
      </w:r>
      <w:r>
        <w:t xml:space="preserve"> </w:t>
      </w:r>
      <w:r>
        <w:t xml:space="preserve">MS</w:t>
      </w:r>
      <w:r>
        <w:t xml:space="preserve"> </w:t>
      </w:r>
      <w:r>
        <w:t xml:space="preserve">Potential risk of confusion at PG and MS level over the division of</w:t>
      </w:r>
      <w:r>
        <w:t xml:space="preserve"> </w:t>
      </w:r>
      <w:r>
        <w:t xml:space="preserve">responsibilities between the AGENCY and the COM.</w:t>
      </w:r>
      <w:r>
        <w:t xml:space="preserve"> </w:t>
      </w:r>
      <w:r>
        <w:t xml:space="preserve">Risk of lengthy procedure with two different EU bodies involved.</w:t>
      </w:r>
      <w:r>
        <w:t xml:space="preserve"> </w:t>
      </w:r>
      <w:r>
        <w:t xml:space="preserve">Risk of lack of legal certainty.</w:t>
      </w:r>
      <w:r>
        <w:t xml:space="preserve"> </w:t>
      </w:r>
      <w:r>
        <w:t xml:space="preserve">No appeal possible, only action before the Court.</w:t>
      </w:r>
      <w:r>
        <w:t xml:space="preserve"> </w:t>
      </w:r>
      <w:r>
        <w:t xml:space="preserve">EU/COM/AGENCY Risk of lack of legal certainty; the COM’s decision has a dual nature (i.e. it</w:t>
      </w:r>
      <w:r>
        <w:t xml:space="preserve"> </w:t>
      </w:r>
      <w:r>
        <w:t xml:space="preserve">pronounces itself on two matters at the same time – the recommendation of</w:t>
      </w:r>
      <w:r>
        <w:t xml:space="preserve"> </w:t>
      </w:r>
      <w:r>
        <w:t xml:space="preserve">the AGENCY and the GI application itself).</w:t>
      </w:r>
      <w:r>
        <w:t xml:space="preserve"> </w:t>
      </w:r>
      <w:r>
        <w:t xml:space="preserve">Risks of reputational damage due to potential conflicts over the ownership</w:t>
      </w:r>
      <w:r>
        <w:t xml:space="preserve"> </w:t>
      </w:r>
      <w:r>
        <w:t xml:space="preserve">of the decision/assuming the responsibility of the decision on a political</w:t>
      </w:r>
      <w:r>
        <w:t xml:space="preserve"> </w:t>
      </w:r>
      <w:r>
        <w:t xml:space="preserve">level.</w:t>
      </w:r>
      <w:r>
        <w:t xml:space="preserve"> </w:t>
      </w:r>
      <w:r>
        <w:t xml:space="preserve">Risk of duplication of efforts between the AGENCY and the COM.</w:t>
      </w:r>
      <w:r>
        <w:t xml:space="preserve"> </w:t>
      </w:r>
      <w:r>
        <w:t xml:space="preserve">Consumers</w:t>
      </w:r>
      <w:r>
        <w:t xml:space="preserve"> </w:t>
      </w:r>
      <w:r>
        <w:t xml:space="preserve">Risk of bearing the cost of a burdensome registration procedure.</w:t>
      </w:r>
    </w:p>
    <w:p>
      <w:pPr>
        <w:pStyle w:val="BodyText"/>
      </w:pPr>
      <w:r>
        <w:t xml:space="preserve">147</w:t>
      </w:r>
    </w:p>
    <w:p>
      <w:pPr>
        <w:pStyle w:val="Compact"/>
        <w:numPr>
          <w:ilvl w:val="0"/>
          <w:numId w:val="1036"/>
        </w:numPr>
      </w:pPr>
      <w:r>
        <w:t xml:space="preserve">Option 1.2 [MS/EU] MS  AGENCY Decision  COM appeal</w:t>
      </w:r>
      <w:r>
        <w:t xml:space="preserve"> </w:t>
      </w:r>
      <w:r>
        <w:t xml:space="preserve">MS-Level scrutiny; EU-level assessment and decision by the AGENCY; appeal to the</w:t>
      </w:r>
      <w:r>
        <w:t xml:space="preserve"> </w:t>
      </w:r>
      <w:r>
        <w:t xml:space="preserve">COM;</w:t>
      </w:r>
      <w:r>
        <w:t xml:space="preserve"> </w:t>
      </w:r>
      <w:r>
        <w:t xml:space="preserve">Assumptions (benchmark AGRI GRI Option 2.2 [MS/EU] MS -&gt; AGENCY Decision -&gt;</w:t>
      </w:r>
      <w:r>
        <w:t xml:space="preserve"> </w:t>
      </w:r>
      <w:r>
        <w:t xml:space="preserve">COM appeal (access to DOCs))</w:t>
      </w:r>
      <w:r>
        <w:t xml:space="preserve"> </w:t>
      </w:r>
      <w:r>
        <w:t xml:space="preserve">316:</w:t>
      </w:r>
    </w:p>
    <w:p>
      <w:pPr>
        <w:pStyle w:val="Compact"/>
        <w:numPr>
          <w:ilvl w:val="0"/>
          <w:numId w:val="1037"/>
        </w:numPr>
      </w:pPr>
      <w:r>
        <w:t xml:space="preserve">The AGENCY front and back office IT tools are used for the management of the</w:t>
      </w:r>
      <w:r>
        <w:t xml:space="preserve"> </w:t>
      </w:r>
      <w:r>
        <w:t xml:space="preserve">craft and industrial GI file lifecycle (before, during and after registration).</w:t>
      </w:r>
    </w:p>
    <w:p>
      <w:pPr>
        <w:pStyle w:val="Compact"/>
        <w:numPr>
          <w:ilvl w:val="0"/>
          <w:numId w:val="1037"/>
        </w:numPr>
      </w:pPr>
      <w:r>
        <w:t xml:space="preserve">For all proposed options where the AGENCY is participating to some extent in</w:t>
      </w:r>
      <w:r>
        <w:t xml:space="preserve"> </w:t>
      </w:r>
      <w:r>
        <w:t xml:space="preserve">the crafts and industrial GI registration process, (all options except Option 1.0 -</w:t>
      </w:r>
      <w:r>
        <w:t xml:space="preserve"> </w:t>
      </w:r>
      <w:r>
        <w:t xml:space="preserve">no involvement of the AGENCY), a minimum period of 2 years is estimated to be</w:t>
      </w:r>
      <w:r>
        <w:t xml:space="preserve"> </w:t>
      </w:r>
      <w:r>
        <w:t xml:space="preserve">required to implement the necessary IT infrastructure to support the assessment of</w:t>
      </w:r>
      <w:r>
        <w:t xml:space="preserve"> </w:t>
      </w:r>
      <w:r>
        <w:t xml:space="preserve">crafts and industrial GI application files.</w:t>
      </w:r>
    </w:p>
    <w:p>
      <w:pPr>
        <w:pStyle w:val="Compact"/>
        <w:numPr>
          <w:ilvl w:val="0"/>
          <w:numId w:val="1037"/>
        </w:numPr>
      </w:pPr>
      <w:r>
        <w:t xml:space="preserve">The AGENCY assumes the role of competent authority for the Lisbon</w:t>
      </w:r>
      <w:r>
        <w:t xml:space="preserve"> </w:t>
      </w:r>
      <w:r>
        <w:t xml:space="preserve">agreement</w:t>
      </w:r>
    </w:p>
    <w:p>
      <w:pPr>
        <w:pStyle w:val="FirstParagraph"/>
      </w:pPr>
      <w:r>
        <w:t xml:space="preserve">316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  <w:r>
        <w:t xml:space="preserve"> </w:t>
      </w:r>
      <w:r>
        <w:t xml:space="preserve">317 More details in the introductory part of the ANALYSIS section.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Receipt AGENCY (automatic)</w:t>
      </w:r>
      <w:r>
        <w:t xml:space="preserve"> </w:t>
      </w:r>
      <w:r>
        <w:t xml:space="preserve">Translation EN (automatic</w:t>
      </w:r>
      <w:r>
        <w:t xml:space="preserve"> </w:t>
      </w:r>
      <w:r>
        <w:t xml:space="preserve">translation for working purposes)</w:t>
      </w:r>
      <w:r>
        <w:t xml:space="preserve"> </w:t>
      </w:r>
      <w:r>
        <w:t xml:space="preserve">1st publication (SD) in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EU Level Opposition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 opposition /</w:t>
      </w:r>
      <w:r>
        <w:t xml:space="preserve"> </w:t>
      </w:r>
      <w:r>
        <w:t xml:space="preserve">Opposition not</w:t>
      </w:r>
      <w:r>
        <w:t xml:space="preserve"> </w:t>
      </w:r>
      <w:r>
        <w:t xml:space="preserve">accepted /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</w:t>
      </w:r>
      <w:r>
        <w:t xml:space="preserve"> </w:t>
      </w:r>
      <w:r>
        <w:t xml:space="preserve">(Automatic)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Opposition accepted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GI application registered and</w:t>
      </w:r>
      <w:r>
        <w:t xml:space="preserve"> </w:t>
      </w:r>
      <w:r>
        <w:t xml:space="preserve">published in the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Deficiency (Observation) letter</w:t>
      </w:r>
      <w:r>
        <w:t xml:space="preserve"> </w:t>
      </w:r>
      <w:r>
        <w:t xml:space="preserve">(translated) to the MS</w:t>
      </w:r>
      <w:r>
        <w:t xml:space="preserve"> </w:t>
      </w:r>
      <w:r>
        <w:t xml:space="preserve">GI Application rejected</w:t>
      </w:r>
      <w:r>
        <w:t xml:space="preserve"> </w:t>
      </w:r>
      <w:r>
        <w:t xml:space="preserve">and decision published</w:t>
      </w:r>
      <w:r>
        <w:t xml:space="preserve"> </w:t>
      </w:r>
      <w:r>
        <w:t xml:space="preserve">in the eRegister and /or</w:t>
      </w:r>
      <w:r>
        <w:t xml:space="preserve"> </w:t>
      </w:r>
      <w:r>
        <w:t xml:space="preserve">OJ of the 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Answer letter</w:t>
      </w:r>
      <w:r>
        <w:t xml:space="preserve"> </w:t>
      </w:r>
      <w:r>
        <w:t xml:space="preserve">Manage Appeal (including</w:t>
      </w:r>
      <w:r>
        <w:t xml:space="preserve"> </w:t>
      </w:r>
      <w:r>
        <w:t xml:space="preserve">internal processes)</w:t>
      </w:r>
      <w:r>
        <w:t xml:space="preserve"> </w:t>
      </w:r>
      <w:r>
        <w:t xml:space="preserve">COMMISSION</w:t>
      </w:r>
      <w:r>
        <w:t xml:space="preserve"> </w:t>
      </w:r>
      <w:r>
        <w:t xml:space="preserve">Opposition partially</w:t>
      </w:r>
      <w:r>
        <w:t xml:space="preserve"> </w:t>
      </w:r>
      <w:r>
        <w:t xml:space="preserve">accepted</w:t>
      </w:r>
      <w:r>
        <w:t xml:space="preserve"> </w:t>
      </w:r>
      <w:r>
        <w:t xml:space="preserve">SUI GENERIS 1.2 MS -&gt; AGENCY DEC -&gt; COM APPEAL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E-Opposition</w:t>
      </w:r>
      <w:r>
        <w:t xml:space="preserve"> </w:t>
      </w:r>
      <w:r>
        <w:t xml:space="preserve">Files an electronic</w:t>
      </w:r>
      <w:r>
        <w:t xml:space="preserve"> </w:t>
      </w:r>
      <w:r>
        <w:t xml:space="preserve">application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Deficiency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Dossier/Update</w:t>
      </w:r>
      <w:r>
        <w:t xml:space="preserve"> </w:t>
      </w:r>
      <w:r>
        <w:t xml:space="preserve">sent to the AGENCY</w:t>
      </w:r>
      <w:r>
        <w:br/>
      </w:r>
      <w:r>
        <w:t xml:space="preserve">Favourable decision</w:t>
      </w:r>
      <w:r>
        <w:t xml:space="preserve"> </w:t>
      </w:r>
      <w:r>
        <w:t xml:space="preserve">Appeal filed</w:t>
      </w:r>
      <w:r>
        <w:t xml:space="preserve"> </w:t>
      </w:r>
      <w:r>
        <w:t xml:space="preserve">Trigger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Appeal accepted: Case</w:t>
      </w:r>
      <w:r>
        <w:t xml:space="preserve"> </w:t>
      </w:r>
      <w:r>
        <w:t xml:space="preserve">reopened at the stage when</w:t>
      </w:r>
      <w:r>
        <w:t xml:space="preserve"> </w:t>
      </w:r>
      <w:r>
        <w:t xml:space="preserve">the appeal was filed</w:t>
      </w:r>
      <w:r>
        <w:t xml:space="preserve"> </w:t>
      </w:r>
      <w:r>
        <w:t xml:space="preserve">Appeal refused and refusal</w:t>
      </w:r>
      <w:r>
        <w:t xml:space="preserve"> </w:t>
      </w:r>
      <w:r>
        <w:t xml:space="preserve">decision published in the</w:t>
      </w:r>
      <w:r>
        <w:br/>
      </w:r>
      <w:r>
        <w:t xml:space="preserve">OJ and eRegister</w:t>
      </w:r>
      <w:r>
        <w:t xml:space="preserve"> </w:t>
      </w:r>
      <w:r>
        <w:t xml:space="preserve">V.01 23.06.2021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WIPO – LISBON AGREEMENT</w:t>
      </w:r>
    </w:p>
    <w:p>
      <w:pPr>
        <w:pStyle w:val="BodyText"/>
      </w:pPr>
      <w:r>
        <w:t xml:space="preserve">149</w:t>
      </w:r>
    </w:p>
    <w:p>
      <w:pPr>
        <w:numPr>
          <w:ilvl w:val="0"/>
          <w:numId w:val="1039"/>
        </w:numPr>
      </w:pPr>
      <w:r>
        <w:t xml:space="preserve">Customer-focused procedure Benchmark AGRI GI (Option 2.2 MS -&gt; AGENCY</w:t>
      </w:r>
      <w:r>
        <w:t xml:space="preserve"> </w:t>
      </w:r>
      <w:r>
        <w:t xml:space="preserve">Decision -&gt; COM appeal)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Modern, scalable, and customisable procedure</w:t>
      </w:r>
      <w:r>
        <w:t xml:space="preserve"> </w:t>
      </w:r>
      <w:r>
        <w:t xml:space="preserve">5/5</w:t>
      </w:r>
      <w:r>
        <w:t xml:space="preserve"> </w:t>
      </w:r>
      <w:r>
        <w:t xml:space="preserve">Level of the PG/MS’ satisfaction with the front and back</w:t>
      </w:r>
      <w:r>
        <w:t xml:space="preserve"> </w:t>
      </w:r>
      <w:r>
        <w:t xml:space="preserve">office processes including tools</w:t>
      </w:r>
      <w:r>
        <w:t xml:space="preserve"> </w:t>
      </w:r>
      <w:r>
        <w:t xml:space="preserve">75 %</w:t>
      </w:r>
      <w:r>
        <w:t xml:space="preserve"> </w:t>
      </w:r>
      <w:r>
        <w:t xml:space="preserve">Level of satisfaction with the overall registration procedure</w:t>
      </w:r>
      <w:r>
        <w:t xml:space="preserve"> </w:t>
      </w:r>
      <w:r>
        <w:t xml:space="preserve">90 %</w:t>
      </w:r>
      <w:r>
        <w:t xml:space="preserve"> </w:t>
      </w:r>
      <w:r>
        <w:t xml:space="preserve">Services characterised as ‘customer-centric’</w:t>
      </w:r>
      <w:r>
        <w:t xml:space="preserve"> </w:t>
      </w:r>
      <w:r>
        <w:t xml:space="preserve">3/5</w:t>
      </w:r>
    </w:p>
    <w:p>
      <w:pPr>
        <w:numPr>
          <w:ilvl w:val="0"/>
          <w:numId w:val="1039"/>
        </w:numPr>
      </w:pPr>
      <w:r>
        <w:t xml:space="preserve">Accessible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Availability of the procedure related information using</w:t>
      </w:r>
      <w:r>
        <w:t xml:space="preserve"> </w:t>
      </w:r>
      <w:r>
        <w:t xml:space="preserve">appropriate channels and formats</w:t>
      </w:r>
      <w:r>
        <w:t xml:space="preserve"> </w:t>
      </w:r>
      <w:r>
        <w:t xml:space="preserve">4/5</w:t>
      </w:r>
    </w:p>
    <w:p>
      <w:pPr>
        <w:pStyle w:val="FirstParagraph"/>
      </w:pPr>
      <w:r>
        <w:t xml:space="preserve">Comprehensibility of procedure related information by non-</w:t>
      </w:r>
      <w:r>
        <w:t xml:space="preserve"> </w:t>
      </w:r>
      <w:r>
        <w:t xml:space="preserve">specialised public (derivative material)</w:t>
      </w:r>
      <w:r>
        <w:t xml:space="preserve"> </w:t>
      </w:r>
      <w:r>
        <w:t xml:space="preserve">4/5</w:t>
      </w:r>
      <w:r>
        <w:t xml:space="preserve"> </w:t>
      </w:r>
      <w:r>
        <w:t xml:space="preserve">Customised support available when filing the application</w:t>
      </w:r>
      <w:r>
        <w:t xml:space="preserve"> </w:t>
      </w:r>
      <w:r>
        <w:t xml:space="preserve">4/5</w:t>
      </w:r>
      <w:r>
        <w:t xml:space="preserve"> </w:t>
      </w:r>
      <w:r>
        <w:t xml:space="preserve">User-friendly and easy-to-use application filing step</w:t>
      </w:r>
      <w:r>
        <w:t xml:space="preserve"> </w:t>
      </w:r>
      <w:r>
        <w:t xml:space="preserve">5/5</w:t>
      </w:r>
      <w:r>
        <w:t xml:space="preserve"> </w:t>
      </w:r>
      <w:r>
        <w:t xml:space="preserve">Customised support available throughout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3/5</w:t>
      </w:r>
    </w:p>
    <w:p>
      <w:pPr>
        <w:pStyle w:val="BodyText"/>
      </w:pPr>
      <w:r>
        <w:t xml:space="preserve">Perception of simplicity and ease of understanding and</w:t>
      </w:r>
      <w:r>
        <w:t xml:space="preserve"> </w:t>
      </w:r>
      <w:r>
        <w:t xml:space="preserve">responding to the process and requirements</w:t>
      </w:r>
      <w:r>
        <w:t xml:space="preserve"> </w:t>
      </w:r>
      <w:r>
        <w:t xml:space="preserve">2/5</w:t>
      </w:r>
      <w:r>
        <w:t xml:space="preserve"> </w:t>
      </w:r>
      <w:r>
        <w:t xml:space="preserve">Procedures characterised as ‘accessible’</w:t>
      </w:r>
      <w:r>
        <w:t xml:space="preserve"> </w:t>
      </w:r>
      <w:r>
        <w:t xml:space="preserve">3/5</w:t>
      </w:r>
    </w:p>
    <w:p>
      <w:pPr>
        <w:pStyle w:val="BodyText"/>
      </w:pPr>
      <w:r>
        <w:t xml:space="preserve">150</w:t>
      </w:r>
    </w:p>
    <w:p>
      <w:pPr>
        <w:numPr>
          <w:ilvl w:val="0"/>
          <w:numId w:val="1040"/>
        </w:numPr>
      </w:pPr>
      <w:r>
        <w:t xml:space="preserve">Predictable GI registration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Perception of the predictability/satisfaction with the duration</w:t>
      </w:r>
      <w:r>
        <w:t xml:space="preserve"> </w:t>
      </w:r>
      <w:r>
        <w:t xml:space="preserve">of the procedure</w:t>
      </w:r>
      <w:r>
        <w:t xml:space="preserve"> </w:t>
      </w:r>
      <w:r>
        <w:t xml:space="preserve">4/5</w:t>
      </w:r>
      <w:r>
        <w:t xml:space="preserve"> </w:t>
      </w:r>
      <w:r>
        <w:t xml:space="preserve">Applicants are proactively informed on the status and the</w:t>
      </w:r>
      <w:r>
        <w:t xml:space="preserve"> </w:t>
      </w:r>
      <w:r>
        <w:t xml:space="preserve">next steps to registration</w:t>
      </w:r>
      <w:r>
        <w:t xml:space="preserve"> </w:t>
      </w:r>
      <w:r>
        <w:t xml:space="preserve">4/5</w:t>
      </w:r>
      <w:r>
        <w:t xml:space="preserve"> </w:t>
      </w:r>
      <w:r>
        <w:t xml:space="preserve">Level of satisfaction with the predictability of the registration</w:t>
      </w:r>
      <w:r>
        <w:t xml:space="preserve"> </w:t>
      </w:r>
      <w:r>
        <w:t xml:space="preserve">outcome</w:t>
      </w:r>
      <w:r>
        <w:t xml:space="preserve"> </w:t>
      </w:r>
      <w:r>
        <w:t xml:space="preserve">4/5</w:t>
      </w:r>
    </w:p>
    <w:p>
      <w:pPr>
        <w:numPr>
          <w:ilvl w:val="0"/>
          <w:numId w:val="1040"/>
        </w:numPr>
      </w:pPr>
      <w:r>
        <w:t xml:space="preserve">Quality of the application</w:t>
      </w:r>
      <w:r>
        <w:t xml:space="preserve"> </w:t>
      </w:r>
      <w:r>
        <w:t xml:space="preserve">The following indicators are proposed for analysing the quality of the applications: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Formalities deficiency rate (completeness of the file)</w:t>
      </w:r>
      <w:r>
        <w:t xml:space="preserve"> </w:t>
      </w:r>
      <w:r>
        <w:t xml:space="preserve">5 %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14 %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7 %</w:t>
      </w:r>
    </w:p>
    <w:p>
      <w:pPr>
        <w:numPr>
          <w:ilvl w:val="0"/>
          <w:numId w:val="1040"/>
        </w:numPr>
      </w:pPr>
      <w:r>
        <w:t xml:space="preserve">Output quality of the GI application assessment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the PG/MS’ satisfaction with the consistency of the</w:t>
      </w:r>
      <w:r>
        <w:t xml:space="preserve"> </w:t>
      </w:r>
      <w:r>
        <w:t xml:space="preserve">preliminary results of the assessment</w:t>
      </w:r>
      <w:r>
        <w:t xml:space="preserve"> </w:t>
      </w:r>
      <w:r>
        <w:t xml:space="preserve">80 %</w:t>
      </w:r>
      <w:r>
        <w:t xml:space="preserve"> </w:t>
      </w:r>
      <w:r>
        <w:t xml:space="preserve">Level of satisfaction with the consistency of the outcome of the</w:t>
      </w:r>
      <w:r>
        <w:t xml:space="preserve"> </w:t>
      </w:r>
      <w:r>
        <w:t xml:space="preserve">GI application assessment</w:t>
      </w:r>
      <w:r>
        <w:t xml:space="preserve"> </w:t>
      </w:r>
      <w:r>
        <w:t xml:space="preserve">70 %</w:t>
      </w:r>
      <w:r>
        <w:t xml:space="preserve"> </w:t>
      </w:r>
      <w:r>
        <w:t xml:space="preserve">Level of the PG/MS’ satisfaction with the clarity of the</w:t>
      </w:r>
      <w:r>
        <w:t xml:space="preserve"> </w:t>
      </w:r>
      <w:r>
        <w:t xml:space="preserve">observations on the application file sent to the MS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PG/MS’ satisfaction with the overall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70 %</w:t>
      </w:r>
    </w:p>
    <w:p>
      <w:pPr>
        <w:pStyle w:val="FirstParagraph"/>
      </w:pPr>
      <w:r>
        <w:t xml:space="preserve">151</w:t>
      </w:r>
    </w:p>
    <w:p>
      <w:pPr>
        <w:numPr>
          <w:ilvl w:val="0"/>
          <w:numId w:val="1041"/>
        </w:numPr>
      </w:pPr>
      <w:r>
        <w:t xml:space="preserve">Transparency for the MS and PGs, while the dossier is scrutinised at EU level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satisfaction with the information received on each</w:t>
      </w:r>
      <w:r>
        <w:t xml:space="preserve"> </w:t>
      </w:r>
      <w:r>
        <w:t xml:space="preserve">dossier</w:t>
      </w:r>
      <w:r>
        <w:t xml:space="preserve"> </w:t>
      </w:r>
      <w:r>
        <w:t xml:space="preserve">95 %</w:t>
      </w:r>
      <w:r>
        <w:t xml:space="preserve"> </w:t>
      </w:r>
      <w:r>
        <w:t xml:space="preserve">Level of satisfaction with the quality of the information on the</w:t>
      </w:r>
      <w:r>
        <w:t xml:space="preserve"> </w:t>
      </w:r>
      <w:r>
        <w:t xml:space="preserve">latest changes to scrutiny practice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satisfaction with their engagement in the decision-</w:t>
      </w:r>
      <w:r>
        <w:t xml:space="preserve"> </w:t>
      </w:r>
      <w:r>
        <w:t xml:space="preserve">making at EU level</w:t>
      </w:r>
      <w:r>
        <w:t xml:space="preserve"> </w:t>
      </w:r>
      <w:r>
        <w:t xml:space="preserve">80 %</w:t>
      </w:r>
    </w:p>
    <w:p>
      <w:pPr>
        <w:numPr>
          <w:ilvl w:val="0"/>
          <w:numId w:val="1041"/>
        </w:numPr>
      </w:pPr>
      <w:r>
        <w:t xml:space="preserve">Efficient GI registration procedure</w:t>
      </w:r>
      <w:r>
        <w:t xml:space="preserve"> </w:t>
      </w:r>
      <w:r>
        <w:t xml:space="preserve">7.1 Timeliness of the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Duration of registration procedure for applications with no</w:t>
      </w:r>
      <w:r>
        <w:t xml:space="preserve"> </w:t>
      </w:r>
      <w:r>
        <w:t xml:space="preserve">link or product description issues (EU level, no oppositions)</w:t>
      </w:r>
      <w:r>
        <w:t xml:space="preserve"> </w:t>
      </w:r>
      <w:r>
        <w:t xml:space="preserve">6 months</w:t>
      </w:r>
      <w:r>
        <w:t xml:space="preserve"> </w:t>
      </w:r>
      <w:r>
        <w:t xml:space="preserve">Number of deficiency letters sent per file</w:t>
      </w:r>
      <w:r>
        <w:t xml:space="preserve"> </w:t>
      </w:r>
      <w:r>
        <w:t xml:space="preserve">Max 2</w:t>
      </w:r>
      <w:r>
        <w:t xml:space="preserve"> </w:t>
      </w:r>
      <w:r>
        <w:t xml:space="preserve">Time taken to send the first letter of observations</w:t>
      </w:r>
      <w:r>
        <w:t xml:space="preserve"> </w:t>
      </w:r>
      <w:r>
        <w:t xml:space="preserve">2 months</w:t>
      </w:r>
      <w:r>
        <w:t xml:space="preserve"> </w:t>
      </w:r>
      <w:r>
        <w:t xml:space="preserve">Time taken to register – all cases (EU level)</w:t>
      </w:r>
      <w:r>
        <w:t xml:space="preserve"> </w:t>
      </w:r>
      <w:r>
        <w:t xml:space="preserve">Average 2 years</w:t>
      </w:r>
      <w:r>
        <w:t xml:space="preserve"> </w:t>
      </w:r>
      <w:r>
        <w:t xml:space="preserve">Time taken to register – all cases (MS+EU level)</w:t>
      </w:r>
      <w:r>
        <w:t xml:space="preserve"> </w:t>
      </w:r>
      <w:r>
        <w:t xml:space="preserve">Average 3 years</w:t>
      </w:r>
      <w:r>
        <w:t xml:space="preserve"> </w:t>
      </w:r>
      <w:r>
        <w:t xml:space="preserve">Level of satisfaction with the duration of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80 %</w:t>
      </w:r>
    </w:p>
    <w:p>
      <w:pPr>
        <w:pStyle w:val="FirstParagraph"/>
      </w:pPr>
      <w:r>
        <w:t xml:space="preserve">7.2 Cost of the procedure</w:t>
      </w:r>
      <w:r>
        <w:br/>
      </w:r>
      <w:r>
        <w:t xml:space="preserve">For options 1.2, 1.3, 1.4, 1.5, the AGENCY will be able to absorb the effort necessary to</w:t>
      </w:r>
      <w:r>
        <w:t xml:space="preserve"> </w:t>
      </w:r>
      <w:r>
        <w:t xml:space="preserve">process the applications by using existing resources, in particular the IT and Operations</w:t>
      </w:r>
      <w:r>
        <w:t xml:space="preserve"> </w:t>
      </w:r>
      <w:r>
        <w:t xml:space="preserve">budget, with no impact on the COM’s budget. Given the intensive efforts in increasing</w:t>
      </w:r>
      <w:r>
        <w:t xml:space="preserve"> </w:t>
      </w:r>
      <w:r>
        <w:t xml:space="preserve">the efficiency of the AGENCY’s operations undertaken under the last two strategic plans,</w:t>
      </w:r>
      <w:r>
        <w:t xml:space="preserve"> </w:t>
      </w:r>
      <w:r>
        <w:t xml:space="preserve">it is estimated that the AGENCY is able to absorb the craft and industrial GI necessary</w:t>
      </w:r>
      <w:r>
        <w:t xml:space="preserve"> </w:t>
      </w:r>
      <w:r>
        <w:t xml:space="preserve">effort, regardless of the evolution of the TM/DS applications filed.</w:t>
      </w:r>
      <w:r>
        <w:t xml:space="preserve"> </w:t>
      </w:r>
      <w:r>
        <w:t xml:space="preserve">The typical costs for the MS scrutiny step consists in the cost of the resources used for</w:t>
      </w:r>
      <w:r>
        <w:t xml:space="preserve"> </w:t>
      </w:r>
      <w:r>
        <w:t xml:space="preserve">handling the applications for the GI registration for crafts and industrial products,</w:t>
      </w:r>
      <w:r>
        <w:t xml:space="preserve"> </w:t>
      </w:r>
      <w:r>
        <w:t xml:space="preserve">covering the full lifecycle of such an application: pre-application (providing support and</w:t>
      </w:r>
      <w:r>
        <w:t xml:space="preserve"> </w:t>
      </w:r>
      <w:r>
        <w:t xml:space="preserve">guidance to applicants for completing the application dossier; the assessment step</w:t>
      </w:r>
      <w:r>
        <w:t xml:space="preserve"> </w:t>
      </w:r>
      <w:r>
        <w:t xml:space="preserve">including the handling of an opposition phase if applicable, and the publication in a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register; and the post registration phase, addressing modifications of the dossier if</w:t>
      </w:r>
      <w:r>
        <w:t xml:space="preserve"> </w:t>
      </w:r>
      <w:r>
        <w:t xml:space="preserve">applicable; and liaising with an EU body (COM or AGENCY) for the EU level part of</w:t>
      </w:r>
      <w:r>
        <w:t xml:space="preserve"> </w:t>
      </w:r>
      <w:r>
        <w:t xml:space="preserve">the registration procedure, or alternative options may be chosen318.</w:t>
      </w:r>
      <w:r>
        <w:br/>
      </w:r>
      <w:r>
        <w:t xml:space="preserve">The costs for MS during the first 3 years from the moment of the entry into force of the</w:t>
      </w:r>
      <w:r>
        <w:t xml:space="preserve"> </w:t>
      </w:r>
      <w:r>
        <w:t xml:space="preserve">GI legal instrument for crafts and industrial products, to include as well the:</w:t>
      </w:r>
      <w:r>
        <w:br/>
      </w:r>
      <w:r>
        <w:t xml:space="preserve">-</w:t>
      </w:r>
      <w:r>
        <w:t xml:space="preserve"> </w:t>
      </w:r>
      <w:r>
        <w:t xml:space="preserve">Time dedicated by staff to liaise with the AGENCY on existing and potential</w:t>
      </w:r>
      <w:r>
        <w:t xml:space="preserve"> </w:t>
      </w:r>
      <w:r>
        <w:t xml:space="preserve">files,</w:t>
      </w:r>
      <w:r>
        <w:t xml:space="preserve"> </w:t>
      </w:r>
      <w:r>
        <w:t xml:space="preserve">-</w:t>
      </w:r>
      <w:r>
        <w:t xml:space="preserve"> </w:t>
      </w:r>
      <w:r>
        <w:t xml:space="preserve">Time dedicated to train staff on the new procedures,</w:t>
      </w:r>
      <w:r>
        <w:t xml:space="preserve"> </w:t>
      </w:r>
      <w:r>
        <w:t xml:space="preserve">-</w:t>
      </w:r>
      <w:r>
        <w:t xml:space="preserve"> </w:t>
      </w:r>
      <w:r>
        <w:t xml:space="preserve">Time dedicated by staff to build organisational knowledge and build consistent</w:t>
      </w:r>
      <w:r>
        <w:t xml:space="preserve"> </w:t>
      </w:r>
      <w:r>
        <w:t xml:space="preserve">practices,</w:t>
      </w:r>
      <w:r>
        <w:t xml:space="preserve"> </w:t>
      </w:r>
      <w:r>
        <w:t xml:space="preserve">-</w:t>
      </w:r>
      <w:r>
        <w:t xml:space="preserve"> </w:t>
      </w:r>
      <w:r>
        <w:t xml:space="preserve">Time dedicated by staff to build methodologies, processes, and tools, including</w:t>
      </w:r>
      <w:r>
        <w:t xml:space="preserve"> </w:t>
      </w:r>
      <w:r>
        <w:t xml:space="preserve">templates, etc.</w:t>
      </w:r>
      <w:r>
        <w:t xml:space="preserve"> </w:t>
      </w:r>
      <w:r>
        <w:t xml:space="preserve">Two FTEs are estimated to be needed for the appeal procedure in the COM, assuming a</w:t>
      </w:r>
      <w:r>
        <w:t xml:space="preserve"> </w:t>
      </w:r>
      <w:r>
        <w:t xml:space="preserve">very low appeal rate. The two FTEs are considered as available rather than used</w:t>
      </w:r>
      <w:r>
        <w:t xml:space="preserve"> </w:t>
      </w:r>
      <w:r>
        <w:t xml:space="preserve">resources.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Costs for the PG: application fee at MS level if applicable</w:t>
      </w:r>
      <w:r>
        <w:t xml:space="preserve"> </w:t>
      </w:r>
      <w:r>
        <w:t xml:space="preserve">MS control fees if applicable</w:t>
      </w:r>
      <w:r>
        <w:t xml:space="preserve"> </w:t>
      </w:r>
      <w:r>
        <w:t xml:space="preserve">No change</w:t>
      </w:r>
      <w:r>
        <w:t xml:space="preserve"> </w:t>
      </w:r>
      <w:r>
        <w:t xml:space="preserve">Costs for the PGs: application fees at EU level</w:t>
      </w:r>
      <w:r>
        <w:t xml:space="preserve"> </w:t>
      </w:r>
      <w:r>
        <w:t xml:space="preserve">No application fee</w:t>
      </w:r>
      <w:r>
        <w:t xml:space="preserve"> </w:t>
      </w:r>
      <w:r>
        <w:t xml:space="preserve">Costs (in FTEs) for the COM</w:t>
      </w:r>
      <w:r>
        <w:t xml:space="preserve"> </w:t>
      </w:r>
      <w:r>
        <w:t xml:space="preserve">2</w:t>
      </w:r>
      <w:r>
        <w:t xml:space="preserve"> </w:t>
      </w:r>
      <w:r>
        <w:t xml:space="preserve">Costs (in FTEs) for the AGENCY</w:t>
      </w:r>
      <w:r>
        <w:t xml:space="preserve"> </w:t>
      </w:r>
      <w:r>
        <w:t xml:space="preserve">10</w:t>
      </w:r>
      <w:r>
        <w:t xml:space="preserve"> </w:t>
      </w:r>
      <w:r>
        <w:t xml:space="preserve">Costs for the MS</w:t>
      </w:r>
      <w:r>
        <w:t xml:space="preserve"> </w:t>
      </w:r>
      <w:r>
        <w:t xml:space="preserve">319</w:t>
      </w:r>
      <w:r>
        <w:t xml:space="preserve"> </w:t>
      </w:r>
      <w:r>
        <w:t xml:space="preserve">Cost of the MS Scrutiny</w:t>
      </w:r>
      <w:r>
        <w:t xml:space="preserve"> </w:t>
      </w:r>
      <w:r>
        <w:t xml:space="preserve">procedure</w:t>
      </w:r>
    </w:p>
    <w:p>
      <w:pPr>
        <w:pStyle w:val="Compact"/>
        <w:numPr>
          <w:ilvl w:val="0"/>
          <w:numId w:val="1042"/>
        </w:numPr>
      </w:pPr>
      <w:r>
        <w:t xml:space="preserve">Key advantages and main risks</w:t>
      </w:r>
      <w:r>
        <w:t xml:space="preserve"> </w:t>
      </w:r>
      <w:r>
        <w:t xml:space="preserve">Stakeholder</w:t>
      </w:r>
      <w:r>
        <w:t xml:space="preserve"> </w:t>
      </w:r>
      <w:r>
        <w:t xml:space="preserve">Key advantage</w:t>
      </w:r>
      <w:r>
        <w:t xml:space="preserve"> </w:t>
      </w:r>
      <w:r>
        <w:t xml:space="preserve">PGs</w:t>
      </w:r>
      <w:r>
        <w:t xml:space="preserve"> </w:t>
      </w:r>
      <w:r>
        <w:t xml:space="preserve">Modern procedure, integrated with other IPRs if applicable</w:t>
      </w:r>
      <w:r>
        <w:t xml:space="preserve"> </w:t>
      </w:r>
      <w:r>
        <w:t xml:space="preserve">MS</w:t>
      </w:r>
      <w:r>
        <w:t xml:space="preserve"> </w:t>
      </w:r>
      <w:r>
        <w:t xml:space="preserve">Harmonised procedures within the IPRs family</w:t>
      </w:r>
      <w:r>
        <w:t xml:space="preserve"> </w:t>
      </w:r>
      <w:r>
        <w:t xml:space="preserve">EU/COM/AGENCY</w:t>
      </w:r>
      <w:r>
        <w:t xml:space="preserve"> </w:t>
      </w:r>
      <w:r>
        <w:t xml:space="preserve">Moderate economies of scale for the EU bodies;</w:t>
      </w:r>
      <w:r>
        <w:t xml:space="preserve"> </w:t>
      </w:r>
      <w:r>
        <w:t xml:space="preserve">Integrated IPR system, except the appeal step;</w:t>
      </w:r>
    </w:p>
    <w:p>
      <w:pPr>
        <w:pStyle w:val="FirstParagraph"/>
      </w:pPr>
      <w:r>
        <w:t xml:space="preserve">318 See additional details in the introductory part of the Analysis section.</w:t>
      </w:r>
      <w:r>
        <w:t xml:space="preserve"> </w:t>
      </w:r>
      <w:r>
        <w:t xml:space="preserve">319 See additional details in the Analysis Model section of this document.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Efficiency gains for the EU bodies overall if the AGENCY’s experience in</w:t>
      </w:r>
      <w:r>
        <w:t xml:space="preserve"> </w:t>
      </w:r>
      <w:r>
        <w:t xml:space="preserve">dealing with the WIPO files is reused by the AGENCY playing the role of</w:t>
      </w:r>
      <w:r>
        <w:t xml:space="preserve"> </w:t>
      </w:r>
      <w:r>
        <w:t xml:space="preserve">competent authority for the Lisbon agreement;</w:t>
      </w:r>
      <w:r>
        <w:t xml:space="preserve"> </w:t>
      </w:r>
      <w:r>
        <w:t xml:space="preserve">Efficiency gains for the EU bodies overall if the international dossiers are not</w:t>
      </w:r>
      <w:r>
        <w:t xml:space="preserve"> </w:t>
      </w:r>
      <w:r>
        <w:t xml:space="preserve">registered in the EU by means of Implementing Regulations, but by means of</w:t>
      </w:r>
      <w:r>
        <w:t xml:space="preserve"> </w:t>
      </w:r>
      <w:r>
        <w:t xml:space="preserve">registration certificates issued by the AGENCY 320.</w:t>
      </w:r>
      <w:r>
        <w:t xml:space="preserve"> </w:t>
      </w:r>
      <w:r>
        <w:t xml:space="preserve">Consumers</w:t>
      </w:r>
      <w:r>
        <w:t xml:space="preserve"> </w:t>
      </w:r>
      <w:r>
        <w:t xml:space="preserve">Benefit from a quality and guarantee scheme for crafts and industrial products.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Key risk</w:t>
      </w:r>
      <w:r>
        <w:t xml:space="preserve"> </w:t>
      </w:r>
      <w:r>
        <w:t xml:space="preserve">PGs</w:t>
      </w:r>
      <w:r>
        <w:t xml:space="preserve"> </w:t>
      </w:r>
      <w:r>
        <w:t xml:space="preserve">Risk of confusion when choosing the applicable administrative procedure for</w:t>
      </w:r>
      <w:r>
        <w:t xml:space="preserve"> </w:t>
      </w:r>
      <w:r>
        <w:t xml:space="preserve">appeals;</w:t>
      </w:r>
      <w:r>
        <w:t xml:space="preserve"> </w:t>
      </w:r>
      <w:r>
        <w:t xml:space="preserve">Risk of long delays until a political agreement is reached in case of appeals</w:t>
      </w:r>
      <w:r>
        <w:t xml:space="preserve"> </w:t>
      </w:r>
      <w:r>
        <w:t xml:space="preserve">with no agreements;</w:t>
      </w:r>
      <w:r>
        <w:t xml:space="preserve"> </w:t>
      </w:r>
      <w:r>
        <w:t xml:space="preserve">Risk of having to deal with divergent practices between the examination body</w:t>
      </w:r>
      <w:r>
        <w:t xml:space="preserve"> </w:t>
      </w:r>
      <w:r>
        <w:t xml:space="preserve">and the appeal body.</w:t>
      </w:r>
      <w:r>
        <w:t xml:space="preserve"> </w:t>
      </w:r>
      <w:r>
        <w:t xml:space="preserve">MS</w:t>
      </w:r>
      <w:r>
        <w:t xml:space="preserve"> </w:t>
      </w:r>
      <w:r>
        <w:t xml:space="preserve">Risk of long delays until a political agreement is reached in case of appeals</w:t>
      </w:r>
      <w:r>
        <w:t xml:space="preserve"> </w:t>
      </w:r>
      <w:r>
        <w:t xml:space="preserve">with no agreements;</w:t>
      </w:r>
      <w:r>
        <w:t xml:space="preserve"> </w:t>
      </w:r>
      <w:r>
        <w:t xml:space="preserve">Risk of increased organisational costs given the need to invest in knowledge</w:t>
      </w:r>
      <w:r>
        <w:t xml:space="preserve"> </w:t>
      </w:r>
      <w:r>
        <w:t xml:space="preserve">building and maintenance thereof regarding the examination and appeals</w:t>
      </w:r>
      <w:r>
        <w:t xml:space="preserve"> </w:t>
      </w:r>
      <w:r>
        <w:t xml:space="preserve">practice of two organisations.</w:t>
      </w:r>
      <w:r>
        <w:t xml:space="preserve"> </w:t>
      </w:r>
      <w:r>
        <w:t xml:space="preserve">EU/COM/AGENCY</w:t>
      </w:r>
      <w:r>
        <w:t xml:space="preserve"> </w:t>
      </w:r>
      <w:r>
        <w:t xml:space="preserve">Risk of reputational damage in case the appeal outcomes are consistently</w:t>
      </w:r>
      <w:r>
        <w:t xml:space="preserve"> </w:t>
      </w:r>
      <w:r>
        <w:t xml:space="preserve">changing the first instance decisions;</w:t>
      </w:r>
      <w:r>
        <w:t xml:space="preserve"> </w:t>
      </w:r>
      <w:r>
        <w:t xml:space="preserve">Risk of creating a costly procedure for EU bodies (COM and AGENCY) due to</w:t>
      </w:r>
      <w:r>
        <w:t xml:space="preserve"> </w:t>
      </w:r>
      <w:r>
        <w:t xml:space="preserve">not re-using an existing AGENCY’s appeal body and instead creating a new</w:t>
      </w:r>
      <w:r>
        <w:t xml:space="preserve"> </w:t>
      </w:r>
      <w:r>
        <w:t xml:space="preserve">structure in COM/DG GROW to handle GI appeals;</w:t>
      </w:r>
      <w:r>
        <w:t xml:space="preserve"> </w:t>
      </w:r>
      <w:r>
        <w:t xml:space="preserve">Risk of decreased legal certainty for the PG groups and other IPR owners due</w:t>
      </w:r>
      <w:r>
        <w:t xml:space="preserve"> </w:t>
      </w:r>
      <w:r>
        <w:t xml:space="preserve">to not re-using the consistency seeking mechanisms in place in the AGENCY’s</w:t>
      </w:r>
      <w:r>
        <w:t xml:space="preserve"> </w:t>
      </w:r>
      <w:r>
        <w:t xml:space="preserve">appeal body;</w:t>
      </w:r>
      <w:r>
        <w:t xml:space="preserve"> </w:t>
      </w:r>
      <w:r>
        <w:t xml:space="preserve">Risk of losing the opportunity to create an integrated IPR system joining and</w:t>
      </w:r>
      <w:r>
        <w:t xml:space="preserve"> </w:t>
      </w:r>
      <w:r>
        <w:t xml:space="preserve">reusing efficient customer-driven procedures for several types of IP rights.</w:t>
      </w:r>
      <w:r>
        <w:t xml:space="preserve"> </w:t>
      </w:r>
      <w:r>
        <w:t xml:space="preserve">Consumers</w:t>
      </w:r>
      <w:r>
        <w:t xml:space="preserve"> </w:t>
      </w:r>
      <w:r>
        <w:t xml:space="preserve">Risk of confusion and being overwhelmed by the complexity of the issues.</w:t>
      </w:r>
    </w:p>
    <w:p>
      <w:pPr>
        <w:pStyle w:val="BodyText"/>
      </w:pPr>
      <w:r>
        <w:t xml:space="preserve">320 More details in the introductory part of the ANALYSIS section.</w:t>
      </w:r>
    </w:p>
    <w:p>
      <w:pPr>
        <w:pStyle w:val="BodyText"/>
      </w:pPr>
      <w:r>
        <w:t xml:space="preserve">154</w:t>
      </w:r>
    </w:p>
    <w:p>
      <w:pPr>
        <w:pStyle w:val="Compact"/>
        <w:numPr>
          <w:ilvl w:val="0"/>
          <w:numId w:val="1043"/>
        </w:numPr>
      </w:pPr>
      <w:r>
        <w:t xml:space="preserve">Option 1.3 [MS/EU] MS  MS  AGENCY Decision  Appeal</w:t>
      </w:r>
      <w:r>
        <w:t xml:space="preserve"> </w:t>
      </w:r>
      <w:r>
        <w:t xml:space="preserve">body</w:t>
      </w:r>
      <w:r>
        <w:t xml:space="preserve"> </w:t>
      </w:r>
      <w:r>
        <w:t xml:space="preserve">MS Level scrutiny; EU-level assessment and decision by the AGENCY; appeal to the</w:t>
      </w:r>
      <w:r>
        <w:t xml:space="preserve"> </w:t>
      </w:r>
      <w:r>
        <w:t xml:space="preserve">appeal body of the AGENCY;</w:t>
      </w:r>
      <w:r>
        <w:t xml:space="preserve"> </w:t>
      </w:r>
      <w:r>
        <w:t xml:space="preserve">Assumptions (Benchmark AGRI GI (Option 1Option 1.1 [MS/EU - AGENCY only] MS</w:t>
      </w:r>
      <w:r>
        <w:t xml:space="preserve"> </w:t>
      </w:r>
      <w:r>
        <w:t xml:space="preserve">-&gt; AGENCY Decision -&gt; Appeal body + Scientific Board)</w:t>
      </w:r>
      <w:r>
        <w:t xml:space="preserve"> </w:t>
      </w:r>
      <w:r>
        <w:t xml:space="preserve">321</w:t>
      </w:r>
    </w:p>
    <w:p>
      <w:pPr>
        <w:pStyle w:val="Compact"/>
        <w:numPr>
          <w:ilvl w:val="0"/>
          <w:numId w:val="1044"/>
        </w:numPr>
      </w:pPr>
      <w:r>
        <w:t xml:space="preserve">For all proposed options where the AGENCY is participating to a different extent</w:t>
      </w:r>
      <w:r>
        <w:t xml:space="preserve"> </w:t>
      </w:r>
      <w:r>
        <w:t xml:space="preserve">in the craft and industrial GI registration process, (all options except Option 1.0 -</w:t>
      </w:r>
      <w:r>
        <w:t xml:space="preserve"> </w:t>
      </w:r>
      <w:r>
        <w:t xml:space="preserve">no involvement of the AGENCY), a minimum period of 2 years is estimated to be</w:t>
      </w:r>
      <w:r>
        <w:t xml:space="preserve"> </w:t>
      </w:r>
      <w:r>
        <w:t xml:space="preserve">required to implement the necessary IT infrastructure to support the assessment of</w:t>
      </w:r>
      <w:r>
        <w:t xml:space="preserve"> </w:t>
      </w:r>
      <w:r>
        <w:t xml:space="preserve">craft and industrial GIs application files.</w:t>
      </w:r>
    </w:p>
    <w:p>
      <w:pPr>
        <w:pStyle w:val="Compact"/>
        <w:numPr>
          <w:ilvl w:val="0"/>
          <w:numId w:val="1044"/>
        </w:numPr>
      </w:pPr>
      <w:r>
        <w:t xml:space="preserve">A scientific board is established and called upon request to provide the members</w:t>
      </w:r>
      <w:r>
        <w:t xml:space="preserve"> </w:t>
      </w:r>
      <w:r>
        <w:t xml:space="preserve">of the appeal body or of the opposition team with a scientific opinion on cases</w:t>
      </w:r>
      <w:r>
        <w:t xml:space="preserve"> </w:t>
      </w:r>
      <w:r>
        <w:t xml:space="preserve">where such scientific opinion is required for the objective and impartial</w:t>
      </w:r>
      <w:r>
        <w:t xml:space="preserve"> </w:t>
      </w:r>
      <w:r>
        <w:t xml:space="preserve">assessment of the file.</w:t>
      </w:r>
    </w:p>
    <w:p>
      <w:pPr>
        <w:pStyle w:val="Compact"/>
        <w:numPr>
          <w:ilvl w:val="0"/>
          <w:numId w:val="1044"/>
        </w:numPr>
      </w:pPr>
      <w:r>
        <w:t xml:space="preserve">The AGENCY assumes the role of competent authority for the Lisbon</w:t>
      </w:r>
      <w:r>
        <w:t xml:space="preserve"> </w:t>
      </w:r>
      <w:r>
        <w:t xml:space="preserve">agreement</w:t>
      </w:r>
    </w:p>
    <w:p>
      <w:pPr>
        <w:pStyle w:val="FirstParagraph"/>
      </w:pPr>
      <w:r>
        <w:t xml:space="preserve">321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  <w:r>
        <w:t xml:space="preserve"> </w:t>
      </w:r>
      <w:r>
        <w:t xml:space="preserve">322 More details in the introductory part of the ANALYSIS section.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Receipt AGENCY (automatic)</w:t>
      </w:r>
      <w:r>
        <w:t xml:space="preserve"> </w:t>
      </w:r>
      <w:r>
        <w:t xml:space="preserve">Translation EN (automatic</w:t>
      </w:r>
      <w:r>
        <w:t xml:space="preserve"> </w:t>
      </w:r>
      <w:r>
        <w:t xml:space="preserve">translation for working purposes)</w:t>
      </w:r>
      <w:r>
        <w:t xml:space="preserve"> </w:t>
      </w:r>
      <w:r>
        <w:t xml:space="preserve">1st publication (SD) in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EU Level Opposition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 opposition /</w:t>
      </w:r>
      <w:r>
        <w:t xml:space="preserve"> </w:t>
      </w:r>
      <w:r>
        <w:t xml:space="preserve">Opposition not</w:t>
      </w:r>
      <w:r>
        <w:t xml:space="preserve"> </w:t>
      </w:r>
      <w:r>
        <w:t xml:space="preserve">accepted /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</w:t>
      </w:r>
      <w:r>
        <w:t xml:space="preserve"> </w:t>
      </w:r>
      <w:r>
        <w:t xml:space="preserve">(Automatic)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Opposition accepted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GI application registered and</w:t>
      </w:r>
      <w:r>
        <w:t xml:space="preserve"> </w:t>
      </w:r>
      <w:r>
        <w:t xml:space="preserve">published in the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Deficiency (Observation) letter</w:t>
      </w:r>
      <w:r>
        <w:t xml:space="preserve"> </w:t>
      </w:r>
      <w:r>
        <w:t xml:space="preserve">(translated) to the MS</w:t>
      </w:r>
      <w:r>
        <w:t xml:space="preserve"> </w:t>
      </w:r>
      <w:r>
        <w:t xml:space="preserve">GI Application rejected</w:t>
      </w:r>
      <w:r>
        <w:t xml:space="preserve"> </w:t>
      </w:r>
      <w:r>
        <w:t xml:space="preserve">and decision published</w:t>
      </w:r>
      <w:r>
        <w:t xml:space="preserve"> </w:t>
      </w:r>
      <w:r>
        <w:t xml:space="preserve">in the eRegister and /or</w:t>
      </w:r>
      <w:r>
        <w:t xml:space="preserve"> </w:t>
      </w:r>
      <w:r>
        <w:t xml:space="preserve">OJ of the 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Answer letter</w:t>
      </w:r>
      <w:r>
        <w:t xml:space="preserve"> </w:t>
      </w:r>
      <w:r>
        <w:t xml:space="preserve">Opposition partially</w:t>
      </w:r>
      <w:r>
        <w:t xml:space="preserve"> </w:t>
      </w:r>
      <w:r>
        <w:t xml:space="preserve">accepted</w:t>
      </w:r>
      <w:r>
        <w:t xml:space="preserve"> </w:t>
      </w:r>
      <w:r>
        <w:t xml:space="preserve">SUI GENERIS 1.3 [MS/EU - AGENCY ONLY] MS -&gt; AGENCY DECISION -&gt; APPEAL BODY + SCIENTIFIC BOARD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MS Scrutiny</w:t>
      </w:r>
      <w:r>
        <w:t xml:space="preserve"> </w:t>
      </w:r>
      <w:r>
        <w:t xml:space="preserve">E-Opposition</w:t>
      </w:r>
      <w:r>
        <w:t xml:space="preserve"> </w:t>
      </w:r>
      <w:r>
        <w:t xml:space="preserve">Files an electronic</w:t>
      </w:r>
      <w:r>
        <w:t xml:space="preserve"> </w:t>
      </w:r>
      <w:r>
        <w:t xml:space="preserve">application</w:t>
      </w:r>
      <w:r>
        <w:t xml:space="preserve"> </w:t>
      </w:r>
      <w:r>
        <w:t xml:space="preserve">Decision and specification</w:t>
      </w:r>
      <w:r>
        <w:t xml:space="preserve"> </w:t>
      </w:r>
      <w:r>
        <w:t xml:space="preserve">made public</w:t>
      </w:r>
      <w:r>
        <w:t xml:space="preserve"> </w:t>
      </w:r>
      <w:r>
        <w:t xml:space="preserve">Answers Deficiency Letter</w:t>
      </w:r>
      <w:r>
        <w:t xml:space="preserve"> </w:t>
      </w:r>
      <w:r>
        <w:t xml:space="preserve">Not favourable decision</w:t>
      </w:r>
      <w:r>
        <w:t xml:space="preserve"> </w:t>
      </w:r>
      <w:r>
        <w:t xml:space="preserve">Opposition solved</w:t>
      </w:r>
      <w:r>
        <w:t xml:space="preserve"> </w:t>
      </w:r>
      <w:r>
        <w:t xml:space="preserve">Application Dossier/Update</w:t>
      </w:r>
      <w:r>
        <w:t xml:space="preserve"> </w:t>
      </w:r>
      <w:r>
        <w:t xml:space="preserve">sent to the AGENCY</w:t>
      </w:r>
      <w:r>
        <w:t xml:space="preserve"> </w:t>
      </w:r>
      <w:r>
        <w:t xml:space="preserve">Favourable decision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Manage Appeal (including</w:t>
      </w:r>
      <w:r>
        <w:t xml:space="preserve"> </w:t>
      </w:r>
      <w:r>
        <w:t xml:space="preserve">internal processes)</w:t>
      </w:r>
      <w:r>
        <w:t xml:space="preserve"> </w:t>
      </w:r>
      <w:r>
        <w:t xml:space="preserve">APPEAL BODY</w:t>
      </w:r>
      <w:r>
        <w:t xml:space="preserve"> </w:t>
      </w:r>
      <w:r>
        <w:t xml:space="preserve">Appeal accepted: Case</w:t>
      </w:r>
      <w:r>
        <w:t xml:space="preserve"> </w:t>
      </w:r>
      <w:r>
        <w:t xml:space="preserve">reopened at the stage when</w:t>
      </w:r>
      <w:r>
        <w:t xml:space="preserve"> </w:t>
      </w:r>
      <w:r>
        <w:t xml:space="preserve">the appeal was filed</w:t>
      </w:r>
      <w:r>
        <w:t xml:space="preserve"> </w:t>
      </w:r>
      <w:r>
        <w:t xml:space="preserve">Appeal filed</w:t>
      </w:r>
      <w:r>
        <w:t xml:space="preserve"> </w:t>
      </w:r>
      <w:r>
        <w:t xml:space="preserve">Trigger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Call 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Appeal refused and refusal</w:t>
      </w:r>
      <w:r>
        <w:t xml:space="preserve"> </w:t>
      </w:r>
      <w:r>
        <w:t xml:space="preserve">decision published in the OJ</w:t>
      </w:r>
      <w:r>
        <w:t xml:space="preserve"> </w:t>
      </w:r>
      <w:r>
        <w:t xml:space="preserve">and eRegister</w:t>
      </w:r>
      <w:r>
        <w:t xml:space="preserve"> </w:t>
      </w:r>
      <w:r>
        <w:t xml:space="preserve">V.01 23.06.2021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WIPO – LISBON AGREEMENT</w:t>
      </w:r>
    </w:p>
    <w:p>
      <w:pPr>
        <w:pStyle w:val="BodyText"/>
      </w:pPr>
      <w:r>
        <w:t xml:space="preserve">156</w:t>
      </w:r>
    </w:p>
    <w:p>
      <w:pPr>
        <w:numPr>
          <w:ilvl w:val="0"/>
          <w:numId w:val="1046"/>
        </w:numPr>
      </w:pPr>
      <w:r>
        <w:t xml:space="preserve">Customer-focused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Modern, scalable, and customisable procedure</w:t>
      </w:r>
      <w:r>
        <w:t xml:space="preserve"> </w:t>
      </w:r>
      <w:r>
        <w:t xml:space="preserve">5/5</w:t>
      </w:r>
      <w:r>
        <w:t xml:space="preserve"> </w:t>
      </w:r>
      <w:r>
        <w:t xml:space="preserve">Level of the PG/MS’ satisfaction with the front and back</w:t>
      </w:r>
      <w:r>
        <w:t xml:space="preserve"> </w:t>
      </w:r>
      <w:r>
        <w:t xml:space="preserve">office processes including tools</w:t>
      </w:r>
      <w:r>
        <w:t xml:space="preserve"> </w:t>
      </w:r>
      <w:r>
        <w:t xml:space="preserve">80 %</w:t>
      </w:r>
      <w:r>
        <w:t xml:space="preserve"> </w:t>
      </w:r>
      <w:r>
        <w:t xml:space="preserve">Level of satisfaction with the overall registration procedure</w:t>
      </w:r>
      <w:r>
        <w:t xml:space="preserve"> </w:t>
      </w:r>
      <w:r>
        <w:t xml:space="preserve">90 %</w:t>
      </w:r>
      <w:r>
        <w:t xml:space="preserve"> </w:t>
      </w:r>
      <w:r>
        <w:t xml:space="preserve">Services characterised as ‘customer-centric’</w:t>
      </w:r>
      <w:r>
        <w:t xml:space="preserve"> </w:t>
      </w:r>
      <w:r>
        <w:t xml:space="preserve">4/5</w:t>
      </w:r>
    </w:p>
    <w:p>
      <w:pPr>
        <w:numPr>
          <w:ilvl w:val="0"/>
          <w:numId w:val="1046"/>
        </w:numPr>
      </w:pPr>
      <w:r>
        <w:t xml:space="preserve">Accessible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Availability of the procedure-related information using</w:t>
      </w:r>
      <w:r>
        <w:t xml:space="preserve"> </w:t>
      </w:r>
      <w:r>
        <w:t xml:space="preserve">appropriate channels and formats</w:t>
      </w:r>
      <w:r>
        <w:t xml:space="preserve"> </w:t>
      </w:r>
      <w:r>
        <w:t xml:space="preserve">5/5</w:t>
      </w:r>
      <w:r>
        <w:t xml:space="preserve"> </w:t>
      </w:r>
      <w:r>
        <w:t xml:space="preserve">Comprehensibility of procedure-related information by a non-</w:t>
      </w:r>
      <w:r>
        <w:t xml:space="preserve"> </w:t>
      </w:r>
      <w:r>
        <w:t xml:space="preserve">specialised public (derivative material)</w:t>
      </w:r>
      <w:r>
        <w:t xml:space="preserve"> </w:t>
      </w:r>
      <w:r>
        <w:t xml:space="preserve">4/5</w:t>
      </w:r>
      <w:r>
        <w:t xml:space="preserve"> </w:t>
      </w:r>
      <w:r>
        <w:t xml:space="preserve">Customised support available when filing the application</w:t>
      </w:r>
      <w:r>
        <w:t xml:space="preserve"> </w:t>
      </w:r>
      <w:r>
        <w:t xml:space="preserve">4/5</w:t>
      </w:r>
      <w:r>
        <w:t xml:space="preserve"> </w:t>
      </w:r>
      <w:r>
        <w:t xml:space="preserve">User-friendly and easy-to-use application filing step</w:t>
      </w:r>
      <w:r>
        <w:t xml:space="preserve"> </w:t>
      </w:r>
      <w:r>
        <w:t xml:space="preserve">4/5</w:t>
      </w:r>
      <w:r>
        <w:t xml:space="preserve"> </w:t>
      </w:r>
      <w:r>
        <w:t xml:space="preserve">Customised support available throughout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5/5</w:t>
      </w:r>
      <w:r>
        <w:t xml:space="preserve"> </w:t>
      </w:r>
      <w:r>
        <w:t xml:space="preserve">Perception of simplicity and ease of understanding and</w:t>
      </w:r>
      <w:r>
        <w:t xml:space="preserve"> </w:t>
      </w:r>
      <w:r>
        <w:t xml:space="preserve">responding to the process and requirements</w:t>
      </w:r>
      <w:r>
        <w:t xml:space="preserve"> </w:t>
      </w:r>
      <w:r>
        <w:t xml:space="preserve">3/5</w:t>
      </w:r>
      <w:r>
        <w:t xml:space="preserve"> </w:t>
      </w:r>
      <w:r>
        <w:t xml:space="preserve">Procedures characterised as ‘accessible’</w:t>
      </w:r>
      <w:r>
        <w:t xml:space="preserve"> </w:t>
      </w:r>
      <w:r>
        <w:t xml:space="preserve">4/5</w:t>
      </w:r>
    </w:p>
    <w:p>
      <w:pPr>
        <w:pStyle w:val="FirstParagraph"/>
      </w:pPr>
      <w:r>
        <w:t xml:space="preserve">157</w:t>
      </w:r>
    </w:p>
    <w:p>
      <w:pPr>
        <w:numPr>
          <w:ilvl w:val="0"/>
          <w:numId w:val="1047"/>
        </w:numPr>
      </w:pPr>
      <w:r>
        <w:t xml:space="preserve">Predictable GI registration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Perception of the predictability/satisfaction with the duration</w:t>
      </w:r>
      <w:r>
        <w:t xml:space="preserve"> </w:t>
      </w:r>
      <w:r>
        <w:t xml:space="preserve">of the procedure</w:t>
      </w:r>
      <w:r>
        <w:t xml:space="preserve"> </w:t>
      </w:r>
      <w:r>
        <w:t xml:space="preserve">4/5</w:t>
      </w:r>
      <w:r>
        <w:t xml:space="preserve"> </w:t>
      </w:r>
      <w:r>
        <w:t xml:space="preserve">Applicants are proactively informed on the status and the</w:t>
      </w:r>
      <w:r>
        <w:t xml:space="preserve"> </w:t>
      </w:r>
      <w:r>
        <w:t xml:space="preserve">next steps to registration</w:t>
      </w:r>
      <w:r>
        <w:t xml:space="preserve"> </w:t>
      </w:r>
      <w:r>
        <w:t xml:space="preserve">4/5</w:t>
      </w:r>
      <w:r>
        <w:t xml:space="preserve"> </w:t>
      </w:r>
      <w:r>
        <w:t xml:space="preserve">Level of satisfaction with the predictability of the registration</w:t>
      </w:r>
      <w:r>
        <w:t xml:space="preserve"> </w:t>
      </w:r>
      <w:r>
        <w:t xml:space="preserve">outcome</w:t>
      </w:r>
      <w:r>
        <w:t xml:space="preserve"> </w:t>
      </w:r>
      <w:r>
        <w:t xml:space="preserve">4/5</w:t>
      </w:r>
    </w:p>
    <w:p>
      <w:pPr>
        <w:numPr>
          <w:ilvl w:val="0"/>
          <w:numId w:val="1047"/>
        </w:numPr>
      </w:pPr>
      <w:r>
        <w:t xml:space="preserve">Quality of the application</w:t>
      </w:r>
      <w:r>
        <w:t xml:space="preserve"> </w:t>
      </w:r>
      <w:r>
        <w:t xml:space="preserve">The following indicators are proposed for analysing the quality of the applications: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Formalities deficiency rate (completeness of the file)</w:t>
      </w:r>
      <w:r>
        <w:t xml:space="preserve"> </w:t>
      </w:r>
      <w:r>
        <w:t xml:space="preserve">5 %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14 %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7 %</w:t>
      </w:r>
    </w:p>
    <w:p>
      <w:pPr>
        <w:numPr>
          <w:ilvl w:val="0"/>
          <w:numId w:val="1047"/>
        </w:numPr>
      </w:pPr>
      <w:r>
        <w:t xml:space="preserve">Output quality of the GI application assessment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the PG/MS’ satisfaction with the consistency of the</w:t>
      </w:r>
      <w:r>
        <w:t xml:space="preserve"> </w:t>
      </w:r>
      <w:r>
        <w:t xml:space="preserve">preliminary results of the assessment</w:t>
      </w:r>
      <w:r>
        <w:t xml:space="preserve"> </w:t>
      </w:r>
      <w:r>
        <w:t xml:space="preserve">80 %</w:t>
      </w:r>
      <w:r>
        <w:t xml:space="preserve"> </w:t>
      </w:r>
      <w:r>
        <w:t xml:space="preserve">Level of satisfaction with the consistency of the outcome of the</w:t>
      </w:r>
      <w:r>
        <w:t xml:space="preserve"> </w:t>
      </w:r>
      <w:r>
        <w:t xml:space="preserve">GI application assessment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PG/MS’ satisfaction with the clarity of the</w:t>
      </w:r>
      <w:r>
        <w:t xml:space="preserve"> </w:t>
      </w:r>
      <w:r>
        <w:t xml:space="preserve">observations on the application file sent to the MS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PG/MS’ satisfaction with the overall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90 %</w:t>
      </w:r>
    </w:p>
    <w:p>
      <w:pPr>
        <w:pStyle w:val="FirstParagraph"/>
      </w:pPr>
      <w:r>
        <w:t xml:space="preserve">158</w:t>
      </w:r>
    </w:p>
    <w:p>
      <w:pPr>
        <w:numPr>
          <w:ilvl w:val="0"/>
          <w:numId w:val="1048"/>
        </w:numPr>
      </w:pPr>
      <w:r>
        <w:t xml:space="preserve">Transparency for the MS and PGs, while the dossier is scrutinised at EU level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satisfaction with the information received on each</w:t>
      </w:r>
      <w:r>
        <w:t xml:space="preserve"> </w:t>
      </w:r>
      <w:r>
        <w:t xml:space="preserve">dossier</w:t>
      </w:r>
      <w:r>
        <w:t xml:space="preserve"> </w:t>
      </w:r>
      <w:r>
        <w:t xml:space="preserve">95 %</w:t>
      </w:r>
      <w:r>
        <w:t xml:space="preserve"> </w:t>
      </w:r>
      <w:r>
        <w:t xml:space="preserve">Level of satisfaction with the quality of the information on the</w:t>
      </w:r>
      <w:r>
        <w:t xml:space="preserve"> </w:t>
      </w:r>
      <w:r>
        <w:t xml:space="preserve">latest changes to scrutiny practice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satisfaction with their engagement in the decision-</w:t>
      </w:r>
      <w:r>
        <w:t xml:space="preserve"> </w:t>
      </w:r>
      <w:r>
        <w:t xml:space="preserve">making at EU level</w:t>
      </w:r>
      <w:r>
        <w:t xml:space="preserve"> </w:t>
      </w:r>
      <w:r>
        <w:t xml:space="preserve">95 %</w:t>
      </w:r>
    </w:p>
    <w:p>
      <w:pPr>
        <w:numPr>
          <w:ilvl w:val="0"/>
          <w:numId w:val="1048"/>
        </w:numPr>
      </w:pPr>
      <w:r>
        <w:t xml:space="preserve">Efficient GI registration procedure</w:t>
      </w:r>
      <w:r>
        <w:t xml:space="preserve"> </w:t>
      </w:r>
      <w:r>
        <w:t xml:space="preserve">7.1 Timeliness of the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Duration of registration procedure for applications with no link</w:t>
      </w:r>
      <w:r>
        <w:t xml:space="preserve"> </w:t>
      </w:r>
      <w:r>
        <w:t xml:space="preserve">or product description issues (EU level, no oppositions)</w:t>
      </w:r>
      <w:r>
        <w:t xml:space="preserve"> </w:t>
      </w:r>
      <w:r>
        <w:t xml:space="preserve">6 months</w:t>
      </w:r>
      <w:r>
        <w:t xml:space="preserve"> </w:t>
      </w:r>
      <w:r>
        <w:t xml:space="preserve">Number of deficiency letters sent per file</w:t>
      </w:r>
      <w:r>
        <w:t xml:space="preserve"> </w:t>
      </w:r>
      <w:r>
        <w:t xml:space="preserve">Max 2</w:t>
      </w:r>
      <w:r>
        <w:t xml:space="preserve"> </w:t>
      </w:r>
      <w:r>
        <w:t xml:space="preserve">Time taken to send the first letter of observations</w:t>
      </w:r>
      <w:r>
        <w:t xml:space="preserve"> </w:t>
      </w:r>
      <w:r>
        <w:t xml:space="preserve">2 months</w:t>
      </w:r>
      <w:r>
        <w:t xml:space="preserve"> </w:t>
      </w:r>
      <w:r>
        <w:t xml:space="preserve">Time taken to register – all cases (EU level)</w:t>
      </w:r>
      <w:r>
        <w:t xml:space="preserve"> </w:t>
      </w:r>
      <w:r>
        <w:t xml:space="preserve">Average 1.5 years</w:t>
      </w:r>
      <w:r>
        <w:t xml:space="preserve"> </w:t>
      </w:r>
      <w:r>
        <w:t xml:space="preserve">Time taken to register – all cases (MS+EU level)</w:t>
      </w:r>
      <w:r>
        <w:t xml:space="preserve"> </w:t>
      </w:r>
      <w:r>
        <w:t xml:space="preserve">Average 3 years</w:t>
      </w:r>
      <w:r>
        <w:t xml:space="preserve"> </w:t>
      </w:r>
      <w:r>
        <w:t xml:space="preserve">Level of satisfaction with the duration of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80 %</w:t>
      </w:r>
    </w:p>
    <w:p>
      <w:pPr>
        <w:pStyle w:val="FirstParagraph"/>
      </w:pPr>
      <w:r>
        <w:t xml:space="preserve">7.2 Cost of the procedure</w:t>
      </w:r>
      <w:r>
        <w:t xml:space="preserve"> </w:t>
      </w:r>
      <w:r>
        <w:t xml:space="preserve">For options 1.2, 1.3, 1.4, 1.5, the AGENCY will be able to absorb the effort necessary to</w:t>
      </w:r>
      <w:r>
        <w:t xml:space="preserve"> </w:t>
      </w:r>
      <w:r>
        <w:t xml:space="preserve">process the applications, by using existing IT and operations resources and corresponding</w:t>
      </w:r>
      <w:r>
        <w:t xml:space="preserve"> </w:t>
      </w:r>
      <w:r>
        <w:t xml:space="preserve">proportional overhead costs, with no impact on the COM’s budget.</w:t>
      </w:r>
      <w:r>
        <w:t xml:space="preserve"> </w:t>
      </w:r>
      <w:r>
        <w:t xml:space="preserve">The dossiers are expected to be already assessed by the MS, and the AGENCY</w:t>
      </w:r>
      <w:r>
        <w:t xml:space="preserve"> </w:t>
      </w:r>
      <w:r>
        <w:t xml:space="preserve">scrutinises323 the dossiers similarly to the existing agricultural GI procedures</w:t>
      </w:r>
      <w:r>
        <w:t xml:space="preserve"> </w:t>
      </w:r>
      <w:r>
        <w:t xml:space="preserve">324.</w:t>
      </w:r>
    </w:p>
    <w:p>
      <w:pPr>
        <w:pStyle w:val="BodyText"/>
      </w:pPr>
      <w:r>
        <w:t xml:space="preserve">323 The scrutiny of a GI dossier refers to the assessment of an application file against the legal requirements</w:t>
      </w:r>
      <w:r>
        <w:t xml:space="preserve"> </w:t>
      </w:r>
      <w:r>
        <w:t xml:space="preserve">for an application to be registered, including the exchange of letters with the MS/applicant for the remedy</w:t>
      </w:r>
      <w:r>
        <w:t xml:space="preserve"> </w:t>
      </w:r>
      <w:r>
        <w:t xml:space="preserve">of any missing or insufficient elements.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Considering the current efficiency rate of the AGENCY in processing the TM</w:t>
      </w:r>
      <w:r>
        <w:t xml:space="preserve"> </w:t>
      </w:r>
      <w:r>
        <w:t xml:space="preserve">applications</w:t>
      </w:r>
      <w:r>
        <w:t xml:space="preserve"> </w:t>
      </w:r>
      <w:r>
        <w:t xml:space="preserve">325 and the help provided to the COM in the assessment of the agricultural GI</w:t>
      </w:r>
      <w:r>
        <w:t xml:space="preserve"> </w:t>
      </w:r>
      <w:r>
        <w:t xml:space="preserve">files, it is estimated that the AGENCY will be able to handle all expected incoming</w:t>
      </w:r>
      <w:r>
        <w:t xml:space="preserve"> </w:t>
      </w:r>
      <w:r>
        <w:t xml:space="preserve">applications with 10 FTEs. Two FTEs are reserved for potential appeals.</w:t>
      </w:r>
      <w:r>
        <w:t xml:space="preserve"> </w:t>
      </w:r>
      <w:r>
        <w:t xml:space="preserve">The typical costs for the MS scrutiny step consists in the cost of the resources used for</w:t>
      </w:r>
      <w:r>
        <w:t xml:space="preserve"> </w:t>
      </w:r>
      <w:r>
        <w:t xml:space="preserve">handling the applications for the GI registration for crafts and industrial products,</w:t>
      </w:r>
      <w:r>
        <w:t xml:space="preserve"> </w:t>
      </w:r>
      <w:r>
        <w:t xml:space="preserve">covering the full lifecycle of such an application: pre-application (providing support and</w:t>
      </w:r>
      <w:r>
        <w:t xml:space="preserve"> </w:t>
      </w:r>
      <w:r>
        <w:t xml:space="preserve">guidance to applicants for completing the application dossier; the assessment step</w:t>
      </w:r>
      <w:r>
        <w:t xml:space="preserve"> </w:t>
      </w:r>
      <w:r>
        <w:t xml:space="preserve">including the handling of an opposition phase if applicable, and the publication in a</w:t>
      </w:r>
      <w:r>
        <w:t xml:space="preserve"> </w:t>
      </w:r>
      <w:r>
        <w:t xml:space="preserve">register; and the post registration phase, addressing modifications of the dossier if</w:t>
      </w:r>
      <w:r>
        <w:t xml:space="preserve"> </w:t>
      </w:r>
      <w:r>
        <w:t xml:space="preserve">applicable; and liaising with an EU body (COM or AGENCY) for the EU level part of</w:t>
      </w:r>
      <w:r>
        <w:t xml:space="preserve"> </w:t>
      </w:r>
      <w:r>
        <w:t xml:space="preserve">the registration procedure, or alternative options may be chosen326.</w:t>
      </w:r>
      <w:r>
        <w:br/>
      </w:r>
      <w:r>
        <w:t xml:space="preserve">The costs for MS/COM, during the first 3 years from the moment of the entry into force</w:t>
      </w:r>
      <w:r>
        <w:t xml:space="preserve"> </w:t>
      </w:r>
      <w:r>
        <w:t xml:space="preserve">of the GI legal instrument for crafts and industrial products, to include as well:</w:t>
      </w:r>
      <w:r>
        <w:br/>
      </w:r>
      <w:r>
        <w:t xml:space="preserve">-</w:t>
      </w:r>
      <w:r>
        <w:t xml:space="preserve"> </w:t>
      </w:r>
      <w:r>
        <w:t xml:space="preserve">Time dedicated by staff to liaise with the AGENCY on existing and potential</w:t>
      </w:r>
      <w:r>
        <w:t xml:space="preserve"> </w:t>
      </w:r>
      <w:r>
        <w:t xml:space="preserve">files,</w:t>
      </w:r>
      <w:r>
        <w:t xml:space="preserve"> </w:t>
      </w:r>
      <w:r>
        <w:t xml:space="preserve">-</w:t>
      </w:r>
      <w:r>
        <w:t xml:space="preserve"> </w:t>
      </w:r>
      <w:r>
        <w:t xml:space="preserve">Time dedicated by staff to acquire the new procedures,</w:t>
      </w:r>
      <w:r>
        <w:t xml:space="preserve"> </w:t>
      </w:r>
      <w:r>
        <w:t xml:space="preserve">-</w:t>
      </w:r>
      <w:r>
        <w:t xml:space="preserve"> </w:t>
      </w:r>
      <w:r>
        <w:t xml:space="preserve">Time dedicated by staff to build organisational knowledge and build consistent</w:t>
      </w:r>
      <w:r>
        <w:t xml:space="preserve"> </w:t>
      </w:r>
      <w:r>
        <w:t xml:space="preserve">practices,</w:t>
      </w:r>
      <w:r>
        <w:t xml:space="preserve"> </w:t>
      </w:r>
      <w:r>
        <w:t xml:space="preserve">-</w:t>
      </w:r>
      <w:r>
        <w:t xml:space="preserve"> </w:t>
      </w:r>
      <w:r>
        <w:t xml:space="preserve">Time dedicated by staff to build methodologies, processes, and tools, including</w:t>
      </w:r>
      <w:r>
        <w:t xml:space="preserve"> </w:t>
      </w:r>
      <w:r>
        <w:t xml:space="preserve">templates, etc.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Costs for the PG: application fee at MS level if applicable;</w:t>
      </w:r>
      <w:r>
        <w:t xml:space="preserve"> </w:t>
      </w:r>
      <w:r>
        <w:t xml:space="preserve">MS control fees if applicable.</w:t>
      </w:r>
      <w:r>
        <w:t xml:space="preserve"> </w:t>
      </w:r>
      <w:r>
        <w:t xml:space="preserve">No change</w:t>
      </w:r>
    </w:p>
    <w:p>
      <w:pPr>
        <w:pStyle w:val="BodyText"/>
      </w:pPr>
      <w:r>
        <w:t xml:space="preserve">324 Under the current SLA with the Commission/DG AGRI, the Agency already provides as a service to the</w:t>
      </w:r>
      <w:r>
        <w:t xml:space="preserve"> </w:t>
      </w:r>
      <w:r>
        <w:t xml:space="preserve">Commission, the assessment of the agricultural GI files, which includes scrutiny of the files, drafting</w:t>
      </w:r>
      <w:r>
        <w:t xml:space="preserve"> </w:t>
      </w:r>
      <w:r>
        <w:t xml:space="preserve">deficiency letters, re-examination, etc. The basis for the Administrative Agreement was the Memorandum</w:t>
      </w:r>
      <w:r>
        <w:t xml:space="preserve"> </w:t>
      </w:r>
      <w:r>
        <w:t xml:space="preserve">of Understanding (MoU) – C(2009)2779 between DG GROW (acting for the Commission) and the EUIPO,</w:t>
      </w:r>
      <w:r>
        <w:t xml:space="preserve"> </w:t>
      </w:r>
      <w:r>
        <w:t xml:space="preserve">signed in April 2019. It provides a framework for the conclusion of detailed working arrangements with</w:t>
      </w:r>
      <w:r>
        <w:t xml:space="preserve"> </w:t>
      </w:r>
      <w:r>
        <w:t xml:space="preserve">individual Commission departments and specifically envisages in Section 7 to deepen practical cooperation</w:t>
      </w:r>
      <w:r>
        <w:t xml:space="preserve"> </w:t>
      </w:r>
      <w:r>
        <w:t xml:space="preserve">between the EUIPO and DG AGRI.</w:t>
      </w:r>
      <w:r>
        <w:t xml:space="preserve"> </w:t>
      </w:r>
      <w:r>
        <w:t xml:space="preserve">325 Study on control and enforcement rules for geographical indication (GI) protection for non-agricultural</w:t>
      </w:r>
      <w:r>
        <w:t xml:space="preserve"> </w:t>
      </w:r>
      <w:r>
        <w:t xml:space="preserve">products in the EU, 2021, page 59.</w:t>
      </w:r>
      <w:r>
        <w:t xml:space="preserve"> </w:t>
      </w:r>
      <w:r>
        <w:t xml:space="preserve">326 See additional details in the introductory part of the Analysis section.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Costs for the PGs: application fees at EU level</w:t>
      </w:r>
      <w:r>
        <w:t xml:space="preserve"> </w:t>
      </w:r>
      <w:r>
        <w:t xml:space="preserve">No application fee</w:t>
      </w:r>
      <w:r>
        <w:t xml:space="preserve"> </w:t>
      </w:r>
      <w:r>
        <w:t xml:space="preserve">Costs (in FTEs) for the COM</w:t>
      </w:r>
      <w:r>
        <w:t xml:space="preserve"> </w:t>
      </w:r>
      <w:r>
        <w:t xml:space="preserve">0</w:t>
      </w:r>
      <w:r>
        <w:t xml:space="preserve"> </w:t>
      </w:r>
      <w:r>
        <w:t xml:space="preserve">Costs (in FTEs) for the AGENCY</w:t>
      </w:r>
      <w:r>
        <w:t xml:space="preserve"> </w:t>
      </w:r>
      <w:r>
        <w:t xml:space="preserve">12</w:t>
      </w:r>
      <w:r>
        <w:t xml:space="preserve"> </w:t>
      </w:r>
      <w:r>
        <w:t xml:space="preserve">Costs for the MS</w:t>
      </w:r>
      <w:r>
        <w:t xml:space="preserve"> </w:t>
      </w:r>
      <w:r>
        <w:t xml:space="preserve">327</w:t>
      </w:r>
      <w:r>
        <w:t xml:space="preserve"> </w:t>
      </w:r>
      <w:r>
        <w:t xml:space="preserve">Cost of the MS Scrutiny</w:t>
      </w:r>
      <w:r>
        <w:t xml:space="preserve"> </w:t>
      </w:r>
      <w:r>
        <w:t xml:space="preserve">procedure</w:t>
      </w:r>
    </w:p>
    <w:p>
      <w:pPr>
        <w:pStyle w:val="Compact"/>
        <w:numPr>
          <w:ilvl w:val="0"/>
          <w:numId w:val="1049"/>
        </w:numPr>
      </w:pPr>
      <w:r>
        <w:t xml:space="preserve">Key advantages and main risks</w:t>
      </w:r>
      <w:r>
        <w:t xml:space="preserve"> </w:t>
      </w:r>
      <w:r>
        <w:t xml:space="preserve">Stakeholder</w:t>
      </w:r>
      <w:r>
        <w:t xml:space="preserve"> </w:t>
      </w:r>
      <w:r>
        <w:t xml:space="preserve">Key advantage</w:t>
      </w:r>
      <w:r>
        <w:t xml:space="preserve"> </w:t>
      </w:r>
      <w:r>
        <w:t xml:space="preserve">PGs</w:t>
      </w:r>
      <w:r>
        <w:t xml:space="preserve"> </w:t>
      </w:r>
      <w:r>
        <w:t xml:space="preserve">Modern procedure, integrated with other IPRs if applicable;</w:t>
      </w:r>
      <w:r>
        <w:t xml:space="preserve"> </w:t>
      </w:r>
      <w:r>
        <w:t xml:space="preserve">Legal certainty from a consistent and integrated IPR system covering the full</w:t>
      </w:r>
      <w:r>
        <w:t xml:space="preserve"> </w:t>
      </w:r>
      <w:r>
        <w:t xml:space="preserve">IPR lifecycle (before, during and after registration);</w:t>
      </w:r>
      <w:r>
        <w:t xml:space="preserve"> </w:t>
      </w:r>
      <w:r>
        <w:t xml:space="preserve">Accessible IP system thanks to the consistent practice of an AGENCY and</w:t>
      </w:r>
      <w:r>
        <w:t xml:space="preserve"> </w:t>
      </w:r>
      <w:r>
        <w:t xml:space="preserve">appeal body;</w:t>
      </w:r>
      <w:r>
        <w:t xml:space="preserve"> </w:t>
      </w:r>
      <w:r>
        <w:t xml:space="preserve">MS</w:t>
      </w:r>
      <w:r>
        <w:t xml:space="preserve"> </w:t>
      </w:r>
      <w:r>
        <w:t xml:space="preserve">Harmonised procedures within the IPRs family;</w:t>
      </w:r>
      <w:r>
        <w:t xml:space="preserve"> </w:t>
      </w:r>
      <w:r>
        <w:t xml:space="preserve">Less resources invested in understanding and keeping up to date with one set of</w:t>
      </w:r>
      <w:r>
        <w:t xml:space="preserve"> </w:t>
      </w:r>
      <w:r>
        <w:t xml:space="preserve">practices of the AGENCY and its appeal body.</w:t>
      </w:r>
      <w:r>
        <w:t xml:space="preserve"> </w:t>
      </w:r>
      <w:r>
        <w:t xml:space="preserve">EU/AGENCY</w:t>
      </w:r>
      <w:r>
        <w:t xml:space="preserve"> </w:t>
      </w:r>
      <w:r>
        <w:t xml:space="preserve">Significant economies of scale by using available knowledgeable resources of</w:t>
      </w:r>
      <w:r>
        <w:t xml:space="preserve"> </w:t>
      </w:r>
      <w:r>
        <w:t xml:space="preserve">the AGENCY’s appeal body;</w:t>
      </w:r>
      <w:r>
        <w:t xml:space="preserve"> </w:t>
      </w:r>
      <w:r>
        <w:t xml:space="preserve">Efficiency gains for the EU bodies (COM and AGENCY) by using an</w:t>
      </w:r>
      <w:r>
        <w:t xml:space="preserve"> </w:t>
      </w:r>
      <w:r>
        <w:t xml:space="preserve">AGENCY’s appeal body rather than creating a new structure in COM/DG</w:t>
      </w:r>
      <w:r>
        <w:t xml:space="preserve"> </w:t>
      </w:r>
      <w:r>
        <w:t xml:space="preserve">GROW to handle craft and industrial GI appeals;</w:t>
      </w:r>
      <w:r>
        <w:t xml:space="preserve"> </w:t>
      </w:r>
      <w:r>
        <w:t xml:space="preserve">Legal certainty for the PG groups and other IPR owners by re-using the</w:t>
      </w:r>
      <w:r>
        <w:t xml:space="preserve"> </w:t>
      </w:r>
      <w:r>
        <w:t xml:space="preserve">consistency seeking mechanisms in place in the AGENCY’s appeal body;</w:t>
      </w:r>
      <w:r>
        <w:t xml:space="preserve"> </w:t>
      </w:r>
      <w:r>
        <w:t xml:space="preserve">Integrated IPR system, by joining and reusing efficient customer driven</w:t>
      </w:r>
      <w:r>
        <w:t xml:space="preserve"> </w:t>
      </w:r>
      <w:r>
        <w:t xml:space="preserve">procedures for several types of IP rights;</w:t>
      </w:r>
      <w:r>
        <w:t xml:space="preserve"> </w:t>
      </w:r>
      <w:r>
        <w:t xml:space="preserve">Efficiency gains for the EU bodies overall if the AGENCY’s experience in</w:t>
      </w:r>
      <w:r>
        <w:t xml:space="preserve"> </w:t>
      </w:r>
      <w:r>
        <w:t xml:space="preserve">dealing with the WIPO files is reused by EUIPO playing the role of competent</w:t>
      </w:r>
      <w:r>
        <w:t xml:space="preserve"> </w:t>
      </w:r>
      <w:r>
        <w:t xml:space="preserve">authority for the Lisbon agreement;</w:t>
      </w:r>
    </w:p>
    <w:p>
      <w:pPr>
        <w:pStyle w:val="FirstParagraph"/>
      </w:pPr>
      <w:r>
        <w:t xml:space="preserve">Consumers</w:t>
      </w:r>
      <w:r>
        <w:t xml:space="preserve"> </w:t>
      </w:r>
      <w:r>
        <w:t xml:space="preserve">Benefit from a quality and guarantee scheme for crafts and industrial products.</w:t>
      </w:r>
    </w:p>
    <w:p>
      <w:pPr>
        <w:pStyle w:val="BodyText"/>
      </w:pPr>
      <w:r>
        <w:t xml:space="preserve">327 See additional details in the Analysis Model section of this document.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Key risk</w:t>
      </w:r>
      <w:r>
        <w:t xml:space="preserve"> </w:t>
      </w:r>
      <w:r>
        <w:t xml:space="preserve">PGs</w:t>
      </w:r>
      <w:r>
        <w:t xml:space="preserve"> </w:t>
      </w:r>
      <w:r>
        <w:t xml:space="preserve">No significant risk has been identified for this stakeholder, relative to the other</w:t>
      </w:r>
      <w:r>
        <w:t xml:space="preserve"> </w:t>
      </w:r>
      <w:r>
        <w:t xml:space="preserve">options included in this paper.</w:t>
      </w:r>
      <w:r>
        <w:t xml:space="preserve"> </w:t>
      </w:r>
      <w:r>
        <w:t xml:space="preserve">MS</w:t>
      </w:r>
      <w:r>
        <w:t xml:space="preserve"> </w:t>
      </w:r>
      <w:r>
        <w:t xml:space="preserve">No significant risk has been identified for this stakeholder, relative to the other</w:t>
      </w:r>
      <w:r>
        <w:t xml:space="preserve"> </w:t>
      </w:r>
      <w:r>
        <w:t xml:space="preserve">options included in this paper.</w:t>
      </w:r>
      <w:r>
        <w:t xml:space="preserve"> </w:t>
      </w:r>
      <w:r>
        <w:t xml:space="preserve">EU/AGENCY</w:t>
      </w:r>
      <w:r>
        <w:t xml:space="preserve"> </w:t>
      </w:r>
      <w:r>
        <w:t xml:space="preserve">Risk of lack of expertise for the product sectors in the AGENCY.</w:t>
      </w:r>
      <w:r>
        <w:t xml:space="preserve"> </w:t>
      </w:r>
      <w:r>
        <w:t xml:space="preserve">Consumers</w:t>
      </w:r>
      <w:r>
        <w:t xml:space="preserve"> </w:t>
      </w:r>
      <w:r>
        <w:t xml:space="preserve">No significant risk has been identified for this stakeholder, relative to the other</w:t>
      </w:r>
      <w:r>
        <w:t xml:space="preserve"> </w:t>
      </w:r>
      <w:r>
        <w:t xml:space="preserve">options included in this paper.</w:t>
      </w:r>
    </w:p>
    <w:p>
      <w:pPr>
        <w:pStyle w:val="BodyText"/>
      </w:pPr>
      <w:r>
        <w:t xml:space="preserve">162</w:t>
      </w:r>
    </w:p>
    <w:p>
      <w:pPr>
        <w:pStyle w:val="Compact"/>
        <w:numPr>
          <w:ilvl w:val="0"/>
          <w:numId w:val="1050"/>
        </w:numPr>
      </w:pPr>
      <w:r>
        <w:t xml:space="preserve">Option 1.4 [EU only – AGENCY only] AGENCY – MS Consultation</w:t>
      </w:r>
      <w:r>
        <w:t xml:space="preserve"> </w:t>
      </w:r>
      <w:r>
        <w:t xml:space="preserve">No MS level, but MS consulted as part of the EU level registration procedure; AGENCY</w:t>
      </w:r>
      <w:r>
        <w:t xml:space="preserve"> </w:t>
      </w:r>
      <w:r>
        <w:t xml:space="preserve">decision with input from the MS; appeal to the appeal body of the AGENCY;</w:t>
      </w:r>
      <w:r>
        <w:t xml:space="preserve"> </w:t>
      </w:r>
      <w:r>
        <w:t xml:space="preserve">Assuming that (Benchmark AGRI Option 1Option 1.2 [EU only - AGENCY only]</w:t>
      </w:r>
      <w:r>
        <w:t xml:space="preserve"> </w:t>
      </w:r>
      <w:r>
        <w:t xml:space="preserve">AGENCY – MS Consultation)</w:t>
      </w:r>
      <w:r>
        <w:t xml:space="preserve"> </w:t>
      </w:r>
      <w:r>
        <w:t xml:space="preserve">328</w:t>
      </w:r>
    </w:p>
    <w:p>
      <w:pPr>
        <w:pStyle w:val="Compact"/>
        <w:numPr>
          <w:ilvl w:val="0"/>
          <w:numId w:val="1051"/>
        </w:numPr>
      </w:pPr>
      <w:r>
        <w:t xml:space="preserve">For all proposed options where the AGENCY is participating to a different extent</w:t>
      </w:r>
      <w:r>
        <w:t xml:space="preserve"> </w:t>
      </w:r>
      <w:r>
        <w:t xml:space="preserve">in the craft and industrial GI registration process, (all options except Option 1.0 –</w:t>
      </w:r>
      <w:r>
        <w:t xml:space="preserve"> </w:t>
      </w:r>
      <w:r>
        <w:t xml:space="preserve">no involvement of the AGENCY), a minimum period of 2 years is estimated to be</w:t>
      </w:r>
      <w:r>
        <w:t xml:space="preserve"> </w:t>
      </w:r>
      <w:r>
        <w:t xml:space="preserve">required to implement the necessary IT infrastructure to support the assessment of</w:t>
      </w:r>
      <w:r>
        <w:t xml:space="preserve"> </w:t>
      </w:r>
      <w:r>
        <w:t xml:space="preserve">craft and industrial GIs application files.</w:t>
      </w:r>
    </w:p>
    <w:p>
      <w:pPr>
        <w:pStyle w:val="Compact"/>
        <w:numPr>
          <w:ilvl w:val="0"/>
          <w:numId w:val="1051"/>
        </w:numPr>
      </w:pPr>
      <w:r>
        <w:t xml:space="preserve">AGENCY assumes the role of competent authority for the Lisbon agreement</w:t>
      </w:r>
    </w:p>
    <w:p>
      <w:pPr>
        <w:pStyle w:val="FirstParagraph"/>
      </w:pPr>
      <w:r>
        <w:t xml:space="preserve">328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  <w:r>
        <w:t xml:space="preserve"> </w:t>
      </w:r>
      <w:r>
        <w:t xml:space="preserve">329 More details in the introductory part of the ANALYSIS section.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Answers deficiency letter</w:t>
      </w:r>
      <w:r>
        <w:t xml:space="preserve"> </w:t>
      </w:r>
      <w:r>
        <w:t xml:space="preserve">MS provides input to the consultation</w:t>
      </w:r>
      <w:r>
        <w:t xml:space="preserve"> </w:t>
      </w:r>
      <w:r>
        <w:t xml:space="preserve">(recommendation to the Agency)</w:t>
      </w:r>
      <w:r>
        <w:t xml:space="preserve"> </w:t>
      </w:r>
      <w:r>
        <w:t xml:space="preserve">Translation EN (automatic</w:t>
      </w:r>
      <w:r>
        <w:t xml:space="preserve"> </w:t>
      </w:r>
      <w:r>
        <w:t xml:space="preserve">translation for working</w:t>
      </w:r>
      <w:r>
        <w:t xml:space="preserve"> </w:t>
      </w:r>
      <w:r>
        <w:t xml:space="preserve">purposes)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Deficiency</w:t>
      </w:r>
      <w:r>
        <w:t xml:space="preserve"> </w:t>
      </w:r>
      <w:r>
        <w:t xml:space="preserve">No</w:t>
      </w:r>
      <w:r>
        <w:t xml:space="preserve"> </w:t>
      </w:r>
      <w:r>
        <w:t xml:space="preserve">Deficiency</w:t>
      </w:r>
      <w:r>
        <w:t xml:space="preserve"> </w:t>
      </w:r>
      <w:r>
        <w:t xml:space="preserve">Deficiency answered /</w:t>
      </w:r>
      <w:r>
        <w:t xml:space="preserve"> </w:t>
      </w:r>
      <w:r>
        <w:t xml:space="preserve">Time ended</w:t>
      </w:r>
      <w:r>
        <w:t xml:space="preserve"> </w:t>
      </w:r>
      <w:r>
        <w:t xml:space="preserve">Deficiency not solved</w:t>
      </w:r>
      <w:r>
        <w:t xml:space="preserve"> </w:t>
      </w:r>
      <w:r>
        <w:t xml:space="preserve">Sends observation letter</w:t>
      </w:r>
      <w:r>
        <w:t xml:space="preserve"> </w:t>
      </w:r>
      <w:r>
        <w:t xml:space="preserve">(translated) to the Applicant</w:t>
      </w:r>
      <w:r>
        <w:t xml:space="preserve"> </w:t>
      </w:r>
      <w:r>
        <w:t xml:space="preserve">Answer deficiency letter</w:t>
      </w:r>
      <w:r>
        <w:t xml:space="preserve"> </w:t>
      </w:r>
      <w:r>
        <w:t xml:space="preserve">Formality/ admissibility</w:t>
      </w:r>
      <w:r>
        <w:t xml:space="preserve"> </w:t>
      </w:r>
      <w:r>
        <w:t xml:space="preserve">check</w:t>
      </w:r>
      <w:r>
        <w:t xml:space="preserve"> </w:t>
      </w:r>
      <w:r>
        <w:t xml:space="preserve">Consults the MS</w:t>
      </w:r>
      <w:r>
        <w:t xml:space="preserve"> </w:t>
      </w:r>
      <w:r>
        <w:t xml:space="preserve">Sends observation</w:t>
      </w:r>
      <w:r>
        <w:t xml:space="preserve"> </w:t>
      </w:r>
      <w:r>
        <w:t xml:space="preserve">(deficiency) letter to applicant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</w:t>
      </w:r>
      <w:r>
        <w:t xml:space="preserve"> </w:t>
      </w:r>
      <w:r>
        <w:t xml:space="preserve">1st publication (SD) in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EU Level ONLY Opposition</w:t>
      </w:r>
      <w:r>
        <w:t xml:space="preserve"> </w:t>
      </w:r>
      <w:r>
        <w:t xml:space="preserve">procedure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 opposition / Opposition not accepted</w:t>
      </w:r>
      <w:r>
        <w:t xml:space="preserve"> </w:t>
      </w:r>
      <w:r>
        <w:t xml:space="preserve">(Automatic)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Opposition accepted / agreement not reached</w:t>
      </w:r>
      <w:r>
        <w:t xml:space="preserve"> </w:t>
      </w:r>
      <w:r>
        <w:t xml:space="preserve">Positive recommendation</w:t>
      </w:r>
      <w:r>
        <w:t xml:space="preserve"> </w:t>
      </w:r>
      <w:r>
        <w:t xml:space="preserve">Negative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Opposition partially</w:t>
      </w:r>
      <w:r>
        <w:t xml:space="preserve"> </w:t>
      </w:r>
      <w:r>
        <w:t xml:space="preserve">accepted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Provide input</w:t>
      </w:r>
      <w:r>
        <w:t xml:space="preserve"> </w:t>
      </w:r>
      <w:r>
        <w:t xml:space="preserve">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SUI GENERIS 1.4 AGENCY – MS CONSULTATION</w:t>
      </w:r>
      <w:r>
        <w:t xml:space="preserve"> </w:t>
      </w:r>
      <w:r>
        <w:t xml:space="preserve">GI APPLICANT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AGENCY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Files an electronic</w:t>
      </w:r>
      <w:r>
        <w:t xml:space="preserve"> </w:t>
      </w:r>
      <w:r>
        <w:t xml:space="preserve">application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GI application registered and</w:t>
      </w:r>
      <w:r>
        <w:t xml:space="preserve"> </w:t>
      </w:r>
      <w:r>
        <w:t xml:space="preserve">published in the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Manage Appeal (including</w:t>
      </w:r>
      <w:r>
        <w:t xml:space="preserve"> </w:t>
      </w:r>
      <w:r>
        <w:t xml:space="preserve">internal processes)</w:t>
      </w:r>
      <w:r>
        <w:t xml:space="preserve"> </w:t>
      </w:r>
      <w:r>
        <w:t xml:space="preserve">BOA</w:t>
      </w:r>
      <w:r>
        <w:t xml:space="preserve"> </w:t>
      </w:r>
      <w:r>
        <w:t xml:space="preserve">Appeal accepted: Case</w:t>
      </w:r>
      <w:r>
        <w:t xml:space="preserve"> </w:t>
      </w:r>
      <w:r>
        <w:t xml:space="preserve">reopened at the stage when</w:t>
      </w:r>
      <w:r>
        <w:t xml:space="preserve"> </w:t>
      </w:r>
      <w:r>
        <w:t xml:space="preserve">the appeal was filed</w:t>
      </w:r>
      <w:r>
        <w:t xml:space="preserve"> </w:t>
      </w:r>
      <w:r>
        <w:t xml:space="preserve">Appeal filed</w:t>
      </w:r>
      <w:r>
        <w:t xml:space="preserve"> </w:t>
      </w:r>
      <w:r>
        <w:t xml:space="preserve">Trigger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Call 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Appeal refused and refusal</w:t>
      </w:r>
      <w:r>
        <w:t xml:space="preserve"> </w:t>
      </w:r>
      <w:r>
        <w:t xml:space="preserve">decision published in the OJ</w:t>
      </w:r>
      <w:r>
        <w:t xml:space="preserve"> </w:t>
      </w:r>
      <w:r>
        <w:t xml:space="preserve">and eRegister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WIPO – LISBON AGREEMENT</w:t>
      </w:r>
    </w:p>
    <w:p>
      <w:pPr>
        <w:pStyle w:val="BodyText"/>
      </w:pPr>
      <w:r>
        <w:t xml:space="preserve">164</w:t>
      </w:r>
    </w:p>
    <w:p>
      <w:pPr>
        <w:numPr>
          <w:ilvl w:val="0"/>
          <w:numId w:val="1053"/>
        </w:numPr>
      </w:pPr>
      <w:r>
        <w:t xml:space="preserve">Customer-focused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Modern, scalable, and customisable procedure</w:t>
      </w:r>
      <w:r>
        <w:t xml:space="preserve"> </w:t>
      </w:r>
      <w:r>
        <w:t xml:space="preserve">5/5</w:t>
      </w:r>
      <w:r>
        <w:t xml:space="preserve"> </w:t>
      </w:r>
      <w:r>
        <w:t xml:space="preserve">Level of the PG/MS’ satisfaction with the front and back office</w:t>
      </w:r>
      <w:r>
        <w:t xml:space="preserve"> </w:t>
      </w:r>
      <w:r>
        <w:t xml:space="preserve">processes including tools</w:t>
      </w:r>
      <w:r>
        <w:t xml:space="preserve"> </w:t>
      </w:r>
      <w:r>
        <w:t xml:space="preserve">75 %</w:t>
      </w:r>
      <w:r>
        <w:t xml:space="preserve"> </w:t>
      </w:r>
      <w:r>
        <w:t xml:space="preserve">Level of satisfaction with the overall registration procedure</w:t>
      </w:r>
      <w:r>
        <w:t xml:space="preserve"> </w:t>
      </w:r>
      <w:r>
        <w:t xml:space="preserve">80 %</w:t>
      </w:r>
      <w:r>
        <w:t xml:space="preserve"> </w:t>
      </w:r>
      <w:r>
        <w:t xml:space="preserve">Services characterised as ‘customer-centric’</w:t>
      </w:r>
      <w:r>
        <w:t xml:space="preserve"> </w:t>
      </w:r>
      <w:r>
        <w:t xml:space="preserve">4/5</w:t>
      </w:r>
    </w:p>
    <w:p>
      <w:pPr>
        <w:numPr>
          <w:ilvl w:val="0"/>
          <w:numId w:val="1053"/>
        </w:numPr>
      </w:pPr>
      <w:r>
        <w:t xml:space="preserve">Accessible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Availability of the procedure related information using</w:t>
      </w:r>
      <w:r>
        <w:t xml:space="preserve"> </w:t>
      </w:r>
      <w:r>
        <w:t xml:space="preserve">appropriate channels and formats</w:t>
      </w:r>
      <w:r>
        <w:t xml:space="preserve"> </w:t>
      </w:r>
      <w:r>
        <w:t xml:space="preserve">3/5</w:t>
      </w:r>
      <w:r>
        <w:t xml:space="preserve"> </w:t>
      </w:r>
      <w:r>
        <w:t xml:space="preserve">Comprehensibility of procedure related information by non-</w:t>
      </w:r>
      <w:r>
        <w:t xml:space="preserve"> </w:t>
      </w:r>
      <w:r>
        <w:t xml:space="preserve">specialised public (derivative material)</w:t>
      </w:r>
      <w:r>
        <w:t xml:space="preserve"> </w:t>
      </w:r>
      <w:r>
        <w:t xml:space="preserve">4/5</w:t>
      </w:r>
      <w:r>
        <w:t xml:space="preserve"> </w:t>
      </w:r>
      <w:r>
        <w:t xml:space="preserve">Customised support available when filing the application</w:t>
      </w:r>
      <w:r>
        <w:t xml:space="preserve"> </w:t>
      </w:r>
      <w:r>
        <w:t xml:space="preserve">3/5</w:t>
      </w:r>
      <w:r>
        <w:t xml:space="preserve"> </w:t>
      </w:r>
      <w:r>
        <w:t xml:space="preserve">User-friendly and easy-to-use application filing step</w:t>
      </w:r>
      <w:r>
        <w:t xml:space="preserve"> </w:t>
      </w:r>
      <w:r>
        <w:t xml:space="preserve">5/5</w:t>
      </w:r>
      <w:r>
        <w:t xml:space="preserve"> </w:t>
      </w:r>
      <w:r>
        <w:t xml:space="preserve">Customised support available throughout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5/5</w:t>
      </w:r>
      <w:r>
        <w:t xml:space="preserve"> </w:t>
      </w:r>
      <w:r>
        <w:t xml:space="preserve">Perception of simplicity and ease of understanding and</w:t>
      </w:r>
      <w:r>
        <w:t xml:space="preserve"> </w:t>
      </w:r>
      <w:r>
        <w:t xml:space="preserve">responding to the process and requirements</w:t>
      </w:r>
      <w:r>
        <w:t xml:space="preserve"> </w:t>
      </w:r>
      <w:r>
        <w:t xml:space="preserve">5/5</w:t>
      </w:r>
      <w:r>
        <w:t xml:space="preserve"> </w:t>
      </w:r>
      <w:r>
        <w:t xml:space="preserve">Procedures characterised as ‘accessible’</w:t>
      </w:r>
      <w:r>
        <w:t xml:space="preserve"> </w:t>
      </w:r>
      <w:r>
        <w:t xml:space="preserve">3/5</w:t>
      </w:r>
    </w:p>
    <w:p>
      <w:pPr>
        <w:pStyle w:val="FirstParagraph"/>
      </w:pPr>
      <w:r>
        <w:t xml:space="preserve">165</w:t>
      </w:r>
    </w:p>
    <w:p>
      <w:pPr>
        <w:numPr>
          <w:ilvl w:val="0"/>
          <w:numId w:val="1054"/>
        </w:numPr>
      </w:pPr>
      <w:r>
        <w:t xml:space="preserve">Predictable GI registration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Perception of the predictability/satisfaction with the duration</w:t>
      </w:r>
      <w:r>
        <w:t xml:space="preserve"> </w:t>
      </w:r>
      <w:r>
        <w:t xml:space="preserve">of the procedure</w:t>
      </w:r>
      <w:r>
        <w:t xml:space="preserve"> </w:t>
      </w:r>
      <w:r>
        <w:t xml:space="preserve">4/5</w:t>
      </w:r>
      <w:r>
        <w:t xml:space="preserve"> </w:t>
      </w:r>
      <w:r>
        <w:t xml:space="preserve">Applicants are proactively informed on the status and the</w:t>
      </w:r>
      <w:r>
        <w:t xml:space="preserve"> </w:t>
      </w:r>
      <w:r>
        <w:t xml:space="preserve">next steps to registration</w:t>
      </w:r>
      <w:r>
        <w:t xml:space="preserve"> </w:t>
      </w:r>
      <w:r>
        <w:t xml:space="preserve">5/5</w:t>
      </w:r>
      <w:r>
        <w:t xml:space="preserve"> </w:t>
      </w:r>
      <w:r>
        <w:t xml:space="preserve">Level of satisfaction with the predictability of the registration</w:t>
      </w:r>
      <w:r>
        <w:t xml:space="preserve"> </w:t>
      </w:r>
      <w:r>
        <w:t xml:space="preserve">outcome</w:t>
      </w:r>
      <w:r>
        <w:t xml:space="preserve"> </w:t>
      </w:r>
      <w:r>
        <w:t xml:space="preserve">4/5</w:t>
      </w:r>
    </w:p>
    <w:p>
      <w:pPr>
        <w:numPr>
          <w:ilvl w:val="0"/>
          <w:numId w:val="1054"/>
        </w:numPr>
      </w:pPr>
      <w:r>
        <w:t xml:space="preserve">Quality of the application</w:t>
      </w:r>
      <w:r>
        <w:t xml:space="preserve"> </w:t>
      </w:r>
      <w:r>
        <w:t xml:space="preserve">The following indicators are proposed for analysing the quality of the applications: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Formalities deficiency rate (completeness of the file)</w:t>
      </w:r>
      <w:r>
        <w:t xml:space="preserve"> </w:t>
      </w:r>
      <w:r>
        <w:t xml:space="preserve">5 %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14 %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7 %</w:t>
      </w:r>
    </w:p>
    <w:p>
      <w:pPr>
        <w:numPr>
          <w:ilvl w:val="0"/>
          <w:numId w:val="1054"/>
        </w:numPr>
      </w:pPr>
      <w:r>
        <w:t xml:space="preserve">Output quality of the GI application assessment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the PG/MS’ satisfaction with the consistency of the</w:t>
      </w:r>
      <w:r>
        <w:t xml:space="preserve"> </w:t>
      </w:r>
      <w:r>
        <w:t xml:space="preserve">preliminary results of the assessment</w:t>
      </w:r>
      <w:r>
        <w:t xml:space="preserve"> </w:t>
      </w:r>
      <w:r>
        <w:t xml:space="preserve">80 %</w:t>
      </w:r>
      <w:r>
        <w:t xml:space="preserve"> </w:t>
      </w:r>
      <w:r>
        <w:t xml:space="preserve">Level of satisfaction with the consistency of the outcome of the</w:t>
      </w:r>
      <w:r>
        <w:t xml:space="preserve"> </w:t>
      </w:r>
      <w:r>
        <w:t xml:space="preserve">GI application assessment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PGs’ satisfaction with the clarity of the</w:t>
      </w:r>
      <w:r>
        <w:t xml:space="preserve"> </w:t>
      </w:r>
      <w:r>
        <w:t xml:space="preserve">observations on the application file sent to the MS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PG/MS’ satisfaction with the overall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85 %</w:t>
      </w:r>
    </w:p>
    <w:p>
      <w:pPr>
        <w:pStyle w:val="FirstParagraph"/>
      </w:pPr>
      <w:r>
        <w:t xml:space="preserve">166</w:t>
      </w:r>
    </w:p>
    <w:p>
      <w:pPr>
        <w:numPr>
          <w:ilvl w:val="0"/>
          <w:numId w:val="1055"/>
        </w:numPr>
      </w:pPr>
      <w:r>
        <w:t xml:space="preserve">Transparency for the MS and PGs, while the dossier is scrutinised at EU level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satisfaction with the information received on each</w:t>
      </w:r>
      <w:r>
        <w:t xml:space="preserve"> </w:t>
      </w:r>
      <w:r>
        <w:t xml:space="preserve">dossier</w:t>
      </w:r>
      <w:r>
        <w:t xml:space="preserve"> </w:t>
      </w:r>
      <w:r>
        <w:t xml:space="preserve">95 %</w:t>
      </w:r>
      <w:r>
        <w:t xml:space="preserve"> </w:t>
      </w:r>
      <w:r>
        <w:t xml:space="preserve">Level of satisfaction with the quality of the information on the</w:t>
      </w:r>
      <w:r>
        <w:t xml:space="preserve"> </w:t>
      </w:r>
      <w:r>
        <w:t xml:space="preserve">latest changes to scrutiny practice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satisfaction with their engagement in the decision-</w:t>
      </w:r>
      <w:r>
        <w:t xml:space="preserve"> </w:t>
      </w:r>
      <w:r>
        <w:t xml:space="preserve">making at EU level</w:t>
      </w:r>
      <w:r>
        <w:t xml:space="preserve"> </w:t>
      </w:r>
      <w:r>
        <w:t xml:space="preserve">95 %</w:t>
      </w:r>
    </w:p>
    <w:p>
      <w:pPr>
        <w:numPr>
          <w:ilvl w:val="0"/>
          <w:numId w:val="1055"/>
        </w:numPr>
      </w:pPr>
      <w:r>
        <w:t xml:space="preserve">Efficient GI registration procedure</w:t>
      </w:r>
      <w:r>
        <w:t xml:space="preserve"> </w:t>
      </w:r>
      <w:r>
        <w:t xml:space="preserve">7.1 Timeliness of the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Duration of registration procedure for applications with no link</w:t>
      </w:r>
      <w:r>
        <w:t xml:space="preserve"> </w:t>
      </w:r>
      <w:r>
        <w:t xml:space="preserve">or product description issues (EU level, no oppositions)</w:t>
      </w:r>
      <w:r>
        <w:t xml:space="preserve"> </w:t>
      </w:r>
      <w:r>
        <w:t xml:space="preserve">11 months</w:t>
      </w:r>
      <w:r>
        <w:t xml:space="preserve"> </w:t>
      </w:r>
      <w:r>
        <w:t xml:space="preserve">Number of deficiency letters sent per file</w:t>
      </w:r>
      <w:r>
        <w:t xml:space="preserve"> </w:t>
      </w:r>
      <w:r>
        <w:t xml:space="preserve">Max 2</w:t>
      </w:r>
      <w:r>
        <w:t xml:space="preserve"> </w:t>
      </w:r>
      <w:r>
        <w:t xml:space="preserve">Time taken to send the first letter of observations</w:t>
      </w:r>
      <w:r>
        <w:t xml:space="preserve"> </w:t>
      </w:r>
      <w:r>
        <w:t xml:space="preserve">2 months</w:t>
      </w:r>
      <w:r>
        <w:t xml:space="preserve"> </w:t>
      </w:r>
      <w:r>
        <w:t xml:space="preserve">Time taken to register - all cases (EU level)</w:t>
      </w:r>
      <w:r>
        <w:t xml:space="preserve"> </w:t>
      </w:r>
      <w:r>
        <w:t xml:space="preserve">1.2 years average</w:t>
      </w:r>
      <w:r>
        <w:t xml:space="preserve"> </w:t>
      </w:r>
      <w:r>
        <w:t xml:space="preserve">Time taken to register - all cases (MS+EU level)</w:t>
      </w:r>
      <w:r>
        <w:t xml:space="preserve"> </w:t>
      </w:r>
      <w:r>
        <w:t xml:space="preserve">Level of the PGs satisfaction with the duration of the</w:t>
      </w:r>
      <w:r>
        <w:t xml:space="preserve"> </w:t>
      </w:r>
      <w:r>
        <w:t xml:space="preserve">registration procedure</w:t>
      </w:r>
      <w:r>
        <w:t xml:space="preserve"> </w:t>
      </w:r>
      <w:r>
        <w:t xml:space="preserve">90 %</w:t>
      </w:r>
    </w:p>
    <w:p>
      <w:pPr>
        <w:pStyle w:val="FirstParagraph"/>
      </w:pPr>
      <w:r>
        <w:t xml:space="preserve">7.2 Cost of the procedure</w:t>
      </w:r>
      <w:r>
        <w:t xml:space="preserve"> </w:t>
      </w:r>
      <w:r>
        <w:t xml:space="preserve">For options 1.2, 1.3, 1.4, 1.5, the AGENCY will be able to absorb the effort necessary to</w:t>
      </w:r>
      <w:r>
        <w:t xml:space="preserve"> </w:t>
      </w:r>
      <w:r>
        <w:t xml:space="preserve">process the applications, in particular the IT and operations resources, with no impact on</w:t>
      </w:r>
      <w:r>
        <w:t xml:space="preserve"> </w:t>
      </w:r>
      <w:r>
        <w:t xml:space="preserve">the COM’s budget.</w:t>
      </w:r>
      <w:r>
        <w:t xml:space="preserve"> </w:t>
      </w:r>
      <w:r>
        <w:t xml:space="preserve">It is estimated that the overall costs for the MS consultation cost is expected to be lower</w:t>
      </w:r>
      <w:r>
        <w:t xml:space="preserve"> </w:t>
      </w:r>
      <w:r>
        <w:t xml:space="preserve">than the costs of the MS when performing the MS scrutiny part of the EU level craft and</w:t>
      </w:r>
      <w:r>
        <w:t xml:space="preserve"> </w:t>
      </w:r>
      <w:r>
        <w:t xml:space="preserve">industrial products GI registration procedure.</w:t>
      </w:r>
      <w:r>
        <w:br/>
      </w:r>
      <w:r>
        <w:t xml:space="preserve">It is estimated that a significant amount of time will be invested by the MS in assessing</w:t>
      </w:r>
      <w:r>
        <w:t xml:space="preserve"> </w:t>
      </w:r>
      <w:r>
        <w:t xml:space="preserve">the file and issuing a recommendation for the AGENCY on each craft and industrial GI</w:t>
      </w:r>
      <w:r>
        <w:t xml:space="preserve"> </w:t>
      </w:r>
      <w:r>
        <w:t xml:space="preserve">file, however, this time is expected to be lower than the MS performing the full</w:t>
      </w:r>
      <w:r>
        <w:t xml:space="preserve"> </w:t>
      </w:r>
      <w:r>
        <w:t xml:space="preserve">assessment of the dossiers. The difference between the two levels of assessment and the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implied responsibility on the completeness and correctness of dossiers is considered to be</w:t>
      </w:r>
      <w:r>
        <w:t xml:space="preserve"> </w:t>
      </w:r>
      <w:r>
        <w:t xml:space="preserve">low.</w:t>
      </w:r>
      <w:r>
        <w:t xml:space="preserve"> </w:t>
      </w:r>
      <w:r>
        <w:t xml:space="preserve">In the case of this option, the applicant files the applications to the AGENCY first.</w:t>
      </w:r>
      <w:r>
        <w:t xml:space="preserve"> </w:t>
      </w:r>
      <w:r>
        <w:t xml:space="preserve">Compared to option 1.3, an additional three FTEs are expected to be needed for the</w:t>
      </w:r>
      <w:r>
        <w:t xml:space="preserve"> </w:t>
      </w:r>
      <w:r>
        <w:t xml:space="preserve">formality checks and for liaising with the producer groups until the moment the dossier is</w:t>
      </w:r>
      <w:r>
        <w:t xml:space="preserve"> </w:t>
      </w:r>
      <w:r>
        <w:t xml:space="preserve">sufficiently complete and correct for a decision to be taken.</w:t>
      </w:r>
      <w:r>
        <w:t xml:space="preserve"> </w:t>
      </w:r>
      <w:r>
        <w:t xml:space="preserve">The 15 FTEs estimated for the AGENCY below, are broken down as follows:</w:t>
      </w:r>
      <w:r>
        <w:t xml:space="preserve"> </w:t>
      </w:r>
      <w:r>
        <w:t xml:space="preserve">-</w:t>
      </w:r>
      <w:r>
        <w:t xml:space="preserve"> </w:t>
      </w:r>
      <w:r>
        <w:t xml:space="preserve">Three FTEs for the formalities assessment and ensuring the completeness of the</w:t>
      </w:r>
      <w:r>
        <w:t xml:space="preserve"> </w:t>
      </w:r>
      <w:r>
        <w:t xml:space="preserve">dossiers for decision taking, including the consultation step with the MS.</w:t>
      </w:r>
      <w:r>
        <w:t xml:space="preserve"> </w:t>
      </w:r>
      <w:r>
        <w:t xml:space="preserve">-</w:t>
      </w:r>
      <w:r>
        <w:t xml:space="preserve"> </w:t>
      </w:r>
      <w:r>
        <w:t xml:space="preserve">Ten FTEs for the full processing of the dossiers until the moment the dossiers are</w:t>
      </w:r>
      <w:r>
        <w:t xml:space="preserve"> </w:t>
      </w:r>
      <w:r>
        <w:t xml:space="preserve">registered and visible on the register.</w:t>
      </w:r>
      <w:r>
        <w:t xml:space="preserve"> </w:t>
      </w:r>
      <w:r>
        <w:t xml:space="preserve">-</w:t>
      </w:r>
      <w:r>
        <w:t xml:space="preserve"> </w:t>
      </w:r>
      <w:r>
        <w:t xml:space="preserve">Two FTEs reserved for potential appeals.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Costs for the PG: application fee at MS level if applicable</w:t>
      </w:r>
      <w:r>
        <w:t xml:space="preserve"> </w:t>
      </w:r>
      <w:r>
        <w:t xml:space="preserve">MS control fees if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Costs for the PGs: application fees at EU level</w:t>
      </w:r>
      <w:r>
        <w:t xml:space="preserve"> </w:t>
      </w:r>
      <w:r>
        <w:t xml:space="preserve">Application fee</w:t>
      </w:r>
      <w:r>
        <w:t xml:space="preserve"> </w:t>
      </w:r>
      <w:r>
        <w:t xml:space="preserve">Costs (in FTEs) for the COM</w:t>
      </w:r>
      <w:r>
        <w:t xml:space="preserve"> </w:t>
      </w:r>
      <w:r>
        <w:t xml:space="preserve">0</w:t>
      </w:r>
      <w:r>
        <w:t xml:space="preserve"> </w:t>
      </w:r>
      <w:r>
        <w:t xml:space="preserve">Costs (in FTEs) for the AGENCY</w:t>
      </w:r>
      <w:r>
        <w:t xml:space="preserve"> </w:t>
      </w:r>
      <w:r>
        <w:t xml:space="preserve">15</w:t>
      </w:r>
      <w:r>
        <w:t xml:space="preserve"> </w:t>
      </w:r>
      <w:r>
        <w:t xml:space="preserve">Costs for the MS</w:t>
      </w:r>
      <w:r>
        <w:t xml:space="preserve"> </w:t>
      </w:r>
      <w:r>
        <w:t xml:space="preserve">330</w:t>
      </w:r>
      <w:r>
        <w:t xml:space="preserve"> </w:t>
      </w:r>
      <w:r>
        <w:t xml:space="preserve">Costs of MS Consultation</w:t>
      </w:r>
      <w:r>
        <w:t xml:space="preserve"> </w:t>
      </w:r>
      <w:r>
        <w:t xml:space="preserve">procedure</w:t>
      </w:r>
    </w:p>
    <w:p>
      <w:pPr>
        <w:pStyle w:val="Compact"/>
        <w:numPr>
          <w:ilvl w:val="0"/>
          <w:numId w:val="1056"/>
        </w:numPr>
      </w:pPr>
      <w:r>
        <w:t xml:space="preserve">Key advantages and main risks</w:t>
      </w:r>
      <w:r>
        <w:t xml:space="preserve"> </w:t>
      </w:r>
      <w:r>
        <w:t xml:space="preserve">Stakeholder</w:t>
      </w:r>
      <w:r>
        <w:t xml:space="preserve"> </w:t>
      </w:r>
      <w:r>
        <w:t xml:space="preserve">Key advantage</w:t>
      </w:r>
      <w:r>
        <w:t xml:space="preserve"> </w:t>
      </w:r>
      <w:r>
        <w:t xml:space="preserve">PGs</w:t>
      </w:r>
      <w:r>
        <w:t xml:space="preserve"> </w:t>
      </w:r>
      <w:r>
        <w:t xml:space="preserve">Modern procedure, integrated with other IPRs if applicable</w:t>
      </w:r>
      <w:r>
        <w:t xml:space="preserve"> </w:t>
      </w:r>
      <w:r>
        <w:t xml:space="preserve">MS</w:t>
      </w:r>
      <w:r>
        <w:t xml:space="preserve"> </w:t>
      </w:r>
      <w:r>
        <w:t xml:space="preserve">Harmonised procedures within the IPRs family</w:t>
      </w:r>
      <w:r>
        <w:t xml:space="preserve"> </w:t>
      </w:r>
      <w:r>
        <w:t xml:space="preserve">EU/AGENCY</w:t>
      </w:r>
      <w:r>
        <w:t xml:space="preserve"> </w:t>
      </w:r>
      <w:r>
        <w:t xml:space="preserve">Economies of scale</w:t>
      </w:r>
      <w:r>
        <w:t xml:space="preserve"> </w:t>
      </w:r>
      <w:r>
        <w:t xml:space="preserve">Integrated IPR system</w:t>
      </w:r>
      <w:r>
        <w:t xml:space="preserve"> </w:t>
      </w:r>
      <w:r>
        <w:t xml:space="preserve">Efficiency gains for the EU bodies overall if the AGENCY’s experience in</w:t>
      </w:r>
      <w:r>
        <w:t xml:space="preserve"> </w:t>
      </w:r>
      <w:r>
        <w:t xml:space="preserve">dealing with the WIPO files is reused by the AGENCY playing the role of</w:t>
      </w:r>
      <w:r>
        <w:t xml:space="preserve"> </w:t>
      </w:r>
      <w:r>
        <w:t xml:space="preserve">competent authority for the Lisbon agreement;</w:t>
      </w:r>
    </w:p>
    <w:p>
      <w:pPr>
        <w:pStyle w:val="Compact"/>
        <w:numPr>
          <w:ilvl w:val="0"/>
          <w:numId w:val="1057"/>
        </w:numPr>
      </w:pPr>
      <w:r>
        <w:t xml:space="preserve">See additional details in the Analysis Model section of this document.</w:t>
      </w:r>
    </w:p>
    <w:p>
      <w:pPr>
        <w:pStyle w:val="FirstParagraph"/>
      </w:pPr>
      <w:r>
        <w:t xml:space="preserve">168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Benefit from a quality and guarantee scheme for crafts and industrial products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Key risk</w:t>
      </w:r>
      <w:r>
        <w:t xml:space="preserve"> </w:t>
      </w:r>
      <w:r>
        <w:t xml:space="preserve">PGs</w:t>
      </w:r>
      <w:r>
        <w:t xml:space="preserve"> </w:t>
      </w:r>
      <w:r>
        <w:t xml:space="preserve">Risk of perception of lack of nearness of the EU administration, including</w:t>
      </w:r>
      <w:r>
        <w:t xml:space="preserve"> </w:t>
      </w:r>
      <w:r>
        <w:t xml:space="preserve">language availability.</w:t>
      </w:r>
      <w:r>
        <w:t xml:space="preserve"> </w:t>
      </w:r>
      <w:r>
        <w:t xml:space="preserve">MS</w:t>
      </w:r>
      <w:r>
        <w:t xml:space="preserve"> </w:t>
      </w:r>
      <w:r>
        <w:t xml:space="preserve">Risk of losing that special connection to the local producers, risk of lack of</w:t>
      </w:r>
      <w:r>
        <w:t xml:space="preserve"> </w:t>
      </w:r>
      <w:r>
        <w:t xml:space="preserve">recognition of their work in the creation of registrable dossiers.</w:t>
      </w:r>
      <w:r>
        <w:t xml:space="preserve"> </w:t>
      </w:r>
      <w:r>
        <w:t xml:space="preserve">EU/AGENCY</w:t>
      </w:r>
      <w:r>
        <w:t xml:space="preserve"> </w:t>
      </w:r>
      <w:r>
        <w:t xml:space="preserve">Moderate likelihood that the MSs will oppose the EU-only level procedure,</w:t>
      </w:r>
      <w:r>
        <w:t xml:space="preserve"> </w:t>
      </w:r>
      <w:r>
        <w:t xml:space="preserve">given their added value in relation to the PGs.</w:t>
      </w:r>
      <w:r>
        <w:t xml:space="preserve"> </w:t>
      </w:r>
      <w:r>
        <w:t xml:space="preserve">Risk of a decrease in the number of new applications due to a low reach in the</w:t>
      </w:r>
      <w:r>
        <w:t xml:space="preserve"> </w:t>
      </w:r>
      <w:r>
        <w:t xml:space="preserve">potential number of interested PGs.</w:t>
      </w:r>
      <w:r>
        <w:t xml:space="preserve"> </w:t>
      </w:r>
      <w:r>
        <w:t xml:space="preserve">Risk of not having the needed expertise to assess the link with the area.</w:t>
      </w:r>
      <w:r>
        <w:t xml:space="preserve"> </w:t>
      </w:r>
      <w:r>
        <w:t xml:space="preserve">Consumers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169</w:t>
      </w:r>
    </w:p>
    <w:p>
      <w:pPr>
        <w:pStyle w:val="Compact"/>
        <w:numPr>
          <w:ilvl w:val="0"/>
          <w:numId w:val="1058"/>
        </w:numPr>
      </w:pPr>
      <w:r>
        <w:t xml:space="preserve">Option 1.5 [EU only – AGENCY only] No MS level</w:t>
      </w:r>
      <w:r>
        <w:t xml:space="preserve"> </w:t>
      </w:r>
      <w:r>
        <w:t xml:space="preserve">No MS involvement; full procedure, including appeals at the EU level only;</w:t>
      </w:r>
      <w:r>
        <w:t xml:space="preserve"> </w:t>
      </w:r>
      <w:r>
        <w:t xml:space="preserve">Assuming that (benchmark Option 1Option 1.3 [EU only - AGENCY only] No MS</w:t>
      </w:r>
      <w:r>
        <w:t xml:space="preserve"> </w:t>
      </w:r>
      <w:r>
        <w:t xml:space="preserve">level)</w:t>
      </w:r>
      <w:r>
        <w:t xml:space="preserve"> </w:t>
      </w:r>
      <w:r>
        <w:t xml:space="preserve">331</w:t>
      </w:r>
    </w:p>
    <w:p>
      <w:pPr>
        <w:pStyle w:val="Compact"/>
        <w:numPr>
          <w:ilvl w:val="0"/>
          <w:numId w:val="1059"/>
        </w:numPr>
      </w:pPr>
      <w:r>
        <w:t xml:space="preserve">For all proposed options where the AGENCY is participating to different extents</w:t>
      </w:r>
      <w:r>
        <w:t xml:space="preserve"> </w:t>
      </w:r>
      <w:r>
        <w:t xml:space="preserve">in the craft and industrial GI registration process, (all options except Option 1.0 –</w:t>
      </w:r>
      <w:r>
        <w:t xml:space="preserve"> </w:t>
      </w:r>
      <w:r>
        <w:t xml:space="preserve">no involvement of the AGENCY), a minimum period of 2 years is estimated to be</w:t>
      </w:r>
      <w:r>
        <w:t xml:space="preserve"> </w:t>
      </w:r>
      <w:r>
        <w:t xml:space="preserve">required to implement the necessary IT infrastructure to support the assessment of</w:t>
      </w:r>
      <w:r>
        <w:t xml:space="preserve"> </w:t>
      </w:r>
      <w:r>
        <w:t xml:space="preserve">craft and industrial GIs application files.</w:t>
      </w:r>
    </w:p>
    <w:p>
      <w:pPr>
        <w:pStyle w:val="Compact"/>
        <w:numPr>
          <w:ilvl w:val="0"/>
          <w:numId w:val="1059"/>
        </w:numPr>
      </w:pPr>
      <w:r>
        <w:t xml:space="preserve">AGENCY assumes the role of competent authority for the Lisbon agreement</w:t>
      </w:r>
    </w:p>
    <w:p>
      <w:pPr>
        <w:pStyle w:val="FirstParagraph"/>
      </w:pPr>
      <w:r>
        <w:t xml:space="preserve">331 Annex 11: GI registration process options, Commission Staff Working Document, Impact Assessment</w:t>
      </w:r>
      <w:r>
        <w:t xml:space="preserve"> </w:t>
      </w:r>
      <w:r>
        <w:t xml:space="preserve">Report accompanying the AGRI-GI regulation proposal.</w:t>
      </w:r>
      <w:r>
        <w:t xml:space="preserve"> </w:t>
      </w:r>
      <w:r>
        <w:t xml:space="preserve">332 More details in the introductory part of the ANALYSIS section.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GI APPLICANT</w:t>
      </w:r>
      <w:r>
        <w:t xml:space="preserve"> </w:t>
      </w:r>
      <w:r>
        <w:t xml:space="preserve">AGENCY</w:t>
      </w:r>
      <w:r>
        <w:t xml:space="preserve"> </w:t>
      </w:r>
      <w:r>
        <w:t xml:space="preserve">Receipt AGENCY (automatic)</w:t>
      </w:r>
      <w:r>
        <w:t xml:space="preserve"> </w:t>
      </w:r>
      <w:r>
        <w:t xml:space="preserve">1st publication (SD) in eRegister and/</w:t>
      </w:r>
      <w:r>
        <w:t xml:space="preserve"> </w:t>
      </w:r>
      <w:r>
        <w:t xml:space="preserve">or OJ of the Agency</w:t>
      </w:r>
      <w:r>
        <w:t xml:space="preserve"> </w:t>
      </w:r>
      <w:r>
        <w:t xml:space="preserve">EU Level ONLY Opposition</w:t>
      </w:r>
      <w:r>
        <w:t xml:space="preserve"> </w:t>
      </w:r>
      <w:r>
        <w:t xml:space="preserve">No opposition /</w:t>
      </w:r>
      <w:r>
        <w:t xml:space="preserve"> </w:t>
      </w:r>
      <w:r>
        <w:t xml:space="preserve">Opposition not</w:t>
      </w:r>
      <w:r>
        <w:t xml:space="preserve"> </w:t>
      </w:r>
      <w:r>
        <w:t xml:space="preserve">accepted</w:t>
      </w:r>
      <w:r>
        <w:t xml:space="preserve"> </w:t>
      </w:r>
      <w:r>
        <w:t xml:space="preserve">Examination of the file</w:t>
      </w:r>
      <w:r>
        <w:t xml:space="preserve"> </w:t>
      </w:r>
      <w:r>
        <w:t xml:space="preserve">Letter (translated) with the</w:t>
      </w:r>
      <w:r>
        <w:t xml:space="preserve"> </w:t>
      </w:r>
      <w:r>
        <w:t xml:space="preserve">Applicant</w:t>
      </w:r>
      <w:r>
        <w:t xml:space="preserve"> </w:t>
      </w:r>
      <w:r>
        <w:t xml:space="preserve">Deficiency</w:t>
      </w:r>
      <w:r>
        <w:t xml:space="preserve"> </w:t>
      </w:r>
      <w:r>
        <w:t xml:space="preserve">No Deficiency /</w:t>
      </w:r>
      <w:r>
        <w:t xml:space="preserve"> </w:t>
      </w:r>
      <w:r>
        <w:t xml:space="preserve">Deficiency solved</w:t>
      </w:r>
      <w:r>
        <w:t xml:space="preserve"> </w:t>
      </w:r>
      <w:r>
        <w:t xml:space="preserve">Automatic Translation into 23</w:t>
      </w:r>
      <w:r>
        <w:t xml:space="preserve"> </w:t>
      </w:r>
      <w:r>
        <w:t xml:space="preserve">languages</w:t>
      </w:r>
      <w:r>
        <w:t xml:space="preserve"> </w:t>
      </w:r>
      <w:r>
        <w:t xml:space="preserve">Opposition accepted / agreement</w:t>
      </w:r>
      <w:r>
        <w:t xml:space="preserve"> </w:t>
      </w:r>
      <w:r>
        <w:t xml:space="preserve">not reached</w:t>
      </w:r>
      <w:r>
        <w:t xml:space="preserve"> </w:t>
      </w:r>
      <w:r>
        <w:t xml:space="preserve">Deficiency not</w:t>
      </w:r>
      <w:r>
        <w:t xml:space="preserve"> </w:t>
      </w:r>
      <w:r>
        <w:t xml:space="preserve">solved</w:t>
      </w:r>
      <w:r>
        <w:t xml:space="preserve"> </w:t>
      </w:r>
      <w:r>
        <w:t xml:space="preserve">Answer letter</w:t>
      </w:r>
      <w:r>
        <w:t xml:space="preserve"> </w:t>
      </w:r>
      <w:r>
        <w:t xml:space="preserve">Opposition partially</w:t>
      </w:r>
      <w:r>
        <w:t xml:space="preserve"> </w:t>
      </w:r>
      <w:r>
        <w:t xml:space="preserve">accepted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SUI GENERIS 1.5 [EU ONLY - AGENCY ONLY] NO MS LEVEL</w:t>
      </w:r>
      <w:r>
        <w:t xml:space="preserve"> </w:t>
      </w:r>
      <w:r>
        <w:t xml:space="preserve">Registration</w:t>
      </w:r>
      <w:r>
        <w:t xml:space="preserve"> </w:t>
      </w:r>
      <w:r>
        <w:t xml:space="preserve">GI application registered and</w:t>
      </w:r>
      <w:r>
        <w:t xml:space="preserve"> </w:t>
      </w:r>
      <w:r>
        <w:t xml:space="preserve">published in the eRegister</w:t>
      </w:r>
      <w:r>
        <w:t xml:space="preserve"> </w:t>
      </w:r>
      <w:r>
        <w:t xml:space="preserve">and/or OJ of the Agency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Files an electronic</w:t>
      </w:r>
      <w:r>
        <w:t xml:space="preserve"> </w:t>
      </w:r>
      <w:r>
        <w:t xml:space="preserve">application</w:t>
      </w:r>
      <w:r>
        <w:t xml:space="preserve"> </w:t>
      </w:r>
      <w:r>
        <w:t xml:space="preserve">GI Application rejected and</w:t>
      </w:r>
      <w:r>
        <w:t xml:space="preserve"> </w:t>
      </w:r>
      <w:r>
        <w:t xml:space="preserve">decision published in the</w:t>
      </w:r>
      <w:r>
        <w:t xml:space="preserve"> </w:t>
      </w:r>
      <w:r>
        <w:t xml:space="preserve">eRegister and/or OJ of the</w:t>
      </w:r>
      <w:r>
        <w:t xml:space="preserve"> </w:t>
      </w:r>
      <w:r>
        <w:t xml:space="preserve">Agency</w:t>
      </w:r>
      <w:r>
        <w:t xml:space="preserve"> </w:t>
      </w:r>
      <w:r>
        <w:t xml:space="preserve">End of</w:t>
      </w:r>
      <w:r>
        <w:t xml:space="preserve"> </w:t>
      </w:r>
      <w:r>
        <w:t xml:space="preserve">Procees</w:t>
      </w:r>
      <w:r>
        <w:t xml:space="preserve"> </w:t>
      </w:r>
      <w:r>
        <w:t xml:space="preserve">Manage Appeal (including</w:t>
      </w:r>
      <w:r>
        <w:t xml:space="preserve"> </w:t>
      </w:r>
      <w:r>
        <w:t xml:space="preserve">internal processes)</w:t>
      </w:r>
      <w:r>
        <w:t xml:space="preserve"> </w:t>
      </w:r>
      <w:r>
        <w:t xml:space="preserve">APPEAL BODY</w:t>
      </w:r>
      <w:r>
        <w:t xml:space="preserve"> </w:t>
      </w:r>
      <w:r>
        <w:t xml:space="preserve">Appeal accepted: Case</w:t>
      </w:r>
      <w:r>
        <w:t xml:space="preserve"> </w:t>
      </w:r>
      <w:r>
        <w:t xml:space="preserve">reopened at the stage when</w:t>
      </w:r>
      <w:r>
        <w:t xml:space="preserve"> </w:t>
      </w:r>
      <w:r>
        <w:t xml:space="preserve">the appeal was filed</w:t>
      </w:r>
      <w:r>
        <w:t xml:space="preserve"> </w:t>
      </w:r>
      <w:r>
        <w:t xml:space="preserve">Appeal filed</w:t>
      </w:r>
      <w:r>
        <w:t xml:space="preserve"> </w:t>
      </w:r>
      <w:r>
        <w:t xml:space="preserve">Trigger</w:t>
      </w:r>
      <w:r>
        <w:t xml:space="preserve"> </w:t>
      </w:r>
      <w:r>
        <w:t xml:space="preserve">ACTION BEFORE THE ECJ</w:t>
      </w:r>
      <w:r>
        <w:t xml:space="preserve"> </w:t>
      </w:r>
      <w:r>
        <w:t xml:space="preserve">Call scientific board</w:t>
      </w:r>
      <w:r>
        <w:t xml:space="preserve"> </w:t>
      </w:r>
      <w:r>
        <w:t xml:space="preserve">Provide input (MANDATORY/</w:t>
      </w:r>
      <w:r>
        <w:t xml:space="preserve"> </w:t>
      </w:r>
      <w:r>
        <w:t xml:space="preserve">OPTIONAL)</w:t>
      </w:r>
      <w:r>
        <w:t xml:space="preserve"> </w:t>
      </w:r>
      <w:r>
        <w:t xml:space="preserve">SCIENTIFIC BOARD</w:t>
      </w:r>
      <w:r>
        <w:t xml:space="preserve"> </w:t>
      </w:r>
      <w:r>
        <w:t xml:space="preserve">Appeal refused and refusal</w:t>
      </w:r>
      <w:r>
        <w:t xml:space="preserve"> </w:t>
      </w:r>
      <w:r>
        <w:t xml:space="preserve">decision published in the OJ</w:t>
      </w:r>
      <w:r>
        <w:t xml:space="preserve"> </w:t>
      </w:r>
      <w:r>
        <w:t xml:space="preserve">and eRegister</w:t>
      </w:r>
      <w:r>
        <w:t xml:space="preserve"> </w:t>
      </w:r>
      <w:r>
        <w:t xml:space="preserve">V.01 23.06.2021</w:t>
      </w:r>
      <w:r>
        <w:t xml:space="preserve"> </w:t>
      </w:r>
      <w:r>
        <w:t xml:space="preserve">Need to register a GI</w:t>
      </w:r>
      <w:r>
        <w:t xml:space="preserve"> </w:t>
      </w:r>
      <w:r>
        <w:t xml:space="preserve">Trigger</w:t>
      </w:r>
      <w:r>
        <w:t xml:space="preserve"> </w:t>
      </w:r>
      <w:r>
        <w:t xml:space="preserve">WIPO – LISBON AGREEMENT</w:t>
      </w:r>
    </w:p>
    <w:p>
      <w:pPr>
        <w:pStyle w:val="BodyText"/>
      </w:pPr>
      <w:r>
        <w:t xml:space="preserve">171</w:t>
      </w:r>
    </w:p>
    <w:p>
      <w:pPr>
        <w:numPr>
          <w:ilvl w:val="0"/>
          <w:numId w:val="1061"/>
        </w:numPr>
      </w:pPr>
      <w:r>
        <w:t xml:space="preserve">Customer-focused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Modern, scalable, and customisable procedure</w:t>
      </w:r>
      <w:r>
        <w:t xml:space="preserve"> </w:t>
      </w:r>
      <w:r>
        <w:t xml:space="preserve">5/5</w:t>
      </w:r>
      <w:r>
        <w:t xml:space="preserve"> </w:t>
      </w:r>
      <w:r>
        <w:t xml:space="preserve">Level of the PG/MS’ satisfaction with the front and back</w:t>
      </w:r>
      <w:r>
        <w:t xml:space="preserve"> </w:t>
      </w:r>
      <w:r>
        <w:t xml:space="preserve">office processes including tools</w:t>
      </w:r>
      <w:r>
        <w:t xml:space="preserve"> </w:t>
      </w:r>
      <w:r>
        <w:t xml:space="preserve">75 %</w:t>
      </w:r>
      <w:r>
        <w:t xml:space="preserve"> </w:t>
      </w:r>
      <w:r>
        <w:t xml:space="preserve">Level of satisfaction with the overall registration procedure</w:t>
      </w:r>
      <w:r>
        <w:t xml:space="preserve"> </w:t>
      </w:r>
      <w:r>
        <w:t xml:space="preserve">80 %</w:t>
      </w:r>
      <w:r>
        <w:t xml:space="preserve"> </w:t>
      </w:r>
      <w:r>
        <w:t xml:space="preserve">Services characterised as ‘customer-centric’</w:t>
      </w:r>
      <w:r>
        <w:t xml:space="preserve"> </w:t>
      </w:r>
      <w:r>
        <w:t xml:space="preserve">4/5</w:t>
      </w:r>
    </w:p>
    <w:p>
      <w:pPr>
        <w:numPr>
          <w:ilvl w:val="0"/>
          <w:numId w:val="1061"/>
        </w:numPr>
      </w:pPr>
      <w:r>
        <w:t xml:space="preserve">Accessible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Availability of the procedure-related information using</w:t>
      </w:r>
      <w:r>
        <w:t xml:space="preserve"> </w:t>
      </w:r>
      <w:r>
        <w:t xml:space="preserve">appropriate channels and formats</w:t>
      </w:r>
      <w:r>
        <w:t xml:space="preserve"> </w:t>
      </w:r>
      <w:r>
        <w:t xml:space="preserve">2/5</w:t>
      </w:r>
      <w:r>
        <w:t xml:space="preserve"> </w:t>
      </w:r>
      <w:r>
        <w:t xml:space="preserve">Comprehensibility of procedure-related information by a non-</w:t>
      </w:r>
      <w:r>
        <w:t xml:space="preserve"> </w:t>
      </w:r>
      <w:r>
        <w:t xml:space="preserve">specialised public (derivative material)</w:t>
      </w:r>
      <w:r>
        <w:t xml:space="preserve"> </w:t>
      </w:r>
      <w:r>
        <w:t xml:space="preserve">4/5</w:t>
      </w:r>
      <w:r>
        <w:t xml:space="preserve"> </w:t>
      </w:r>
      <w:r>
        <w:t xml:space="preserve">Customised support available when filing the application</w:t>
      </w:r>
      <w:r>
        <w:t xml:space="preserve"> </w:t>
      </w:r>
      <w:r>
        <w:t xml:space="preserve">3/5</w:t>
      </w:r>
      <w:r>
        <w:t xml:space="preserve"> </w:t>
      </w:r>
      <w:r>
        <w:t xml:space="preserve">User-friendly and easy-to-use application filing step</w:t>
      </w:r>
      <w:r>
        <w:t xml:space="preserve"> </w:t>
      </w:r>
      <w:r>
        <w:t xml:space="preserve">5/5</w:t>
      </w:r>
      <w:r>
        <w:t xml:space="preserve"> </w:t>
      </w:r>
      <w:r>
        <w:t xml:space="preserve">Customised support available throughout 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5/5</w:t>
      </w:r>
      <w:r>
        <w:t xml:space="preserve"> </w:t>
      </w:r>
      <w:r>
        <w:t xml:space="preserve">Perception of simplicity and ease of understanding and</w:t>
      </w:r>
      <w:r>
        <w:t xml:space="preserve"> </w:t>
      </w:r>
      <w:r>
        <w:t xml:space="preserve">responding to the process and requirements</w:t>
      </w:r>
      <w:r>
        <w:t xml:space="preserve"> </w:t>
      </w:r>
      <w:r>
        <w:t xml:space="preserve">5/5</w:t>
      </w:r>
      <w:r>
        <w:t xml:space="preserve"> </w:t>
      </w:r>
      <w:r>
        <w:t xml:space="preserve">Procedures characterised as ‘accessible’</w:t>
      </w:r>
      <w:r>
        <w:t xml:space="preserve"> </w:t>
      </w:r>
      <w:r>
        <w:t xml:space="preserve">2/5</w:t>
      </w:r>
    </w:p>
    <w:p>
      <w:pPr>
        <w:pStyle w:val="FirstParagraph"/>
      </w:pPr>
      <w:r>
        <w:t xml:space="preserve">172</w:t>
      </w:r>
    </w:p>
    <w:p>
      <w:pPr>
        <w:numPr>
          <w:ilvl w:val="0"/>
          <w:numId w:val="1062"/>
        </w:numPr>
      </w:pPr>
      <w:r>
        <w:t xml:space="preserve">Predictable GI registration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Perception of the predictability/satisfaction with the duration</w:t>
      </w:r>
      <w:r>
        <w:t xml:space="preserve"> </w:t>
      </w:r>
      <w:r>
        <w:t xml:space="preserve">of the procedure</w:t>
      </w:r>
      <w:r>
        <w:t xml:space="preserve"> </w:t>
      </w:r>
      <w:r>
        <w:t xml:space="preserve">5/5</w:t>
      </w:r>
      <w:r>
        <w:t xml:space="preserve"> </w:t>
      </w:r>
      <w:r>
        <w:t xml:space="preserve">Applicants are proactively informed on the status and the</w:t>
      </w:r>
      <w:r>
        <w:t xml:space="preserve"> </w:t>
      </w:r>
      <w:r>
        <w:t xml:space="preserve">next steps to registration</w:t>
      </w:r>
      <w:r>
        <w:t xml:space="preserve"> </w:t>
      </w:r>
      <w:r>
        <w:t xml:space="preserve">5/5</w:t>
      </w:r>
      <w:r>
        <w:t xml:space="preserve"> </w:t>
      </w:r>
      <w:r>
        <w:t xml:space="preserve">Level of satisfaction with the predictability of the registration</w:t>
      </w:r>
      <w:r>
        <w:t xml:space="preserve"> </w:t>
      </w:r>
      <w:r>
        <w:t xml:space="preserve">outcome</w:t>
      </w:r>
      <w:r>
        <w:t xml:space="preserve"> </w:t>
      </w:r>
      <w:r>
        <w:t xml:space="preserve">5/5</w:t>
      </w:r>
    </w:p>
    <w:p>
      <w:pPr>
        <w:numPr>
          <w:ilvl w:val="0"/>
          <w:numId w:val="1062"/>
        </w:numPr>
      </w:pPr>
      <w:r>
        <w:t xml:space="preserve">Quality of the application</w:t>
      </w:r>
      <w:r>
        <w:t xml:space="preserve"> </w:t>
      </w:r>
      <w:r>
        <w:t xml:space="preserve">The following indicators are proposed for analysing the quality of the applications: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Formalities deficiency rate (completeness of the file)</w:t>
      </w:r>
      <w:r>
        <w:t xml:space="preserve"> </w:t>
      </w:r>
      <w:r>
        <w:t xml:space="preserve">5 %</w:t>
      </w:r>
      <w:r>
        <w:t xml:space="preserve"> </w:t>
      </w:r>
      <w:r>
        <w:t xml:space="preserve">Link description deficiency rate</w:t>
      </w:r>
      <w:r>
        <w:t xml:space="preserve"> </w:t>
      </w:r>
      <w:r>
        <w:t xml:space="preserve">14 %</w:t>
      </w:r>
      <w:r>
        <w:t xml:space="preserve"> </w:t>
      </w:r>
      <w:r>
        <w:t xml:space="preserve">Product description deficiency rate</w:t>
      </w:r>
      <w:r>
        <w:t xml:space="preserve"> </w:t>
      </w:r>
      <w:r>
        <w:t xml:space="preserve">7 %</w:t>
      </w:r>
    </w:p>
    <w:p>
      <w:pPr>
        <w:numPr>
          <w:ilvl w:val="0"/>
          <w:numId w:val="1062"/>
        </w:numPr>
      </w:pPr>
      <w:r>
        <w:t xml:space="preserve">Output quality of the GI application assessment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the PG/MS’ satisfaction with the consistency of the</w:t>
      </w:r>
      <w:r>
        <w:t xml:space="preserve"> </w:t>
      </w:r>
      <w:r>
        <w:t xml:space="preserve">preliminary results of the assessment</w:t>
      </w:r>
      <w:r>
        <w:t xml:space="preserve"> </w:t>
      </w:r>
      <w:r>
        <w:t xml:space="preserve">80 %</w:t>
      </w:r>
      <w:r>
        <w:t xml:space="preserve"> </w:t>
      </w:r>
      <w:r>
        <w:t xml:space="preserve">Level of satisfaction with the consistency of the outcome of the</w:t>
      </w:r>
      <w:r>
        <w:t xml:space="preserve"> </w:t>
      </w:r>
      <w:r>
        <w:t xml:space="preserve">GI application assessment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PG/MS’ satisfaction with the clarity of the</w:t>
      </w:r>
      <w:r>
        <w:t xml:space="preserve"> </w:t>
      </w:r>
      <w:r>
        <w:t xml:space="preserve">observations on the application file sent to the MS</w:t>
      </w:r>
      <w:r>
        <w:t xml:space="preserve"> </w:t>
      </w:r>
      <w:r>
        <w:t xml:space="preserve">90 %</w:t>
      </w:r>
      <w:r>
        <w:t xml:space="preserve"> </w:t>
      </w:r>
      <w:r>
        <w:t xml:space="preserve">Level of the PG/MS’ satisfaction with the overall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80 %</w:t>
      </w:r>
    </w:p>
    <w:p>
      <w:pPr>
        <w:pStyle w:val="FirstParagraph"/>
      </w:pPr>
      <w:r>
        <w:t xml:space="preserve">173</w:t>
      </w:r>
    </w:p>
    <w:p>
      <w:pPr>
        <w:numPr>
          <w:ilvl w:val="0"/>
          <w:numId w:val="1063"/>
        </w:numPr>
      </w:pPr>
      <w:r>
        <w:t xml:space="preserve">Transparency for the MS and PGs, while the dossier is scrutinised at EU level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Level of satisfaction with the information received on each</w:t>
      </w:r>
      <w:r>
        <w:t xml:space="preserve"> </w:t>
      </w:r>
      <w:r>
        <w:t xml:space="preserve">dossier</w:t>
      </w:r>
      <w:r>
        <w:t xml:space="preserve"> </w:t>
      </w:r>
      <w:r>
        <w:t xml:space="preserve">95 %</w:t>
      </w:r>
      <w:r>
        <w:t xml:space="preserve"> </w:t>
      </w:r>
      <w:r>
        <w:t xml:space="preserve">Level of satisfaction with the quality of the information on the</w:t>
      </w:r>
      <w:r>
        <w:t xml:space="preserve"> </w:t>
      </w:r>
      <w:r>
        <w:t xml:space="preserve">latest changes to scrutiny practice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satisfaction with their engagement in the decision-</w:t>
      </w:r>
      <w:r>
        <w:t xml:space="preserve"> </w:t>
      </w:r>
      <w:r>
        <w:t xml:space="preserve">making at EU level</w:t>
      </w:r>
      <w:r>
        <w:t xml:space="preserve"> </w:t>
      </w:r>
      <w:r>
        <w:t xml:space="preserve">95 %</w:t>
      </w:r>
    </w:p>
    <w:p>
      <w:pPr>
        <w:numPr>
          <w:ilvl w:val="0"/>
          <w:numId w:val="1063"/>
        </w:numPr>
      </w:pPr>
      <w:r>
        <w:t xml:space="preserve">Efficient GI registration procedure</w:t>
      </w:r>
      <w:r>
        <w:t xml:space="preserve"> </w:t>
      </w:r>
      <w:r>
        <w:t xml:space="preserve">7.1 Timeliness of the procedure</w:t>
      </w:r>
      <w:r>
        <w:t xml:space="preserve"> </w:t>
      </w: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Duration of registration procedure for applications with no link</w:t>
      </w:r>
      <w:r>
        <w:t xml:space="preserve"> </w:t>
      </w:r>
      <w:r>
        <w:t xml:space="preserve">or product description issues (EU level, no oppositions)</w:t>
      </w:r>
      <w:r>
        <w:t xml:space="preserve"> </w:t>
      </w:r>
      <w:r>
        <w:t xml:space="preserve">6 months</w:t>
      </w:r>
      <w:r>
        <w:t xml:space="preserve"> </w:t>
      </w:r>
      <w:r>
        <w:t xml:space="preserve">Number of deficiency letters sent per file</w:t>
      </w:r>
      <w:r>
        <w:t xml:space="preserve"> </w:t>
      </w:r>
      <w:r>
        <w:t xml:space="preserve">Max 2</w:t>
      </w:r>
      <w:r>
        <w:t xml:space="preserve"> </w:t>
      </w:r>
      <w:r>
        <w:t xml:space="preserve">Time taken to send the first letter of observations</w:t>
      </w:r>
      <w:r>
        <w:t xml:space="preserve"> </w:t>
      </w:r>
      <w:r>
        <w:t xml:space="preserve">2 months</w:t>
      </w:r>
      <w:r>
        <w:t xml:space="preserve"> </w:t>
      </w:r>
      <w:r>
        <w:t xml:space="preserve">Time taken to register – all cases (EU level)</w:t>
      </w:r>
      <w:r>
        <w:t xml:space="preserve"> </w:t>
      </w:r>
      <w:r>
        <w:t xml:space="preserve">1-year average</w:t>
      </w:r>
      <w:r>
        <w:t xml:space="preserve"> </w:t>
      </w:r>
      <w:r>
        <w:t xml:space="preserve">Time taken to register – all cases (MS+EU level)</w:t>
      </w:r>
      <w:r>
        <w:t xml:space="preserve"> </w:t>
      </w:r>
      <w:r>
        <w:t xml:space="preserve">Level of the PG/MS satisfaction with the duration of the</w:t>
      </w:r>
      <w:r>
        <w:t xml:space="preserve"> </w:t>
      </w:r>
      <w:r>
        <w:t xml:space="preserve">registration procedure</w:t>
      </w:r>
      <w:r>
        <w:t xml:space="preserve"> </w:t>
      </w:r>
      <w:r>
        <w:t xml:space="preserve">90 %</w:t>
      </w:r>
    </w:p>
    <w:p>
      <w:pPr>
        <w:pStyle w:val="FirstParagraph"/>
      </w:pPr>
      <w:r>
        <w:t xml:space="preserve">7.2 Cost of the procedure</w:t>
      </w:r>
      <w:r>
        <w:t xml:space="preserve"> </w:t>
      </w:r>
      <w:r>
        <w:t xml:space="preserve">For options 1.2, 1.3, 1.4, 1.5, the AGENCY will be able to absorb the effort necessary to</w:t>
      </w:r>
      <w:r>
        <w:t xml:space="preserve"> </w:t>
      </w:r>
      <w:r>
        <w:t xml:space="preserve">process the applications, with no impact on the COM’s budget.</w:t>
      </w:r>
      <w:r>
        <w:t xml:space="preserve"> </w:t>
      </w:r>
      <w:r>
        <w:t xml:space="preserve">Assumptions:</w:t>
      </w:r>
      <w:r>
        <w:t xml:space="preserve"> </w:t>
      </w:r>
      <w:r>
        <w:t xml:space="preserve">-</w:t>
      </w:r>
      <w:r>
        <w:t xml:space="preserve"> </w:t>
      </w:r>
      <w:r>
        <w:t xml:space="preserve">It is estimated that the overall costs for the MS is 0 since the MS is not involved</w:t>
      </w:r>
      <w:r>
        <w:t xml:space="preserve"> </w:t>
      </w:r>
      <w:r>
        <w:t xml:space="preserve">in the registration process of the dossier</w:t>
      </w:r>
      <w:r>
        <w:t xml:space="preserve"> </w:t>
      </w:r>
      <w:r>
        <w:t xml:space="preserve">333.</w:t>
      </w:r>
    </w:p>
    <w:p>
      <w:pPr>
        <w:pStyle w:val="BodyText"/>
      </w:pPr>
      <w:r>
        <w:t xml:space="preserve">333 See additional details in the Analysis Model section of this document.</w:t>
      </w:r>
    </w:p>
    <w:p>
      <w:pPr>
        <w:pStyle w:val="BodyText"/>
      </w:pPr>
      <w:r>
        <w:t xml:space="preserve">174</w:t>
      </w:r>
    </w:p>
    <w:p>
      <w:pPr>
        <w:pStyle w:val="Compact"/>
        <w:numPr>
          <w:ilvl w:val="0"/>
          <w:numId w:val="1064"/>
        </w:numPr>
      </w:pPr>
      <w:r>
        <w:t xml:space="preserve">The cost for the AGENCY increases, since additional resources (five FTEs) will</w:t>
      </w:r>
      <w:r>
        <w:t xml:space="preserve"> </w:t>
      </w:r>
      <w:r>
        <w:t xml:space="preserve">have to be invested in ensuring the necessary technical and specialist expertise for</w:t>
      </w:r>
      <w:r>
        <w:t xml:space="preserve"> </w:t>
      </w:r>
      <w:r>
        <w:t xml:space="preserve">taking a correct decision.</w:t>
      </w:r>
    </w:p>
    <w:p>
      <w:pPr>
        <w:pStyle w:val="FirstParagraph"/>
      </w:pPr>
      <w:r>
        <w:t xml:space="preserve">Indicator</w:t>
      </w:r>
      <w:r>
        <w:t xml:space="preserve"> </w:t>
      </w:r>
      <w:r>
        <w:t xml:space="preserve">Craft and Industrial GI</w:t>
      </w:r>
      <w:r>
        <w:t xml:space="preserve"> </w:t>
      </w:r>
      <w:r>
        <w:t xml:space="preserve">projected</w:t>
      </w:r>
      <w:r>
        <w:t xml:space="preserve"> </w:t>
      </w:r>
      <w:r>
        <w:t xml:space="preserve">Costs for the PG: application fee at MS level if applicable</w:t>
      </w:r>
      <w:r>
        <w:t xml:space="preserve"> </w:t>
      </w:r>
      <w:r>
        <w:t xml:space="preserve">MS control fees if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Costs for the PGs: application fees at EU level</w:t>
      </w:r>
      <w:r>
        <w:t xml:space="preserve"> </w:t>
      </w:r>
      <w:r>
        <w:t xml:space="preserve">Application fee</w:t>
      </w:r>
      <w:r>
        <w:t xml:space="preserve"> </w:t>
      </w:r>
      <w:r>
        <w:t xml:space="preserve">Costs (in FTEs) for the COM</w:t>
      </w:r>
      <w:r>
        <w:t xml:space="preserve"> </w:t>
      </w:r>
      <w:r>
        <w:t xml:space="preserve">0</w:t>
      </w:r>
      <w:r>
        <w:t xml:space="preserve"> </w:t>
      </w:r>
      <w:r>
        <w:t xml:space="preserve">Costs (in FTEs) for the AGENCY</w:t>
      </w:r>
      <w:r>
        <w:t xml:space="preserve"> </w:t>
      </w:r>
      <w:r>
        <w:t xml:space="preserve">20</w:t>
      </w:r>
      <w:r>
        <w:t xml:space="preserve"> </w:t>
      </w:r>
      <w:r>
        <w:t xml:space="preserve">Costs for the MS</w:t>
      </w:r>
      <w:r>
        <w:t xml:space="preserve"> </w:t>
      </w:r>
      <w:r>
        <w:t xml:space="preserve">334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65"/>
        </w:numPr>
      </w:pPr>
      <w:r>
        <w:t xml:space="preserve">Key advantages and main risks</w:t>
      </w:r>
      <w:r>
        <w:t xml:space="preserve"> </w:t>
      </w:r>
      <w:r>
        <w:t xml:space="preserve">Stakeholder</w:t>
      </w:r>
      <w:r>
        <w:t xml:space="preserve"> </w:t>
      </w:r>
      <w:r>
        <w:t xml:space="preserve">Key advantage</w:t>
      </w:r>
      <w:r>
        <w:t xml:space="preserve"> </w:t>
      </w:r>
      <w:r>
        <w:t xml:space="preserve">PGs</w:t>
      </w:r>
      <w:r>
        <w:t xml:space="preserve"> </w:t>
      </w:r>
      <w:r>
        <w:t xml:space="preserve">Modern procedure, integrated with other IPRs if applicable.</w:t>
      </w:r>
      <w:r>
        <w:t xml:space="preserve"> </w:t>
      </w:r>
      <w:r>
        <w:t xml:space="preserve">MS</w:t>
      </w:r>
      <w:r>
        <w:t xml:space="preserve"> </w:t>
      </w:r>
      <w:r>
        <w:t xml:space="preserve">Harmonised procedures within the IPRs family (within the AGENCY),</w:t>
      </w:r>
      <w:r>
        <w:t xml:space="preserve"> </w:t>
      </w:r>
      <w:r>
        <w:t xml:space="preserve">considering that the internal procedures and guidelines are the same for</w:t>
      </w:r>
      <w:r>
        <w:t xml:space="preserve"> </w:t>
      </w:r>
      <w:r>
        <w:t xml:space="preserve">all products, IPR applications.</w:t>
      </w:r>
      <w:r>
        <w:t xml:space="preserve"> </w:t>
      </w:r>
      <w:r>
        <w:t xml:space="preserve">EU/AGENCY</w:t>
      </w:r>
      <w:r>
        <w:t xml:space="preserve"> </w:t>
      </w:r>
      <w:r>
        <w:t xml:space="preserve">Economies of scale for the EU overall;</w:t>
      </w:r>
      <w:r>
        <w:t xml:space="preserve"> </w:t>
      </w:r>
      <w:r>
        <w:t xml:space="preserve">Integrated IPR system by applying consistent procedures for several</w:t>
      </w:r>
      <w:r>
        <w:t xml:space="preserve"> </w:t>
      </w:r>
      <w:r>
        <w:t xml:space="preserve">types of IPRs;</w:t>
      </w:r>
      <w:r>
        <w:t xml:space="preserve"> </w:t>
      </w:r>
      <w:r>
        <w:t xml:space="preserve">Efficiency gains for the EU bodies overall if the AGENCY’s experience</w:t>
      </w:r>
      <w:r>
        <w:t xml:space="preserve"> </w:t>
      </w:r>
      <w:r>
        <w:t xml:space="preserve">in dealing with the WIPO files is reused by the EUIPO playing the role</w:t>
      </w:r>
      <w:r>
        <w:t xml:space="preserve"> </w:t>
      </w:r>
      <w:r>
        <w:t xml:space="preserve">of competent authority for the Lisbon agreement.</w:t>
      </w:r>
      <w:r>
        <w:t xml:space="preserve"> </w:t>
      </w:r>
      <w:r>
        <w:t xml:space="preserve">Consumers</w:t>
      </w:r>
      <w:r>
        <w:t xml:space="preserve"> </w:t>
      </w:r>
      <w:r>
        <w:t xml:space="preserve">Benefit from a quality and guarantee scheme for crafts and industrial</w:t>
      </w:r>
      <w:r>
        <w:t xml:space="preserve"> </w:t>
      </w:r>
      <w:r>
        <w:t xml:space="preserve">products.</w:t>
      </w:r>
    </w:p>
    <w:p>
      <w:pPr>
        <w:pStyle w:val="FirstParagraph"/>
      </w:pPr>
      <w:r>
        <w:t xml:space="preserve">334 See additional details in the Analysis Model section of this document.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Key risk</w:t>
      </w:r>
      <w:r>
        <w:t xml:space="preserve"> </w:t>
      </w:r>
      <w:r>
        <w:t xml:space="preserve">PGs</w:t>
      </w:r>
      <w:r>
        <w:t xml:space="preserve"> </w:t>
      </w:r>
      <w:r>
        <w:t xml:space="preserve">Risk of higher cost as communicating directly with an EU Level</w:t>
      </w:r>
      <w:r>
        <w:t xml:space="preserve"> </w:t>
      </w:r>
      <w:r>
        <w:t xml:space="preserve">AGENCY.</w:t>
      </w:r>
      <w:r>
        <w:t xml:space="preserve"> </w:t>
      </w:r>
      <w:r>
        <w:t xml:space="preserve">MS</w:t>
      </w:r>
      <w:r>
        <w:t xml:space="preserve"> </w:t>
      </w:r>
      <w:r>
        <w:t xml:space="preserve">Risk of not having a say in protection of nationally rooted products.</w:t>
      </w:r>
      <w:r>
        <w:t xml:space="preserve"> </w:t>
      </w:r>
      <w:r>
        <w:t xml:space="preserve">EU/AGENCY</w:t>
      </w:r>
      <w:r>
        <w:t xml:space="preserve"> </w:t>
      </w:r>
      <w:r>
        <w:t xml:space="preserve">Risk of a substantial decrease in the effectiveness of the GI quality</w:t>
      </w:r>
      <w:r>
        <w:t xml:space="preserve"> </w:t>
      </w:r>
      <w:r>
        <w:t xml:space="preserve">scheme due to the lack of direct MS involvement;</w:t>
      </w:r>
      <w:r>
        <w:t xml:space="preserve"> </w:t>
      </w:r>
      <w:r>
        <w:t xml:space="preserve">High likelihood that the MS will oppose the EU-only level procedure,</w:t>
      </w:r>
      <w:r>
        <w:t xml:space="preserve"> </w:t>
      </w:r>
      <w:r>
        <w:t xml:space="preserve">given their added value in relation to the PGs;</w:t>
      </w:r>
      <w:r>
        <w:t xml:space="preserve"> </w:t>
      </w:r>
      <w:r>
        <w:t xml:space="preserve">Risk of lack of local expertise to assess the geographical link thus</w:t>
      </w:r>
      <w:r>
        <w:t xml:space="preserve"> </w:t>
      </w:r>
      <w:r>
        <w:t xml:space="preserve">leading to a high cost in expert assistance;</w:t>
      </w:r>
      <w:r>
        <w:t xml:space="preserve"> </w:t>
      </w:r>
      <w:r>
        <w:t xml:space="preserve">Risk of a decrease in the number of new applications due to a low reach</w:t>
      </w:r>
      <w:r>
        <w:t xml:space="preserve"> </w:t>
      </w:r>
      <w:r>
        <w:t xml:space="preserve">in the potential number of interested PGs.</w:t>
      </w:r>
      <w:r>
        <w:t xml:space="preserve"> </w:t>
      </w:r>
      <w:r>
        <w:t xml:space="preserve">Consumers</w:t>
      </w:r>
      <w:r>
        <w:t xml:space="preserve"> </w:t>
      </w:r>
      <w:r>
        <w:t xml:space="preserve">No significant risk identified.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MANAGEMENT OF THE GI eREGISTER 335</w:t>
      </w:r>
      <w:r>
        <w:t xml:space="preserve"> </w:t>
      </w:r>
      <w:r>
        <w:t xml:space="preserve">The GI eRegister is understood to play a significant role in achieving a positive impact</w:t>
      </w:r>
      <w:r>
        <w:t xml:space="preserve"> </w:t>
      </w:r>
      <w:r>
        <w:t xml:space="preserve">on all aspects detailed in this analysis: a reduction in the length of the GI registration</w:t>
      </w:r>
      <w:r>
        <w:t xml:space="preserve"> </w:t>
      </w:r>
      <w:r>
        <w:t xml:space="preserve">procedure and a reduction in the perceived burden. It is also particularly relevant to</w:t>
      </w:r>
      <w:r>
        <w:t xml:space="preserve"> </w:t>
      </w:r>
      <w:r>
        <w:t xml:space="preserve">increasing the transparency of the GI registration procedure and to creating a shared IT</w:t>
      </w:r>
      <w:r>
        <w:t xml:space="preserve"> </w:t>
      </w:r>
      <w:r>
        <w:t xml:space="preserve">user experience among EU producer groups.</w:t>
      </w:r>
      <w:r>
        <w:t xml:space="preserve"> </w:t>
      </w:r>
      <w:r>
        <w:t xml:space="preserve">The AGENCY would have certain advantages in managing the IT systems needed to</w:t>
      </w:r>
      <w:r>
        <w:t xml:space="preserve"> </w:t>
      </w:r>
      <w:r>
        <w:t xml:space="preserve">support the smooth running of the GI registration process. Therefore, the options</w:t>
      </w:r>
      <w:r>
        <w:t xml:space="preserve"> </w:t>
      </w:r>
      <w:r>
        <w:t xml:space="preserve">explored in the previous section look at the involvement of the AGENCY in the</w:t>
      </w:r>
      <w:r>
        <w:t xml:space="preserve"> </w:t>
      </w:r>
      <w:r>
        <w:t xml:space="preserve">management of the eRegister, with a view to taking advantage of the AGENCY’s</w:t>
      </w:r>
      <w:r>
        <w:t xml:space="preserve"> </w:t>
      </w:r>
      <w:r>
        <w:t xml:space="preserve">experience, flexibility, agility and the availability of resources and knowledge, as well as</w:t>
      </w:r>
      <w:r>
        <w:t xml:space="preserve"> </w:t>
      </w:r>
      <w:r>
        <w:t xml:space="preserve">synergies with other IPRs, if handled by the EUIPO as the IP AGENCY of the EU.</w:t>
      </w:r>
      <w:r>
        <w:t xml:space="preserve"> </w:t>
      </w:r>
      <w:r>
        <w:t xml:space="preserve">As a first step, the AGENCY currently managing the GIview database, which is the most</w:t>
      </w:r>
      <w:r>
        <w:t xml:space="preserve"> </w:t>
      </w:r>
      <w:r>
        <w:t xml:space="preserve">complete database of registered agricultural GIs globally (EU and non-EU alike) could</w:t>
      </w:r>
      <w:r>
        <w:t xml:space="preserve"> </w:t>
      </w:r>
      <w:r>
        <w:t xml:space="preserve">be explored into becoming the new eRegister for craft and industrial GIs, liaising with</w:t>
      </w:r>
      <w:r>
        <w:t xml:space="preserve"> </w:t>
      </w:r>
      <w:r>
        <w:t xml:space="preserve">the back office tools. The estimated time to set up the eRegister would be a minimum of</w:t>
      </w:r>
      <w:r>
        <w:t xml:space="preserve"> </w:t>
      </w:r>
      <w:r>
        <w:t xml:space="preserve">12 months. The AGENCY would further develop and manage a front/back office for the</w:t>
      </w:r>
      <w:r>
        <w:t xml:space="preserve"> </w:t>
      </w:r>
      <w:r>
        <w:t xml:space="preserve">purpose of craft and industrial GI applications which would:</w:t>
      </w:r>
      <w:r>
        <w:t xml:space="preserve"> </w:t>
      </w:r>
      <w:r>
        <w:t xml:space="preserve"></w:t>
      </w:r>
      <w:r>
        <w:t xml:space="preserve"> </w:t>
      </w:r>
      <w:r>
        <w:t xml:space="preserve">allow users to track changes in their craft and industrial GI files;</w:t>
      </w:r>
      <w:r>
        <w:t xml:space="preserve"> </w:t>
      </w:r>
      <w:r>
        <w:t xml:space="preserve"></w:t>
      </w:r>
      <w:r>
        <w:t xml:space="preserve"> </w:t>
      </w:r>
      <w:r>
        <w:t xml:space="preserve">have a new modern user interface with extended search capabilities;</w:t>
      </w:r>
      <w:r>
        <w:t xml:space="preserve"> </w:t>
      </w:r>
      <w:r>
        <w:t xml:space="preserve"></w:t>
      </w:r>
      <w:r>
        <w:t xml:space="preserve"> </w:t>
      </w:r>
      <w:r>
        <w:t xml:space="preserve">display craft and industrial GIs that have protection in the EU by means of</w:t>
      </w:r>
      <w:r>
        <w:t xml:space="preserve"> </w:t>
      </w:r>
      <w:r>
        <w:t xml:space="preserve">international agreements;</w:t>
      </w:r>
      <w:r>
        <w:t xml:space="preserve"> </w:t>
      </w:r>
      <w:r>
        <w:t xml:space="preserve"></w:t>
      </w:r>
      <w:r>
        <w:t xml:space="preserve"> </w:t>
      </w:r>
      <w:r>
        <w:t xml:space="preserve">integrate with existing IP enforcement tools;</w:t>
      </w:r>
      <w:r>
        <w:t xml:space="preserve"> </w:t>
      </w:r>
      <w:r>
        <w:t xml:space="preserve"></w:t>
      </w:r>
      <w:r>
        <w:t xml:space="preserve"> </w:t>
      </w:r>
      <w:r>
        <w:t xml:space="preserve">provide search services to third party tools.</w:t>
      </w:r>
      <w:r>
        <w:t xml:space="preserve"> </w:t>
      </w:r>
      <w:r>
        <w:t xml:space="preserve">The management of an eRegister management with the AGENCY is considered to have a</w:t>
      </w:r>
      <w:r>
        <w:t xml:space="preserve"> </w:t>
      </w:r>
      <w:r>
        <w:t xml:space="preserve">positive impact on each of the benefits considered in this analysis.</w:t>
      </w:r>
    </w:p>
    <w:p>
      <w:pPr>
        <w:pStyle w:val="BodyText"/>
      </w:pPr>
      <w:r>
        <w:t xml:space="preserve">335 Additionally, see Study on geographical indications protection for non-agricultural products in the</w:t>
      </w:r>
      <w:r>
        <w:t xml:space="preserve"> </w:t>
      </w:r>
      <w:r>
        <w:t xml:space="preserve">internal market, 2013, p 318-319. To be noted that the disadvantages mentioned in the Study have already</w:t>
      </w:r>
      <w:r>
        <w:t xml:space="preserve"> </w:t>
      </w:r>
      <w:r>
        <w:t xml:space="preserve">been rectified due to the capacity building pilot project in assessment of agricultural GIs on the side of the</w:t>
      </w:r>
      <w:r>
        <w:t xml:space="preserve"> </w:t>
      </w:r>
      <w:r>
        <w:t xml:space="preserve">EUIPO.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PART C: Comparison of sui generis GI EU level procedure options</w:t>
      </w:r>
      <w:r>
        <w:t xml:space="preserve"> </w:t>
      </w:r>
      <w:r>
        <w:t xml:space="preserve">Comparison summary</w:t>
      </w:r>
      <w:r>
        <w:t xml:space="preserve"> </w:t>
      </w:r>
      <w:r>
        <w:t xml:space="preserve">The table below reviews the ranking of options according to the overall scores received.</w:t>
      </w:r>
      <w:r>
        <w:t xml:space="preserve"> </w:t>
      </w:r>
      <w:r>
        <w:t xml:space="preserve">The figures are not used in terms of absolute values. They are relevant only as</w:t>
      </w:r>
      <w:r>
        <w:t xml:space="preserve"> </w:t>
      </w:r>
      <w:r>
        <w:t xml:space="preserve">comparative values: a higher score implies a better score.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</w:t>
      </w:r>
      <w:r>
        <w:t xml:space="preserve"> </w:t>
      </w:r>
      <w:r>
        <w:t xml:space="preserve">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</w:t>
      </w:r>
      <w:r>
        <w:t xml:space="preserve"> </w:t>
      </w:r>
      <w:r>
        <w:t xml:space="preserve">+ Consult MS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  <w:r>
        <w:t xml:space="preserve"> </w:t>
      </w:r>
      <w:r>
        <w:t xml:space="preserve">Customer focused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Accessible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Predictable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Quality of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Quality of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Transparent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Efficient:</w:t>
      </w:r>
      <w:r>
        <w:t xml:space="preserve"> </w:t>
      </w:r>
      <w:r>
        <w:t xml:space="preserve">timeliness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Efficient: Costs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Risks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eRegister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10</w:t>
      </w:r>
      <w:r>
        <w:t xml:space="preserve"> </w:t>
      </w:r>
      <w:r>
        <w:t xml:space="preserve">33</w:t>
      </w:r>
      <w:r>
        <w:t xml:space="preserve"> </w:t>
      </w:r>
      <w:r>
        <w:t xml:space="preserve">55</w:t>
      </w:r>
      <w:r>
        <w:t xml:space="preserve"> </w:t>
      </w:r>
      <w:r>
        <w:t xml:space="preserve">74</w:t>
      </w:r>
      <w:r>
        <w:t xml:space="preserve"> </w:t>
      </w:r>
      <w:r>
        <w:t xml:space="preserve">70</w:t>
      </w:r>
      <w:r>
        <w:t xml:space="preserve"> </w:t>
      </w:r>
      <w:r>
        <w:t xml:space="preserve">63</w:t>
      </w:r>
    </w:p>
    <w:p>
      <w:pPr>
        <w:pStyle w:val="BodyText"/>
      </w:pPr>
      <w:r>
        <w:t xml:space="preserve">The following sections summarise the indicators’ behaviours and the underlying</w:t>
      </w:r>
      <w:r>
        <w:t xml:space="preserve"> </w:t>
      </w:r>
      <w:r>
        <w:t xml:space="preserve">assumptions for each of the improvement vectors identified.</w:t>
      </w:r>
    </w:p>
    <w:p>
      <w:pPr>
        <w:pStyle w:val="BodyText"/>
      </w:pPr>
      <w:r>
        <w:t xml:space="preserve">178</w:t>
      </w:r>
    </w:p>
    <w:p>
      <w:pPr>
        <w:pStyle w:val="Compact"/>
        <w:numPr>
          <w:ilvl w:val="0"/>
          <w:numId w:val="1066"/>
        </w:numPr>
      </w:pPr>
      <w:r>
        <w:t xml:space="preserve">Customer-focused procedure</w:t>
      </w:r>
      <w:r>
        <w:t xml:space="preserve"> </w:t>
      </w:r>
      <w:r>
        <w:t xml:space="preserve">Main assumption used for the below scores is that customers prefer: receiving local</w:t>
      </w:r>
      <w:r>
        <w:t xml:space="preserve"> </w:t>
      </w:r>
      <w:r>
        <w:t xml:space="preserve">support, maybe even face-to-face discussions, direct help and even co-creation of the</w:t>
      </w:r>
      <w:r>
        <w:t xml:space="preserve"> </w:t>
      </w:r>
      <w:r>
        <w:t xml:space="preserve">necessary documentation to ensure that it meets the legal requirements. Therefore, the</w:t>
      </w:r>
      <w:r>
        <w:t xml:space="preserve"> </w:t>
      </w:r>
      <w:r>
        <w:t xml:space="preserve">presence of the MS scrutiny step in the sui generis procedure essentially influenced the</w:t>
      </w:r>
      <w:r>
        <w:t xml:space="preserve"> </w:t>
      </w:r>
      <w:r>
        <w:t xml:space="preserve">scores awarded.</w:t>
      </w:r>
      <w:r>
        <w:t xml:space="preserve"> </w:t>
      </w: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FirstParagraph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Modern,</w:t>
      </w:r>
      <w:r>
        <w:t xml:space="preserve"> </w:t>
      </w:r>
      <w:r>
        <w:t xml:space="preserve">scalable, and</w:t>
      </w:r>
      <w:r>
        <w:t xml:space="preserve"> </w:t>
      </w:r>
      <w:r>
        <w:t xml:space="preserve">customisable</w:t>
      </w:r>
      <w:r>
        <w:t xml:space="preserve"> </w:t>
      </w:r>
      <w:r>
        <w:t xml:space="preserve">procedure</w:t>
      </w:r>
      <w:r>
        <w:t xml:space="preserve"> </w:t>
      </w:r>
      <w:r>
        <w:t xml:space="preserve">1/5</w:t>
      </w:r>
      <w:r>
        <w:t xml:space="preserve"> </w:t>
      </w:r>
      <w:r>
        <w:t xml:space="preserve">2/5</w:t>
      </w:r>
      <w:r>
        <w:t xml:space="preserve"> </w:t>
      </w:r>
      <w:r>
        <w:t xml:space="preserve">5/5</w:t>
      </w:r>
      <w:r>
        <w:t xml:space="preserve"> </w:t>
      </w:r>
      <w:r>
        <w:t xml:space="preserve">5/5</w:t>
      </w:r>
      <w:r>
        <w:t xml:space="preserve"> </w:t>
      </w:r>
      <w:r>
        <w:t xml:space="preserve">5/5</w:t>
      </w:r>
      <w:r>
        <w:t xml:space="preserve"> </w:t>
      </w:r>
      <w:r>
        <w:t xml:space="preserve">5/5</w:t>
      </w:r>
      <w:r>
        <w:t xml:space="preserve"> </w:t>
      </w:r>
      <w:r>
        <w:t xml:space="preserve">Level of the</w:t>
      </w:r>
      <w:r>
        <w:t xml:space="preserve"> </w:t>
      </w:r>
      <w:r>
        <w:t xml:space="preserve">PG/MS’</w:t>
      </w:r>
      <w:r>
        <w:t xml:space="preserve"> </w:t>
      </w:r>
      <w:r>
        <w:t xml:space="preserve">satisfaction</w:t>
      </w:r>
      <w:r>
        <w:t xml:space="preserve"> </w:t>
      </w:r>
      <w:r>
        <w:t xml:space="preserve">with the front</w:t>
      </w:r>
      <w:r>
        <w:t xml:space="preserve"> </w:t>
      </w:r>
      <w:r>
        <w:t xml:space="preserve">and back office</w:t>
      </w:r>
      <w:r>
        <w:t xml:space="preserve"> </w:t>
      </w:r>
      <w:r>
        <w:t xml:space="preserve">processes</w:t>
      </w:r>
      <w:r>
        <w:t xml:space="preserve"> </w:t>
      </w:r>
      <w:r>
        <w:t xml:space="preserve">including tools</w:t>
      </w:r>
      <w:r>
        <w:t xml:space="preserve"> </w:t>
      </w:r>
      <w:r>
        <w:t xml:space="preserve">40 %</w:t>
      </w:r>
      <w:r>
        <w:t xml:space="preserve"> </w:t>
      </w:r>
      <w:r>
        <w:t xml:space="preserve">70 %</w:t>
      </w:r>
      <w:r>
        <w:t xml:space="preserve"> </w:t>
      </w:r>
      <w:r>
        <w:t xml:space="preserve">75 %</w:t>
      </w:r>
      <w:r>
        <w:t xml:space="preserve"> </w:t>
      </w:r>
      <w:r>
        <w:t xml:space="preserve">80 %</w:t>
      </w:r>
      <w:r>
        <w:t xml:space="preserve"> </w:t>
      </w:r>
      <w:r>
        <w:t xml:space="preserve">75 %</w:t>
      </w:r>
      <w:r>
        <w:t xml:space="preserve"> </w:t>
      </w:r>
      <w:r>
        <w:t xml:space="preserve">75 %</w:t>
      </w:r>
      <w:r>
        <w:t xml:space="preserve"> </w:t>
      </w:r>
      <w:r>
        <w:t xml:space="preserve">Level of</w:t>
      </w:r>
      <w:r>
        <w:t xml:space="preserve"> </w:t>
      </w:r>
      <w:r>
        <w:t xml:space="preserve">satisfaction</w:t>
      </w:r>
      <w:r>
        <w:t xml:space="preserve"> </w:t>
      </w:r>
      <w:r>
        <w:t xml:space="preserve">with the</w:t>
      </w:r>
      <w:r>
        <w:t xml:space="preserve"> </w:t>
      </w:r>
      <w:r>
        <w:t xml:space="preserve">overall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50 %</w:t>
      </w:r>
      <w:r>
        <w:t xml:space="preserve"> </w:t>
      </w:r>
      <w:r>
        <w:t xml:space="preserve">50 %</w:t>
      </w:r>
      <w:r>
        <w:t xml:space="preserve"> </w:t>
      </w:r>
      <w:r>
        <w:t xml:space="preserve">90 %</w:t>
      </w:r>
      <w:r>
        <w:t xml:space="preserve"> </w:t>
      </w:r>
      <w:r>
        <w:t xml:space="preserve">90 %</w:t>
      </w:r>
      <w:r>
        <w:t xml:space="preserve"> </w:t>
      </w:r>
      <w:r>
        <w:t xml:space="preserve">80 %</w:t>
      </w:r>
      <w:r>
        <w:t xml:space="preserve"> </w:t>
      </w:r>
      <w:r>
        <w:t xml:space="preserve">80 %</w:t>
      </w:r>
      <w:r>
        <w:t xml:space="preserve"> </w:t>
      </w:r>
      <w:r>
        <w:t xml:space="preserve">Services</w:t>
      </w:r>
      <w:r>
        <w:t xml:space="preserve"> </w:t>
      </w:r>
      <w:r>
        <w:t xml:space="preserve">characterised</w:t>
      </w:r>
      <w:r>
        <w:t xml:space="preserve"> </w:t>
      </w:r>
      <w:r>
        <w:t xml:space="preserve">as ‘customer-</w:t>
      </w:r>
      <w:r>
        <w:t xml:space="preserve"> </w:t>
      </w:r>
      <w:r>
        <w:t xml:space="preserve">centric’</w:t>
      </w:r>
      <w:r>
        <w:t xml:space="preserve"> </w:t>
      </w:r>
      <w:r>
        <w:t xml:space="preserve">1/5</w:t>
      </w:r>
      <w:r>
        <w:t xml:space="preserve"> </w:t>
      </w:r>
      <w:r>
        <w:t xml:space="preserve">1/5</w:t>
      </w:r>
      <w:r>
        <w:t xml:space="preserve"> </w:t>
      </w:r>
      <w:r>
        <w:t xml:space="preserve">3/5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</w:p>
    <w:p>
      <w:pPr>
        <w:pStyle w:val="BodyText"/>
      </w:pPr>
      <w:r>
        <w:t xml:space="preserve">179</w:t>
      </w:r>
    </w:p>
    <w:p>
      <w:pPr>
        <w:pStyle w:val="Compact"/>
        <w:numPr>
          <w:ilvl w:val="0"/>
          <w:numId w:val="1067"/>
        </w:numPr>
      </w:pPr>
      <w:r>
        <w:t xml:space="preserve">Accessible procedure</w:t>
      </w:r>
      <w:r>
        <w:t xml:space="preserve"> </w:t>
      </w:r>
      <w:r>
        <w:t xml:space="preserve">Summary of the main criteria used to compare the options on the perception of the</w:t>
      </w:r>
      <w:r>
        <w:t xml:space="preserve"> </w:t>
      </w:r>
      <w:r>
        <w:t xml:space="preserve">burden of the GI registration procedures (including amendments).</w:t>
      </w:r>
    </w:p>
    <w:p>
      <w:pPr>
        <w:pStyle w:val="Compact"/>
        <w:numPr>
          <w:ilvl w:val="0"/>
          <w:numId w:val="1068"/>
        </w:numPr>
      </w:pPr>
      <w:r>
        <w:t xml:space="preserve">Accessibility of the process is an essential characteristic of any IP system.</w:t>
      </w:r>
    </w:p>
    <w:p>
      <w:pPr>
        <w:pStyle w:val="Compact"/>
        <w:numPr>
          <w:ilvl w:val="0"/>
          <w:numId w:val="1068"/>
        </w:numPr>
      </w:pPr>
      <w:r>
        <w:t xml:space="preserve">Ensuring 100 % accessibility of the system (tools, knowledge, support) is</w:t>
      </w:r>
      <w:r>
        <w:t xml:space="preserve"> </w:t>
      </w:r>
      <w:r>
        <w:t xml:space="preserve">considered cost intensive if processes and practices need to be created anew. The</w:t>
      </w:r>
      <w:r>
        <w:t xml:space="preserve"> </w:t>
      </w:r>
      <w:r>
        <w:t xml:space="preserve">AGENCY could extend its existing successful practices to cover the handling of</w:t>
      </w:r>
      <w:r>
        <w:t xml:space="preserve"> </w:t>
      </w:r>
      <w:r>
        <w:t xml:space="preserve">craft and industrial GIs as well, hence the higher scores awarded for the options</w:t>
      </w:r>
      <w:r>
        <w:t xml:space="preserve"> </w:t>
      </w:r>
      <w:r>
        <w:t xml:space="preserve">where the AGENCY plays a more substantive role.</w:t>
      </w:r>
    </w:p>
    <w:p>
      <w:pPr>
        <w:pStyle w:val="Compact"/>
        <w:numPr>
          <w:ilvl w:val="0"/>
          <w:numId w:val="1068"/>
        </w:numPr>
      </w:pPr>
      <w:r>
        <w:t xml:space="preserve">Options 1.4 and 1.5 received a lower score on the availability of customised</w:t>
      </w:r>
      <w:r>
        <w:t xml:space="preserve"> </w:t>
      </w:r>
      <w:r>
        <w:t xml:space="preserve">support, assuming that customers prefer to receive support from someone who</w:t>
      </w:r>
      <w:r>
        <w:t xml:space="preserve"> </w:t>
      </w:r>
      <w:r>
        <w:t xml:space="preserve">knows their area of business, from the same country and in their language, hence,</w:t>
      </w:r>
      <w:r>
        <w:t xml:space="preserve"> </w:t>
      </w:r>
      <w:r>
        <w:t xml:space="preserve">dealing directly with the AGENCY, without the MS step could be considered a</w:t>
      </w:r>
      <w:r>
        <w:t xml:space="preserve"> </w:t>
      </w:r>
      <w:r>
        <w:t xml:space="preserve">hindering factor.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FirstParagraph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Availability of the</w:t>
      </w:r>
      <w:r>
        <w:t xml:space="preserve"> </w:t>
      </w:r>
      <w:r>
        <w:t xml:space="preserve">procedure related</w:t>
      </w:r>
      <w:r>
        <w:t xml:space="preserve"> </w:t>
      </w:r>
      <w:r>
        <w:t xml:space="preserve">information using</w:t>
      </w:r>
      <w:r>
        <w:t xml:space="preserve"> </w:t>
      </w:r>
      <w:r>
        <w:t xml:space="preserve">appropriate channels</w:t>
      </w:r>
      <w:r>
        <w:t xml:space="preserve"> </w:t>
      </w:r>
      <w:r>
        <w:t xml:space="preserve">and formats</w:t>
      </w:r>
      <w:r>
        <w:t xml:space="preserve"> </w:t>
      </w:r>
      <w:r>
        <w:t xml:space="preserve">1/5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5/5</w:t>
      </w:r>
      <w:r>
        <w:t xml:space="preserve"> </w:t>
      </w:r>
      <w:r>
        <w:t xml:space="preserve">3/5</w:t>
      </w:r>
      <w:r>
        <w:t xml:space="preserve"> </w:t>
      </w:r>
      <w:r>
        <w:t xml:space="preserve">2/5</w:t>
      </w:r>
      <w:r>
        <w:t xml:space="preserve"> </w:t>
      </w:r>
      <w:r>
        <w:t xml:space="preserve">Comprehensibility of</w:t>
      </w:r>
      <w:r>
        <w:t xml:space="preserve"> </w:t>
      </w:r>
      <w:r>
        <w:t xml:space="preserve">procedure related</w:t>
      </w:r>
      <w:r>
        <w:t xml:space="preserve"> </w:t>
      </w:r>
      <w:r>
        <w:t xml:space="preserve">information by non-</w:t>
      </w:r>
      <w:r>
        <w:t xml:space="preserve"> </w:t>
      </w:r>
      <w:r>
        <w:t xml:space="preserve">specialised public</w:t>
      </w:r>
      <w:r>
        <w:t xml:space="preserve"> </w:t>
      </w:r>
      <w:r>
        <w:t xml:space="preserve">(derivative material)</w:t>
      </w:r>
      <w:r>
        <w:t xml:space="preserve"> </w:t>
      </w:r>
      <w:r>
        <w:t xml:space="preserve">1/5</w:t>
      </w:r>
      <w:r>
        <w:t xml:space="preserve"> </w:t>
      </w:r>
      <w:r>
        <w:t xml:space="preserve">2/5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Customised support</w:t>
      </w:r>
      <w:r>
        <w:t xml:space="preserve"> </w:t>
      </w:r>
      <w:r>
        <w:t xml:space="preserve">available when filing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1/5</w:t>
      </w:r>
      <w:r>
        <w:t xml:space="preserve"> </w:t>
      </w:r>
      <w:r>
        <w:t xml:space="preserve">3/5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3/5</w:t>
      </w:r>
      <w:r>
        <w:t xml:space="preserve"> </w:t>
      </w:r>
      <w:r>
        <w:t xml:space="preserve">3/5</w:t>
      </w:r>
      <w:r>
        <w:t xml:space="preserve"> </w:t>
      </w:r>
      <w:r>
        <w:t xml:space="preserve">User-friendly and</w:t>
      </w:r>
      <w:r>
        <w:t xml:space="preserve"> </w:t>
      </w:r>
      <w:r>
        <w:t xml:space="preserve">easy-to-use</w:t>
      </w:r>
      <w:r>
        <w:t xml:space="preserve"> </w:t>
      </w:r>
      <w:r>
        <w:t xml:space="preserve">application filing step</w:t>
      </w:r>
      <w:r>
        <w:t xml:space="preserve"> </w:t>
      </w:r>
      <w:r>
        <w:t xml:space="preserve">1/5</w:t>
      </w:r>
      <w:r>
        <w:t xml:space="preserve"> </w:t>
      </w:r>
      <w:r>
        <w:t xml:space="preserve">2/5</w:t>
      </w:r>
      <w:r>
        <w:t xml:space="preserve"> </w:t>
      </w:r>
      <w:r>
        <w:t xml:space="preserve">5/5</w:t>
      </w:r>
      <w:r>
        <w:t xml:space="preserve"> </w:t>
      </w:r>
      <w:r>
        <w:t xml:space="preserve">4/5</w:t>
      </w:r>
      <w:r>
        <w:t xml:space="preserve"> </w:t>
      </w:r>
      <w:r>
        <w:t xml:space="preserve">5/5</w:t>
      </w:r>
      <w:r>
        <w:t xml:space="preserve"> </w:t>
      </w:r>
      <w:r>
        <w:t xml:space="preserve">5/5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Customised support</w:t>
      </w:r>
      <w:r>
        <w:t xml:space="preserve"> </w:t>
      </w:r>
      <w:r>
        <w:t xml:space="preserve">available throughout</w:t>
      </w:r>
      <w:r>
        <w:t xml:space="preserve"> </w:t>
      </w:r>
      <w:r>
        <w:t xml:space="preserve">the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3/5</w:t>
      </w:r>
      <w:r>
        <w:t xml:space="preserve"> </w:t>
      </w:r>
      <w:r>
        <w:t xml:space="preserve">3/5</w:t>
      </w:r>
      <w:r>
        <w:t xml:space="preserve"> </w:t>
      </w:r>
      <w:r>
        <w:t xml:space="preserve">3/5</w:t>
      </w:r>
      <w:r>
        <w:t xml:space="preserve"> </w:t>
      </w:r>
      <w:r>
        <w:t xml:space="preserve">5/5</w:t>
      </w:r>
      <w:r>
        <w:t xml:space="preserve"> </w:t>
      </w:r>
      <w:r>
        <w:t xml:space="preserve">5/5</w:t>
      </w:r>
      <w:r>
        <w:t xml:space="preserve"> </w:t>
      </w:r>
      <w:r>
        <w:t xml:space="preserve">5/5</w:t>
      </w:r>
      <w:r>
        <w:t xml:space="preserve"> </w:t>
      </w:r>
      <w:r>
        <w:t xml:space="preserve">Perception of</w:t>
      </w:r>
      <w:r>
        <w:t xml:space="preserve"> </w:t>
      </w:r>
      <w:r>
        <w:t xml:space="preserve">simplicity and ease of</w:t>
      </w:r>
      <w:r>
        <w:t xml:space="preserve"> </w:t>
      </w:r>
      <w:r>
        <w:t xml:space="preserve">understanding and</w:t>
      </w:r>
      <w:r>
        <w:t xml:space="preserve"> </w:t>
      </w:r>
      <w:r>
        <w:t xml:space="preserve">responding to the</w:t>
      </w:r>
      <w:r>
        <w:t xml:space="preserve"> </w:t>
      </w:r>
      <w:r>
        <w:t xml:space="preserve">process 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2/5</w:t>
      </w:r>
      <w:r>
        <w:t xml:space="preserve"> </w:t>
      </w:r>
      <w:r>
        <w:t xml:space="preserve">3/5</w:t>
      </w:r>
      <w:r>
        <w:t xml:space="preserve"> </w:t>
      </w:r>
      <w:r>
        <w:t xml:space="preserve">2/5</w:t>
      </w:r>
      <w:r>
        <w:t xml:space="preserve"> </w:t>
      </w:r>
      <w:r>
        <w:t xml:space="preserve">3/5</w:t>
      </w:r>
      <w:r>
        <w:t xml:space="preserve"> </w:t>
      </w:r>
      <w:r>
        <w:t xml:space="preserve">5/5</w:t>
      </w:r>
      <w:r>
        <w:t xml:space="preserve"> </w:t>
      </w:r>
      <w:r>
        <w:t xml:space="preserve">5/5</w:t>
      </w:r>
      <w:r>
        <w:t xml:space="preserve"> </w:t>
      </w:r>
      <w:r>
        <w:t xml:space="preserve">Procedures</w:t>
      </w:r>
      <w:r>
        <w:t xml:space="preserve"> </w:t>
      </w:r>
      <w:r>
        <w:t xml:space="preserve">characterised as</w:t>
      </w:r>
      <w:r>
        <w:t xml:space="preserve"> </w:t>
      </w:r>
      <w:r>
        <w:t xml:space="preserve">‘accessible’</w:t>
      </w:r>
      <w:r>
        <w:t xml:space="preserve"> </w:t>
      </w:r>
      <w:r>
        <w:t xml:space="preserve">1/5</w:t>
      </w:r>
      <w:r>
        <w:t xml:space="preserve"> </w:t>
      </w:r>
      <w:r>
        <w:t xml:space="preserve">3/5</w:t>
      </w:r>
      <w:r>
        <w:t xml:space="preserve"> </w:t>
      </w:r>
      <w:r>
        <w:t xml:space="preserve">3/5</w:t>
      </w:r>
      <w:r>
        <w:t xml:space="preserve"> </w:t>
      </w:r>
      <w:r>
        <w:t xml:space="preserve">4/5</w:t>
      </w:r>
      <w:r>
        <w:t xml:space="preserve"> </w:t>
      </w:r>
      <w:r>
        <w:t xml:space="preserve">3/5</w:t>
      </w:r>
      <w:r>
        <w:t xml:space="preserve"> </w:t>
      </w:r>
      <w:r>
        <w:t xml:space="preserve">2/5</w:t>
      </w:r>
    </w:p>
    <w:p>
      <w:pPr>
        <w:pStyle w:val="BodyText"/>
      </w:pPr>
      <w:r>
        <w:t xml:space="preserve">181</w:t>
      </w:r>
    </w:p>
    <w:p>
      <w:pPr>
        <w:pStyle w:val="Compact"/>
        <w:numPr>
          <w:ilvl w:val="0"/>
          <w:numId w:val="1069"/>
        </w:numPr>
      </w:pPr>
      <w:r>
        <w:t xml:space="preserve">Predictable procedure</w:t>
      </w:r>
      <w:r>
        <w:t xml:space="preserve"> </w:t>
      </w:r>
      <w:r>
        <w:t xml:space="preserve">Main assumptions:</w:t>
      </w:r>
    </w:p>
    <w:p>
      <w:pPr>
        <w:pStyle w:val="Compact"/>
        <w:numPr>
          <w:ilvl w:val="0"/>
          <w:numId w:val="1070"/>
        </w:numPr>
      </w:pPr>
      <w:r>
        <w:t xml:space="preserve">Predictability of the process and of the outcome is an aspect intensively requested</w:t>
      </w:r>
      <w:r>
        <w:t xml:space="preserve"> </w:t>
      </w:r>
      <w:r>
        <w:t xml:space="preserve">by the AGENCY’s users and also mentioned by the MS for the agricultural GIs,</w:t>
      </w:r>
      <w:r>
        <w:t xml:space="preserve"> </w:t>
      </w:r>
      <w:r>
        <w:t xml:space="preserve">hence its inclusion in the list of desired attributes of the GI procedures for crafts</w:t>
      </w:r>
      <w:r>
        <w:t xml:space="preserve"> </w:t>
      </w:r>
      <w:r>
        <w:t xml:space="preserve">and industrial products.</w:t>
      </w:r>
    </w:p>
    <w:p>
      <w:pPr>
        <w:pStyle w:val="Compact"/>
        <w:numPr>
          <w:ilvl w:val="0"/>
          <w:numId w:val="1070"/>
        </w:numPr>
      </w:pPr>
      <w:r>
        <w:t xml:space="preserve">Achieving predictable process and outcome is considered cost intensive if</w:t>
      </w:r>
      <w:r>
        <w:t xml:space="preserve"> </w:t>
      </w:r>
      <w:r>
        <w:t xml:space="preserve">processes and practices need to be created anew. The AGENCY already reached a</w:t>
      </w:r>
      <w:r>
        <w:t xml:space="preserve"> </w:t>
      </w:r>
      <w:r>
        <w:t xml:space="preserve">high maturity in this area, and could extend its existing successful practices, reuse</w:t>
      </w:r>
      <w:r>
        <w:t xml:space="preserve"> </w:t>
      </w:r>
      <w:r>
        <w:t xml:space="preserve">existing methodologies and structures to cover the handling of craft and industrial</w:t>
      </w:r>
      <w:r>
        <w:t xml:space="preserve"> </w:t>
      </w:r>
      <w:r>
        <w:t xml:space="preserve">GIs as well. Therefore, higher scores were awarded for the options where the</w:t>
      </w:r>
      <w:r>
        <w:t xml:space="preserve"> </w:t>
      </w:r>
      <w:r>
        <w:t xml:space="preserve">AGENCY plays a more substantive role.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</w:t>
      </w:r>
      <w:r>
        <w:t xml:space="preserve"> </w:t>
      </w:r>
      <w:r>
        <w:t xml:space="preserve">only</w:t>
      </w:r>
      <w:r>
        <w:t xml:space="preserve"> </w:t>
      </w:r>
      <w:r>
        <w:t xml:space="preserve">1.0 MS</w:t>
      </w:r>
    </w:p>
    <w:p>
      <w:pPr>
        <w:pStyle w:val="Compact"/>
        <w:numPr>
          <w:ilvl w:val="0"/>
          <w:numId w:val="1070"/>
        </w:numPr>
      </w:pPr>
      <w:r>
        <w:t xml:space="preserve">COM</w:t>
      </w:r>
    </w:p>
    <w:p>
      <w:pPr>
        <w:pStyle w:val="FirstParagraph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1.4 AGENCY</w:t>
      </w:r>
      <w:r>
        <w:t xml:space="preserve"> </w:t>
      </w:r>
      <w:r>
        <w:t xml:space="preserve">+ Consult MS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Perception of the</w:t>
      </w:r>
      <w:r>
        <w:t xml:space="preserve"> </w:t>
      </w:r>
      <w:r>
        <w:t xml:space="preserve">predictability/Satisfaction</w:t>
      </w:r>
      <w:r>
        <w:t xml:space="preserve"> </w:t>
      </w:r>
      <w:r>
        <w:t xml:space="preserve">with the predictability of</w:t>
      </w:r>
      <w:r>
        <w:t xml:space="preserve"> </w:t>
      </w:r>
      <w:r>
        <w:t xml:space="preserve">the delay of the</w:t>
      </w:r>
      <w:r>
        <w:t xml:space="preserve"> </w:t>
      </w:r>
      <w:r>
        <w:t xml:space="preserve">procedure</w:t>
      </w:r>
      <w:r>
        <w:t xml:space="preserve"> </w:t>
      </w:r>
      <w:r>
        <w:t xml:space="preserve">1/5</w:t>
      </w:r>
      <w:r>
        <w:t xml:space="preserve"> </w:t>
      </w:r>
      <w:r>
        <w:t xml:space="preserve">1/5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5/5</w:t>
      </w:r>
      <w:r>
        <w:t xml:space="preserve"> </w:t>
      </w:r>
      <w:r>
        <w:t xml:space="preserve">Applicants are</w:t>
      </w:r>
      <w:r>
        <w:t xml:space="preserve"> </w:t>
      </w:r>
      <w:r>
        <w:t xml:space="preserve">proactively informed on</w:t>
      </w:r>
      <w:r>
        <w:t xml:space="preserve"> </w:t>
      </w:r>
      <w:r>
        <w:t xml:space="preserve">the status and the next</w:t>
      </w:r>
      <w:r>
        <w:t xml:space="preserve"> </w:t>
      </w:r>
      <w:r>
        <w:t xml:space="preserve">steps to registration</w:t>
      </w:r>
      <w:r>
        <w:t xml:space="preserve"> </w:t>
      </w:r>
      <w:r>
        <w:t xml:space="preserve">1/5</w:t>
      </w:r>
      <w:r>
        <w:t xml:space="preserve"> </w:t>
      </w:r>
      <w:r>
        <w:t xml:space="preserve">1/5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5/5</w:t>
      </w:r>
      <w:r>
        <w:t xml:space="preserve"> </w:t>
      </w:r>
      <w:r>
        <w:t xml:space="preserve">5/5</w:t>
      </w:r>
      <w:r>
        <w:t xml:space="preserve"> </w:t>
      </w:r>
      <w:r>
        <w:t xml:space="preserve">Level of satisfaction with</w:t>
      </w:r>
      <w:r>
        <w:t xml:space="preserve"> </w:t>
      </w:r>
      <w:r>
        <w:t xml:space="preserve">the predictability of the</w:t>
      </w:r>
      <w:r>
        <w:t xml:space="preserve"> </w:t>
      </w:r>
      <w:r>
        <w:t xml:space="preserve">registration outcome</w:t>
      </w:r>
      <w:r>
        <w:t xml:space="preserve"> </w:t>
      </w:r>
      <w:r>
        <w:t xml:space="preserve">1/5</w:t>
      </w:r>
      <w:r>
        <w:t xml:space="preserve"> </w:t>
      </w:r>
      <w:r>
        <w:t xml:space="preserve">1/5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4/5</w:t>
      </w:r>
      <w:r>
        <w:t xml:space="preserve"> </w:t>
      </w:r>
      <w:r>
        <w:t xml:space="preserve">5/5</w:t>
      </w:r>
    </w:p>
    <w:p>
      <w:pPr>
        <w:pStyle w:val="BodyText"/>
      </w:pPr>
      <w:r>
        <w:t xml:space="preserve">182</w:t>
      </w:r>
    </w:p>
    <w:p>
      <w:pPr>
        <w:pStyle w:val="Compact"/>
        <w:numPr>
          <w:ilvl w:val="0"/>
          <w:numId w:val="1071"/>
        </w:numPr>
      </w:pPr>
      <w:r>
        <w:t xml:space="preserve">Quality of the application</w:t>
      </w:r>
      <w:r>
        <w:t xml:space="preserve"> </w:t>
      </w:r>
      <w:r>
        <w:t xml:space="preserve">Summary of the main criteria used to compare the options on the quality of the</w:t>
      </w:r>
      <w:r>
        <w:t xml:space="preserve"> </w:t>
      </w:r>
      <w:r>
        <w:t xml:space="preserve">application for the GI registration procedures (including amendments).</w:t>
      </w:r>
    </w:p>
    <w:p>
      <w:pPr>
        <w:pStyle w:val="Compact"/>
        <w:numPr>
          <w:ilvl w:val="0"/>
          <w:numId w:val="1072"/>
        </w:numPr>
      </w:pPr>
      <w:r>
        <w:t xml:space="preserve">The quality of the application is an essential aspect of the efficiency in dealing</w:t>
      </w:r>
      <w:r>
        <w:t xml:space="preserve"> </w:t>
      </w:r>
      <w:r>
        <w:t xml:space="preserve">with IPR applications. The AGENCY has developed mechanisms for speedier</w:t>
      </w:r>
      <w:r>
        <w:t xml:space="preserve"> </w:t>
      </w:r>
      <w:r>
        <w:t xml:space="preserve">treatment of perfect applications (‘straight-through’ applications), which could be</w:t>
      </w:r>
      <w:r>
        <w:t xml:space="preserve"> </w:t>
      </w:r>
      <w:r>
        <w:t xml:space="preserve">put to good use for the GI process for crafts and industrial products.</w:t>
      </w:r>
    </w:p>
    <w:p>
      <w:pPr>
        <w:pStyle w:val="Compact"/>
        <w:numPr>
          <w:ilvl w:val="0"/>
          <w:numId w:val="1072"/>
        </w:numPr>
      </w:pPr>
      <w:r>
        <w:t xml:space="preserve">The quality of the applications depends heavily on the applicant, either the MS, or</w:t>
      </w:r>
      <w:r>
        <w:t xml:space="preserve"> </w:t>
      </w:r>
      <w:r>
        <w:t xml:space="preserve">the PG, and therefore additional effort needs to be invested in the ‘before filing’</w:t>
      </w:r>
      <w:r>
        <w:t xml:space="preserve"> </w:t>
      </w:r>
      <w:r>
        <w:t xml:space="preserve">part of the process, to ensure that the applicant has the appropriate level of</w:t>
      </w:r>
      <w:r>
        <w:t xml:space="preserve"> </w:t>
      </w:r>
      <w:r>
        <w:t xml:space="preserve">knowledge and understanding of the process, and that additional (automatic)</w:t>
      </w:r>
      <w:r>
        <w:t xml:space="preserve"> </w:t>
      </w:r>
      <w:r>
        <w:t xml:space="preserve">checks are implemented in the forms and tools used when effectively filing the</w:t>
      </w:r>
      <w:r>
        <w:t xml:space="preserve"> </w:t>
      </w:r>
      <w:r>
        <w:t xml:space="preserve">application. Again, these are cost and time intensive measures, and it is assumed</w:t>
      </w:r>
      <w:r>
        <w:t xml:space="preserve"> </w:t>
      </w:r>
      <w:r>
        <w:t xml:space="preserve">that during the first 3 years, they will not be fully operational, hence the lower</w:t>
      </w:r>
      <w:r>
        <w:t xml:space="preserve"> </w:t>
      </w:r>
      <w:r>
        <w:t xml:space="preserve">scores awarded for option 1.0.</w:t>
      </w:r>
      <w:r>
        <w:t xml:space="preserve"> </w:t>
      </w: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FirstParagraph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Formalities</w:t>
      </w:r>
      <w:r>
        <w:t xml:space="preserve"> </w:t>
      </w:r>
      <w:r>
        <w:t xml:space="preserve">deficiency rate</w:t>
      </w:r>
      <w:r>
        <w:t xml:space="preserve"> </w:t>
      </w:r>
      <w:r>
        <w:t xml:space="preserve">(completeness</w:t>
      </w:r>
      <w:r>
        <w:t xml:space="preserve"> </w:t>
      </w:r>
      <w:r>
        <w:t xml:space="preserve">of the file)</w:t>
      </w:r>
      <w:r>
        <w:t xml:space="preserve"> </w:t>
      </w:r>
      <w:r>
        <w:t xml:space="preserve">10 %</w:t>
      </w:r>
      <w:r>
        <w:t xml:space="preserve"> </w:t>
      </w:r>
      <w:r>
        <w:t xml:space="preserve">5 %</w:t>
      </w:r>
      <w:r>
        <w:t xml:space="preserve"> </w:t>
      </w:r>
      <w:r>
        <w:t xml:space="preserve">5 %</w:t>
      </w:r>
      <w:r>
        <w:t xml:space="preserve"> </w:t>
      </w:r>
      <w:r>
        <w:t xml:space="preserve">5 %</w:t>
      </w:r>
      <w:r>
        <w:t xml:space="preserve"> </w:t>
      </w:r>
      <w:r>
        <w:t xml:space="preserve">5 %</w:t>
      </w:r>
      <w:r>
        <w:t xml:space="preserve"> </w:t>
      </w:r>
      <w:r>
        <w:t xml:space="preserve">5 %</w:t>
      </w:r>
      <w:r>
        <w:t xml:space="preserve"> </w:t>
      </w:r>
      <w:r>
        <w:t xml:space="preserve">Link description</w:t>
      </w:r>
      <w:r>
        <w:t xml:space="preserve"> </w:t>
      </w:r>
      <w:r>
        <w:t xml:space="preserve">deficiency rate</w:t>
      </w:r>
      <w:r>
        <w:t xml:space="preserve"> </w:t>
      </w:r>
      <w:r>
        <w:t xml:space="preserve">50 %</w:t>
      </w:r>
      <w:r>
        <w:t xml:space="preserve"> </w:t>
      </w:r>
      <w:r>
        <w:t xml:space="preserve">14 %</w:t>
      </w:r>
      <w:r>
        <w:t xml:space="preserve"> </w:t>
      </w:r>
      <w:r>
        <w:t xml:space="preserve">14 %</w:t>
      </w:r>
      <w:r>
        <w:t xml:space="preserve"> </w:t>
      </w:r>
      <w:r>
        <w:t xml:space="preserve">14 %</w:t>
      </w:r>
      <w:r>
        <w:t xml:space="preserve"> </w:t>
      </w:r>
      <w:r>
        <w:t xml:space="preserve">14 %</w:t>
      </w:r>
      <w:r>
        <w:t xml:space="preserve"> </w:t>
      </w:r>
      <w:r>
        <w:t xml:space="preserve">14 %</w:t>
      </w:r>
      <w:r>
        <w:t xml:space="preserve"> </w:t>
      </w:r>
      <w:r>
        <w:t xml:space="preserve">Product</w:t>
      </w:r>
      <w:r>
        <w:t xml:space="preserve"> </w:t>
      </w:r>
      <w:r>
        <w:t xml:space="preserve">description</w:t>
      </w:r>
      <w:r>
        <w:t xml:space="preserve"> </w:t>
      </w:r>
      <w:r>
        <w:t xml:space="preserve">deficiency rate</w:t>
      </w:r>
      <w:r>
        <w:t xml:space="preserve"> </w:t>
      </w:r>
      <w:r>
        <w:t xml:space="preserve">20 %</w:t>
      </w:r>
      <w:r>
        <w:t xml:space="preserve"> </w:t>
      </w:r>
      <w:r>
        <w:t xml:space="preserve">7 %</w:t>
      </w:r>
      <w:r>
        <w:t xml:space="preserve"> </w:t>
      </w:r>
      <w:r>
        <w:t xml:space="preserve">7 %</w:t>
      </w:r>
      <w:r>
        <w:t xml:space="preserve"> </w:t>
      </w:r>
      <w:r>
        <w:t xml:space="preserve">7 %</w:t>
      </w:r>
      <w:r>
        <w:t xml:space="preserve"> </w:t>
      </w:r>
      <w:r>
        <w:t xml:space="preserve">7 %</w:t>
      </w:r>
      <w:r>
        <w:t xml:space="preserve"> </w:t>
      </w:r>
      <w:r>
        <w:t xml:space="preserve">7 %</w:t>
      </w:r>
    </w:p>
    <w:p>
      <w:pPr>
        <w:pStyle w:val="BodyText"/>
      </w:pPr>
      <w:r>
        <w:t xml:space="preserve">183</w:t>
      </w:r>
    </w:p>
    <w:p>
      <w:pPr>
        <w:pStyle w:val="Compact"/>
        <w:numPr>
          <w:ilvl w:val="0"/>
          <w:numId w:val="1073"/>
        </w:numPr>
      </w:pPr>
      <w:r>
        <w:t xml:space="preserve">Quality of the output</w:t>
      </w:r>
      <w:r>
        <w:t xml:space="preserve"> </w:t>
      </w:r>
      <w:r>
        <w:t xml:space="preserve">Summary of the main criteria used to compare the options on the transparency of the GI</w:t>
      </w:r>
      <w:r>
        <w:t xml:space="preserve"> </w:t>
      </w:r>
      <w:r>
        <w:t xml:space="preserve">registration scrutiny procedures (including amendments).</w:t>
      </w:r>
      <w:r>
        <w:t xml:space="preserve"> </w:t>
      </w:r>
      <w:r>
        <w:t xml:space="preserve">Main assumptions:</w:t>
      </w:r>
    </w:p>
    <w:p>
      <w:pPr>
        <w:pStyle w:val="Compact"/>
        <w:numPr>
          <w:ilvl w:val="0"/>
          <w:numId w:val="1074"/>
        </w:numPr>
      </w:pPr>
      <w:r>
        <w:t xml:space="preserve">The AGENCY has invested heavily in the last 10+ years in creating and</w:t>
      </w:r>
      <w:r>
        <w:t xml:space="preserve"> </w:t>
      </w:r>
      <w:r>
        <w:t xml:space="preserve">perfecting its mechanisms to ensure that the output of the examination processes</w:t>
      </w:r>
      <w:r>
        <w:t xml:space="preserve"> </w:t>
      </w:r>
      <w:r>
        <w:t xml:space="preserve">(decisions and registrations publications) are consistent, meaning that similar</w:t>
      </w:r>
      <w:r>
        <w:t xml:space="preserve"> </w:t>
      </w:r>
      <w:r>
        <w:t xml:space="preserve">cases are treated the same way, thus resulting in a similar outcome and ensuring</w:t>
      </w:r>
      <w:r>
        <w:t xml:space="preserve"> </w:t>
      </w:r>
      <w:r>
        <w:t xml:space="preserve">that the reasoning/argumentation of the decision/observations is drafted using</w:t>
      </w:r>
      <w:r>
        <w:t xml:space="preserve"> </w:t>
      </w:r>
      <w:r>
        <w:t xml:space="preserve">plain words, in easy-to-understand language for the benefit of both specialised</w:t>
      </w:r>
      <w:r>
        <w:t xml:space="preserve"> </w:t>
      </w:r>
      <w:r>
        <w:t xml:space="preserve">and non-specialised customers. These mechanisms could be extended to the craft</w:t>
      </w:r>
      <w:r>
        <w:t xml:space="preserve"> </w:t>
      </w:r>
      <w:r>
        <w:t xml:space="preserve">and industrial GI files at very little marginal cost to the AGENCY, and no impact</w:t>
      </w:r>
      <w:r>
        <w:t xml:space="preserve"> </w:t>
      </w:r>
      <w:r>
        <w:t xml:space="preserve">at all on the COM’s budget.</w:t>
      </w:r>
    </w:p>
    <w:p>
      <w:pPr>
        <w:pStyle w:val="Compact"/>
        <w:numPr>
          <w:ilvl w:val="0"/>
          <w:numId w:val="1074"/>
        </w:numPr>
      </w:pPr>
      <w:r>
        <w:t xml:space="preserve">The creation of said quality assurance and control mechanisms is costly, even</w:t>
      </w:r>
      <w:r>
        <w:t xml:space="preserve"> </w:t>
      </w:r>
      <w:r>
        <w:t xml:space="preserve">with customised consultancy and advisory services, hence why the scores for</w:t>
      </w:r>
      <w:r>
        <w:t xml:space="preserve"> </w:t>
      </w:r>
      <w:r>
        <w:t xml:space="preserve">option 1.0 and 1.1 are lower for the first 3 years.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</w:t>
      </w:r>
      <w:r>
        <w:t xml:space="preserve"> </w:t>
      </w:r>
      <w:r>
        <w:t xml:space="preserve">only</w:t>
      </w:r>
    </w:p>
    <w:p>
      <w:pPr>
        <w:pStyle w:val="FirstParagraph"/>
      </w:pPr>
      <w:r>
        <w:t xml:space="preserve">1.0 MS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1.4 AGENCY</w:t>
      </w:r>
      <w:r>
        <w:t xml:space="preserve"> </w:t>
      </w:r>
      <w:r>
        <w:t xml:space="preserve">+ Consult MS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Level of the PG/MS’</w:t>
      </w:r>
      <w:r>
        <w:t xml:space="preserve"> </w:t>
      </w:r>
      <w:r>
        <w:t xml:space="preserve">satisfaction with the</w:t>
      </w:r>
      <w:r>
        <w:t xml:space="preserve"> </w:t>
      </w:r>
      <w:r>
        <w:t xml:space="preserve">consistency of the</w:t>
      </w:r>
      <w:r>
        <w:t xml:space="preserve"> </w:t>
      </w:r>
      <w:r>
        <w:t xml:space="preserve">preliminary results of</w:t>
      </w:r>
      <w:r>
        <w:t xml:space="preserve"> </w:t>
      </w:r>
      <w:r>
        <w:t xml:space="preserve">the assessment</w:t>
      </w:r>
      <w:r>
        <w:t xml:space="preserve"> </w:t>
      </w:r>
      <w:r>
        <w:t xml:space="preserve">60 %</w:t>
      </w:r>
      <w:r>
        <w:t xml:space="preserve"> </w:t>
      </w:r>
      <w:r>
        <w:t xml:space="preserve">60 %</w:t>
      </w:r>
      <w:r>
        <w:t xml:space="preserve"> </w:t>
      </w:r>
      <w:r>
        <w:t xml:space="preserve">80 %</w:t>
      </w:r>
      <w:r>
        <w:t xml:space="preserve"> </w:t>
      </w:r>
      <w:r>
        <w:t xml:space="preserve">80 %</w:t>
      </w:r>
      <w:r>
        <w:t xml:space="preserve"> </w:t>
      </w:r>
      <w:r>
        <w:t xml:space="preserve">80 %</w:t>
      </w:r>
      <w:r>
        <w:t xml:space="preserve"> </w:t>
      </w:r>
      <w:r>
        <w:t xml:space="preserve">80 %</w:t>
      </w:r>
      <w:r>
        <w:t xml:space="preserve"> </w:t>
      </w:r>
      <w:r>
        <w:t xml:space="preserve">Level of satisfaction</w:t>
      </w:r>
      <w:r>
        <w:t xml:space="preserve"> </w:t>
      </w:r>
      <w:r>
        <w:t xml:space="preserve">with the consistency</w:t>
      </w:r>
      <w:r>
        <w:t xml:space="preserve"> </w:t>
      </w:r>
      <w:r>
        <w:t xml:space="preserve">of the outcome of the</w:t>
      </w:r>
      <w:r>
        <w:t xml:space="preserve"> </w:t>
      </w:r>
      <w:r>
        <w:t xml:space="preserve">GI application</w:t>
      </w:r>
      <w:r>
        <w:t xml:space="preserve"> </w:t>
      </w:r>
      <w:r>
        <w:t xml:space="preserve">assessment</w:t>
      </w:r>
      <w:r>
        <w:t xml:space="preserve"> </w:t>
      </w:r>
      <w:r>
        <w:t xml:space="preserve">50 %</w:t>
      </w:r>
      <w:r>
        <w:t xml:space="preserve"> </w:t>
      </w:r>
      <w:r>
        <w:t xml:space="preserve">70 %</w:t>
      </w:r>
      <w:r>
        <w:t xml:space="preserve"> </w:t>
      </w:r>
      <w:r>
        <w:t xml:space="preserve">70 %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Level of the PG/MS’</w:t>
      </w:r>
      <w:r>
        <w:t xml:space="preserve"> </w:t>
      </w:r>
      <w:r>
        <w:t xml:space="preserve">satisfaction with the</w:t>
      </w:r>
      <w:r>
        <w:t xml:space="preserve"> </w:t>
      </w:r>
      <w:r>
        <w:t xml:space="preserve">clarity of the</w:t>
      </w:r>
      <w:r>
        <w:t xml:space="preserve"> </w:t>
      </w:r>
      <w:r>
        <w:t xml:space="preserve">observations on the</w:t>
      </w:r>
      <w:r>
        <w:t xml:space="preserve"> </w:t>
      </w:r>
      <w:r>
        <w:t xml:space="preserve">application file sent to</w:t>
      </w:r>
      <w:r>
        <w:t xml:space="preserve"> </w:t>
      </w:r>
      <w:r>
        <w:t xml:space="preserve">the MS</w:t>
      </w:r>
      <w:r>
        <w:t xml:space="preserve"> </w:t>
      </w:r>
      <w:r>
        <w:t xml:space="preserve">80 %</w:t>
      </w:r>
      <w:r>
        <w:t xml:space="preserve"> </w:t>
      </w:r>
      <w:r>
        <w:t xml:space="preserve">80 %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90 %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1.0 MS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1.4 AGENCY</w:t>
      </w:r>
      <w:r>
        <w:t xml:space="preserve"> </w:t>
      </w:r>
      <w:r>
        <w:t xml:space="preserve">+ Consult MS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Level of the PG/MS’</w:t>
      </w:r>
      <w:r>
        <w:t xml:space="preserve"> </w:t>
      </w:r>
      <w:r>
        <w:t xml:space="preserve">satisfaction with the</w:t>
      </w:r>
      <w:r>
        <w:t xml:space="preserve"> </w:t>
      </w:r>
      <w:r>
        <w:t xml:space="preserve">overall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70 %</w:t>
      </w:r>
      <w:r>
        <w:t xml:space="preserve"> </w:t>
      </w:r>
      <w:r>
        <w:t xml:space="preserve">50 %</w:t>
      </w:r>
      <w:r>
        <w:t xml:space="preserve"> </w:t>
      </w:r>
      <w:r>
        <w:t xml:space="preserve">70 %</w:t>
      </w:r>
      <w:r>
        <w:t xml:space="preserve"> </w:t>
      </w:r>
      <w:r>
        <w:t xml:space="preserve">90 %</w:t>
      </w:r>
      <w:r>
        <w:t xml:space="preserve"> </w:t>
      </w:r>
      <w:r>
        <w:t xml:space="preserve">85 %</w:t>
      </w:r>
      <w:r>
        <w:t xml:space="preserve"> </w:t>
      </w:r>
      <w:r>
        <w:t xml:space="preserve">80 %</w:t>
      </w:r>
    </w:p>
    <w:p>
      <w:pPr>
        <w:pStyle w:val="BodyText"/>
      </w:pPr>
      <w:r>
        <w:t xml:space="preserve">185</w:t>
      </w:r>
    </w:p>
    <w:p>
      <w:pPr>
        <w:pStyle w:val="Compact"/>
        <w:numPr>
          <w:ilvl w:val="0"/>
          <w:numId w:val="1075"/>
        </w:numPr>
      </w:pPr>
      <w:r>
        <w:t xml:space="preserve">Transparency</w:t>
      </w:r>
      <w:r>
        <w:t xml:space="preserve"> </w:t>
      </w:r>
      <w:r>
        <w:t xml:space="preserve">Summary of the main criteria used to compare the options and of the main assumptions:</w:t>
      </w:r>
      <w:r>
        <w:t xml:space="preserve"> </w:t>
      </w:r>
      <w:r>
        <w:t xml:space="preserve">The craft and industrial GI applications will receive a significant amount of attention and</w:t>
      </w:r>
      <w:r>
        <w:t xml:space="preserve"> </w:t>
      </w:r>
      <w:r>
        <w:t xml:space="preserve">will be advertised both at the EU and at the MS level. Hence the pressure on keeping all</w:t>
      </w:r>
      <w:r>
        <w:t xml:space="preserve"> </w:t>
      </w:r>
      <w:r>
        <w:t xml:space="preserve">affected stakeholders informed on the progress of the file through the registration journey</w:t>
      </w:r>
      <w:r>
        <w:t xml:space="preserve"> </w:t>
      </w:r>
      <w:r>
        <w:t xml:space="preserve">is essential, and that requires additional effort if the process needs to be separately</w:t>
      </w:r>
      <w:r>
        <w:t xml:space="preserve"> </w:t>
      </w:r>
      <w:r>
        <w:t xml:space="preserve">created. The AGENCY already has a number of relevant customer engagement strategies</w:t>
      </w:r>
      <w:r>
        <w:t xml:space="preserve"> </w:t>
      </w:r>
      <w:r>
        <w:t xml:space="preserve">and processes implemented, hence the higher scores awarded for the options where the</w:t>
      </w:r>
      <w:r>
        <w:t xml:space="preserve"> </w:t>
      </w:r>
      <w:r>
        <w:t xml:space="preserve">AGENCY is assuming a more substantive role in the overall scenario (options 1.2 to</w:t>
      </w:r>
      <w:r>
        <w:t xml:space="preserve"> </w:t>
      </w:r>
      <w:r>
        <w:t xml:space="preserve">option 1.5).</w:t>
      </w:r>
      <w:r>
        <w:t xml:space="preserve"> </w:t>
      </w: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FirstParagraph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Level of</w:t>
      </w:r>
      <w:r>
        <w:t xml:space="preserve"> </w:t>
      </w:r>
      <w:r>
        <w:t xml:space="preserve">satisfaction</w:t>
      </w:r>
      <w:r>
        <w:t xml:space="preserve"> </w:t>
      </w:r>
      <w:r>
        <w:t xml:space="preserve">with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received on</w:t>
      </w:r>
      <w:r>
        <w:t xml:space="preserve"> </w:t>
      </w:r>
      <w:r>
        <w:t xml:space="preserve">each dossier</w:t>
      </w:r>
      <w:r>
        <w:t xml:space="preserve"> </w:t>
      </w:r>
      <w:r>
        <w:t xml:space="preserve">50 %</w:t>
      </w:r>
      <w:r>
        <w:t xml:space="preserve"> </w:t>
      </w:r>
      <w:r>
        <w:t xml:space="preserve">80 %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Level of</w:t>
      </w:r>
      <w:r>
        <w:t xml:space="preserve"> </w:t>
      </w:r>
      <w:r>
        <w:t xml:space="preserve">satisfaction</w:t>
      </w:r>
      <w:r>
        <w:t xml:space="preserve"> </w:t>
      </w:r>
      <w:r>
        <w:t xml:space="preserve">with the</w:t>
      </w:r>
      <w:r>
        <w:t xml:space="preserve"> </w:t>
      </w:r>
      <w:r>
        <w:t xml:space="preserve">quality of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 the latest</w:t>
      </w:r>
      <w:r>
        <w:t xml:space="preserve"> </w:t>
      </w:r>
      <w:r>
        <w:t xml:space="preserve">changes to</w:t>
      </w:r>
      <w:r>
        <w:t xml:space="preserve"> </w:t>
      </w:r>
      <w:r>
        <w:t xml:space="preserve">scrutiny</w:t>
      </w:r>
      <w:r>
        <w:t xml:space="preserve"> </w:t>
      </w:r>
      <w:r>
        <w:t xml:space="preserve">practice</w:t>
      </w:r>
      <w:r>
        <w:t xml:space="preserve"> </w:t>
      </w:r>
      <w:r>
        <w:t xml:space="preserve">50 %</w:t>
      </w:r>
      <w:r>
        <w:t xml:space="preserve"> </w:t>
      </w:r>
      <w:r>
        <w:t xml:space="preserve">80 %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Level of</w:t>
      </w:r>
      <w:r>
        <w:t xml:space="preserve"> </w:t>
      </w:r>
      <w:r>
        <w:t xml:space="preserve">satisfaction</w:t>
      </w:r>
      <w:r>
        <w:t xml:space="preserve"> </w:t>
      </w:r>
      <w:r>
        <w:t xml:space="preserve">with their</w:t>
      </w:r>
      <w:r>
        <w:t xml:space="preserve"> </w:t>
      </w:r>
      <w:r>
        <w:t xml:space="preserve">engagement in</w:t>
      </w:r>
      <w:r>
        <w:t xml:space="preserve"> </w:t>
      </w:r>
      <w:r>
        <w:t xml:space="preserve">the decision-</w:t>
      </w:r>
      <w:r>
        <w:t xml:space="preserve"> </w:t>
      </w:r>
      <w:r>
        <w:t xml:space="preserve">making at EU</w:t>
      </w:r>
      <w:r>
        <w:t xml:space="preserve"> </w:t>
      </w:r>
      <w:r>
        <w:t xml:space="preserve">level</w:t>
      </w:r>
      <w:r>
        <w:t xml:space="preserve"> </w:t>
      </w:r>
      <w:r>
        <w:t xml:space="preserve">60 %</w:t>
      </w:r>
      <w:r>
        <w:t xml:space="preserve"> </w:t>
      </w:r>
      <w:r>
        <w:t xml:space="preserve">75 %</w:t>
      </w:r>
      <w:r>
        <w:t xml:space="preserve"> </w:t>
      </w:r>
      <w:r>
        <w:t xml:space="preserve">80 %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  <w:r>
        <w:t xml:space="preserve"> </w:t>
      </w:r>
      <w:r>
        <w:t xml:space="preserve">95 %</w:t>
      </w:r>
    </w:p>
    <w:p>
      <w:pPr>
        <w:pStyle w:val="BodyText"/>
      </w:pPr>
      <w:r>
        <w:t xml:space="preserve">186</w:t>
      </w:r>
    </w:p>
    <w:p>
      <w:pPr>
        <w:pStyle w:val="Compact"/>
        <w:numPr>
          <w:ilvl w:val="0"/>
          <w:numId w:val="1076"/>
        </w:numPr>
      </w:pPr>
      <w:r>
        <w:t xml:space="preserve">Efficient procedure</w:t>
      </w:r>
      <w:r>
        <w:t xml:space="preserve"> </w:t>
      </w:r>
      <w:r>
        <w:t xml:space="preserve">7.1 Length (timeliness of the procedure)</w:t>
      </w:r>
      <w:r>
        <w:t xml:space="preserve"> </w:t>
      </w:r>
      <w:r>
        <w:t xml:space="preserve">Summary of the main criteria used to compare the options on the length of the GI</w:t>
      </w:r>
      <w:r>
        <w:t xml:space="preserve"> </w:t>
      </w:r>
      <w:r>
        <w:t xml:space="preserve">registration procedures (including amendments).</w:t>
      </w:r>
    </w:p>
    <w:p>
      <w:pPr>
        <w:pStyle w:val="Compact"/>
        <w:numPr>
          <w:ilvl w:val="0"/>
          <w:numId w:val="1076"/>
        </w:numPr>
      </w:pPr>
      <w:r>
        <w:t xml:space="preserve">6 months are envisaged for the registration of a GI in the event of ‘perfect</w:t>
      </w:r>
      <w:r>
        <w:t xml:space="preserve"> </w:t>
      </w:r>
      <w:r>
        <w:t xml:space="preserve">applications’ – where no interaction with the MS/PG is needed – split as follows:</w:t>
      </w:r>
      <w:r>
        <w:t xml:space="preserve"> </w:t>
      </w:r>
      <w:r>
        <w:t xml:space="preserve">2 months for examination/scrutiny, 3 months for the opposition period, 1 month for</w:t>
      </w:r>
      <w:r>
        <w:t xml:space="preserve"> </w:t>
      </w:r>
      <w:r>
        <w:t xml:space="preserve">the preparation of the registration documentation</w:t>
      </w:r>
    </w:p>
    <w:p>
      <w:pPr>
        <w:pStyle w:val="Compact"/>
        <w:numPr>
          <w:ilvl w:val="0"/>
          <w:numId w:val="1076"/>
        </w:numPr>
      </w:pPr>
      <w:r>
        <w:t xml:space="preserve">In addition, 2 months are allowed for clearing any product description or link</w:t>
      </w:r>
      <w:r>
        <w:t xml:space="preserve"> </w:t>
      </w:r>
      <w:r>
        <w:t xml:space="preserve">description issues for 95 % of the dossiers (i.e. excluding those cases where long</w:t>
      </w:r>
      <w:r>
        <w:t xml:space="preserve"> </w:t>
      </w:r>
      <w:r>
        <w:t xml:space="preserve">waiting times are needed, until specific geographical aspects can be measured).</w:t>
      </w:r>
    </w:p>
    <w:p>
      <w:pPr>
        <w:pStyle w:val="Compact"/>
        <w:numPr>
          <w:ilvl w:val="0"/>
          <w:numId w:val="1076"/>
        </w:numPr>
      </w:pPr>
      <w:r>
        <w:t xml:space="preserve">For Option 1.1, 4 months are allowed for the COM’s consultation and decision</w:t>
      </w:r>
      <w:r>
        <w:t xml:space="preserve"> </w:t>
      </w:r>
      <w:r>
        <w:t xml:space="preserve">procedures.</w:t>
      </w:r>
    </w:p>
    <w:p>
      <w:pPr>
        <w:pStyle w:val="Compact"/>
        <w:numPr>
          <w:ilvl w:val="0"/>
          <w:numId w:val="1076"/>
        </w:numPr>
      </w:pPr>
      <w:r>
        <w:t xml:space="preserve">For Option 1.4, 5 months are allowed for the MS consultation step.</w:t>
      </w:r>
    </w:p>
    <w:p>
      <w:pPr>
        <w:pStyle w:val="Compact"/>
        <w:numPr>
          <w:ilvl w:val="0"/>
          <w:numId w:val="1076"/>
        </w:numPr>
      </w:pPr>
      <w:r>
        <w:t xml:space="preserve">The benchmark used for the 2-month period used until the first action is issued (i.e. </w:t>
      </w:r>
      <w:r>
        <w:t xml:space="preserve"> </w:t>
      </w:r>
      <w:r>
        <w:t xml:space="preserve">examination completed, and observation letter sent out) is other IPR service</w:t>
      </w:r>
      <w:r>
        <w:t xml:space="preserve"> </w:t>
      </w:r>
      <w:r>
        <w:t xml:space="preserve">standards.</w:t>
      </w:r>
    </w:p>
    <w:p>
      <w:pPr>
        <w:pStyle w:val="Compact"/>
        <w:numPr>
          <w:ilvl w:val="0"/>
          <w:numId w:val="1076"/>
        </w:numPr>
      </w:pPr>
      <w:r>
        <w:t xml:space="preserve">The benefits realisation time is estimated at minimum 3 years, allowing for a</w:t>
      </w:r>
      <w:r>
        <w:t xml:space="preserve"> </w:t>
      </w:r>
      <w:r>
        <w:t xml:space="preserve">transition period.</w:t>
      </w:r>
    </w:p>
    <w:p>
      <w:pPr>
        <w:pStyle w:val="Compact"/>
        <w:numPr>
          <w:ilvl w:val="0"/>
          <w:numId w:val="1076"/>
        </w:numPr>
      </w:pPr>
      <w:r>
        <w:t xml:space="preserve">Target time is understood as an internal organisational objective, while the average</w:t>
      </w:r>
      <w:r>
        <w:t xml:space="preserve"> </w:t>
      </w:r>
      <w:r>
        <w:t xml:space="preserve">time / performance time can be calculated based on previous year(s), assuming that</w:t>
      </w:r>
      <w:r>
        <w:t xml:space="preserve"> </w:t>
      </w:r>
      <w:r>
        <w:t xml:space="preserve">sufficient cases are handled for the data to become relevant.</w:t>
      </w:r>
    </w:p>
    <w:p>
      <w:pPr>
        <w:pStyle w:val="Compact"/>
        <w:numPr>
          <w:ilvl w:val="0"/>
          <w:numId w:val="1076"/>
        </w:numPr>
      </w:pPr>
      <w:r>
        <w:t xml:space="preserve">See all the assumptions made in the detailed analysis of each option.</w:t>
      </w:r>
      <w:r>
        <w:t xml:space="preserve"> </w:t>
      </w: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</w:t>
      </w:r>
      <w:r>
        <w:t xml:space="preserve"> </w:t>
      </w:r>
      <w:r>
        <w:t xml:space="preserve">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FirstParagraph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1.4 AGENCY</w:t>
      </w:r>
      <w:r>
        <w:t xml:space="preserve"> </w:t>
      </w:r>
      <w:r>
        <w:t xml:space="preserve">+ Consult MS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  <w:r>
        <w:t xml:space="preserve"> </w:t>
      </w:r>
      <w:r>
        <w:t xml:space="preserve">Totals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Duration of registration</w:t>
      </w:r>
      <w:r>
        <w:t xml:space="preserve"> </w:t>
      </w:r>
      <w:r>
        <w:t xml:space="preserve">procedure for applications with</w:t>
      </w:r>
      <w:r>
        <w:t xml:space="preserve"> </w:t>
      </w:r>
      <w:r>
        <w:t xml:space="preserve">no link or product description</w:t>
      </w:r>
      <w:r>
        <w:t xml:space="preserve"> </w:t>
      </w:r>
      <w:r>
        <w:t xml:space="preserve">issues (EU level, no oppositions)</w:t>
      </w:r>
      <w:r>
        <w:t xml:space="preserve"> </w:t>
      </w:r>
      <w:r>
        <w:t xml:space="preserve">10 months 10 months</w:t>
      </w:r>
      <w:r>
        <w:t xml:space="preserve"> </w:t>
      </w:r>
      <w:r>
        <w:t xml:space="preserve">6 months</w:t>
      </w:r>
      <w:r>
        <w:t xml:space="preserve"> </w:t>
      </w:r>
      <w:r>
        <w:t xml:space="preserve">6 months</w:t>
      </w:r>
      <w:r>
        <w:t xml:space="preserve"> </w:t>
      </w:r>
      <w:r>
        <w:t xml:space="preserve">11 months</w:t>
      </w:r>
      <w:r>
        <w:t xml:space="preserve"> </w:t>
      </w:r>
      <w:r>
        <w:t xml:space="preserve">6 months</w:t>
      </w:r>
      <w:r>
        <w:t xml:space="preserve"> </w:t>
      </w:r>
      <w:r>
        <w:t xml:space="preserve">Number of deficiency letters sent</w:t>
      </w:r>
      <w:r>
        <w:t xml:space="preserve"> </w:t>
      </w:r>
      <w:r>
        <w:t xml:space="preserve">4 on</w:t>
      </w:r>
      <w:r>
        <w:t xml:space="preserve"> </w:t>
      </w:r>
      <w:r>
        <w:t xml:space="preserve">3-4 on</w:t>
      </w:r>
      <w:r>
        <w:t xml:space="preserve"> </w:t>
      </w:r>
      <w:r>
        <w:t xml:space="preserve">Max 2</w:t>
      </w:r>
      <w:r>
        <w:t xml:space="preserve"> </w:t>
      </w:r>
      <w:r>
        <w:t xml:space="preserve">Max 2</w:t>
      </w:r>
      <w:r>
        <w:t xml:space="preserve"> </w:t>
      </w:r>
      <w:r>
        <w:t xml:space="preserve">Max 2</w:t>
      </w:r>
      <w:r>
        <w:t xml:space="preserve"> </w:t>
      </w:r>
      <w:r>
        <w:t xml:space="preserve">Max 2</w:t>
      </w:r>
    </w:p>
    <w:p>
      <w:pPr>
        <w:pStyle w:val="BodyText"/>
      </w:pPr>
      <w:r>
        <w:t xml:space="preserve">336 See https://euipo.europa.eu/ohimportal/en/euipo-service-charter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</w:t>
      </w:r>
      <w:r>
        <w:t xml:space="preserve"> </w:t>
      </w:r>
      <w:r>
        <w:t xml:space="preserve">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1.4 AGENCY</w:t>
      </w:r>
      <w:r>
        <w:t xml:space="preserve"> </w:t>
      </w:r>
      <w:r>
        <w:t xml:space="preserve">+ Consult MS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  <w:r>
        <w:t xml:space="preserve"> </w:t>
      </w:r>
      <w:r>
        <w:t xml:space="preserve">per file</w:t>
      </w:r>
      <w:r>
        <w:t xml:space="preserve"> </w:t>
      </w:r>
      <w:r>
        <w:t xml:space="preserve">average</w:t>
      </w:r>
      <w:r>
        <w:t xml:space="preserve"> </w:t>
      </w:r>
      <w:r>
        <w:t xml:space="preserve">average</w:t>
      </w:r>
      <w:r>
        <w:t xml:space="preserve"> </w:t>
      </w:r>
      <w:r>
        <w:t xml:space="preserve">Time taken to send the first letter</w:t>
      </w:r>
      <w:r>
        <w:t xml:space="preserve"> </w:t>
      </w:r>
      <w:r>
        <w:t xml:space="preserve">of observations</w:t>
      </w:r>
      <w:r>
        <w:t xml:space="preserve"> </w:t>
      </w:r>
      <w:r>
        <w:t xml:space="preserve">4 months</w:t>
      </w:r>
      <w:r>
        <w:t xml:space="preserve"> </w:t>
      </w:r>
      <w:r>
        <w:t xml:space="preserve">2 months</w:t>
      </w:r>
      <w:r>
        <w:t xml:space="preserve"> </w:t>
      </w:r>
      <w:r>
        <w:t xml:space="preserve">2 months</w:t>
      </w:r>
      <w:r>
        <w:t xml:space="preserve"> </w:t>
      </w:r>
      <w:r>
        <w:t xml:space="preserve">2 months</w:t>
      </w:r>
      <w:r>
        <w:t xml:space="preserve"> </w:t>
      </w:r>
      <w:r>
        <w:t xml:space="preserve">2 months</w:t>
      </w:r>
      <w:r>
        <w:t xml:space="preserve"> </w:t>
      </w:r>
      <w:r>
        <w:t xml:space="preserve">2 months</w:t>
      </w:r>
      <w:r>
        <w:t xml:space="preserve"> </w:t>
      </w:r>
      <w:r>
        <w:t xml:space="preserve">Time taken to register - all cases</w:t>
      </w:r>
      <w:r>
        <w:t xml:space="preserve"> </w:t>
      </w:r>
      <w:r>
        <w:t xml:space="preserve">(EU level)</w:t>
      </w:r>
      <w:r>
        <w:t xml:space="preserve"> </w:t>
      </w:r>
      <w:r>
        <w:t xml:space="preserve">3 years on</w:t>
      </w:r>
      <w:r>
        <w:t xml:space="preserve"> </w:t>
      </w:r>
      <w:r>
        <w:t xml:space="preserve">average</w:t>
      </w:r>
      <w:r>
        <w:t xml:space="preserve"> </w:t>
      </w:r>
      <w:r>
        <w:t xml:space="preserve">Max</w:t>
      </w:r>
      <w:r>
        <w:t xml:space="preserve"> </w:t>
      </w:r>
      <w:r>
        <w:t xml:space="preserve">3 years</w:t>
      </w:r>
      <w:r>
        <w:t xml:space="preserve"> </w:t>
      </w:r>
      <w:r>
        <w:t xml:space="preserve">Average</w:t>
      </w:r>
      <w:r>
        <w:t xml:space="preserve"> </w:t>
      </w:r>
      <w:r>
        <w:t xml:space="preserve">2 years</w:t>
      </w:r>
      <w:r>
        <w:t xml:space="preserve"> </w:t>
      </w:r>
      <w:r>
        <w:t xml:space="preserve">Average</w:t>
      </w:r>
      <w:r>
        <w:t xml:space="preserve"> </w:t>
      </w:r>
      <w:r>
        <w:t xml:space="preserve">1.5 years</w:t>
      </w:r>
      <w:r>
        <w:t xml:space="preserve"> </w:t>
      </w:r>
      <w:r>
        <w:t xml:space="preserve">1.2 year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1 year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Time taken to register - all cases</w:t>
      </w:r>
      <w:r>
        <w:t xml:space="preserve"> </w:t>
      </w:r>
      <w:r>
        <w:t xml:space="preserve">(MS+EU level)</w:t>
      </w:r>
      <w:r>
        <w:t xml:space="preserve"> </w:t>
      </w:r>
      <w:r>
        <w:t xml:space="preserve">5 years on</w:t>
      </w:r>
      <w:r>
        <w:t xml:space="preserve"> </w:t>
      </w:r>
      <w:r>
        <w:t xml:space="preserve">average</w:t>
      </w:r>
      <w:r>
        <w:t xml:space="preserve"> </w:t>
      </w:r>
      <w:r>
        <w:t xml:space="preserve">Max</w:t>
      </w:r>
      <w:r>
        <w:t xml:space="preserve"> </w:t>
      </w:r>
      <w:r>
        <w:t xml:space="preserve">5 years</w:t>
      </w:r>
      <w:r>
        <w:t xml:space="preserve"> </w:t>
      </w:r>
      <w:r>
        <w:t xml:space="preserve">Average</w:t>
      </w:r>
      <w:r>
        <w:t xml:space="preserve"> </w:t>
      </w:r>
      <w:r>
        <w:t xml:space="preserve">3 years</w:t>
      </w:r>
      <w:r>
        <w:t xml:space="preserve"> </w:t>
      </w:r>
      <w:r>
        <w:t xml:space="preserve">Average</w:t>
      </w:r>
      <w:r>
        <w:t xml:space="preserve"> </w:t>
      </w:r>
      <w:r>
        <w:t xml:space="preserve">3 years</w:t>
      </w:r>
      <w:r>
        <w:t xml:space="preserve"> </w:t>
      </w:r>
      <w:r>
        <w:t xml:space="preserve">1.2 year</w:t>
      </w:r>
      <w:r>
        <w:t xml:space="preserve"> </w:t>
      </w:r>
      <w:r>
        <w:t xml:space="preserve">average</w:t>
      </w:r>
      <w:r>
        <w:t xml:space="preserve"> </w:t>
      </w:r>
      <w:r>
        <w:t xml:space="preserve">1 year</w:t>
      </w:r>
      <w:r>
        <w:t xml:space="preserve"> </w:t>
      </w:r>
      <w:r>
        <w:t xml:space="preserve">average</w:t>
      </w:r>
      <w:r>
        <w:t xml:space="preserve"> </w:t>
      </w:r>
      <w:r>
        <w:t xml:space="preserve">Level of the PGs satisfaction</w:t>
      </w:r>
      <w:r>
        <w:t xml:space="preserve"> </w:t>
      </w:r>
      <w:r>
        <w:t xml:space="preserve">with the duration of the</w:t>
      </w:r>
      <w:r>
        <w:t xml:space="preserve"> </w:t>
      </w:r>
      <w:r>
        <w:t xml:space="preserve">registration procedure</w:t>
      </w:r>
      <w:r>
        <w:t xml:space="preserve"> </w:t>
      </w:r>
      <w:r>
        <w:t xml:space="preserve">50 %</w:t>
      </w:r>
      <w:r>
        <w:t xml:space="preserve"> </w:t>
      </w:r>
      <w:r>
        <w:t xml:space="preserve">50 %</w:t>
      </w:r>
      <w:r>
        <w:t xml:space="preserve"> </w:t>
      </w:r>
      <w:r>
        <w:t xml:space="preserve">80 %</w:t>
      </w:r>
      <w:r>
        <w:t xml:space="preserve"> </w:t>
      </w:r>
      <w:r>
        <w:t xml:space="preserve">80 %</w:t>
      </w:r>
      <w:r>
        <w:t xml:space="preserve"> </w:t>
      </w:r>
      <w:r>
        <w:t xml:space="preserve">90 %</w:t>
      </w:r>
      <w:r>
        <w:t xml:space="preserve"> </w:t>
      </w:r>
      <w:r>
        <w:t xml:space="preserve">90 %</w:t>
      </w:r>
      <w:r>
        <w:t xml:space="preserve"> </w:t>
      </w:r>
      <w:r>
        <w:t xml:space="preserve">7.2 Costs</w:t>
      </w:r>
      <w:r>
        <w:t xml:space="preserve"> </w:t>
      </w:r>
      <w:r>
        <w:t xml:space="preserve">Summary of the main criteria used to compare the options on the costs of the GI</w:t>
      </w:r>
      <w:r>
        <w:t xml:space="preserve"> </w:t>
      </w:r>
      <w:r>
        <w:t xml:space="preserve">registration procedures for crafts and industrial products (including amendments).</w:t>
      </w:r>
      <w:r>
        <w:t xml:space="preserve"> </w:t>
      </w:r>
      <w:r>
        <w:t xml:space="preserve"></w:t>
      </w:r>
      <w:r>
        <w:t xml:space="preserve"> </w:t>
      </w:r>
      <w:r>
        <w:t xml:space="preserve">For options 1.2, 1.3, 1.4, 1.5, the AGENCY will be able to absorb the effort</w:t>
      </w:r>
      <w:r>
        <w:t xml:space="preserve"> </w:t>
      </w:r>
      <w:r>
        <w:t xml:space="preserve">necessary to process the applications, with no impact on the COM’s budget.</w:t>
      </w:r>
      <w:r>
        <w:t xml:space="preserve"> </w:t>
      </w:r>
      <w:r>
        <w:t xml:space="preserve"></w:t>
      </w:r>
      <w:r>
        <w:t xml:space="preserve"> </w:t>
      </w:r>
      <w:r>
        <w:t xml:space="preserve">The costs of the AGENCY are assumed to increase proportionally with the level of</w:t>
      </w:r>
      <w:r>
        <w:t xml:space="preserve"> </w:t>
      </w:r>
      <w:r>
        <w:t xml:space="preserve">the AGENCY’s responsibility and autonomy in managing GI files.</w:t>
      </w:r>
      <w:r>
        <w:br/>
      </w:r>
      <w:r>
        <w:t xml:space="preserve"></w:t>
      </w:r>
      <w:r>
        <w:t xml:space="preserve"> </w:t>
      </w:r>
      <w:r>
        <w:t xml:space="preserve">The MS’ costs consider potential effort (time dedicated) to accompanying the</w:t>
      </w:r>
      <w:r>
        <w:t xml:space="preserve"> </w:t>
      </w:r>
      <w:r>
        <w:t xml:space="preserve">applicant throughout the full life cycle of the GI IPR, assessing the application</w:t>
      </w:r>
      <w:r>
        <w:t xml:space="preserve"> </w:t>
      </w:r>
      <w:r>
        <w:t xml:space="preserve">dossier and moving it through the registration journey, liaising with the EU (COM</w:t>
      </w:r>
      <w:r>
        <w:t xml:space="preserve"> </w:t>
      </w:r>
      <w:r>
        <w:t xml:space="preserve">or AGENCY), preparing informative material and communication campaigns for</w:t>
      </w:r>
      <w:r>
        <w:t xml:space="preserve"> </w:t>
      </w:r>
      <w:r>
        <w:t xml:space="preserve">the potential customers, etc.</w:t>
      </w:r>
      <w:r>
        <w:t xml:space="preserve"> </w:t>
      </w:r>
      <w:r>
        <w:t xml:space="preserve"></w:t>
      </w:r>
      <w:r>
        <w:t xml:space="preserve"> </w:t>
      </w:r>
      <w:r>
        <w:t xml:space="preserve">The costs, or changes in costs, presented in the table below are estimated for the</w:t>
      </w:r>
      <w:r>
        <w:t xml:space="preserve"> </w:t>
      </w:r>
      <w:r>
        <w:t xml:space="preserve">first 3 years from the date of entry into force and they refer to the availability,</w:t>
      </w:r>
      <w:r>
        <w:t xml:space="preserve"> </w:t>
      </w:r>
      <w:r>
        <w:t xml:space="preserve">rather than time effectively spent (e.g. there are 2 FTEs reserved for handling</w:t>
      </w:r>
      <w:r>
        <w:t xml:space="preserve"> </w:t>
      </w:r>
      <w:r>
        <w:t xml:space="preserve">appeals, however, it is highly unlikely that that amount of time will be effectively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spent on handling appeals during the first 3 years, given that the appeal rate is</w:t>
      </w:r>
      <w:r>
        <w:t xml:space="preserve"> </w:t>
      </w:r>
      <w:r>
        <w:t xml:space="preserve">expected to be low).337</w:t>
      </w:r>
      <w:r>
        <w:t xml:space="preserve"> </w:t>
      </w:r>
      <w:r>
        <w:t xml:space="preserve"></w:t>
      </w:r>
      <w:r>
        <w:t xml:space="preserve"> </w:t>
      </w:r>
      <w:r>
        <w:t xml:space="preserve">See all the assumptions made in the detailed analysis of each option.</w:t>
      </w:r>
    </w:p>
    <w:p>
      <w:pPr>
        <w:pStyle w:val="BodyText"/>
      </w:pP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</w:t>
      </w:r>
      <w:r>
        <w:t xml:space="preserve"> </w:t>
      </w:r>
      <w:r>
        <w:t xml:space="preserve">only</w:t>
      </w:r>
      <w:r>
        <w:t xml:space="preserve"> </w:t>
      </w:r>
      <w:r>
        <w:t xml:space="preserve">1.0 MS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 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</w:t>
      </w:r>
      <w:r>
        <w:t xml:space="preserve"> </w:t>
      </w:r>
      <w:r>
        <w:t xml:space="preserve">+ Consult MS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 AGENCY</w:t>
      </w:r>
      <w:r>
        <w:t xml:space="preserve"> </w:t>
      </w:r>
      <w:r>
        <w:t xml:space="preserve">only</w:t>
      </w:r>
      <w:r>
        <w:t xml:space="preserve"> </w:t>
      </w:r>
      <w:r>
        <w:t xml:space="preserve">Totals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PG:</w:t>
      </w:r>
      <w:r>
        <w:t xml:space="preserve"> </w:t>
      </w:r>
      <w:r>
        <w:t xml:space="preserve">application</w:t>
      </w:r>
      <w:r>
        <w:t xml:space="preserve"> </w:t>
      </w:r>
      <w:r>
        <w:t xml:space="preserve">fee at MS</w:t>
      </w:r>
      <w:r>
        <w:t xml:space="preserve"> </w:t>
      </w:r>
      <w:r>
        <w:t xml:space="preserve">level if</w:t>
      </w:r>
      <w:r>
        <w:t xml:space="preserve"> </w:t>
      </w:r>
      <w:r>
        <w:t xml:space="preserve">applicable</w:t>
      </w:r>
      <w:r>
        <w:t xml:space="preserve"> </w:t>
      </w:r>
      <w:r>
        <w:t xml:space="preserve">MS control</w:t>
      </w:r>
      <w:r>
        <w:t xml:space="preserve"> </w:t>
      </w:r>
      <w:r>
        <w:t xml:space="preserve">fees if</w:t>
      </w:r>
      <w:r>
        <w:t xml:space="preserve"> </w:t>
      </w:r>
      <w:r>
        <w:t xml:space="preserve">applicable</w:t>
      </w:r>
      <w:r>
        <w:t xml:space="preserve"> </w:t>
      </w:r>
      <w:r>
        <w:t xml:space="preserve">No</w:t>
      </w:r>
      <w:r>
        <w:t xml:space="preserve"> </w:t>
      </w:r>
      <w:r>
        <w:t xml:space="preserve">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for the</w:t>
      </w:r>
      <w:r>
        <w:t xml:space="preserve"> </w:t>
      </w:r>
      <w:r>
        <w:t xml:space="preserve">PGs:</w:t>
      </w:r>
      <w:r>
        <w:t xml:space="preserve"> </w:t>
      </w:r>
      <w:r>
        <w:t xml:space="preserve">application</w:t>
      </w:r>
      <w:r>
        <w:t xml:space="preserve"> </w:t>
      </w:r>
      <w:r>
        <w:t xml:space="preserve">fees at EU</w:t>
      </w:r>
      <w:r>
        <w:t xml:space="preserve"> </w:t>
      </w:r>
      <w:r>
        <w:t xml:space="preserve">level</w:t>
      </w:r>
      <w:r>
        <w:t xml:space="preserve"> </w:t>
      </w:r>
      <w:r>
        <w:t xml:space="preserve">No fee</w:t>
      </w:r>
      <w:r>
        <w:t xml:space="preserve"> </w:t>
      </w:r>
      <w:r>
        <w:t xml:space="preserve">No fee</w:t>
      </w:r>
      <w:r>
        <w:t xml:space="preserve"> </w:t>
      </w:r>
      <w:r>
        <w:t xml:space="preserve">No fee</w:t>
      </w:r>
      <w:r>
        <w:t xml:space="preserve"> </w:t>
      </w:r>
      <w:r>
        <w:t xml:space="preserve">No fee</w:t>
      </w:r>
      <w:r>
        <w:t xml:space="preserve"> </w:t>
      </w:r>
      <w:r>
        <w:t xml:space="preserve">Application fee</w:t>
      </w:r>
      <w:r>
        <w:t xml:space="preserve"> </w:t>
      </w:r>
      <w:r>
        <w:t xml:space="preserve">Application</w:t>
      </w:r>
      <w:r>
        <w:t xml:space="preserve"> </w:t>
      </w:r>
      <w:r>
        <w:t xml:space="preserve">fee</w:t>
      </w:r>
      <w:r>
        <w:t xml:space="preserve"> </w:t>
      </w:r>
      <w:r>
        <w:t xml:space="preserve">Costs (in</w:t>
      </w:r>
      <w:r>
        <w:t xml:space="preserve"> </w:t>
      </w:r>
      <w:r>
        <w:t xml:space="preserve">FTEs) for the</w:t>
      </w:r>
      <w:r>
        <w:t xml:space="preserve"> </w:t>
      </w:r>
      <w:r>
        <w:t xml:space="preserve">COM</w:t>
      </w:r>
      <w:r>
        <w:t xml:space="preserve"> </w:t>
      </w:r>
      <w:r>
        <w:t xml:space="preserve">20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Costs (in</w:t>
      </w:r>
      <w:r>
        <w:t xml:space="preserve"> </w:t>
      </w:r>
      <w:r>
        <w:t xml:space="preserve">FTEs) for the</w:t>
      </w:r>
      <w:r>
        <w:t xml:space="preserve"> </w:t>
      </w:r>
      <w:r>
        <w:t xml:space="preserve">AGENCY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Costs for the</w:t>
      </w:r>
      <w:r>
        <w:t xml:space="preserve"> </w:t>
      </w:r>
      <w:r>
        <w:t xml:space="preserve">MS</w:t>
      </w:r>
      <w:r>
        <w:t xml:space="preserve"> </w:t>
      </w:r>
      <w:r>
        <w:t xml:space="preserve">MS</w:t>
      </w:r>
      <w:r>
        <w:t xml:space="preserve"> </w:t>
      </w:r>
      <w:r>
        <w:t xml:space="preserve">scrutiny MS scrutiny</w:t>
      </w:r>
      <w:r>
        <w:br/>
      </w:r>
      <w:r>
        <w:t xml:space="preserve">MS scrutiny</w:t>
      </w:r>
      <w:r>
        <w:br/>
      </w:r>
      <w:r>
        <w:t xml:space="preserve">MS scrutiny</w:t>
      </w:r>
      <w:r>
        <w:t xml:space="preserve"> </w:t>
      </w:r>
      <w:r>
        <w:t xml:space="preserve">MS</w:t>
      </w:r>
      <w:r>
        <w:t xml:space="preserve"> </w:t>
      </w:r>
      <w:r>
        <w:t xml:space="preserve">consultation</w:t>
      </w:r>
      <w:r>
        <w:br/>
      </w:r>
      <w:r>
        <w:t xml:space="preserve">0</w:t>
      </w:r>
    </w:p>
    <w:p>
      <w:pPr>
        <w:pStyle w:val="BodyText"/>
      </w:pPr>
      <w:r>
        <w:t xml:space="preserve">337 Source: MS questionnaire 2021, estimated appeal rate (the highest possible appeal rate scenario): max</w:t>
      </w:r>
      <w:r>
        <w:t xml:space="preserve"> </w:t>
      </w:r>
      <w:r>
        <w:t xml:space="preserve">2%, reference EUTM appeal rate approx. 10% at a volume of rounded 150k TM applications per year.</w:t>
      </w:r>
      <w:r>
        <w:t xml:space="preserve"> </w:t>
      </w:r>
      <w:r>
        <w:t xml:space="preserve">Optimistic scenario: 800 non AGRI GI over 3 years, 2% appeals=16 appeals. EUIPO estimated 2020</w:t>
      </w:r>
      <w:r>
        <w:t xml:space="preserve"> </w:t>
      </w:r>
      <w:r>
        <w:t xml:space="preserve">360FTEs / 2500 appeals filed = 0.14 FTEs/appeal dossier.</w:t>
      </w:r>
    </w:p>
    <w:p>
      <w:pPr>
        <w:pStyle w:val="BodyText"/>
      </w:pPr>
      <w:r>
        <w:t xml:space="preserve">189</w:t>
      </w:r>
    </w:p>
    <w:p>
      <w:pPr>
        <w:pStyle w:val="Compact"/>
        <w:numPr>
          <w:ilvl w:val="0"/>
          <w:numId w:val="1077"/>
        </w:numPr>
      </w:pPr>
      <w:r>
        <w:t xml:space="preserve">Advantages and Risks</w:t>
      </w:r>
      <w:r>
        <w:t xml:space="preserve"> </w:t>
      </w:r>
      <w:r>
        <w:t xml:space="preserve">The scoring for the risks included in the table below is built in such a way that the</w:t>
      </w:r>
      <w:r>
        <w:t xml:space="preserve"> </w:t>
      </w:r>
      <w:r>
        <w:t xml:space="preserve">principle higher score implies a better option is maintained, as follows: low impact-low</w:t>
      </w:r>
      <w:r>
        <w:t xml:space="preserve"> </w:t>
      </w:r>
      <w:r>
        <w:t xml:space="preserve">probability risks are marked in green and awarded 2 points, medium impact and</w:t>
      </w:r>
      <w:r>
        <w:t xml:space="preserve"> </w:t>
      </w:r>
      <w:r>
        <w:t xml:space="preserve">probability risks are marked in yellow and given 1 point, and finally, high impact and</w:t>
      </w:r>
      <w:r>
        <w:t xml:space="preserve"> </w:t>
      </w:r>
      <w:r>
        <w:t xml:space="preserve">high probability risks are marked in red and given 0 points. Where no significant risks</w:t>
      </w:r>
      <w:r>
        <w:t xml:space="preserve"> </w:t>
      </w:r>
      <w:r>
        <w:t xml:space="preserve">have been identified, the respective option is marked N/A in green and given 2 points,</w:t>
      </w:r>
      <w:r>
        <w:t xml:space="preserve"> </w:t>
      </w:r>
      <w:r>
        <w:t xml:space="preserve">thus giving a higher score for the options with less impact risks.</w:t>
      </w:r>
      <w:r>
        <w:t xml:space="preserve"> </w:t>
      </w:r>
      <w:r>
        <w:t xml:space="preserve">The summary of the main criteria used to compare the options on the risks identified for</w:t>
      </w:r>
      <w:r>
        <w:t xml:space="preserve"> </w:t>
      </w:r>
      <w:r>
        <w:t xml:space="preserve">the craft and industrial GI registration procedures (including amendments) are presented</w:t>
      </w:r>
      <w:r>
        <w:t xml:space="preserve"> </w:t>
      </w:r>
      <w:r>
        <w:t xml:space="preserve">below.</w:t>
      </w:r>
      <w:r>
        <w:t xml:space="preserve"> </w:t>
      </w:r>
      <w:r>
        <w:t xml:space="preserve"></w:t>
      </w:r>
      <w:r>
        <w:t xml:space="preserve"> </w:t>
      </w:r>
      <w:r>
        <w:t xml:space="preserve">It is assumed that the MS are in favour of maintaining/creating a MS-level</w:t>
      </w:r>
      <w:r>
        <w:t xml:space="preserve"> </w:t>
      </w:r>
      <w:r>
        <w:t xml:space="preserve">procedure.</w:t>
      </w:r>
      <w:r>
        <w:t xml:space="preserve"> </w:t>
      </w:r>
      <w:r>
        <w:t xml:space="preserve"></w:t>
      </w:r>
      <w:r>
        <w:t xml:space="preserve"> </w:t>
      </w:r>
      <w:r>
        <w:t xml:space="preserve">It is assumed that the greater the number of stakeholders involved, the greater the</w:t>
      </w:r>
      <w:r>
        <w:t xml:space="preserve"> </w:t>
      </w:r>
      <w:r>
        <w:t xml:space="preserve">probability of complexity, and therefore the greater the probability of confusion,</w:t>
      </w:r>
      <w:r>
        <w:t xml:space="preserve"> </w:t>
      </w:r>
      <w:r>
        <w:t xml:space="preserve">diffusion of responsibility and potential confusion of the PGs.</w:t>
      </w:r>
      <w:r>
        <w:t xml:space="preserve"> </w:t>
      </w:r>
      <w:r>
        <w:t xml:space="preserve"></w:t>
      </w:r>
      <w:r>
        <w:t xml:space="preserve"> </w:t>
      </w:r>
      <w:r>
        <w:t xml:space="preserve">See all the assumptions made in the detailed analysis of each option.</w:t>
      </w:r>
    </w:p>
    <w:p>
      <w:pPr>
        <w:pStyle w:val="FirstParagraph"/>
      </w:pP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 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1.5 AGENCY only</w:t>
      </w:r>
      <w:r>
        <w:t xml:space="preserve"> </w:t>
      </w:r>
      <w:r>
        <w:t xml:space="preserve">Totals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PGs</w:t>
      </w:r>
      <w:r>
        <w:t xml:space="preserve"> </w:t>
      </w:r>
      <w:r>
        <w:t xml:space="preserve">Risk of a</w:t>
      </w:r>
      <w:r>
        <w:t xml:space="preserve"> </w:t>
      </w:r>
      <w:r>
        <w:t xml:space="preserve">lengthy and</w:t>
      </w:r>
      <w:r>
        <w:t xml:space="preserve"> </w:t>
      </w:r>
      <w:r>
        <w:t xml:space="preserve">burdensome</w:t>
      </w:r>
      <w:r>
        <w:t xml:space="preserve"> </w:t>
      </w:r>
      <w:r>
        <w:t xml:space="preserve">procedure for</w:t>
      </w:r>
      <w:r>
        <w:t xml:space="preserve"> </w:t>
      </w:r>
      <w:r>
        <w:t xml:space="preserve">registering</w:t>
      </w:r>
      <w:r>
        <w:t xml:space="preserve"> </w:t>
      </w:r>
      <w:r>
        <w:t xml:space="preserve">craft and</w:t>
      </w:r>
      <w:r>
        <w:t xml:space="preserve"> </w:t>
      </w:r>
      <w:r>
        <w:t xml:space="preserve">industrial GIs</w:t>
      </w:r>
    </w:p>
    <w:p>
      <w:pPr>
        <w:pStyle w:val="BodyText"/>
      </w:pPr>
      <w:r>
        <w:t xml:space="preserve">Risk of lack of</w:t>
      </w:r>
      <w:r>
        <w:t xml:space="preserve"> </w:t>
      </w:r>
      <w:r>
        <w:t xml:space="preserve">legal certainty;</w:t>
      </w:r>
      <w:r>
        <w:t xml:space="preserve"> </w:t>
      </w:r>
      <w:r>
        <w:t xml:space="preserve">the COM</w:t>
      </w:r>
      <w:r>
        <w:t xml:space="preserve"> </w:t>
      </w:r>
      <w:r>
        <w:t xml:space="preserve">decision has a</w:t>
      </w:r>
      <w:r>
        <w:t xml:space="preserve"> </w:t>
      </w:r>
      <w:r>
        <w:t xml:space="preserve">dual nature (i.e. </w:t>
      </w:r>
      <w:r>
        <w:t xml:space="preserve"> </w:t>
      </w:r>
      <w:r>
        <w:t xml:space="preserve">it pronounces</w:t>
      </w:r>
      <w:r>
        <w:t xml:space="preserve"> </w:t>
      </w:r>
      <w:r>
        <w:t xml:space="preserve">itself on two</w:t>
      </w:r>
      <w:r>
        <w:t xml:space="preserve"> </w:t>
      </w:r>
      <w:r>
        <w:t xml:space="preserve">matters at the</w:t>
      </w:r>
      <w:r>
        <w:t xml:space="preserve"> </w:t>
      </w:r>
      <w:r>
        <w:t xml:space="preserve">same time – the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of the AGENCY</w:t>
      </w:r>
      <w:r>
        <w:t xml:space="preserve"> </w:t>
      </w:r>
      <w:r>
        <w:t xml:space="preserve">and the GI</w:t>
      </w:r>
      <w:r>
        <w:t xml:space="preserve"> </w:t>
      </w:r>
      <w:r>
        <w:t xml:space="preserve">application</w:t>
      </w:r>
      <w:r>
        <w:t xml:space="preserve"> </w:t>
      </w:r>
      <w:r>
        <w:t xml:space="preserve">itself)</w:t>
      </w:r>
      <w:r>
        <w:t xml:space="preserve"> </w:t>
      </w:r>
      <w:r>
        <w:t xml:space="preserve">Risk of</w:t>
      </w:r>
      <w:r>
        <w:t xml:space="preserve"> </w:t>
      </w:r>
      <w:r>
        <w:t xml:space="preserve">confusion over</w:t>
      </w:r>
      <w:r>
        <w:t xml:space="preserve"> </w:t>
      </w:r>
      <w:r>
        <w:t xml:space="preserve">choosing the</w:t>
      </w:r>
      <w:r>
        <w:t xml:space="preserve"> </w:t>
      </w:r>
      <w:r>
        <w:t xml:space="preserve">applicable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 for</w:t>
      </w:r>
      <w:r>
        <w:t xml:space="preserve"> </w:t>
      </w:r>
      <w:r>
        <w:t xml:space="preserve">the appeals</w:t>
      </w:r>
      <w:r>
        <w:t xml:space="preserve"> </w:t>
      </w:r>
      <w:r>
        <w:t xml:space="preserve">No equivalent</w:t>
      </w:r>
      <w:r>
        <w:t xml:space="preserve"> </w:t>
      </w:r>
      <w:r>
        <w:t xml:space="preserve">risk detected</w:t>
      </w:r>
      <w:r>
        <w:t xml:space="preserve"> </w:t>
      </w:r>
      <w:r>
        <w:t xml:space="preserve">Risk of the</w:t>
      </w:r>
      <w:r>
        <w:t xml:space="preserve"> </w:t>
      </w:r>
      <w:r>
        <w:t xml:space="preserve">perception that</w:t>
      </w:r>
      <w:r>
        <w:t xml:space="preserve"> </w:t>
      </w:r>
      <w:r>
        <w:t xml:space="preserve">the EU</w:t>
      </w:r>
      <w:r>
        <w:t xml:space="preserve"> </w:t>
      </w:r>
      <w:r>
        <w:t xml:space="preserve">administration is</w:t>
      </w:r>
      <w:r>
        <w:t xml:space="preserve"> </w:t>
      </w:r>
      <w:r>
        <w:t xml:space="preserve">too</w:t>
      </w:r>
      <w:r>
        <w:t xml:space="preserve"> </w:t>
      </w:r>
      <w:r>
        <w:t xml:space="preserve">geographically</w:t>
      </w:r>
      <w:r>
        <w:t xml:space="preserve"> </w:t>
      </w:r>
      <w:r>
        <w:t xml:space="preserve">far or that there</w:t>
      </w:r>
      <w:r>
        <w:t xml:space="preserve"> </w:t>
      </w:r>
      <w:r>
        <w:t xml:space="preserve">will be linguistic</w:t>
      </w:r>
      <w:r>
        <w:t xml:space="preserve"> </w:t>
      </w:r>
      <w:r>
        <w:t xml:space="preserve">barriers or no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speakers of a</w:t>
      </w:r>
      <w:r>
        <w:t xml:space="preserve"> </w:t>
      </w:r>
      <w:r>
        <w:t xml:space="preserve">given language</w:t>
      </w:r>
      <w:r>
        <w:t xml:space="preserve"> </w:t>
      </w:r>
      <w:r>
        <w:t xml:space="preserve">Risk of higher cost</w:t>
      </w:r>
      <w:r>
        <w:t xml:space="preserve"> </w:t>
      </w:r>
      <w:r>
        <w:t xml:space="preserve">as communicating</w:t>
      </w:r>
      <w:r>
        <w:t xml:space="preserve"> </w:t>
      </w:r>
      <w:r>
        <w:t xml:space="preserve">directly with an EU</w:t>
      </w:r>
      <w:r>
        <w:t xml:space="preserve"> </w:t>
      </w:r>
      <w:r>
        <w:t xml:space="preserve">Level AGENCY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 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1.5 AGENCY only</w:t>
      </w:r>
      <w:r>
        <w:t xml:space="preserve"> </w:t>
      </w:r>
      <w:r>
        <w:t xml:space="preserve">No appeal</w:t>
      </w:r>
      <w:r>
        <w:t xml:space="preserve"> </w:t>
      </w:r>
      <w:r>
        <w:t xml:space="preserve">possible, only</w:t>
      </w:r>
      <w:r>
        <w:t xml:space="preserve"> </w:t>
      </w:r>
      <w:r>
        <w:t xml:space="preserve">action before the</w:t>
      </w:r>
      <w:r>
        <w:t xml:space="preserve"> </w:t>
      </w:r>
      <w:r>
        <w:t xml:space="preserve">Court</w:t>
      </w:r>
      <w:r>
        <w:t xml:space="preserve"> </w:t>
      </w:r>
      <w:r>
        <w:t xml:space="preserve">Risk of having</w:t>
      </w:r>
      <w:r>
        <w:t xml:space="preserve"> </w:t>
      </w:r>
      <w:r>
        <w:t xml:space="preserve">to deal with</w:t>
      </w:r>
      <w:r>
        <w:t xml:space="preserve"> </w:t>
      </w:r>
      <w:r>
        <w:t xml:space="preserve">divergent</w:t>
      </w:r>
      <w:r>
        <w:t xml:space="preserve"> </w:t>
      </w:r>
      <w:r>
        <w:t xml:space="preserve">practices</w:t>
      </w:r>
      <w:r>
        <w:t xml:space="preserve"> </w:t>
      </w:r>
      <w:r>
        <w:t xml:space="preserve">between the</w:t>
      </w:r>
      <w:r>
        <w:t xml:space="preserve"> </w:t>
      </w:r>
      <w:r>
        <w:t xml:space="preserve">examination</w:t>
      </w:r>
      <w:r>
        <w:t xml:space="preserve"> </w:t>
      </w:r>
      <w:r>
        <w:t xml:space="preserve">body and the</w:t>
      </w:r>
      <w:r>
        <w:t xml:space="preserve"> </w:t>
      </w:r>
      <w:r>
        <w:t xml:space="preserve">appeal body</w:t>
      </w:r>
      <w:r>
        <w:t xml:space="preserve"> </w:t>
      </w:r>
      <w:r>
        <w:t xml:space="preserve">MS</w:t>
      </w:r>
      <w:r>
        <w:t xml:space="preserve"> </w:t>
      </w:r>
      <w:r>
        <w:t xml:space="preserve">Risk of</w:t>
      </w:r>
      <w:r>
        <w:t xml:space="preserve"> </w:t>
      </w:r>
      <w:r>
        <w:t xml:space="preserve">unclear</w:t>
      </w:r>
      <w:r>
        <w:t xml:space="preserve"> </w:t>
      </w:r>
      <w:r>
        <w:t xml:space="preserve">communicati</w:t>
      </w:r>
      <w:r>
        <w:t xml:space="preserve"> </w:t>
      </w:r>
      <w:r>
        <w:t xml:space="preserve">on channel</w:t>
      </w:r>
      <w:r>
        <w:t xml:space="preserve"> </w:t>
      </w:r>
      <w:r>
        <w:t xml:space="preserve">leading to</w:t>
      </w:r>
      <w:r>
        <w:t xml:space="preserve"> </w:t>
      </w:r>
      <w:r>
        <w:t xml:space="preserve">legal</w:t>
      </w:r>
      <w:r>
        <w:t xml:space="preserve"> </w:t>
      </w:r>
      <w:r>
        <w:t xml:space="preserve">uncertainty</w:t>
      </w:r>
      <w:r>
        <w:t xml:space="preserve"> </w:t>
      </w:r>
      <w:r>
        <w:t xml:space="preserve">Risk of</w:t>
      </w:r>
      <w:r>
        <w:t xml:space="preserve"> </w:t>
      </w:r>
      <w:r>
        <w:t xml:space="preserve">confusion at MS</w:t>
      </w:r>
      <w:r>
        <w:t xml:space="preserve"> </w:t>
      </w:r>
      <w:r>
        <w:t xml:space="preserve">and PG level</w:t>
      </w:r>
      <w:r>
        <w:t xml:space="preserve"> </w:t>
      </w:r>
      <w:r>
        <w:t xml:space="preserve">over the division</w:t>
      </w:r>
      <w:r>
        <w:t xml:space="preserve"> </w:t>
      </w:r>
      <w:r>
        <w:t xml:space="preserve">of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between the</w:t>
      </w:r>
      <w:r>
        <w:t xml:space="preserve"> </w:t>
      </w:r>
      <w:r>
        <w:t xml:space="preserve">AGENCY and</w:t>
      </w:r>
      <w:r>
        <w:t xml:space="preserve"> </w:t>
      </w:r>
      <w:r>
        <w:t xml:space="preserve">the COM</w:t>
      </w:r>
      <w:r>
        <w:t xml:space="preserve"> </w:t>
      </w:r>
      <w:r>
        <w:t xml:space="preserve">Risk of long</w:t>
      </w:r>
      <w:r>
        <w:t xml:space="preserve"> </w:t>
      </w:r>
      <w:r>
        <w:t xml:space="preserve">delays until a</w:t>
      </w:r>
      <w:r>
        <w:t xml:space="preserve"> </w:t>
      </w:r>
      <w:r>
        <w:t xml:space="preserve">political</w:t>
      </w:r>
      <w:r>
        <w:t xml:space="preserve"> </w:t>
      </w:r>
      <w:r>
        <w:t xml:space="preserve">agreement is</w:t>
      </w:r>
      <w:r>
        <w:t xml:space="preserve"> </w:t>
      </w:r>
      <w:r>
        <w:t xml:space="preserve">reached in</w:t>
      </w:r>
      <w:r>
        <w:t xml:space="preserve"> </w:t>
      </w:r>
      <w:r>
        <w:t xml:space="preserve">case of</w:t>
      </w:r>
      <w:r>
        <w:t xml:space="preserve"> </w:t>
      </w:r>
      <w:r>
        <w:t xml:space="preserve">appeals with</w:t>
      </w:r>
      <w:r>
        <w:t xml:space="preserve"> </w:t>
      </w:r>
      <w:r>
        <w:t xml:space="preserve">no agreements</w:t>
      </w:r>
      <w:r>
        <w:t xml:space="preserve"> </w:t>
      </w:r>
      <w:r>
        <w:t xml:space="preserve">No equivalent</w:t>
      </w:r>
      <w:r>
        <w:t xml:space="preserve"> </w:t>
      </w:r>
      <w:r>
        <w:t xml:space="preserve">risk detected</w:t>
      </w:r>
      <w:r>
        <w:t xml:space="preserve"> </w:t>
      </w:r>
      <w:r>
        <w:t xml:space="preserve">Risk of losing</w:t>
      </w:r>
      <w:r>
        <w:t xml:space="preserve"> </w:t>
      </w:r>
      <w:r>
        <w:t xml:space="preserve">that special</w:t>
      </w:r>
      <w:r>
        <w:t xml:space="preserve"> </w:t>
      </w:r>
      <w:r>
        <w:t xml:space="preserve">connection to the</w:t>
      </w:r>
      <w:r>
        <w:t xml:space="preserve"> </w:t>
      </w:r>
      <w:r>
        <w:t xml:space="preserve">local producers,</w:t>
      </w:r>
      <w:r>
        <w:t xml:space="preserve"> </w:t>
      </w:r>
      <w:r>
        <w:t xml:space="preserve">risk of lack of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their work in the</w:t>
      </w:r>
      <w:r>
        <w:t xml:space="preserve"> </w:t>
      </w:r>
      <w:r>
        <w:t xml:space="preserve">creation of</w:t>
      </w:r>
      <w:r>
        <w:t xml:space="preserve"> </w:t>
      </w:r>
      <w:r>
        <w:t xml:space="preserve">registrable</w:t>
      </w:r>
      <w:r>
        <w:t xml:space="preserve"> </w:t>
      </w:r>
      <w:r>
        <w:t xml:space="preserve">dossiers</w:t>
      </w:r>
      <w:r>
        <w:t xml:space="preserve"> </w:t>
      </w:r>
      <w:r>
        <w:t xml:space="preserve">Risk of not having a</w:t>
      </w:r>
      <w:r>
        <w:t xml:space="preserve"> </w:t>
      </w:r>
      <w:r>
        <w:t xml:space="preserve">say in the protection</w:t>
      </w:r>
      <w:r>
        <w:t xml:space="preserve"> </w:t>
      </w:r>
      <w:r>
        <w:t xml:space="preserve">of nationally rooted</w:t>
      </w:r>
      <w:r>
        <w:t xml:space="preserve"> </w:t>
      </w:r>
      <w:r>
        <w:t xml:space="preserve">products</w:t>
      </w:r>
      <w:r>
        <w:t xml:space="preserve"> </w:t>
      </w:r>
      <w:r>
        <w:t xml:space="preserve">No appeal</w:t>
      </w:r>
      <w:r>
        <w:t xml:space="preserve"> </w:t>
      </w:r>
      <w:r>
        <w:t xml:space="preserve">possible, only</w:t>
      </w:r>
      <w:r>
        <w:t xml:space="preserve"> </w:t>
      </w:r>
      <w:r>
        <w:t xml:space="preserve">action before the</w:t>
      </w:r>
      <w:r>
        <w:t xml:space="preserve"> </w:t>
      </w:r>
      <w:r>
        <w:t xml:space="preserve">Court.</w:t>
      </w:r>
      <w:r>
        <w:t xml:space="preserve"> </w:t>
      </w:r>
      <w:r>
        <w:t xml:space="preserve">EU/COM/</w:t>
      </w:r>
      <w:r>
        <w:t xml:space="preserve"> </w:t>
      </w:r>
      <w:r>
        <w:t xml:space="preserve">AGENCY</w:t>
      </w:r>
      <w:r>
        <w:t xml:space="preserve"> </w:t>
      </w:r>
      <w:r>
        <w:t xml:space="preserve">Risk of lack</w:t>
      </w:r>
      <w:r>
        <w:t xml:space="preserve"> </w:t>
      </w:r>
      <w:r>
        <w:t xml:space="preserve">of economies</w:t>
      </w:r>
      <w:r>
        <w:t xml:space="preserve"> </w:t>
      </w:r>
      <w:r>
        <w:t xml:space="preserve">of scale and</w:t>
      </w:r>
      <w:r>
        <w:t xml:space="preserve"> </w:t>
      </w:r>
      <w:r>
        <w:t xml:space="preserve">significant</w:t>
      </w:r>
      <w:r>
        <w:t xml:space="preserve"> </w:t>
      </w:r>
      <w:r>
        <w:t xml:space="preserve">loss of</w:t>
      </w:r>
      <w:r>
        <w:t xml:space="preserve"> </w:t>
      </w:r>
      <w:r>
        <w:t xml:space="preserve">opportunity</w:t>
      </w:r>
      <w:r>
        <w:t xml:space="preserve"> </w:t>
      </w:r>
      <w:r>
        <w:t xml:space="preserve">to take</w:t>
      </w:r>
      <w:r>
        <w:t xml:space="preserve"> </w:t>
      </w:r>
      <w:r>
        <w:t xml:space="preserve">advantage of</w:t>
      </w:r>
      <w:r>
        <w:t xml:space="preserve"> </w:t>
      </w:r>
      <w:r>
        <w:t xml:space="preserve">available</w:t>
      </w:r>
      <w:r>
        <w:t xml:space="preserve"> </w:t>
      </w:r>
      <w:r>
        <w:t xml:space="preserve">resources and</w:t>
      </w:r>
      <w:r>
        <w:t xml:space="preserve"> </w:t>
      </w:r>
      <w:r>
        <w:t xml:space="preserve">synergies in</w:t>
      </w:r>
      <w:r>
        <w:t xml:space="preserve"> </w:t>
      </w:r>
      <w:r>
        <w:t xml:space="preserve">an IP</w:t>
      </w:r>
      <w:r>
        <w:t xml:space="preserve"> </w:t>
      </w:r>
      <w:r>
        <w:t xml:space="preserve">AGENCY</w:t>
      </w:r>
      <w:r>
        <w:t xml:space="preserve"> </w:t>
      </w:r>
      <w:r>
        <w:t xml:space="preserve">Risk of</w:t>
      </w:r>
      <w:r>
        <w:t xml:space="preserve"> </w:t>
      </w:r>
      <w:r>
        <w:t xml:space="preserve">duplication of</w:t>
      </w:r>
      <w:r>
        <w:t xml:space="preserve"> </w:t>
      </w:r>
      <w:r>
        <w:t xml:space="preserve">efforts between</w:t>
      </w:r>
      <w:r>
        <w:t xml:space="preserve"> </w:t>
      </w:r>
      <w:r>
        <w:t xml:space="preserve">the AGENCY</w:t>
      </w:r>
      <w:r>
        <w:t xml:space="preserve"> </w:t>
      </w:r>
      <w:r>
        <w:t xml:space="preserve">and the COM</w:t>
      </w:r>
      <w:r>
        <w:t xml:space="preserve"> </w:t>
      </w:r>
      <w:r>
        <w:t xml:space="preserve">Risk of</w:t>
      </w:r>
      <w:r>
        <w:t xml:space="preserve"> </w:t>
      </w:r>
      <w:r>
        <w:t xml:space="preserve">reputational</w:t>
      </w:r>
      <w:r>
        <w:t xml:space="preserve"> </w:t>
      </w:r>
      <w:r>
        <w:t xml:space="preserve">damage in</w:t>
      </w:r>
      <w:r>
        <w:t xml:space="preserve"> </w:t>
      </w:r>
      <w:r>
        <w:t xml:space="preserve">case the</w:t>
      </w:r>
      <w:r>
        <w:t xml:space="preserve"> </w:t>
      </w:r>
      <w:r>
        <w:t xml:space="preserve">appeals’</w:t>
      </w:r>
      <w:r>
        <w:t xml:space="preserve"> </w:t>
      </w:r>
      <w:r>
        <w:t xml:space="preserve">outcomes are</w:t>
      </w:r>
      <w:r>
        <w:t xml:space="preserve"> </w:t>
      </w:r>
      <w:r>
        <w:t xml:space="preserve">consistently</w:t>
      </w:r>
      <w:r>
        <w:t xml:space="preserve"> </w:t>
      </w:r>
      <w:r>
        <w:t xml:space="preserve">changing the</w:t>
      </w:r>
      <w:r>
        <w:t xml:space="preserve"> </w:t>
      </w:r>
      <w:r>
        <w:t xml:space="preserve">first instance’s</w:t>
      </w:r>
      <w:r>
        <w:t xml:space="preserve"> </w:t>
      </w:r>
      <w:r>
        <w:t xml:space="preserve">decisions</w:t>
      </w:r>
      <w:r>
        <w:t xml:space="preserve"> </w:t>
      </w:r>
      <w:r>
        <w:t xml:space="preserve">Risk of lack of</w:t>
      </w:r>
      <w:r>
        <w:t xml:space="preserve"> </w:t>
      </w:r>
      <w:r>
        <w:t xml:space="preserve">expertise in</w:t>
      </w:r>
      <w:r>
        <w:t xml:space="preserve"> </w:t>
      </w:r>
      <w:r>
        <w:t xml:space="preserve">product sectors</w:t>
      </w:r>
      <w:r>
        <w:t xml:space="preserve"> </w:t>
      </w:r>
      <w:r>
        <w:t xml:space="preserve">in the</w:t>
      </w:r>
      <w:r>
        <w:t xml:space="preserve"> </w:t>
      </w:r>
      <w:r>
        <w:t xml:space="preserve">AGENCY</w:t>
      </w:r>
      <w:r>
        <w:t xml:space="preserve"> </w:t>
      </w:r>
      <w:r>
        <w:t xml:space="preserve">Risk of lack of</w:t>
      </w:r>
      <w:r>
        <w:t xml:space="preserve"> </w:t>
      </w:r>
      <w:r>
        <w:t xml:space="preserve">expertise in</w:t>
      </w:r>
      <w:r>
        <w:t xml:space="preserve"> </w:t>
      </w:r>
      <w:r>
        <w:t xml:space="preserve">product sectors</w:t>
      </w:r>
      <w:r>
        <w:t xml:space="preserve"> </w:t>
      </w:r>
      <w:r>
        <w:t xml:space="preserve">in the AGENCY</w:t>
      </w:r>
      <w:r>
        <w:t xml:space="preserve"> </w:t>
      </w:r>
      <w:r>
        <w:t xml:space="preserve">Risk of a substantial</w:t>
      </w:r>
      <w:r>
        <w:t xml:space="preserve"> </w:t>
      </w:r>
      <w:r>
        <w:t xml:space="preserve">decrease in the</w:t>
      </w:r>
      <w:r>
        <w:t xml:space="preserve"> </w:t>
      </w:r>
      <w:r>
        <w:t xml:space="preserve">effectiveness of the</w:t>
      </w:r>
      <w:r>
        <w:t xml:space="preserve"> </w:t>
      </w:r>
      <w:r>
        <w:t xml:space="preserve">GI quality scheme</w:t>
      </w:r>
      <w:r>
        <w:t xml:space="preserve"> </w:t>
      </w:r>
      <w:r>
        <w:t xml:space="preserve">due to the lack of</w:t>
      </w:r>
      <w:r>
        <w:t xml:space="preserve"> </w:t>
      </w:r>
      <w:r>
        <w:t xml:space="preserve">direct MS</w:t>
      </w:r>
      <w:r>
        <w:t xml:space="preserve"> </w:t>
      </w:r>
      <w:r>
        <w:t xml:space="preserve">involvement</w:t>
      </w:r>
      <w:r>
        <w:t xml:space="preserve"> </w:t>
      </w:r>
      <w:r>
        <w:t xml:space="preserve">Risks of</w:t>
      </w:r>
      <w:r>
        <w:t xml:space="preserve"> </w:t>
      </w:r>
      <w:r>
        <w:t xml:space="preserve">reputational</w:t>
      </w:r>
      <w:r>
        <w:t xml:space="preserve"> </w:t>
      </w:r>
      <w:r>
        <w:t xml:space="preserve">damage due to</w:t>
      </w:r>
      <w:r>
        <w:t xml:space="preserve"> </w:t>
      </w:r>
      <w:r>
        <w:t xml:space="preserve">potential</w:t>
      </w:r>
      <w:r>
        <w:t xml:space="preserve"> </w:t>
      </w:r>
      <w:r>
        <w:t xml:space="preserve">conflicts over</w:t>
      </w:r>
      <w:r>
        <w:t xml:space="preserve"> </w:t>
      </w:r>
      <w:r>
        <w:t xml:space="preserve">the ownership of</w:t>
      </w:r>
      <w:r>
        <w:t xml:space="preserve"> </w:t>
      </w:r>
      <w:r>
        <w:t xml:space="preserve">the decision /</w:t>
      </w:r>
      <w:r>
        <w:t xml:space="preserve"> </w:t>
      </w:r>
      <w:r>
        <w:t xml:space="preserve">assuming the</w:t>
      </w:r>
      <w:r>
        <w:t xml:space="preserve"> </w:t>
      </w:r>
      <w:r>
        <w:t xml:space="preserve">responsibility of</w:t>
      </w:r>
      <w:r>
        <w:t xml:space="preserve"> </w:t>
      </w:r>
      <w:r>
        <w:t xml:space="preserve">the decision on a</w:t>
      </w:r>
      <w:r>
        <w:t xml:space="preserve"> </w:t>
      </w:r>
      <w:r>
        <w:t xml:space="preserve">political level</w:t>
      </w:r>
      <w:r>
        <w:t xml:space="preserve"> </w:t>
      </w:r>
      <w:r>
        <w:t xml:space="preserve">No equivalent</w:t>
      </w:r>
      <w:r>
        <w:t xml:space="preserve"> </w:t>
      </w:r>
      <w:r>
        <w:t xml:space="preserve">risk detected</w:t>
      </w:r>
      <w:r>
        <w:t xml:space="preserve"> </w:t>
      </w:r>
      <w:r>
        <w:t xml:space="preserve">Moderate</w:t>
      </w:r>
      <w:r>
        <w:t xml:space="preserve"> </w:t>
      </w:r>
      <w:r>
        <w:t xml:space="preserve">likelihood that</w:t>
      </w:r>
      <w:r>
        <w:t xml:space="preserve"> </w:t>
      </w:r>
      <w:r>
        <w:t xml:space="preserve">the MS will</w:t>
      </w:r>
      <w:r>
        <w:t xml:space="preserve"> </w:t>
      </w:r>
      <w:r>
        <w:t xml:space="preserve">oppose the EU-</w:t>
      </w:r>
      <w:r>
        <w:t xml:space="preserve"> </w:t>
      </w:r>
      <w:r>
        <w:t xml:space="preserve">only level</w:t>
      </w:r>
      <w:r>
        <w:t xml:space="preserve"> </w:t>
      </w:r>
      <w:r>
        <w:t xml:space="preserve">procedure, given</w:t>
      </w:r>
      <w:r>
        <w:t xml:space="preserve"> </w:t>
      </w:r>
      <w:r>
        <w:t xml:space="preserve">their added value</w:t>
      </w:r>
      <w:r>
        <w:t xml:space="preserve"> </w:t>
      </w:r>
      <w:r>
        <w:t xml:space="preserve">in relation to the</w:t>
      </w:r>
      <w:r>
        <w:t xml:space="preserve"> </w:t>
      </w:r>
      <w:r>
        <w:t xml:space="preserve">PGs</w:t>
      </w:r>
      <w:r>
        <w:t xml:space="preserve"> </w:t>
      </w:r>
      <w:r>
        <w:t xml:space="preserve">High likelihood that</w:t>
      </w:r>
      <w:r>
        <w:t xml:space="preserve"> </w:t>
      </w:r>
      <w:r>
        <w:t xml:space="preserve">the MS will oppose</w:t>
      </w:r>
      <w:r>
        <w:t xml:space="preserve"> </w:t>
      </w:r>
      <w:r>
        <w:t xml:space="preserve">the EU-only level</w:t>
      </w:r>
      <w:r>
        <w:t xml:space="preserve"> </w:t>
      </w:r>
      <w:r>
        <w:t xml:space="preserve">procedure, given</w:t>
      </w:r>
      <w:r>
        <w:t xml:space="preserve"> </w:t>
      </w:r>
      <w:r>
        <w:t xml:space="preserve">their added value in</w:t>
      </w:r>
      <w:r>
        <w:t xml:space="preserve"> </w:t>
      </w:r>
      <w:r>
        <w:t xml:space="preserve">relation to the PGs</w:t>
      </w:r>
      <w:r>
        <w:t xml:space="preserve"> </w:t>
      </w:r>
      <w:r>
        <w:t xml:space="preserve">No equivalent</w:t>
      </w:r>
      <w:r>
        <w:t xml:space="preserve"> </w:t>
      </w:r>
      <w:r>
        <w:t xml:space="preserve">Risk of lack of</w:t>
      </w:r>
      <w:r>
        <w:t xml:space="preserve"> </w:t>
      </w:r>
      <w:r>
        <w:t xml:space="preserve">Risk of lack of local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 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1.5 AGENCY only</w:t>
      </w:r>
      <w:r>
        <w:t xml:space="preserve"> </w:t>
      </w:r>
      <w:r>
        <w:t xml:space="preserve">Risk of</w:t>
      </w:r>
      <w:r>
        <w:t xml:space="preserve"> </w:t>
      </w:r>
      <w:r>
        <w:t xml:space="preserve">creating a</w:t>
      </w:r>
      <w:r>
        <w:t xml:space="preserve"> </w:t>
      </w:r>
      <w:r>
        <w:t xml:space="preserve">costly</w:t>
      </w:r>
      <w:r>
        <w:t xml:space="preserve"> </w:t>
      </w:r>
      <w:r>
        <w:t xml:space="preserve">procedure for</w:t>
      </w:r>
      <w:r>
        <w:t xml:space="preserve"> </w:t>
      </w:r>
      <w:r>
        <w:t xml:space="preserve">EU bodies</w:t>
      </w:r>
      <w:r>
        <w:t xml:space="preserve"> </w:t>
      </w:r>
      <w:r>
        <w:t xml:space="preserve">(COM and</w:t>
      </w:r>
      <w:r>
        <w:t xml:space="preserve"> </w:t>
      </w:r>
      <w:r>
        <w:t xml:space="preserve">AGENCY)</w:t>
      </w:r>
      <w:r>
        <w:t xml:space="preserve"> </w:t>
      </w:r>
      <w:r>
        <w:t xml:space="preserve">due to not re-</w:t>
      </w:r>
      <w:r>
        <w:t xml:space="preserve"> </w:t>
      </w:r>
      <w:r>
        <w:t xml:space="preserve">using an</w:t>
      </w:r>
      <w:r>
        <w:t xml:space="preserve"> </w:t>
      </w:r>
      <w:r>
        <w:t xml:space="preserve">existing</w:t>
      </w:r>
      <w:r>
        <w:t xml:space="preserve"> </w:t>
      </w:r>
      <w:r>
        <w:t xml:space="preserve">AGENCY’s</w:t>
      </w:r>
      <w:r>
        <w:t xml:space="preserve"> </w:t>
      </w:r>
      <w:r>
        <w:t xml:space="preserve">appeal body</w:t>
      </w:r>
      <w:r>
        <w:t xml:space="preserve"> </w:t>
      </w:r>
      <w:r>
        <w:t xml:space="preserve">rather than</w:t>
      </w:r>
      <w:r>
        <w:t xml:space="preserve"> </w:t>
      </w:r>
      <w:r>
        <w:t xml:space="preserve">creating a new</w:t>
      </w:r>
      <w:r>
        <w:t xml:space="preserve"> </w:t>
      </w:r>
      <w:r>
        <w:t xml:space="preserve">structure in</w:t>
      </w:r>
      <w:r>
        <w:t xml:space="preserve"> </w:t>
      </w:r>
      <w:r>
        <w:t xml:space="preserve">DG GROW to</w:t>
      </w:r>
      <w:r>
        <w:t xml:space="preserve"> </w:t>
      </w:r>
      <w:r>
        <w:t xml:space="preserve">handle GI</w:t>
      </w:r>
      <w:r>
        <w:t xml:space="preserve"> </w:t>
      </w:r>
      <w:r>
        <w:t xml:space="preserve">appeals;</w:t>
      </w:r>
      <w:r>
        <w:t xml:space="preserve"> </w:t>
      </w:r>
      <w:r>
        <w:t xml:space="preserve">risk detected</w:t>
      </w:r>
      <w:r>
        <w:t xml:space="preserve"> </w:t>
      </w:r>
      <w:r>
        <w:t xml:space="preserve">local expertise to</w:t>
      </w:r>
      <w:r>
        <w:t xml:space="preserve"> </w:t>
      </w:r>
      <w:r>
        <w:t xml:space="preserve">assess the</w:t>
      </w:r>
      <w:r>
        <w:t xml:space="preserve"> </w:t>
      </w:r>
      <w:r>
        <w:t xml:space="preserve">geographical</w:t>
      </w:r>
      <w:r>
        <w:t xml:space="preserve"> </w:t>
      </w:r>
      <w:r>
        <w:t xml:space="preserve">link leading to</w:t>
      </w:r>
      <w:r>
        <w:t xml:space="preserve"> </w:t>
      </w:r>
      <w:r>
        <w:t xml:space="preserve">high cost in</w:t>
      </w:r>
      <w:r>
        <w:t xml:space="preserve"> </w:t>
      </w:r>
      <w:r>
        <w:t xml:space="preserve">expert assistance</w:t>
      </w:r>
      <w:r>
        <w:t xml:space="preserve"> </w:t>
      </w:r>
      <w:r>
        <w:t xml:space="preserve">expertise to assess</w:t>
      </w:r>
      <w:r>
        <w:t xml:space="preserve"> </w:t>
      </w:r>
      <w:r>
        <w:t xml:space="preserve">the geographical</w:t>
      </w:r>
      <w:r>
        <w:t xml:space="preserve"> </w:t>
      </w:r>
      <w:r>
        <w:t xml:space="preserve">link leading to high</w:t>
      </w:r>
      <w:r>
        <w:t xml:space="preserve"> </w:t>
      </w:r>
      <w:r>
        <w:t xml:space="preserve">cost in expert</w:t>
      </w:r>
      <w:r>
        <w:t xml:space="preserve"> </w:t>
      </w:r>
      <w:r>
        <w:t xml:space="preserve">assistance</w:t>
      </w:r>
    </w:p>
    <w:p>
      <w:pPr>
        <w:pStyle w:val="BodyText"/>
      </w:pPr>
      <w:r>
        <w:t xml:space="preserve">Risk of</w:t>
      </w:r>
      <w:r>
        <w:t xml:space="preserve"> </w:t>
      </w:r>
      <w:r>
        <w:t xml:space="preserve">decreased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for the PG</w:t>
      </w:r>
      <w:r>
        <w:t xml:space="preserve"> </w:t>
      </w:r>
      <w:r>
        <w:t xml:space="preserve">groups and</w:t>
      </w:r>
      <w:r>
        <w:t xml:space="preserve"> </w:t>
      </w:r>
      <w:r>
        <w:t xml:space="preserve">other IPR</w:t>
      </w:r>
      <w:r>
        <w:t xml:space="preserve"> </w:t>
      </w:r>
      <w:r>
        <w:t xml:space="preserve">owners for not</w:t>
      </w:r>
      <w:r>
        <w:t xml:space="preserve"> </w:t>
      </w:r>
      <w:r>
        <w:t xml:space="preserve">re-using the</w:t>
      </w:r>
      <w:r>
        <w:t xml:space="preserve"> </w:t>
      </w:r>
      <w:r>
        <w:t xml:space="preserve">consistency</w:t>
      </w:r>
      <w:r>
        <w:t xml:space="preserve"> </w:t>
      </w:r>
      <w:r>
        <w:t xml:space="preserve">seeking</w:t>
      </w:r>
      <w:r>
        <w:t xml:space="preserve"> </w:t>
      </w:r>
      <w:r>
        <w:t xml:space="preserve">mechanisms</w:t>
      </w:r>
      <w:r>
        <w:t xml:space="preserve"> </w:t>
      </w:r>
      <w:r>
        <w:t xml:space="preserve">already in</w:t>
      </w:r>
      <w:r>
        <w:t xml:space="preserve"> </w:t>
      </w:r>
      <w:r>
        <w:t xml:space="preserve">place in the</w:t>
      </w:r>
      <w:r>
        <w:t xml:space="preserve"> </w:t>
      </w:r>
      <w:r>
        <w:t xml:space="preserve">AGENCY’s</w:t>
      </w:r>
      <w:r>
        <w:t xml:space="preserve"> </w:t>
      </w:r>
      <w:r>
        <w:t xml:space="preserve">appeal body;</w:t>
      </w:r>
    </w:p>
    <w:p>
      <w:pPr>
        <w:pStyle w:val="BodyText"/>
      </w:pPr>
      <w:r>
        <w:t xml:space="preserve">No equivalent</w:t>
      </w:r>
      <w:r>
        <w:t xml:space="preserve"> </w:t>
      </w:r>
      <w:r>
        <w:t xml:space="preserve">risk detected</w:t>
      </w:r>
      <w:r>
        <w:t xml:space="preserve"> </w:t>
      </w:r>
      <w:r>
        <w:t xml:space="preserve">No equivalent</w:t>
      </w:r>
      <w:r>
        <w:t xml:space="preserve"> </w:t>
      </w:r>
      <w:r>
        <w:t xml:space="preserve">risk detected</w:t>
      </w:r>
      <w:r>
        <w:t xml:space="preserve"> </w:t>
      </w:r>
      <w:r>
        <w:t xml:space="preserve">No equivalent risk</w:t>
      </w:r>
      <w:r>
        <w:t xml:space="preserve"> </w:t>
      </w:r>
      <w:r>
        <w:t xml:space="preserve">detected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Benefit</w:t>
      </w:r>
      <w:r>
        <w:t xml:space="preserve"> </w:t>
      </w:r>
      <w:r>
        <w:t xml:space="preserve">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 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 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 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1.4 AGENCY +</w:t>
      </w:r>
      <w:r>
        <w:t xml:space="preserve"> </w:t>
      </w:r>
      <w:r>
        <w:t xml:space="preserve">Consult MS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 only</w:t>
      </w:r>
    </w:p>
    <w:p>
      <w:pPr>
        <w:pStyle w:val="BodyText"/>
      </w:pPr>
      <w:r>
        <w:t xml:space="preserve">1.5 AGENCY only</w:t>
      </w:r>
      <w:r>
        <w:t xml:space="preserve"> </w:t>
      </w:r>
      <w:r>
        <w:t xml:space="preserve">Risk of losing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 to</w:t>
      </w:r>
      <w:r>
        <w:t xml:space="preserve"> </w:t>
      </w:r>
      <w:r>
        <w:t xml:space="preserve">create an</w:t>
      </w:r>
      <w:r>
        <w:t xml:space="preserve"> </w:t>
      </w:r>
      <w:r>
        <w:t xml:space="preserve">integrated IPR</w:t>
      </w:r>
      <w:r>
        <w:t xml:space="preserve"> </w:t>
      </w:r>
      <w:r>
        <w:t xml:space="preserve">system joining</w:t>
      </w:r>
      <w:r>
        <w:t xml:space="preserve"> </w:t>
      </w:r>
      <w:r>
        <w:t xml:space="preserve">and reusing</w:t>
      </w:r>
      <w:r>
        <w:t xml:space="preserve"> </w:t>
      </w:r>
      <w:r>
        <w:t xml:space="preserve">efficient</w:t>
      </w:r>
      <w:r>
        <w:t xml:space="preserve"> </w:t>
      </w:r>
      <w:r>
        <w:t xml:space="preserve">customer</w:t>
      </w:r>
      <w:r>
        <w:t xml:space="preserve"> </w:t>
      </w:r>
      <w:r>
        <w:t xml:space="preserve">driven</w:t>
      </w:r>
      <w:r>
        <w:t xml:space="preserve"> </w:t>
      </w:r>
      <w:r>
        <w:t xml:space="preserve">procedures for</w:t>
      </w:r>
      <w:r>
        <w:t xml:space="preserve"> </w:t>
      </w:r>
      <w:r>
        <w:t xml:space="preserve">several types</w:t>
      </w:r>
      <w:r>
        <w:t xml:space="preserve"> </w:t>
      </w:r>
      <w:r>
        <w:t xml:space="preserve">of IP rights;</w:t>
      </w:r>
      <w:r>
        <w:t xml:space="preserve"> </w:t>
      </w:r>
      <w:r>
        <w:t xml:space="preserve">No equivalent</w:t>
      </w:r>
      <w:r>
        <w:t xml:space="preserve"> </w:t>
      </w:r>
      <w:r>
        <w:t xml:space="preserve">risk detected</w:t>
      </w:r>
      <w:r>
        <w:t xml:space="preserve"> </w:t>
      </w:r>
      <w:r>
        <w:t xml:space="preserve">Risk of a</w:t>
      </w:r>
      <w:r>
        <w:t xml:space="preserve"> </w:t>
      </w:r>
      <w:r>
        <w:t xml:space="preserve">decrease in the</w:t>
      </w:r>
      <w:r>
        <w:t xml:space="preserve"> </w:t>
      </w:r>
      <w:r>
        <w:t xml:space="preserve">number of new</w:t>
      </w:r>
      <w:r>
        <w:t xml:space="preserve"> </w:t>
      </w:r>
      <w:r>
        <w:t xml:space="preserve">applications due</w:t>
      </w:r>
      <w:r>
        <w:t xml:space="preserve"> </w:t>
      </w:r>
      <w:r>
        <w:t xml:space="preserve">to a low reach in</w:t>
      </w:r>
      <w:r>
        <w:t xml:space="preserve"> </w:t>
      </w:r>
      <w:r>
        <w:t xml:space="preserve">the potential</w:t>
      </w:r>
      <w:r>
        <w:t xml:space="preserve"> </w:t>
      </w:r>
      <w:r>
        <w:t xml:space="preserve">number of</w:t>
      </w:r>
      <w:r>
        <w:t xml:space="preserve"> </w:t>
      </w:r>
      <w:r>
        <w:t xml:space="preserve">interested PGs</w:t>
      </w:r>
      <w:r>
        <w:t xml:space="preserve"> </w:t>
      </w:r>
      <w:r>
        <w:t xml:space="preserve">Risk of a decrease in</w:t>
      </w:r>
      <w:r>
        <w:t xml:space="preserve"> </w:t>
      </w:r>
      <w:r>
        <w:t xml:space="preserve">the number of new</w:t>
      </w:r>
      <w:r>
        <w:t xml:space="preserve"> </w:t>
      </w:r>
      <w:r>
        <w:t xml:space="preserve">applications due to a</w:t>
      </w:r>
      <w:r>
        <w:t xml:space="preserve"> </w:t>
      </w:r>
      <w:r>
        <w:t xml:space="preserve">low reach in the</w:t>
      </w:r>
      <w:r>
        <w:t xml:space="preserve"> </w:t>
      </w:r>
      <w:r>
        <w:t xml:space="preserve">potential number of</w:t>
      </w:r>
      <w:r>
        <w:t xml:space="preserve"> </w:t>
      </w:r>
      <w:r>
        <w:t xml:space="preserve">interested PGs</w:t>
      </w:r>
      <w:r>
        <w:t xml:space="preserve"> </w:t>
      </w:r>
      <w:r>
        <w:t xml:space="preserve">Consumers</w:t>
      </w:r>
      <w:r>
        <w:t xml:space="preserve"> </w:t>
      </w:r>
      <w:r>
        <w:t xml:space="preserve">Risk of</w:t>
      </w:r>
      <w:r>
        <w:t xml:space="preserve"> </w:t>
      </w:r>
      <w:r>
        <w:t xml:space="preserve">bearing the</w:t>
      </w:r>
      <w:r>
        <w:t xml:space="preserve"> </w:t>
      </w:r>
      <w:r>
        <w:t xml:space="preserve">cost of a</w:t>
      </w:r>
      <w:r>
        <w:t xml:space="preserve"> </w:t>
      </w:r>
      <w:r>
        <w:t xml:space="preserve">burdensome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Risk of bearing</w:t>
      </w:r>
      <w:r>
        <w:t xml:space="preserve"> </w:t>
      </w:r>
      <w:r>
        <w:t xml:space="preserve">the cost of a</w:t>
      </w:r>
      <w:r>
        <w:t xml:space="preserve"> </w:t>
      </w:r>
      <w:r>
        <w:t xml:space="preserve">burdensome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Risk of</w:t>
      </w:r>
      <w:r>
        <w:t xml:space="preserve"> </w:t>
      </w:r>
      <w:r>
        <w:t xml:space="preserve">confusion and</w:t>
      </w:r>
      <w:r>
        <w:t xml:space="preserve"> </w:t>
      </w:r>
      <w:r>
        <w:t xml:space="preserve">feeling</w:t>
      </w:r>
      <w:r>
        <w:t xml:space="preserve"> </w:t>
      </w:r>
      <w:r>
        <w:t xml:space="preserve">overwhelmed</w:t>
      </w:r>
      <w:r>
        <w:t xml:space="preserve"> </w:t>
      </w:r>
      <w:r>
        <w:t xml:space="preserve">by the</w:t>
      </w:r>
      <w:r>
        <w:t xml:space="preserve"> </w:t>
      </w:r>
      <w:r>
        <w:t xml:space="preserve">complexity of</w:t>
      </w:r>
      <w:r>
        <w:t xml:space="preserve"> </w:t>
      </w:r>
      <w:r>
        <w:t xml:space="preserve">the issues</w:t>
      </w:r>
      <w:r>
        <w:t xml:space="preserve"> </w:t>
      </w:r>
      <w:r>
        <w:t xml:space="preserve">No equivalent</w:t>
      </w:r>
      <w:r>
        <w:t xml:space="preserve"> </w:t>
      </w:r>
      <w:r>
        <w:t xml:space="preserve">risk detected</w:t>
      </w:r>
      <w:r>
        <w:t xml:space="preserve"> </w:t>
      </w:r>
      <w:r>
        <w:t xml:space="preserve">No equivalent</w:t>
      </w:r>
      <w:r>
        <w:t xml:space="preserve"> </w:t>
      </w:r>
      <w:r>
        <w:t xml:space="preserve">risk detected</w:t>
      </w:r>
      <w:r>
        <w:t xml:space="preserve"> </w:t>
      </w:r>
      <w:r>
        <w:t xml:space="preserve">No equivalent risk</w:t>
      </w:r>
      <w:r>
        <w:t xml:space="preserve"> </w:t>
      </w:r>
      <w:r>
        <w:t xml:space="preserve">detected</w:t>
      </w:r>
    </w:p>
    <w:p>
      <w:pPr>
        <w:pStyle w:val="BodyText"/>
      </w:pPr>
      <w:r>
        <w:t xml:space="preserve">193</w:t>
      </w:r>
    </w:p>
    <w:p>
      <w:pPr>
        <w:pStyle w:val="Compact"/>
        <w:numPr>
          <w:ilvl w:val="0"/>
          <w:numId w:val="1078"/>
        </w:numPr>
      </w:pPr>
      <w:r>
        <w:t xml:space="preserve">eRegister</w:t>
      </w:r>
      <w:r>
        <w:t xml:space="preserve"> </w:t>
      </w:r>
      <w:r>
        <w:t xml:space="preserve">Summary of the main criteria used to compare the options on the eRegister with the</w:t>
      </w:r>
      <w:r>
        <w:t xml:space="preserve"> </w:t>
      </w:r>
      <w:r>
        <w:t xml:space="preserve">AGENCY:</w:t>
      </w:r>
      <w:r>
        <w:t xml:space="preserve"> </w:t>
      </w:r>
      <w:r>
        <w:t xml:space="preserve"></w:t>
      </w:r>
      <w:r>
        <w:t xml:space="preserve"> </w:t>
      </w:r>
      <w:r>
        <w:t xml:space="preserve">It is assumed that a positive impact will be achieved if the eRegister is managed by</w:t>
      </w:r>
      <w:r>
        <w:t xml:space="preserve"> </w:t>
      </w:r>
      <w:r>
        <w:t xml:space="preserve">the AGENCY, by taking advantage of the resources available and the readiness of</w:t>
      </w:r>
      <w:r>
        <w:t xml:space="preserve"> </w:t>
      </w:r>
      <w:r>
        <w:t xml:space="preserve">the AGENCY to invest resources in adding value to the GI quality scheme.</w:t>
      </w:r>
      <w:r>
        <w:t xml:space="preserve"> </w:t>
      </w:r>
      <w:r>
        <w:t xml:space="preserve"></w:t>
      </w:r>
      <w:r>
        <w:t xml:space="preserve"> </w:t>
      </w:r>
      <w:r>
        <w:t xml:space="preserve">See all the assumptions made in the detailed analysis in the previous section of this</w:t>
      </w:r>
      <w:r>
        <w:t xml:space="preserve"> </w:t>
      </w:r>
      <w:r>
        <w:t xml:space="preserve">document.</w:t>
      </w:r>
    </w:p>
    <w:p>
      <w:pPr>
        <w:pStyle w:val="FirstParagraph"/>
      </w:pPr>
      <w:r>
        <w:t xml:space="preserve">Benefit indicator</w:t>
      </w:r>
      <w:r>
        <w:t xml:space="preserve"> </w:t>
      </w:r>
      <w:r>
        <w:t xml:space="preserve">[MS/EU]</w:t>
      </w:r>
      <w:r>
        <w:t xml:space="preserve"> </w:t>
      </w:r>
      <w:r>
        <w:t xml:space="preserve">COM</w:t>
      </w:r>
      <w:r>
        <w:t xml:space="preserve"> </w:t>
      </w:r>
      <w:r>
        <w:t xml:space="preserve">only</w:t>
      </w:r>
      <w:r>
        <w:t xml:space="preserve"> </w:t>
      </w:r>
      <w:r>
        <w:t xml:space="preserve">1.0 MS +</w:t>
      </w:r>
      <w:r>
        <w:t xml:space="preserve"> </w:t>
      </w:r>
      <w:r>
        <w:t xml:space="preserve">COM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1.1 MS+</w:t>
      </w:r>
      <w:r>
        <w:t xml:space="preserve"> </w:t>
      </w:r>
      <w:r>
        <w:t xml:space="preserve">AGENCY</w:t>
      </w:r>
      <w:r>
        <w:t xml:space="preserve"> </w:t>
      </w:r>
      <w:r>
        <w:t xml:space="preserve">opinion +</w:t>
      </w:r>
      <w:r>
        <w:t xml:space="preserve"> </w:t>
      </w:r>
      <w:r>
        <w:t xml:space="preserve">COM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+ COM</w:t>
      </w:r>
    </w:p>
    <w:p>
      <w:pPr>
        <w:pStyle w:val="BodyText"/>
      </w:pPr>
      <w:r>
        <w:t xml:space="preserve">1.2 MS +</w:t>
      </w:r>
      <w:r>
        <w:t xml:space="preserve"> </w:t>
      </w:r>
      <w:r>
        <w:t xml:space="preserve">AGENCY</w:t>
      </w:r>
      <w:r>
        <w:t xml:space="preserve"> </w:t>
      </w:r>
      <w:r>
        <w:t xml:space="preserve">decision +</w:t>
      </w:r>
      <w:r>
        <w:t xml:space="preserve"> </w:t>
      </w:r>
      <w:r>
        <w:t xml:space="preserve">COM</w:t>
      </w:r>
      <w:r>
        <w:t xml:space="preserve"> </w:t>
      </w:r>
      <w:r>
        <w:t xml:space="preserve">appeal</w:t>
      </w:r>
      <w:r>
        <w:t xml:space="preserve"> </w:t>
      </w:r>
      <w:r>
        <w:t xml:space="preserve">[MS/EU]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1.3 MS +</w:t>
      </w:r>
      <w:r>
        <w:t xml:space="preserve"> </w:t>
      </w:r>
      <w:r>
        <w:t xml:space="preserve">AGENCY +</w:t>
      </w:r>
      <w:r>
        <w:t xml:space="preserve"> </w:t>
      </w:r>
      <w:r>
        <w:t xml:space="preserve">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1.4 AGENCY</w:t>
      </w:r>
      <w:r>
        <w:t xml:space="preserve"> </w:t>
      </w:r>
      <w:r>
        <w:t xml:space="preserve">+ Consult MS</w:t>
      </w:r>
      <w:r>
        <w:t xml:space="preserve"> </w:t>
      </w:r>
      <w:r>
        <w:t xml:space="preserve">+ Appeal</w:t>
      </w:r>
      <w:r>
        <w:t xml:space="preserve"> </w:t>
      </w:r>
      <w:r>
        <w:t xml:space="preserve">body/Scientific</w:t>
      </w:r>
      <w:r>
        <w:t xml:space="preserve"> </w:t>
      </w:r>
      <w:r>
        <w:t xml:space="preserve">Board</w:t>
      </w:r>
      <w:r>
        <w:t xml:space="preserve"> </w:t>
      </w:r>
      <w:r>
        <w:t xml:space="preserve">[EU only]</w:t>
      </w:r>
      <w:r>
        <w:t xml:space="preserve"> </w:t>
      </w:r>
      <w:r>
        <w:t xml:space="preserve">AGENCY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AGENCY</w:t>
      </w:r>
      <w:r>
        <w:t xml:space="preserve"> </w:t>
      </w:r>
      <w:r>
        <w:t xml:space="preserve">only +</w:t>
      </w:r>
      <w:r>
        <w:t xml:space="preserve"> </w:t>
      </w:r>
      <w:r>
        <w:t xml:space="preserve">Appeal</w:t>
      </w:r>
      <w:r>
        <w:t xml:space="preserve"> </w:t>
      </w:r>
      <w:r>
        <w:t xml:space="preserve">body</w:t>
      </w:r>
      <w:r>
        <w:t xml:space="preserve"> </w:t>
      </w:r>
      <w:r>
        <w:t xml:space="preserve">Totals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eRegister with the</w:t>
      </w:r>
      <w:r>
        <w:t xml:space="preserve"> </w:t>
      </w:r>
      <w:r>
        <w:t xml:space="preserve">AGENCY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PART D: EU certification marks</w:t>
      </w:r>
      <w:r>
        <w:t xml:space="preserve"> </w:t>
      </w:r>
      <w:r>
        <w:t xml:space="preserve">Application filed</w:t>
      </w:r>
      <w:r>
        <w:t xml:space="preserve"> </w:t>
      </w:r>
      <w:r>
        <w:t xml:space="preserve">Trigger</w:t>
      </w:r>
      <w:r>
        <w:t xml:space="preserve"> </w:t>
      </w:r>
      <w:r>
        <w:t xml:space="preserve">1. Process incoming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2. Examine EUTM</w:t>
      </w:r>
      <w:r>
        <w:t xml:space="preserve"> </w:t>
      </w:r>
      <w:r>
        <w:t xml:space="preserve">application</w:t>
      </w:r>
      <w:r>
        <w:t xml:space="preserve"> </w:t>
      </w:r>
      <w:r>
        <w:t xml:space="preserve">User</w:t>
      </w:r>
      <w:r>
        <w:t xml:space="preserve"> </w:t>
      </w:r>
      <w:r>
        <w:t xml:space="preserve">Examiner</w:t>
      </w:r>
      <w:r>
        <w:t xml:space="preserve"> </w:t>
      </w:r>
      <w:r>
        <w:t xml:space="preserve">3. Perform Translation</w:t>
      </w:r>
      <w:r>
        <w:t xml:space="preserve"> </w:t>
      </w:r>
      <w:r>
        <w:t xml:space="preserve">Application OK</w:t>
      </w:r>
      <w:r>
        <w:t xml:space="preserve"> </w:t>
      </w:r>
      <w:r>
        <w:t xml:space="preserve">Application</w:t>
      </w:r>
      <w:r>
        <w:t xml:space="preserve"> </w:t>
      </w:r>
      <w:r>
        <w:t xml:space="preserve">NOT OK</w:t>
      </w:r>
      <w:r>
        <w:t xml:space="preserve"> </w:t>
      </w:r>
      <w:r>
        <w:t xml:space="preserve">5. Handle Opposition</w:t>
      </w:r>
      <w:r>
        <w:t xml:space="preserve"> </w:t>
      </w:r>
      <w:r>
        <w:t xml:space="preserve">Changes to</w:t>
      </w:r>
      <w:r>
        <w:t xml:space="preserve"> </w:t>
      </w:r>
      <w:r>
        <w:t xml:space="preserve">Register/</w:t>
      </w:r>
      <w:r>
        <w:t xml:space="preserve"> </w:t>
      </w:r>
      <w:r>
        <w:t xml:space="preserve">Inspections</w:t>
      </w:r>
      <w:r>
        <w:t xml:space="preserve"> </w:t>
      </w:r>
      <w:r>
        <w:t xml:space="preserve">Trigger</w:t>
      </w:r>
      <w:r>
        <w:t xml:space="preserve"> </w:t>
      </w:r>
      <w:r>
        <w:t xml:space="preserve">8. IP Management</w:t>
      </w:r>
      <w:r>
        <w:t xml:space="preserve"> </w:t>
      </w:r>
      <w:r>
        <w:t xml:space="preserve">Decision</w:t>
      </w:r>
      <w:r>
        <w:t xml:space="preserve"> </w:t>
      </w:r>
      <w:r>
        <w:t xml:space="preserve">appealed</w:t>
      </w:r>
      <w:r>
        <w:t xml:space="preserve"> </w:t>
      </w:r>
      <w:r>
        <w:t xml:space="preserve">6. Register and publish</w:t>
      </w:r>
      <w:r>
        <w:t xml:space="preserve"> </w:t>
      </w:r>
      <w:r>
        <w:t xml:space="preserve">EUTM</w:t>
      </w:r>
      <w:r>
        <w:t xml:space="preserve"> </w:t>
      </w:r>
      <w:r>
        <w:t xml:space="preserve">Appeal filed</w:t>
      </w:r>
      <w:r>
        <w:t xml:space="preserve"> </w:t>
      </w:r>
      <w:r>
        <w:t xml:space="preserve">Decision</w:t>
      </w:r>
      <w:r>
        <w:t xml:space="preserve"> </w:t>
      </w:r>
      <w:r>
        <w:t xml:space="preserve">appealed</w:t>
      </w:r>
      <w:r>
        <w:t xml:space="preserve"> </w:t>
      </w:r>
      <w:r>
        <w:t xml:space="preserve">Opposition filed</w:t>
      </w:r>
      <w:r>
        <w:t xml:space="preserve"> </w:t>
      </w:r>
      <w:r>
        <w:t xml:space="preserve">Trigger</w:t>
      </w:r>
      <w:r>
        <w:t xml:space="preserve"> </w:t>
      </w:r>
      <w:r>
        <w:t xml:space="preserve">4. Publish EUTM application</w:t>
      </w:r>
      <w:r>
        <w:t xml:space="preserve"> </w:t>
      </w:r>
      <w:r>
        <w:t xml:space="preserve">User</w:t>
      </w:r>
      <w:r>
        <w:t xml:space="preserve"> </w:t>
      </w:r>
      <w:r>
        <w:t xml:space="preserve">Invalidity/</w:t>
      </w:r>
      <w:r>
        <w:t xml:space="preserve"> </w:t>
      </w:r>
      <w:r>
        <w:t xml:space="preserve">Revocation filed</w:t>
      </w:r>
      <w:r>
        <w:t xml:space="preserve"> </w:t>
      </w:r>
      <w:r>
        <w:t xml:space="preserve">Trigger</w:t>
      </w:r>
      <w:r>
        <w:t xml:space="preserve"> </w:t>
      </w:r>
      <w:r>
        <w:t xml:space="preserve">7. Handle Invalidity/</w:t>
      </w:r>
      <w:r>
        <w:t xml:space="preserve"> </w:t>
      </w:r>
      <w:r>
        <w:t xml:space="preserve">Revocation (Cancellation)</w:t>
      </w:r>
      <w:r>
        <w:t xml:space="preserve"> </w:t>
      </w:r>
      <w:r>
        <w:t xml:space="preserve">Decision</w:t>
      </w:r>
      <w:r>
        <w:t xml:space="preserve"> </w:t>
      </w:r>
      <w:r>
        <w:t xml:space="preserve">appealed</w:t>
      </w:r>
      <w:r>
        <w:t xml:space="preserve"> </w:t>
      </w:r>
      <w:r>
        <w:t xml:space="preserve">Appeal filed</w:t>
      </w:r>
      <w:r>
        <w:t xml:space="preserve"> </w:t>
      </w:r>
      <w:r>
        <w:t xml:space="preserve">Application refused</w:t>
      </w:r>
      <w:r>
        <w:t xml:space="preserve"> </w:t>
      </w:r>
      <w:r>
        <w:t xml:space="preserve">(totally / partially)</w:t>
      </w:r>
      <w:r>
        <w:t xml:space="preserve"> </w:t>
      </w:r>
      <w:r>
        <w:t xml:space="preserve">Output</w:t>
      </w:r>
      <w:r>
        <w:t xml:space="preserve"> </w:t>
      </w:r>
      <w:r>
        <w:t xml:space="preserve">Appeal filed</w:t>
      </w:r>
      <w:r>
        <w:t xml:space="preserve"> </w:t>
      </w:r>
      <w:r>
        <w:t xml:space="preserve">EUTM bulletin</w:t>
      </w:r>
      <w:r>
        <w:t xml:space="preserve"> </w:t>
      </w:r>
      <w:r>
        <w:t xml:space="preserve">published</w:t>
      </w:r>
      <w:r>
        <w:t xml:space="preserve"> </w:t>
      </w:r>
      <w:r>
        <w:t xml:space="preserve">Output</w:t>
      </w:r>
      <w:r>
        <w:t xml:space="preserve"> </w:t>
      </w:r>
      <w:r>
        <w:t xml:space="preserve">EUTM application</w:t>
      </w:r>
      <w:r>
        <w:t xml:space="preserve"> </w:t>
      </w:r>
      <w:r>
        <w:t xml:space="preserve">refused (totally/</w:t>
      </w:r>
      <w:r>
        <w:t xml:space="preserve"> </w:t>
      </w:r>
      <w:r>
        <w:t xml:space="preserve">partially)/limited</w:t>
      </w:r>
      <w:r>
        <w:t xml:space="preserve"> </w:t>
      </w:r>
      <w:r>
        <w:t xml:space="preserve">Output</w:t>
      </w:r>
      <w:r>
        <w:t xml:space="preserve"> </w:t>
      </w:r>
      <w:r>
        <w:t xml:space="preserve">Opposition rejected</w:t>
      </w:r>
      <w:r>
        <w:t xml:space="preserve"> </w:t>
      </w:r>
      <w:r>
        <w:t xml:space="preserve">Output</w:t>
      </w:r>
      <w:r>
        <w:t xml:space="preserve"> </w:t>
      </w:r>
      <w:r>
        <w:t xml:space="preserve">EUTM revoked/invalid</w:t>
      </w:r>
      <w:r>
        <w:t xml:space="preserve"> </w:t>
      </w:r>
      <w:r>
        <w:t xml:space="preserve">(totally/partially)</w:t>
      </w:r>
      <w:r>
        <w:t xml:space="preserve"> </w:t>
      </w:r>
      <w:r>
        <w:t xml:space="preserve">Output</w:t>
      </w:r>
      <w:r>
        <w:t xml:space="preserve"> </w:t>
      </w:r>
      <w:r>
        <w:t xml:space="preserve">Revocation/invalidity</w:t>
      </w:r>
      <w:r>
        <w:t xml:space="preserve"> </w:t>
      </w:r>
      <w:r>
        <w:t xml:space="preserve">rejected</w:t>
      </w:r>
      <w:r>
        <w:t xml:space="preserve"> </w:t>
      </w:r>
      <w:r>
        <w:t xml:space="preserve">Output</w:t>
      </w:r>
      <w:r>
        <w:t xml:space="preserve"> </w:t>
      </w:r>
      <w:r>
        <w:t xml:space="preserve">Oppo filed</w:t>
      </w:r>
      <w:r>
        <w:t xml:space="preserve"> </w:t>
      </w:r>
      <w:r>
        <w:t xml:space="preserve">Oppo not filed</w:t>
      </w:r>
      <w:r>
        <w:t xml:space="preserve"> </w:t>
      </w:r>
      <w:r>
        <w:t xml:space="preserve">EUTM registered and</w:t>
      </w:r>
      <w:r>
        <w:t xml:space="preserve"> </w:t>
      </w:r>
      <w:r>
        <w:t xml:space="preserve">published</w:t>
      </w:r>
      <w:r>
        <w:t xml:space="preserve"> </w:t>
      </w:r>
      <w:r>
        <w:t xml:space="preserve">Output</w:t>
      </w:r>
      <w:r>
        <w:t xml:space="preserve"> </w:t>
      </w:r>
      <w:r>
        <w:t xml:space="preserve">Register maintained</w:t>
      </w:r>
      <w:r>
        <w:t xml:space="preserve"> </w:t>
      </w:r>
      <w:r>
        <w:t xml:space="preserve">End of Procees</w:t>
      </w:r>
      <w:r>
        <w:t xml:space="preserve">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t xml:space="preserve">Decision not appealed</w:t>
      </w:r>
      <w:r>
        <w:t xml:space="preserve"> </w:t>
      </w:r>
      <w:r>
        <w:t xml:space="preserve">Decision</w:t>
      </w:r>
      <w:r>
        <w:t xml:space="preserve"> </w:t>
      </w:r>
      <w:r>
        <w:t xml:space="preserve">Decision not</w:t>
      </w:r>
      <w:r>
        <w:t xml:space="preserve"> </w:t>
      </w:r>
      <w:r>
        <w:t xml:space="preserve">appealed</w:t>
      </w:r>
      <w:r>
        <w:t xml:space="preserve"> </w:t>
      </w:r>
      <w:r>
        <w:t xml:space="preserve">Decision not</w:t>
      </w:r>
      <w:r>
        <w:t xml:space="preserve"> </w:t>
      </w:r>
      <w:r>
        <w:t xml:space="preserve">appealed</w:t>
      </w:r>
      <w:r>
        <w:t xml:space="preserve"> </w:t>
      </w:r>
      <w:r>
        <w:t xml:space="preserve">Decision</w:t>
      </w:r>
      <w:r>
        <w:t xml:space="preserve"> </w:t>
      </w:r>
      <w:r>
        <w:t xml:space="preserve">Decision</w:t>
      </w:r>
      <w:r>
        <w:t xml:space="preserve"> </w:t>
      </w:r>
      <w:r>
        <w:t xml:space="preserve">Decision not</w:t>
      </w:r>
      <w:r>
        <w:t xml:space="preserve"> </w:t>
      </w:r>
      <w:r>
        <w:t xml:space="preserve">appealed</w:t>
      </w:r>
      <w:r>
        <w:t xml:space="preserve"> </w:t>
      </w:r>
      <w:r>
        <w:t xml:space="preserve">Decision</w:t>
      </w:r>
      <w:r>
        <w:t xml:space="preserve"> </w:t>
      </w:r>
      <w:r>
        <w:t xml:space="preserve">appealed</w:t>
      </w:r>
      <w:r>
        <w:t xml:space="preserve"> </w:t>
      </w:r>
      <w:r>
        <w:t xml:space="preserve">Appeal filed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Registration</w:t>
      </w:r>
      <w:r>
        <w:t xml:space="preserve"> </w:t>
      </w:r>
      <w:r>
        <w:t xml:space="preserve">Trigger</w:t>
      </w:r>
      <w:r>
        <w:t xml:space="preserve"> </w:t>
      </w:r>
      <w:r>
        <w:t xml:space="preserve">WIPO</w:t>
      </w:r>
      <w:r>
        <w:t xml:space="preserve"> </w:t>
      </w:r>
      <w:r>
        <w:t xml:space="preserve">Product &amp; Service Quality Activities</w:t>
      </w:r>
      <w:r>
        <w:t xml:space="preserve"> </w:t>
      </w:r>
      <w:r>
        <w:t xml:space="preserve">Product &amp; Service Quality Activities</w:t>
      </w:r>
      <w:r>
        <w:t xml:space="preserve"> </w:t>
      </w:r>
      <w:r>
        <w:t xml:space="preserve">Examiner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e-business</w:t>
      </w:r>
      <w:r>
        <w:t xml:space="preserve"> </w:t>
      </w:r>
      <w:r>
        <w:t xml:space="preserve">3. CERTIFICATION TRADE MARK</w:t>
      </w:r>
    </w:p>
    <w:p>
      <w:pPr>
        <w:pStyle w:val="BodyText"/>
      </w:pPr>
      <w:r>
        <w:t xml:space="preserve">195</w:t>
      </w:r>
    </w:p>
    <w:p>
      <w:pPr>
        <w:pStyle w:val="Compact"/>
        <w:numPr>
          <w:ilvl w:val="0"/>
          <w:numId w:val="1079"/>
        </w:numPr>
      </w:pPr>
      <w:r>
        <w:t xml:space="preserve">Timeliness</w:t>
      </w:r>
      <w:r>
        <w:t xml:space="preserve"> </w:t>
      </w:r>
      <w:r>
        <w:t xml:space="preserve">The timeliness for EU certification mark registration is not representative of the full</w:t>
      </w:r>
      <w:r>
        <w:t xml:space="preserve"> </w:t>
      </w:r>
      <w:r>
        <w:t xml:space="preserve">process as these do not include the preparatory work required at the PG level. The</w:t>
      </w:r>
      <w:r>
        <w:t xml:space="preserve"> </w:t>
      </w:r>
      <w:r>
        <w:t xml:space="preserve">preparatory work on drafting the product specification and actually setting up the scheme</w:t>
      </w:r>
      <w:r>
        <w:t xml:space="preserve"> </w:t>
      </w:r>
      <w:r>
        <w:t xml:space="preserve">by a PG is the main goal of the exercise. Without this step, a PG cannot even file for a</w:t>
      </w:r>
      <w:r>
        <w:t xml:space="preserve"> </w:t>
      </w:r>
      <w:r>
        <w:t xml:space="preserve">certification TM. For some products a challenge for defining the territorial link starts</w:t>
      </w:r>
      <w:r>
        <w:t xml:space="preserve"> </w:t>
      </w:r>
      <w:r>
        <w:t xml:space="preserve">early on in the process, with the question arising as to how the region should even be</w:t>
      </w:r>
      <w:r>
        <w:t xml:space="preserve"> </w:t>
      </w:r>
      <w:r>
        <w:t xml:space="preserve">defined</w:t>
      </w:r>
    </w:p>
    <w:p>
      <w:pPr>
        <w:pStyle w:val="Compact"/>
        <w:numPr>
          <w:ilvl w:val="0"/>
          <w:numId w:val="1079"/>
        </w:numPr>
      </w:pPr>
      <w:r>
        <w:t xml:space="preserve">Without a clear public/collective component, PGs will struggle to draft their</w:t>
      </w:r>
      <w:r>
        <w:t xml:space="preserve"> </w:t>
      </w:r>
      <w:r>
        <w:t xml:space="preserve">own product specifications, thus setting the rules of all the potential users of the name.</w:t>
      </w:r>
      <w:r>
        <w:t xml:space="preserve"> </w:t>
      </w:r>
      <w:r>
        <w:t xml:space="preserve">They may also fail to see the benefit of that effort.</w:t>
      </w:r>
    </w:p>
    <w:p>
      <w:pPr>
        <w:pStyle w:val="Compact"/>
        <w:numPr>
          <w:ilvl w:val="0"/>
          <w:numId w:val="1079"/>
        </w:numPr>
      </w:pPr>
      <w:r>
        <w:t xml:space="preserve">Cost</w:t>
      </w:r>
      <w:r>
        <w:t xml:space="preserve"> </w:t>
      </w:r>
      <w:r>
        <w:t xml:space="preserve">The cost for the PGs consists in application fees, the costs for creating/formalising the</w:t>
      </w:r>
      <w:r>
        <w:t xml:space="preserve"> </w:t>
      </w:r>
      <w:r>
        <w:t xml:space="preserve">necessary control systems and the cost of creating the application documentation pack.</w:t>
      </w:r>
      <w:r>
        <w:t xml:space="preserve"> </w:t>
      </w:r>
      <w:r>
        <w:t xml:space="preserve">While the latter may vary according to the choices of the PGs and local economic</w:t>
      </w:r>
      <w:r>
        <w:t xml:space="preserve"> </w:t>
      </w:r>
      <w:r>
        <w:t xml:space="preserve">conditions, the basic fee for the application for a certification EUTM by electronic means</w:t>
      </w:r>
      <w:r>
        <w:t xml:space="preserve"> </w:t>
      </w:r>
      <w:r>
        <w:t xml:space="preserve">is EUR 1500</w:t>
      </w:r>
    </w:p>
    <w:p>
      <w:pPr>
        <w:pStyle w:val="Compact"/>
        <w:numPr>
          <w:ilvl w:val="0"/>
          <w:numId w:val="1079"/>
        </w:numPr>
      </w:pPr>
      <w:r>
        <w:t xml:space="preserve">The EUIPO’s (AGENCY) administrative costs for managing the lifecycle of the trade</w:t>
      </w:r>
      <w:r>
        <w:t xml:space="preserve"> </w:t>
      </w:r>
      <w:r>
        <w:t xml:space="preserve">mark, including the tasks necessary before, during and after the registration (application,</w:t>
      </w:r>
      <w:r>
        <w:t xml:space="preserve"> </w:t>
      </w:r>
      <w:r>
        <w:t xml:space="preserve">opposition, renewal, cancellation, appeal, recordals340, etc.) of the IPR are monitored</w:t>
      </w:r>
      <w:r>
        <w:t xml:space="preserve"> </w:t>
      </w:r>
      <w:r>
        <w:t xml:space="preserve">through the concept of a unit cost, calculated according to the rules published by the</w:t>
      </w:r>
      <w:r>
        <w:t xml:space="preserve"> </w:t>
      </w:r>
      <w:r>
        <w:t xml:space="preserve">COM. The AGENCY monitored and published its workforce product unit costs in the</w:t>
      </w:r>
      <w:r>
        <w:t xml:space="preserve"> </w:t>
      </w:r>
      <w:r>
        <w:t xml:space="preserve">institutional planning and reporting documentation</w:t>
      </w:r>
    </w:p>
    <w:p>
      <w:pPr>
        <w:pStyle w:val="Compact"/>
        <w:numPr>
          <w:ilvl w:val="0"/>
          <w:numId w:val="1079"/>
        </w:numPr>
      </w:pPr>
      <w:r>
        <w:t xml:space="preserve">The product workforce unit cost</w:t>
      </w:r>
      <w:r>
        <w:t xml:space="preserve"> </w:t>
      </w:r>
      <w:r>
        <w:t xml:space="preserve">does not include any overhead costs. This indicator cost was around EUR 650 per unit of</w:t>
      </w:r>
      <w:r>
        <w:t xml:space="preserve"> </w:t>
      </w:r>
      <w:r>
        <w:t xml:space="preserve">product. Therefore, one could surmise that the administrative costs for the complete</w:t>
      </w:r>
      <w:r>
        <w:t xml:space="preserve"> </w:t>
      </w:r>
      <w:r>
        <w:t xml:space="preserve">lifecycle of a certification EUTM, after the legislative reform is effectively implemented,</w:t>
      </w:r>
      <w:r>
        <w:t xml:space="preserve"> </w:t>
      </w:r>
      <w:r>
        <w:t xml:space="preserve">could reach similar values, excluding overhead costs (IT licences, office space, etc.).</w:t>
      </w:r>
      <w:r>
        <w:t xml:space="preserve"> </w:t>
      </w:r>
      <w:r>
        <w:t xml:space="preserve">Registering a craft and industrial GI through a certification TM would imply an</w:t>
      </w:r>
      <w:r>
        <w:t xml:space="preserve"> </w:t>
      </w:r>
      <w:r>
        <w:t xml:space="preserve">additional condition regarding the use of the trade mark. This is not currently the case</w:t>
      </w:r>
      <w:r>
        <w:t xml:space="preserve"> </w:t>
      </w:r>
      <w:r>
        <w:t xml:space="preserve">with the agricultural GIs, and that may give way to the possibility that a registered craft</w:t>
      </w:r>
      <w:r>
        <w:t xml:space="preserve"> </w:t>
      </w:r>
      <w:r>
        <w:t xml:space="preserve">and industrial GI is challenged due to lack of use after a period of time has passed since</w:t>
      </w:r>
      <w:r>
        <w:t xml:space="preserve"> </w:t>
      </w:r>
      <w:r>
        <w:t xml:space="preserve">its entry on the register. This requirement can add unnecessary burden and may prove</w:t>
      </w:r>
      <w:r>
        <w:t xml:space="preserve"> </w:t>
      </w:r>
      <w:r>
        <w:t xml:space="preserve">challenging especially for the small producers at the moment when such proof of use</w:t>
      </w:r>
      <w:r>
        <w:t xml:space="preserve"> </w:t>
      </w:r>
      <w:r>
        <w:t xml:space="preserve">may be requested.</w:t>
      </w:r>
      <w:r>
        <w:t xml:space="preserve"> </w:t>
      </w:r>
      <w:r>
        <w:t xml:space="preserve">Another aspect to be highlighted is the risk that with time certain names become generic</w:t>
      </w:r>
      <w:r>
        <w:t xml:space="preserve"> </w:t>
      </w:r>
      <w:r>
        <w:t xml:space="preserve">should the proprietor not take appropriate action to defend its IPR against generic use,</w:t>
      </w:r>
      <w:r>
        <w:t xml:space="preserve"> </w:t>
      </w:r>
      <w:r>
        <w:t xml:space="preserve">and that implies additional cost and effort.</w:t>
      </w:r>
    </w:p>
    <w:p>
      <w:pPr>
        <w:pStyle w:val="FirstParagraph"/>
      </w:pPr>
      <w:r>
        <w:t xml:space="preserve">338 See Study: Study: Economic aspects of geographical indication protection at EU level for non-</w:t>
      </w:r>
      <w:r>
        <w:t xml:space="preserve"> </w:t>
      </w:r>
      <w:r>
        <w:t xml:space="preserve">agricultural products, 2020, p 72.</w:t>
      </w:r>
      <w:r>
        <w:t xml:space="preserve"> </w:t>
      </w:r>
      <w:r>
        <w:t xml:space="preserve">339 https://euipo.europa.eu/ohimportal/en/fees-payable-direct-to-euipo</w:t>
      </w:r>
      <w:r>
        <w:br/>
      </w:r>
      <w:r>
        <w:t xml:space="preserve">340 A recordal is an entry in the EUIPO Register, the database containing particulars of all trade marks and</w:t>
      </w:r>
      <w:r>
        <w:t xml:space="preserve"> </w:t>
      </w:r>
      <w:r>
        <w:t xml:space="preserve">designs registered by the EUIPO, which implies the amendment of certain information therein.</w:t>
      </w:r>
      <w:r>
        <w:t xml:space="preserve"> </w:t>
      </w:r>
      <w:r>
        <w:t xml:space="preserve">341 https://euipo.europa.eu/ohimportal/en/annual-report, p. A6.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The costs to the AGENCY and MSs are not comparable, since the procedure will consist</w:t>
      </w:r>
      <w:r>
        <w:t xml:space="preserve"> </w:t>
      </w:r>
      <w:r>
        <w:t xml:space="preserve">only in the examination of the TM, and not of the product specification (the GI scheme).</w:t>
      </w:r>
      <w:r>
        <w:t xml:space="preserve"> </w:t>
      </w:r>
      <w:r>
        <w:t xml:space="preserve">Hence the mere cost of the TM registration could be, to the best extent, only comparable</w:t>
      </w:r>
      <w:r>
        <w:t xml:space="preserve"> </w:t>
      </w:r>
      <w:r>
        <w:t xml:space="preserve">to any administrative fee that might be put in place for the GI scheme, which is highly</w:t>
      </w:r>
      <w:r>
        <w:t xml:space="preserve"> </w:t>
      </w:r>
      <w:r>
        <w:t xml:space="preserve">unlikely, as the current agricultural GI scheme does not involve any administrative fee</w:t>
      </w:r>
      <w:r>
        <w:t xml:space="preserve"> </w:t>
      </w:r>
      <w:r>
        <w:t xml:space="preserve">for the registration of a GI at EU level, and therefore the assumption is that there would</w:t>
      </w:r>
      <w:r>
        <w:t xml:space="preserve"> </w:t>
      </w:r>
      <w:r>
        <w:t xml:space="preserve">be no administrative fee imposed to craft and industrial GI applications under a possible</w:t>
      </w:r>
      <w:r>
        <w:t xml:space="preserve"> </w:t>
      </w:r>
      <w:r>
        <w:t xml:space="preserve">sui generis option (depending on the option chosen this may vary). In that respect it is</w:t>
      </w:r>
      <w:r>
        <w:t xml:space="preserve"> </w:t>
      </w:r>
      <w:r>
        <w:t xml:space="preserve">clear that while under the TM option the PG would have to bear all the costs of setting up</w:t>
      </w:r>
      <w:r>
        <w:t xml:space="preserve"> </w:t>
      </w:r>
      <w:r>
        <w:t xml:space="preserve">the scheme as well as the administrative fees of filing a TM and further enforcement, this</w:t>
      </w:r>
      <w:r>
        <w:t xml:space="preserve"> </w:t>
      </w:r>
      <w:r>
        <w:t xml:space="preserve">burden would not exist in case of sui generis EU protection if comparison drawn to the</w:t>
      </w:r>
      <w:r>
        <w:t xml:space="preserve"> </w:t>
      </w:r>
      <w:r>
        <w:t xml:space="preserve">current agricultural GI EU level scheme.</w:t>
      </w:r>
      <w:r>
        <w:t xml:space="preserve"> </w:t>
      </w:r>
      <w:r>
        <w:t xml:space="preserve">In conclusion, and under the assumption that the assessment of a craft and industrial GI</w:t>
      </w:r>
      <w:r>
        <w:t xml:space="preserve"> </w:t>
      </w:r>
      <w:r>
        <w:t xml:space="preserve">under a sui generis option, would be assumed by the AGENCY, which is already in</w:t>
      </w:r>
      <w:r>
        <w:t xml:space="preserve"> </w:t>
      </w:r>
      <w:r>
        <w:t xml:space="preserve">charge of trade marks, it can be clearly made that in both options the administrative</w:t>
      </w:r>
      <w:r>
        <w:t xml:space="preserve"> </w:t>
      </w:r>
      <w:r>
        <w:t xml:space="preserve">burden for the AGENCY would be comparable.</w:t>
      </w:r>
      <w:r>
        <w:t xml:space="preserve"> </w:t>
      </w:r>
      <w:r>
        <w:t xml:space="preserve">Finally, when it comes to enforcement, it should be borne in mind that the enforcement</w:t>
      </w:r>
      <w:r>
        <w:t xml:space="preserve"> </w:t>
      </w:r>
      <w:r>
        <w:t xml:space="preserve">efforts would be entirely the responsibility of the proprietor of the certification trade</w:t>
      </w:r>
      <w:r>
        <w:t xml:space="preserve"> </w:t>
      </w:r>
      <w:r>
        <w:t xml:space="preserve">mark</w:t>
      </w:r>
      <w:r>
        <w:t xml:space="preserve"> </w:t>
      </w:r>
      <w:r>
        <w:t xml:space="preserve">342. Many producers expressed concern with regard to the costs related to the use of</w:t>
      </w:r>
      <w:r>
        <w:t xml:space="preserve"> </w:t>
      </w:r>
      <w:r>
        <w:t xml:space="preserve">the trade mark system. Although registration fees are not very high, enforcement costs</w:t>
      </w:r>
      <w:r>
        <w:t xml:space="preserve"> </w:t>
      </w:r>
      <w:r>
        <w:t xml:space="preserve">have indeed proved to be quite significant for some producers who had to file oppositions</w:t>
      </w:r>
      <w:r>
        <w:t xml:space="preserve"> </w:t>
      </w:r>
      <w:r>
        <w:t xml:space="preserve">and/or take legal actions against infringements of their trade mark rights. This comes in</w:t>
      </w:r>
      <w:r>
        <w:t xml:space="preserve"> </w:t>
      </w:r>
      <w:r>
        <w:t xml:space="preserve">particular from the fact that a plaintiff in a trade mark case has the burden of proving that</w:t>
      </w:r>
      <w:r>
        <w:t xml:space="preserve"> </w:t>
      </w:r>
      <w:r>
        <w:t xml:space="preserve">the defendant’s use of a mark has created a likelihood of confusion for consumers about</w:t>
      </w:r>
      <w:r>
        <w:t xml:space="preserve"> </w:t>
      </w:r>
      <w:r>
        <w:t xml:space="preserve">the origin of the product, which is difficult to demonstrate, especially in a foreign</w:t>
      </w:r>
      <w:r>
        <w:t xml:space="preserve"> </w:t>
      </w:r>
      <w:r>
        <w:t xml:space="preserve">country. This appears to be a serious issue, in particular for small and medium-sized,</w:t>
      </w:r>
      <w:r>
        <w:t xml:space="preserve"> </w:t>
      </w:r>
      <w:r>
        <w:t xml:space="preserve">enterprises which represent a large majority of the non-agricultural sectors covered by</w:t>
      </w:r>
      <w:r>
        <w:t xml:space="preserve"> </w:t>
      </w:r>
      <w:r>
        <w:t xml:space="preserve">the study. Moreover, producers have to bear enforcement costs, without any support of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343.</w:t>
      </w:r>
      <w:r>
        <w:t xml:space="preserve"> </w:t>
      </w:r>
      <w:r>
        <w:t xml:space="preserve">3.</w:t>
      </w:r>
      <w:r>
        <w:t xml:space="preserve"> </w:t>
      </w:r>
      <w:r>
        <w:t xml:space="preserve">Key advantages and main risks</w:t>
      </w:r>
      <w:r>
        <w:t xml:space="preserve"> </w:t>
      </w:r>
      <w:r>
        <w:t xml:space="preserve">Two tables below present a number of key advantages and risks identified for the main</w:t>
      </w:r>
      <w:r>
        <w:t xml:space="preserve"> </w:t>
      </w:r>
      <w:r>
        <w:t xml:space="preserve">stakeholders, considered for the purpose of this analysis paper, in the event that the</w:t>
      </w:r>
      <w:r>
        <w:t xml:space="preserve"> </w:t>
      </w:r>
      <w:r>
        <w:t xml:space="preserve">protection of a craft and industrial GI IPR is instrumented by means of an EU</w:t>
      </w:r>
      <w:r>
        <w:t xml:space="preserve"> </w:t>
      </w:r>
      <w:r>
        <w:t xml:space="preserve">certification trade mark.</w:t>
      </w:r>
    </w:p>
    <w:p>
      <w:pPr>
        <w:pStyle w:val="BodyText"/>
      </w:pPr>
      <w:r>
        <w:t xml:space="preserve">342 See Study on geographical indications protection for non-agricultural products in the internal market,</w:t>
      </w:r>
      <w:r>
        <w:t xml:space="preserve"> </w:t>
      </w:r>
      <w:r>
        <w:t xml:space="preserve">2013, p 40.</w:t>
      </w:r>
      <w:r>
        <w:t xml:space="preserve"> </w:t>
      </w:r>
      <w:r>
        <w:t xml:space="preserve">343 See Study on geographical indications protection for non-agricultural products in the internal market,</w:t>
      </w:r>
      <w:r>
        <w:t xml:space="preserve"> </w:t>
      </w:r>
      <w:r>
        <w:t xml:space="preserve">2013, p 43-44, and p 96.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Key advantage</w:t>
      </w:r>
      <w:r>
        <w:t xml:space="preserve"> </w:t>
      </w:r>
      <w:r>
        <w:t xml:space="preserve">For PGs</w:t>
      </w:r>
      <w:r>
        <w:t xml:space="preserve"> </w:t>
      </w:r>
      <w:r>
        <w:t xml:space="preserve">User-friendly and efficient procedure to register a trade mark at EU level</w:t>
      </w:r>
      <w:r>
        <w:t xml:space="preserve"> </w:t>
      </w:r>
      <w:r>
        <w:t xml:space="preserve">available.</w:t>
      </w:r>
      <w:r>
        <w:t xml:space="preserve"> </w:t>
      </w:r>
      <w:r>
        <w:t xml:space="preserve">For MS</w:t>
      </w:r>
      <w:r>
        <w:t xml:space="preserve"> </w:t>
      </w:r>
      <w:r>
        <w:t xml:space="preserve">Existing knowledge and practice for the MS currently offering this</w:t>
      </w:r>
      <w:r>
        <w:t xml:space="preserve"> </w:t>
      </w:r>
      <w:r>
        <w:t xml:space="preserve">protection by means of certification trade marks.</w:t>
      </w:r>
      <w:r>
        <w:t xml:space="preserve"> </w:t>
      </w:r>
      <w:r>
        <w:t xml:space="preserve">For the COM</w:t>
      </w:r>
      <w:r>
        <w:t xml:space="preserve"> </w:t>
      </w:r>
      <w:r>
        <w:t xml:space="preserve">No administrative burden, economies of scale for the EU institutions,</w:t>
      </w:r>
      <w:r>
        <w:t xml:space="preserve"> </w:t>
      </w:r>
      <w:r>
        <w:t xml:space="preserve">efficiency gains.</w:t>
      </w:r>
      <w:r>
        <w:t xml:space="preserve"> </w:t>
      </w:r>
      <w:r>
        <w:t xml:space="preserve">For the AGENCY</w:t>
      </w:r>
      <w:r>
        <w:t xml:space="preserve"> </w:t>
      </w:r>
      <w:r>
        <w:t xml:space="preserve">The AGENCY could make a significant contribution to the EU IPR system</w:t>
      </w:r>
      <w:r>
        <w:t xml:space="preserve"> </w:t>
      </w:r>
      <w:r>
        <w:t xml:space="preserve">with relatively low additional costs after the legal instrument is effectively</w:t>
      </w:r>
      <w:r>
        <w:t xml:space="preserve"> </w:t>
      </w:r>
      <w:r>
        <w:t xml:space="preserve">implemented. The AGENCY could also put its existing IT infrastructure to</w:t>
      </w:r>
      <w:r>
        <w:t xml:space="preserve"> </w:t>
      </w:r>
      <w:r>
        <w:t xml:space="preserve">use, which would ultimately benefit the internal market (EU/MS level).</w:t>
      </w:r>
      <w:r>
        <w:t xml:space="preserve"> </w:t>
      </w:r>
      <w:r>
        <w:t xml:space="preserve">For consumers</w:t>
      </w:r>
      <w:r>
        <w:t xml:space="preserve"> </w:t>
      </w:r>
      <w:r>
        <w:t xml:space="preserve">Easy understanding of the use of a trade mark.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Key risks</w:t>
      </w:r>
      <w:r>
        <w:t xml:space="preserve"> </w:t>
      </w:r>
      <w:r>
        <w:t xml:space="preserve">For PGs</w:t>
      </w:r>
      <w:r>
        <w:t xml:space="preserve"> </w:t>
      </w:r>
      <w:r>
        <w:t xml:space="preserve">High administrative and legal burden</w:t>
      </w:r>
      <w:r>
        <w:t xml:space="preserve"> </w:t>
      </w:r>
      <w:r>
        <w:t xml:space="preserve">High enforcement burden</w:t>
      </w:r>
      <w:r>
        <w:t xml:space="preserve"> </w:t>
      </w:r>
      <w:r>
        <w:t xml:space="preserve">For MS</w:t>
      </w:r>
      <w:r>
        <w:t xml:space="preserve"> </w:t>
      </w:r>
      <w:r>
        <w:t xml:space="preserve">No verification of the link with the geographical area</w:t>
      </w:r>
      <w:r>
        <w:t xml:space="preserve"> </w:t>
      </w:r>
      <w:r>
        <w:t xml:space="preserve">Proliferation of privately owned ‘geographical terms’ diluting the existence</w:t>
      </w:r>
      <w:r>
        <w:t xml:space="preserve"> </w:t>
      </w:r>
      <w:r>
        <w:t xml:space="preserve">of cultural heritage (as provided for and expressed through geographically</w:t>
      </w:r>
      <w:r>
        <w:t xml:space="preserve"> </w:t>
      </w:r>
      <w:r>
        <w:t xml:space="preserve">linked products and their relation to a particular area)</w:t>
      </w:r>
      <w:r>
        <w:t xml:space="preserve"> </w:t>
      </w:r>
      <w:r>
        <w:t xml:space="preserve">For the COM</w:t>
      </w:r>
      <w:r>
        <w:t xml:space="preserve"> </w:t>
      </w:r>
      <w:r>
        <w:t xml:space="preserve">No verification of the link with the geographical area</w:t>
      </w:r>
      <w:r>
        <w:t xml:space="preserve"> </w:t>
      </w:r>
      <w:r>
        <w:t xml:space="preserve">Legal uncertainty</w:t>
      </w:r>
      <w:r>
        <w:t xml:space="preserve"> </w:t>
      </w:r>
      <w:r>
        <w:t xml:space="preserve">No harmonisation for GIs on the EU level</w:t>
      </w:r>
      <w:r>
        <w:t xml:space="preserve"> </w:t>
      </w:r>
      <w:r>
        <w:t xml:space="preserve">No strengthening of GIs and sui generis IPR (impact on relations with non-</w:t>
      </w:r>
      <w:r>
        <w:t xml:space="preserve"> </w:t>
      </w:r>
      <w:r>
        <w:t xml:space="preserve">EU countries, including promotion of GI policy)</w:t>
      </w:r>
      <w:r>
        <w:t xml:space="preserve"> </w:t>
      </w:r>
      <w:r>
        <w:t xml:space="preserve">For the AGENCY</w:t>
      </w:r>
      <w:r>
        <w:t xml:space="preserve"> </w:t>
      </w:r>
      <w:r>
        <w:t xml:space="preserve">N/A</w:t>
      </w:r>
      <w:r>
        <w:t xml:space="preserve"> </w:t>
      </w:r>
      <w:r>
        <w:t xml:space="preserve">For consumers</w:t>
      </w:r>
      <w:r>
        <w:t xml:space="preserve"> </w:t>
      </w:r>
      <w:r>
        <w:t xml:space="preserve">Risk of being mislead</w:t>
      </w:r>
      <w:r>
        <w:t xml:space="preserve"> </w:t>
      </w:r>
      <w:r>
        <w:t xml:space="preserve">No verification of the link with the geographical area by a public authority</w:t>
      </w:r>
      <w:r>
        <w:t xml:space="preserve"> </w:t>
      </w:r>
      <w:r>
        <w:t xml:space="preserve">(no guarantee of the authenticity of the product’s origin)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ANNEX 10: THE EU ENTITY TO ADMINISTER THE NEW EU GI SCHEME FOR</w:t>
      </w:r>
      <w:r>
        <w:t xml:space="preserve"> </w:t>
      </w:r>
      <w:r>
        <w:t xml:space="preserve">CI PRODUCTS AT THE EU AND INTERNATIONAL LEVEL</w:t>
      </w:r>
      <w:r>
        <w:t xml:space="preserve"> </w:t>
      </w:r>
      <w:r>
        <w:t xml:space="preserve">This Annex provides a more detailed overview of the key aspects underpinning the</w:t>
      </w:r>
      <w:r>
        <w:t xml:space="preserve"> </w:t>
      </w:r>
      <w:r>
        <w:t xml:space="preserve">preferred choice for the EU entity responsible to administer the new EU GI scheme for</w:t>
      </w:r>
      <w:r>
        <w:t xml:space="preserve"> </w:t>
      </w:r>
      <w:r>
        <w:t xml:space="preserve">CI products at EU and International level (i.e. Commission outsourcing the</w:t>
      </w:r>
      <w:r>
        <w:t xml:space="preserve"> </w:t>
      </w:r>
      <w:r>
        <w:t xml:space="preserve">administration of the EU CI GI scheme to an EU Agency, EUIPO). It also describes in</w:t>
      </w:r>
      <w:r>
        <w:t xml:space="preserve"> </w:t>
      </w:r>
      <w:r>
        <w:t xml:space="preserve">detail the steps required to outsource the Role of Competent Authority in WIPO’s Lisbon</w:t>
      </w:r>
      <w:r>
        <w:t xml:space="preserve"> </w:t>
      </w:r>
      <w:r>
        <w:t xml:space="preserve">System for CI GIs to an EU agency (EUIPO), notably, revisiting Council Decision (EU)</w:t>
      </w:r>
      <w:r>
        <w:t xml:space="preserve"> </w:t>
      </w:r>
      <w:r>
        <w:t xml:space="preserve">2019/1754 and Regulation (EU) 2019/1753.</w:t>
      </w:r>
      <w:r>
        <w:br/>
      </w:r>
      <w:r>
        <w:t xml:space="preserve">1. Some Key Aspects for the Policy Choice</w:t>
      </w:r>
      <w:r>
        <w:br/>
      </w:r>
      <w:r>
        <w:t xml:space="preserve">The introduction of a new EU level GI scheme for non-agricultural (craft and industrial-</w:t>
      </w:r>
      <w:r>
        <w:t xml:space="preserve"> </w:t>
      </w:r>
      <w:r>
        <w:t xml:space="preserve">CI-) products raises the question which EU entity should be in charge of the tasks arising</w:t>
      </w:r>
      <w:r>
        <w:t xml:space="preserve"> </w:t>
      </w:r>
      <w:r>
        <w:t xml:space="preserve">from the new GI scheme registration process for CI products. Whether such EU entity</w:t>
      </w:r>
      <w:r>
        <w:t xml:space="preserve"> </w:t>
      </w:r>
      <w:r>
        <w:t xml:space="preserve">would be the Commission or a specialised EU Agency like the EU Intellectual Property</w:t>
      </w:r>
      <w:r>
        <w:t xml:space="preserve"> </w:t>
      </w:r>
      <w:r>
        <w:t xml:space="preserve">Office (EUIPO), taking into consideration prior acquired experience and capacity and in</w:t>
      </w:r>
      <w:r>
        <w:t xml:space="preserve"> </w:t>
      </w:r>
      <w:r>
        <w:t xml:space="preserve">view of identifying the most efficient and effective authority.</w:t>
      </w:r>
      <w:r>
        <w:br/>
      </w:r>
      <w:r>
        <w:t xml:space="preserve">The issue of the competent EU entity is also intrinsically linked to GIs being attached to</w:t>
      </w:r>
      <w:r>
        <w:t xml:space="preserve"> </w:t>
      </w:r>
      <w:r>
        <w:t xml:space="preserve">the national cultural heritages and traditional know-how of Member States, who also play</w:t>
      </w:r>
      <w:r>
        <w:t xml:space="preserve"> </w:t>
      </w:r>
      <w:r>
        <w:t xml:space="preserve">a role in the specialised EU Agency, as full members of the Management Board of</w:t>
      </w:r>
      <w:r>
        <w:t xml:space="preserve"> </w:t>
      </w:r>
      <w:r>
        <w:t xml:space="preserve">EUIPO, together with the Commission and European Parliament representatives.</w:t>
      </w:r>
      <w:r>
        <w:t xml:space="preserve"> </w:t>
      </w:r>
      <w:r>
        <w:t xml:space="preserve">Some relevant factors that can have an impact on such crucial policy choice are</w:t>
      </w:r>
      <w:r>
        <w:t xml:space="preserve"> </w:t>
      </w:r>
      <w:r>
        <w:t xml:space="preserve">related to considerations which derived from the creation of a new EU GI scheme, and</w:t>
      </w:r>
      <w:r>
        <w:t xml:space="preserve"> </w:t>
      </w:r>
      <w:r>
        <w:t xml:space="preserve">the need to keep an approach which is consistent with the existing GI scheme for</w:t>
      </w:r>
      <w:r>
        <w:t xml:space="preserve"> </w:t>
      </w:r>
      <w:r>
        <w:t xml:space="preserve">agricultural products, wine, spirits, etc., taking due account of the differences stemming</w:t>
      </w:r>
      <w:r>
        <w:t xml:space="preserve"> </w:t>
      </w:r>
      <w:r>
        <w:t xml:space="preserve">from the nature of the products, and the respective EU policy considerations involved.</w:t>
      </w:r>
      <w:r>
        <w:br/>
      </w:r>
      <w:r>
        <w:t xml:space="preserve">Policy considerations to take into consideration:</w:t>
      </w:r>
      <w:r>
        <w:t xml:space="preserve"> </w:t>
      </w:r>
      <w:r>
        <w:t xml:space="preserve">-</w:t>
      </w:r>
      <w:r>
        <w:t xml:space="preserve"> </w:t>
      </w:r>
      <w:r>
        <w:t xml:space="preserve">The replacement of national IPRs for CI GIs by an EU CI GI scheme. Under the</w:t>
      </w:r>
      <w:r>
        <w:t xml:space="preserve"> </w:t>
      </w:r>
      <w:r>
        <w:t xml:space="preserve">preferred option, the most favoured solution as proposed in the Impact</w:t>
      </w:r>
      <w:r>
        <w:t xml:space="preserve"> </w:t>
      </w:r>
      <w:r>
        <w:t xml:space="preserve">Assessment foresees no co-existence between the new EU-level GI rights and</w:t>
      </w:r>
      <w:r>
        <w:t xml:space="preserve"> </w:t>
      </w:r>
      <w:r>
        <w:t xml:space="preserve">rights provided for by parallel national systems. In this regard, the preferred</w:t>
      </w:r>
      <w:r>
        <w:t xml:space="preserve"> </w:t>
      </w:r>
      <w:r>
        <w:t xml:space="preserve">option advocates for a system where national systems and GI titles are absorbed</w:t>
      </w:r>
      <w:r>
        <w:t xml:space="preserve"> </w:t>
      </w:r>
      <w:r>
        <w:t xml:space="preserve">by the EU new scheme and there are no possible conflicts between the national</w:t>
      </w:r>
      <w:r>
        <w:t xml:space="preserve"> </w:t>
      </w:r>
      <w:r>
        <w:t xml:space="preserve">and the EU level GI scheme. This would be coherent with the existing GI system</w:t>
      </w:r>
      <w:r>
        <w:t xml:space="preserve"> </w:t>
      </w:r>
      <w:r>
        <w:t xml:space="preserve">for agricultural products being exhaustively and exclusively regulated at EU level</w:t>
      </w:r>
      <w:r>
        <w:t xml:space="preserve"> </w:t>
      </w:r>
      <w:r>
        <w:t xml:space="preserve">-</w:t>
      </w:r>
      <w:r>
        <w:t xml:space="preserve"> </w:t>
      </w:r>
      <w:r>
        <w:t xml:space="preserve">The role of national authorities in the context of a one-stage or two-stage</w:t>
      </w:r>
      <w:r>
        <w:t xml:space="preserve"> </w:t>
      </w:r>
      <w:r>
        <w:t xml:space="preserve">procedures for the handling and registration of EU CI GIs. Under the preferred</w:t>
      </w:r>
      <w:r>
        <w:t xml:space="preserve"> </w:t>
      </w:r>
      <w:r>
        <w:t xml:space="preserve">option, the most favoured solution as proposed in the Impact Assessment would</w:t>
      </w:r>
      <w:r>
        <w:t xml:space="preserve"> </w:t>
      </w:r>
      <w:r>
        <w:t xml:space="preserve">follow envisaging a two-stage registration process where the first stage entails</w:t>
      </w:r>
      <w:r>
        <w:t xml:space="preserve"> </w:t>
      </w:r>
      <w:r>
        <w:t xml:space="preserve">national scrutiny of the product specifications and GI application by the GI</w:t>
      </w:r>
      <w:r>
        <w:t xml:space="preserve"> </w:t>
      </w:r>
      <w:r>
        <w:t xml:space="preserve">producer carried out by national/regional authorities, and the second stage</w:t>
      </w:r>
      <w:r>
        <w:t xml:space="preserve"> </w:t>
      </w:r>
      <w:r>
        <w:t xml:space="preserve">(decision on registration) is to be carried at the EU level by an EU entity. The</w:t>
      </w:r>
      <w:r>
        <w:t xml:space="preserve"> </w:t>
      </w:r>
      <w:r>
        <w:t xml:space="preserve">choice of having a two-stage procedure is coherent with the existing set of sui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generis GI schemes provided for by EU legislation for agricultural products.</w:t>
      </w:r>
      <w:r>
        <w:t xml:space="preserve"> </w:t>
      </w:r>
      <w:r>
        <w:t xml:space="preserve">Finally, the two-stage approach is considered beneficial as it preserves the local</w:t>
      </w:r>
      <w:r>
        <w:t xml:space="preserve"> </w:t>
      </w:r>
      <w:r>
        <w:t xml:space="preserve">knowledge/expertise vested in respective MS and also due to the perceived</w:t>
      </w:r>
      <w:r>
        <w:t xml:space="preserve"> </w:t>
      </w:r>
      <w:r>
        <w:t xml:space="preserve">familiarity of producer groups to the national authorities as their closest point of</w:t>
      </w:r>
      <w:r>
        <w:t xml:space="preserve"> </w:t>
      </w:r>
      <w:r>
        <w:t xml:space="preserve">contact.</w:t>
      </w:r>
      <w:r>
        <w:br/>
      </w:r>
      <w:r>
        <w:t xml:space="preserve">-</w:t>
      </w:r>
      <w:r>
        <w:t xml:space="preserve"> </w:t>
      </w:r>
      <w:r>
        <w:t xml:space="preserve">The existing EU GI regimes for agricultural products, wines, spirits, etc… which</w:t>
      </w:r>
      <w:r>
        <w:t xml:space="preserve"> </w:t>
      </w:r>
      <w:r>
        <w:t xml:space="preserve">is currently subject to a reform. In this regard, the Impact Assessment of DG</w:t>
      </w:r>
      <w:r>
        <w:t xml:space="preserve"> </w:t>
      </w:r>
      <w:r>
        <w:t xml:space="preserve">AGRI points that the reform of the EU GI schemes for agricultural products</w:t>
      </w:r>
      <w:r>
        <w:t xml:space="preserve"> </w:t>
      </w:r>
      <w:r>
        <w:t xml:space="preserve">advocates for increased involvement of an existing EU agency in the</w:t>
      </w:r>
      <w:r>
        <w:t xml:space="preserve"> </w:t>
      </w:r>
      <w:r>
        <w:t xml:space="preserve">registration process.</w:t>
      </w:r>
      <w:r>
        <w:t xml:space="preserve"> </w:t>
      </w:r>
      <w:r>
        <w:t xml:space="preserve">-</w:t>
      </w:r>
      <w:r>
        <w:t xml:space="preserve"> </w:t>
      </w:r>
      <w:r>
        <w:t xml:space="preserve">Another factor is that the capacity of an EU entity in charge of registration and</w:t>
      </w:r>
      <w:r>
        <w:t xml:space="preserve"> </w:t>
      </w:r>
      <w:r>
        <w:t xml:space="preserve">the capacity to act as the EU’s Competent Authority in the Lisbon system are</w:t>
      </w:r>
      <w:r>
        <w:t xml:space="preserve"> </w:t>
      </w:r>
      <w:r>
        <w:t xml:space="preserve">substantively entwined and optimally, they should be kept together. An EU entity</w:t>
      </w:r>
      <w:r>
        <w:t xml:space="preserve"> </w:t>
      </w:r>
      <w:r>
        <w:t xml:space="preserve">in charge of administering the EU legal scheme would be best placed to assess</w:t>
      </w:r>
      <w:r>
        <w:t xml:space="preserve"> </w:t>
      </w:r>
      <w:r>
        <w:t xml:space="preserve">whether the same kind of IPRs from outside the EU should be recognised within</w:t>
      </w:r>
      <w:r>
        <w:t xml:space="preserve"> </w:t>
      </w:r>
      <w:r>
        <w:t xml:space="preserve">the EU, as is case with the Lisbon system. This approach would be comparable to</w:t>
      </w:r>
      <w:r>
        <w:t xml:space="preserve"> </w:t>
      </w:r>
      <w:r>
        <w:t xml:space="preserve">the trade mark and design systems, where the EUIPO is a registering Office for</w:t>
      </w:r>
      <w:r>
        <w:t xml:space="preserve"> </w:t>
      </w:r>
      <w:r>
        <w:t xml:space="preserve">EU titles applied for directly to the Office or via WIPO’s Madrid or Hague</w:t>
      </w:r>
      <w:r>
        <w:t xml:space="preserve"> </w:t>
      </w:r>
      <w:r>
        <w:t xml:space="preserve">system. This way, the acquired expertise and resources could be utilised to their</w:t>
      </w:r>
      <w:r>
        <w:t xml:space="preserve"> </w:t>
      </w:r>
      <w:r>
        <w:t xml:space="preserve">maximum. This includes the existing infrastructure as a communication channel</w:t>
      </w:r>
      <w:r>
        <w:t xml:space="preserve"> </w:t>
      </w:r>
      <w:r>
        <w:t xml:space="preserve">between EUIPO and WIPO IT landscapes. Under Regulation (EU) 2019/1753,</w:t>
      </w:r>
      <w:r>
        <w:t xml:space="preserve"> </w:t>
      </w:r>
      <w:r>
        <w:t xml:space="preserve">the Commission has been designated as the EU’s Competent Authority in the</w:t>
      </w:r>
      <w:r>
        <w:t xml:space="preserve"> </w:t>
      </w:r>
      <w:r>
        <w:t xml:space="preserve">Lisbon system. Nevertheless, provisions of the Geneva Act344 allow for the</w:t>
      </w:r>
      <w:r>
        <w:t xml:space="preserve"> </w:t>
      </w:r>
      <w:r>
        <w:t xml:space="preserve">possibility to transfer such capacity to an EU Agency (EUIPO) in respect of CI</w:t>
      </w:r>
      <w:r>
        <w:t xml:space="preserve"> </w:t>
      </w:r>
      <w:r>
        <w:t xml:space="preserve">GIs or consider to have two different Competent Authorities. While it appears</w:t>
      </w:r>
      <w:r>
        <w:t xml:space="preserve"> </w:t>
      </w:r>
      <w:r>
        <w:t xml:space="preserve">general practice that Lisbon Members designate a single authority which is the IP</w:t>
      </w:r>
      <w:r>
        <w:t xml:space="preserve"> </w:t>
      </w:r>
      <w:r>
        <w:t xml:space="preserve">office/national agency in charge of IP matters, it is not precluded by the Lisbon</w:t>
      </w:r>
      <w:r>
        <w:t xml:space="preserve"> </w:t>
      </w:r>
      <w:r>
        <w:t xml:space="preserve">provisions to differ from such general trend.</w:t>
      </w:r>
      <w:r>
        <w:br/>
      </w:r>
      <w:r>
        <w:t xml:space="preserve">As further explained in Annexes 3 and 9, tasks of an EU entity to administer non-</w:t>
      </w:r>
      <w:r>
        <w:t xml:space="preserve"> </w:t>
      </w:r>
      <w:r>
        <w:t xml:space="preserve">agricultural GIs in such double capacity would include:</w:t>
      </w:r>
      <w:r>
        <w:t xml:space="preserve"> </w:t>
      </w:r>
      <w:r>
        <w:t xml:space="preserve">-</w:t>
      </w:r>
      <w:r>
        <w:t xml:space="preserve"> </w:t>
      </w:r>
      <w:r>
        <w:t xml:space="preserve">Managing the registration procedure, including examination, publication,</w:t>
      </w:r>
      <w:r>
        <w:t xml:space="preserve"> </w:t>
      </w:r>
      <w:r>
        <w:t xml:space="preserve">oppositions, amendments, cancellations, and appeals;</w:t>
      </w:r>
      <w:r>
        <w:t xml:space="preserve"> </w:t>
      </w:r>
      <w:r>
        <w:t xml:space="preserve">-</w:t>
      </w:r>
      <w:r>
        <w:t xml:space="preserve"> </w:t>
      </w:r>
      <w:r>
        <w:t xml:space="preserve">Liaising with WIPO for Lisbon/Geneva related applications, including:</w:t>
      </w:r>
      <w:r>
        <w:t xml:space="preserve"> </w:t>
      </w:r>
      <w:r>
        <w:t xml:space="preserve">forwarding requests for international registrations of EU GIs, and receipt of</w:t>
      </w:r>
      <w:r>
        <w:t xml:space="preserve"> </w:t>
      </w:r>
      <w:r>
        <w:t xml:space="preserve">notifications of international registrations for non-EU GIs seeking protection in</w:t>
      </w:r>
    </w:p>
    <w:p>
      <w:pPr>
        <w:pStyle w:val="BodyText"/>
      </w:pPr>
      <w:r>
        <w:t xml:space="preserve">344 Article 3 of the Geneva Act (Competent Authority): “Each Contracting Party shall designate an entity</w:t>
      </w:r>
      <w:r>
        <w:t xml:space="preserve"> </w:t>
      </w:r>
      <w:r>
        <w:t xml:space="preserve">which shall be responsible for the administration of this Act in its territory and for communications with</w:t>
      </w:r>
      <w:r>
        <w:t xml:space="preserve"> </w:t>
      </w:r>
      <w:r>
        <w:t xml:space="preserve">the International Bureau under this Act. The Contracting Party shall notify the name and contact details of</w:t>
      </w:r>
      <w:r>
        <w:t xml:space="preserve"> </w:t>
      </w:r>
      <w:r>
        <w:t xml:space="preserve">such Competent Authority to the International Bureau, as specified in the Regulations.”</w:t>
      </w:r>
      <w:r>
        <w:br/>
      </w:r>
      <w:r>
        <w:t xml:space="preserve">Rule 4(2) of the Common Regulations: “[One Authority or Different Authorities] The notification referred</w:t>
      </w:r>
      <w:r>
        <w:t xml:space="preserve"> </w:t>
      </w:r>
      <w:r>
        <w:t xml:space="preserve">to in paragraph (1) shall, preferably, indicate a single Competent Authority. When a Contracting Party</w:t>
      </w:r>
      <w:r>
        <w:t xml:space="preserve"> </w:t>
      </w:r>
      <w:r>
        <w:t xml:space="preserve">notifies different Competent Authorities, this notification shall clearly indicate their respective competence</w:t>
      </w:r>
      <w:r>
        <w:t xml:space="preserve"> </w:t>
      </w:r>
      <w:r>
        <w:t xml:space="preserve">in respect of the presentation of applications and other communications to, and the receipt of</w:t>
      </w:r>
      <w:r>
        <w:t xml:space="preserve"> </w:t>
      </w:r>
      <w:r>
        <w:t xml:space="preserve">communications from, the International Bureau.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the EU as well as processing those international registration (i.e. assessment and</w:t>
      </w:r>
      <w:r>
        <w:t xml:space="preserve"> </w:t>
      </w:r>
      <w:r>
        <w:t xml:space="preserve">decision on respective requests).</w:t>
      </w:r>
      <w:r>
        <w:t xml:space="preserve"> </w:t>
      </w:r>
      <w:r>
        <w:t xml:space="preserve">-</w:t>
      </w:r>
      <w:r>
        <w:t xml:space="preserve"> </w:t>
      </w:r>
      <w:r>
        <w:t xml:space="preserve">Development and management of IT systems (i.e. back and front office) to</w:t>
      </w:r>
      <w:r>
        <w:t xml:space="preserve"> </w:t>
      </w:r>
      <w:r>
        <w:t xml:space="preserve">support all of the above;</w:t>
      </w:r>
      <w:r>
        <w:t xml:space="preserve"> </w:t>
      </w:r>
      <w:r>
        <w:t xml:space="preserve">-</w:t>
      </w:r>
      <w:r>
        <w:t xml:space="preserve"> </w:t>
      </w:r>
      <w:r>
        <w:t xml:space="preserve">Development and management of a CI GI eRegister.</w:t>
      </w:r>
    </w:p>
    <w:p>
      <w:pPr>
        <w:pStyle w:val="Compact"/>
        <w:numPr>
          <w:ilvl w:val="0"/>
          <w:numId w:val="1080"/>
        </w:numPr>
      </w:pPr>
      <w:r>
        <w:t xml:space="preserve">The Preferred Policy Choice: an Existing EU Agency (EUIPO)</w:t>
      </w:r>
      <w:r>
        <w:t xml:space="preserve"> </w:t>
      </w:r>
      <w:r>
        <w:t xml:space="preserve">2.1 Arguments weighing in favour of EUIPO as the EU entity in charge are as</w:t>
      </w:r>
      <w:r>
        <w:t xml:space="preserve"> </w:t>
      </w:r>
      <w:r>
        <w:t xml:space="preserve">follows:</w:t>
      </w:r>
    </w:p>
    <w:p>
      <w:pPr>
        <w:pStyle w:val="Compact"/>
        <w:numPr>
          <w:ilvl w:val="0"/>
          <w:numId w:val="1081"/>
        </w:numPr>
      </w:pPr>
      <w:r>
        <w:t xml:space="preserve">EU internal market registration purposes:</w:t>
      </w:r>
      <w:r>
        <w:br/>
      </w:r>
      <w:r>
        <w:t xml:space="preserve"> The EUIPO is a specialised EU agency to offer IP rights protection. Its core</w:t>
      </w:r>
      <w:r>
        <w:t xml:space="preserve"> </w:t>
      </w:r>
      <w:r>
        <w:t xml:space="preserve">business includes the registration of EU trade marks and EU registered designs</w:t>
      </w:r>
      <w:r>
        <w:t xml:space="preserve"> </w:t>
      </w:r>
      <w:r>
        <w:t xml:space="preserve">and (on the basis of Article 152 EUTMR) managing cooperation activities with</w:t>
      </w:r>
      <w:r>
        <w:t xml:space="preserve"> </w:t>
      </w:r>
      <w:r>
        <w:t xml:space="preserve">MS. By contrast, the Commission’s role focuses on instigating and implementing</w:t>
      </w:r>
      <w:r>
        <w:t xml:space="preserve"> </w:t>
      </w:r>
      <w:r>
        <w:t xml:space="preserve">EU policies. The tasks of an EU institution to administer CI GIs are focused on</w:t>
      </w:r>
      <w:r>
        <w:t xml:space="preserve"> </w:t>
      </w:r>
      <w:r>
        <w:t xml:space="preserve">case by case administration of applications for protection, managing a register,</w:t>
      </w:r>
      <w:r>
        <w:t xml:space="preserve"> </w:t>
      </w:r>
      <w:r>
        <w:t xml:space="preserve">dealing with fees and processing requests for procedures related to specific rights.</w:t>
      </w:r>
      <w:r>
        <w:t xml:space="preserve"> </w:t>
      </w:r>
      <w:r>
        <w:t xml:space="preserve">As pointed in Annex 9, the Commission (DG GROW) does not have either the</w:t>
      </w:r>
      <w:r>
        <w:t xml:space="preserve"> </w:t>
      </w:r>
      <w:r>
        <w:t xml:space="preserve">experience or the required expertise to handle a registration process for GI</w:t>
      </w:r>
      <w:r>
        <w:t xml:space="preserve"> </w:t>
      </w:r>
      <w:r>
        <w:t xml:space="preserve">applications. In addition, the Commission lacks the necessary resources to assess</w:t>
      </w:r>
      <w:r>
        <w:t xml:space="preserve"> </w:t>
      </w:r>
      <w:r>
        <w:t xml:space="preserve">and manage these processes as part of its daily tasks. Furthermore, the EUIPO has</w:t>
      </w:r>
      <w:r>
        <w:t xml:space="preserve"> </w:t>
      </w:r>
      <w:r>
        <w:t xml:space="preserve">the experience, the expertise and the IT tools that could extend to support the new</w:t>
      </w:r>
      <w:r>
        <w:t xml:space="preserve"> </w:t>
      </w:r>
      <w:r>
        <w:t xml:space="preserve">IP right (instead of building new tools).</w:t>
      </w:r>
      <w:r>
        <w:br/>
      </w:r>
      <w:r>
        <w:t xml:space="preserve"> EU level or potentially EU-wise IP rights are overwhelmingly granted by</w:t>
      </w:r>
      <w:r>
        <w:t xml:space="preserve"> </w:t>
      </w:r>
      <w:r>
        <w:t xml:space="preserve">specialised agencies such the EUIPO, the EPO and the CPVO (Community</w:t>
      </w:r>
      <w:r>
        <w:t xml:space="preserve"> </w:t>
      </w:r>
      <w:r>
        <w:t xml:space="preserve">Plant Variety Office).345 These offices have specially trained staff dealing with</w:t>
      </w:r>
      <w:r>
        <w:t xml:space="preserve"> </w:t>
      </w:r>
      <w:r>
        <w:t xml:space="preserve">case-based files and in daily touch with applicants or right holders as their normal</w:t>
      </w:r>
      <w:r>
        <w:t xml:space="preserve"> </w:t>
      </w:r>
      <w:r>
        <w:t xml:space="preserve">clientele. While DG AGRI is the historic EU entity dealing with agricultural GIs</w:t>
      </w:r>
      <w:r>
        <w:t xml:space="preserve"> </w:t>
      </w:r>
      <w:r>
        <w:t xml:space="preserve">and equipped with all appropriate technical specialisation and expertise, this</w:t>
      </w:r>
      <w:r>
        <w:t xml:space="preserve"> </w:t>
      </w:r>
      <w:r>
        <w:t xml:space="preserve">situation is untypical for IPRs, and for DG GROW, and it does not currently</w:t>
      </w:r>
      <w:r>
        <w:t xml:space="preserve"> </w:t>
      </w:r>
      <w:r>
        <w:t xml:space="preserve">extend to established routines covering CI GIs.</w:t>
      </w:r>
      <w:r>
        <w:t xml:space="preserve"> </w:t>
      </w:r>
      <w:r>
        <w:t xml:space="preserve"> The development of agricultural GIs is closely related to the EU’s common</w:t>
      </w:r>
      <w:r>
        <w:t xml:space="preserve"> </w:t>
      </w:r>
      <w:r>
        <w:t xml:space="preserve">agricultural and rural development policy. In respect of agricultural GIs, it is</w:t>
      </w:r>
      <w:r>
        <w:t xml:space="preserve"> </w:t>
      </w:r>
      <w:r>
        <w:t xml:space="preserve">the Commission to be in charge even if in the later years a Pilot project to</w:t>
      </w:r>
      <w:r>
        <w:t xml:space="preserve"> </w:t>
      </w:r>
      <w:r>
        <w:t xml:space="preserve">delegate the registration assessment to EUIPO has been put in place, and the</w:t>
      </w:r>
      <w:r>
        <w:t xml:space="preserve"> </w:t>
      </w:r>
      <w:r>
        <w:t xml:space="preserve">current ongoing reform foresees also delegating to EUIPO some of the</w:t>
      </w:r>
      <w:r>
        <w:t xml:space="preserve"> </w:t>
      </w:r>
      <w:r>
        <w:t xml:space="preserve">registration steps/procedures. The fact that DG AGRI has been acting as EU</w:t>
      </w:r>
      <w:r>
        <w:t xml:space="preserve"> </w:t>
      </w:r>
      <w:r>
        <w:t xml:space="preserve">institution responsible for GI registration, is mainly due to historical and policy</w:t>
      </w:r>
      <w:r>
        <w:t xml:space="preserve"> </w:t>
      </w:r>
      <w:r>
        <w:t xml:space="preserve">reasons stemming from the EU’s exclusive competence on agricultural GIs and</w:t>
      </w:r>
    </w:p>
    <w:p>
      <w:pPr>
        <w:pStyle w:val="FirstParagraph"/>
      </w:pPr>
      <w:r>
        <w:t xml:space="preserve">345 Further examples of agencies involved in other policy areas where EU rights are granted include EMA,</w:t>
      </w:r>
      <w:r>
        <w:t xml:space="preserve"> </w:t>
      </w:r>
      <w:r>
        <w:t xml:space="preserve">ECHA and EFSA.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the EU’s common agricultural policy together with its link to the rural policy</w:t>
      </w:r>
      <w:r>
        <w:t xml:space="preserve"> </w:t>
      </w:r>
      <w:r>
        <w:t xml:space="preserve">area. Most of the agricultural GI protected titles cover agricultural products that</w:t>
      </w:r>
      <w:r>
        <w:t xml:space="preserve"> </w:t>
      </w:r>
      <w:r>
        <w:t xml:space="preserve">are subject to EU harmonised product legislation. This is different for CI</w:t>
      </w:r>
      <w:r>
        <w:t xml:space="preserve"> </w:t>
      </w:r>
      <w:r>
        <w:t xml:space="preserve">products, which may not be subject to EU harmonised product legislation and</w:t>
      </w:r>
      <w:r>
        <w:t xml:space="preserve"> </w:t>
      </w:r>
      <w:r>
        <w:t xml:space="preserve">therefore may be subject to the general product safety legislation (GSPD). The</w:t>
      </w:r>
      <w:r>
        <w:t xml:space="preserve"> </w:t>
      </w:r>
      <w:r>
        <w:t xml:space="preserve">COM does not exert direct control over their safety and healthy requirements, as</w:t>
      </w:r>
      <w:r>
        <w:t xml:space="preserve"> </w:t>
      </w:r>
      <w:r>
        <w:t xml:space="preserve">opposed to agricultural products. A newly created system does not necessarily</w:t>
      </w:r>
      <w:r>
        <w:t xml:space="preserve"> </w:t>
      </w:r>
      <w:r>
        <w:t xml:space="preserve">have to be tied by the roots of its agricultural counterpart when it comes to the</w:t>
      </w:r>
      <w:r>
        <w:t xml:space="preserve"> </w:t>
      </w:r>
      <w:r>
        <w:t xml:space="preserve">role of the EU authority responsible.</w:t>
      </w:r>
      <w:r>
        <w:br/>
      </w:r>
      <w:r>
        <w:t xml:space="preserve"> Agricultural GIs are linked to food law and health concerns, and require</w:t>
      </w:r>
      <w:r>
        <w:t xml:space="preserve"> </w:t>
      </w:r>
      <w:r>
        <w:t xml:space="preserve">stringent checks and controls; whereas craft and industrial GIs are more related to</w:t>
      </w:r>
      <w:r>
        <w:t xml:space="preserve"> </w:t>
      </w:r>
      <w:r>
        <w:t xml:space="preserve">reputation alone, which brings them closer to the classic domain of an IP Agency.</w:t>
      </w:r>
      <w:r>
        <w:t xml:space="preserve"> </w:t>
      </w:r>
      <w:r>
        <w:t xml:space="preserve"> In case of a two-phased registration procedure involving a national phase, the</w:t>
      </w:r>
      <w:r>
        <w:t xml:space="preserve"> </w:t>
      </w:r>
      <w:r>
        <w:t xml:space="preserve">EUIPO could also rely on its extensive expertise and network in the field of</w:t>
      </w:r>
      <w:r>
        <w:t xml:space="preserve"> </w:t>
      </w:r>
      <w:r>
        <w:t xml:space="preserve">cooperation with national IP authorities. That kind of practical routine within</w:t>
      </w:r>
      <w:r>
        <w:t xml:space="preserve"> </w:t>
      </w:r>
      <w:r>
        <w:t xml:space="preserve">the Commission is currently limited to national agricultural authorities and would</w:t>
      </w:r>
      <w:r>
        <w:t xml:space="preserve"> </w:t>
      </w:r>
      <w:r>
        <w:t xml:space="preserve">have to be established at a different operational level in respect of national</w:t>
      </w:r>
      <w:r>
        <w:t xml:space="preserve"> </w:t>
      </w:r>
      <w:r>
        <w:t xml:space="preserve">authorities dealing with CI GIs.</w:t>
      </w:r>
      <w:r>
        <w:t xml:space="preserve"> </w:t>
      </w:r>
      <w:r>
        <w:t xml:space="preserve"> In several countries, including some EU Member States that provide GI</w:t>
      </w:r>
      <w:r>
        <w:t xml:space="preserve"> </w:t>
      </w:r>
      <w:r>
        <w:t xml:space="preserve">protection for CI products at national level, a divide in competence between</w:t>
      </w:r>
      <w:r>
        <w:t xml:space="preserve"> </w:t>
      </w:r>
      <w:r>
        <w:t xml:space="preserve">agricultural and CI GIs is familiar, where the ministry of agriculture deals with</w:t>
      </w:r>
      <w:r>
        <w:t xml:space="preserve"> </w:t>
      </w:r>
      <w:r>
        <w:t xml:space="preserve">agricultural GIs and the IP office with non-agricultural or CI GIs346. A similar</w:t>
      </w:r>
      <w:r>
        <w:t xml:space="preserve"> </w:t>
      </w:r>
      <w:r>
        <w:t xml:space="preserve">divide between the Commission (in its retained role after the AGRI reform) for</w:t>
      </w:r>
      <w:r>
        <w:t xml:space="preserve"> </w:t>
      </w:r>
      <w:r>
        <w:t xml:space="preserve">agricultural GIs and EUIPO for CI GIs would thus not strike as unusual.</w:t>
      </w:r>
      <w:r>
        <w:t xml:space="preserve"> </w:t>
      </w:r>
      <w:r>
        <w:t xml:space="preserve"> The EUIPO has resources for, and extensive knowledge and experience in, three</w:t>
      </w:r>
      <w:r>
        <w:t xml:space="preserve"> </w:t>
      </w:r>
      <w:r>
        <w:t xml:space="preserve">critical aspects of the IPRs before, during and after registration lifecycle: the</w:t>
      </w:r>
      <w:r>
        <w:t xml:space="preserve"> </w:t>
      </w:r>
      <w:r>
        <w:t xml:space="preserve">operational management, including consistency and predictability practice</w:t>
      </w:r>
      <w:r>
        <w:t xml:space="preserve"> </w:t>
      </w:r>
      <w:r>
        <w:t xml:space="preserve">building; IT tools development and maintenance; and collaborative working with</w:t>
      </w:r>
      <w:r>
        <w:t xml:space="preserve"> </w:t>
      </w:r>
      <w:r>
        <w:t xml:space="preserve">staff from the EU MS within the EU IP Network. Considering the amount of</w:t>
      </w:r>
      <w:r>
        <w:t xml:space="preserve"> </w:t>
      </w:r>
      <w:r>
        <w:t xml:space="preserve">potential synergies between CI GIs and TMs and DS procedures, the impact on</w:t>
      </w:r>
      <w:r>
        <w:t xml:space="preserve"> </w:t>
      </w:r>
      <w:r>
        <w:t xml:space="preserve">the EUIPO’s budget is expected to be limited while the impact on the</w:t>
      </w:r>
      <w:r>
        <w:t xml:space="preserve"> </w:t>
      </w:r>
      <w:r>
        <w:t xml:space="preserve">Commission’s budget under this preferred policy choice is null.</w:t>
      </w:r>
      <w:r>
        <w:br/>
      </w:r>
      <w:r>
        <w:t xml:space="preserve"> By appointing EUIPO, further efficiency gains would be achieved by using</w:t>
      </w:r>
      <w:r>
        <w:t xml:space="preserve"> </w:t>
      </w:r>
      <w:r>
        <w:t xml:space="preserve">EUIPO’s appeal body (Boards of Appeal), thus eliminating a need to create a new</w:t>
      </w:r>
      <w:r>
        <w:t xml:space="preserve"> </w:t>
      </w:r>
      <w:r>
        <w:t xml:space="preserve">structure in COM/DG GROW to handle CI GI related appeals. This would allow</w:t>
      </w:r>
      <w:r>
        <w:t xml:space="preserve"> </w:t>
      </w:r>
      <w:r>
        <w:t xml:space="preserve">for legal certainty for the producer groups by re-using the consistency seeking</w:t>
      </w:r>
      <w:r>
        <w:t xml:space="preserve"> </w:t>
      </w:r>
      <w:r>
        <w:t xml:space="preserve">mechanisms in place in the EUIPO’s Boards of Appeal. Finally, this approach</w:t>
      </w:r>
      <w:r>
        <w:t xml:space="preserve"> </w:t>
      </w:r>
      <w:r>
        <w:t xml:space="preserve">would provide for an integrated IPR system, by joining and reusing first and</w:t>
      </w:r>
      <w:r>
        <w:t xml:space="preserve"> </w:t>
      </w:r>
      <w:r>
        <w:t xml:space="preserve">second instance efficient customer driven procedures for several IP rights.</w:t>
      </w:r>
    </w:p>
    <w:p>
      <w:pPr>
        <w:pStyle w:val="BodyText"/>
      </w:pPr>
      <w:r>
        <w:t xml:space="preserve">346 According to the 2013 legal study, such countries are: Bulgaria, Czechia, Estonia, Hungary, Latvia,</w:t>
      </w:r>
      <w:r>
        <w:t xml:space="preserve"> </w:t>
      </w:r>
      <w:r>
        <w:t xml:space="preserve">Poland, Portugal, Romania, Slovakia and Slovenia. France is now in a similar situation.</w:t>
      </w:r>
    </w:p>
    <w:p>
      <w:pPr>
        <w:pStyle w:val="BodyText"/>
      </w:pPr>
      <w:r>
        <w:t xml:space="preserve">202</w:t>
      </w:r>
    </w:p>
    <w:p>
      <w:pPr>
        <w:pStyle w:val="Compact"/>
        <w:numPr>
          <w:ilvl w:val="0"/>
          <w:numId w:val="1082"/>
        </w:numPr>
      </w:pPr>
      <w:r>
        <w:t xml:space="preserve">EU International registration purposes:</w:t>
      </w:r>
      <w:r>
        <w:t xml:space="preserve"> </w:t>
      </w:r>
      <w:r>
        <w:t xml:space="preserve">As regards the role of Competent Authority in the Lisbon system, the EUIPO</w:t>
      </w:r>
      <w:r>
        <w:t xml:space="preserve"> </w:t>
      </w:r>
      <w:r>
        <w:t xml:space="preserve">currently has the same capacity in respect of two other international registration</w:t>
      </w:r>
      <w:r>
        <w:t xml:space="preserve"> </w:t>
      </w:r>
      <w:r>
        <w:t xml:space="preserve">systems administered by WIPO: the Madrid system for trade marks and the Hague</w:t>
      </w:r>
      <w:r>
        <w:t xml:space="preserve"> </w:t>
      </w:r>
      <w:r>
        <w:t xml:space="preserve">system for designs. Handling the interface with international systems requires</w:t>
      </w:r>
      <w:r>
        <w:t xml:space="preserve"> </w:t>
      </w:r>
      <w:r>
        <w:t xml:space="preserve">familiarity with highly specific procedures and with the operation of WIPO’s</w:t>
      </w:r>
      <w:r>
        <w:t xml:space="preserve"> </w:t>
      </w:r>
      <w:r>
        <w:t xml:space="preserve">International Bureau and registries. EUIPO has the valuable asset of</w:t>
      </w:r>
      <w:r>
        <w:t xml:space="preserve"> </w:t>
      </w:r>
      <w:r>
        <w:t xml:space="preserve">institutional knowledge in this regard. Therefore, the EUIPO would be better</w:t>
      </w:r>
      <w:r>
        <w:t xml:space="preserve"> </w:t>
      </w:r>
      <w:r>
        <w:t xml:space="preserve">suited to carrying out tasks related to such role as well.</w:t>
      </w:r>
      <w:r>
        <w:t xml:space="preserve"> </w:t>
      </w:r>
      <w:r>
        <w:t xml:space="preserve">2.2 Possible arguments in favour of the Commission as the EU Institution</w:t>
      </w:r>
      <w:r>
        <w:t xml:space="preserve"> </w:t>
      </w:r>
      <w:r>
        <w:t xml:space="preserve">responsible:</w:t>
      </w:r>
      <w:r>
        <w:t xml:space="preserve"> </w:t>
      </w:r>
      <w:r>
        <w:t xml:space="preserve">Looking at the other side of the coin, possible arguments in favour of the</w:t>
      </w:r>
      <w:r>
        <w:t xml:space="preserve"> </w:t>
      </w:r>
      <w:r>
        <w:t xml:space="preserve">Commission as the EU institution in charge could be:</w:t>
      </w:r>
      <w:r>
        <w:t xml:space="preserve"> </w:t>
      </w:r>
      <w:r>
        <w:t xml:space="preserve"> EU internal market registration purposes: Agricultural GIs are administered</w:t>
      </w:r>
      <w:r>
        <w:t xml:space="preserve"> </w:t>
      </w:r>
      <w:r>
        <w:t xml:space="preserve">by the Commission, which is a tradition rooted in exclusive EU competence and</w:t>
      </w:r>
      <w:r>
        <w:t xml:space="preserve"> </w:t>
      </w:r>
      <w:r>
        <w:t xml:space="preserve">historic reasons relating to agricultural policy. EU Member States are accustomed</w:t>
      </w:r>
      <w:r>
        <w:t xml:space="preserve"> </w:t>
      </w:r>
      <w:r>
        <w:t xml:space="preserve">to deal with their GI issues in Brussels. Given the close link with national cultural</w:t>
      </w:r>
      <w:r>
        <w:t xml:space="preserve"> </w:t>
      </w:r>
      <w:r>
        <w:t xml:space="preserve">heritages and traditional know-how, there is political prestige attached to the</w:t>
      </w:r>
      <w:r>
        <w:t xml:space="preserve"> </w:t>
      </w:r>
      <w:r>
        <w:t xml:space="preserve">place of EU level business settled in Brussels.</w:t>
      </w:r>
      <w:r>
        <w:br/>
      </w:r>
      <w:r>
        <w:t xml:space="preserve">In this context, it appears crucial to highlight that the reform of the EU GI</w:t>
      </w:r>
      <w:r>
        <w:t xml:space="preserve"> </w:t>
      </w:r>
      <w:r>
        <w:t xml:space="preserve">schemes for agricultural products advocates increased involvement of an existing</w:t>
      </w:r>
      <w:r>
        <w:t xml:space="preserve"> </w:t>
      </w:r>
      <w:r>
        <w:t xml:space="preserve">EU agency in the registration process.</w:t>
      </w:r>
      <w:r>
        <w:t xml:space="preserve"> </w:t>
      </w:r>
      <w:r>
        <w:t xml:space="preserve"> With the creation of a new GI scheme for non-agricultural products, the EU’s GI</w:t>
      </w:r>
      <w:r>
        <w:t xml:space="preserve"> </w:t>
      </w:r>
      <w:r>
        <w:t xml:space="preserve">regime should preferably retain a uniform approach to all GIs. Traditions in the</w:t>
      </w:r>
      <w:r>
        <w:t xml:space="preserve"> </w:t>
      </w:r>
      <w:r>
        <w:t xml:space="preserve">EU related to this particular IP title would point in the direction of keeping all GIs</w:t>
      </w:r>
      <w:r>
        <w:t xml:space="preserve"> </w:t>
      </w:r>
      <w:r>
        <w:t xml:space="preserve">tied to the same venue of administration, that is, the Commission.</w:t>
      </w:r>
      <w:r>
        <w:t xml:space="preserve"> </w:t>
      </w:r>
      <w:r>
        <w:t xml:space="preserve">In this respect, it is relevant that according to the most favoured solution</w:t>
      </w:r>
      <w:r>
        <w:t xml:space="preserve"> </w:t>
      </w:r>
      <w:r>
        <w:t xml:space="preserve">proposed in the Impact Assessment, some elements of the new GI scheme for craft</w:t>
      </w:r>
      <w:r>
        <w:t xml:space="preserve"> </w:t>
      </w:r>
      <w:r>
        <w:t xml:space="preserve">and industrial products would in any case have to divert from the uniform</w:t>
      </w:r>
      <w:r>
        <w:t xml:space="preserve"> </w:t>
      </w:r>
      <w:r>
        <w:t xml:space="preserve">approach/umbrella provisions due to significant differences between agricultural</w:t>
      </w:r>
      <w:r>
        <w:t xml:space="preserve"> </w:t>
      </w:r>
      <w:r>
        <w:t xml:space="preserve">and craft and industrial products.</w:t>
      </w:r>
      <w:r>
        <w:br/>
      </w:r>
      <w:r>
        <w:t xml:space="preserve"> There is institutional knowledge within DG AGRI to deal with special</w:t>
      </w:r>
      <w:r>
        <w:t xml:space="preserve"> </w:t>
      </w:r>
      <w:r>
        <w:t xml:space="preserve">characteristics of GIs as IPRs (such as assessing title-specific eligibility criteria or</w:t>
      </w:r>
      <w:r>
        <w:t xml:space="preserve"> </w:t>
      </w:r>
      <w:r>
        <w:t xml:space="preserve">practically dealing with product specifications). Institutional knowledge also</w:t>
      </w:r>
      <w:r>
        <w:t xml:space="preserve"> </w:t>
      </w:r>
      <w:r>
        <w:t xml:space="preserve">encompasses any kind of multiple phases within the registration procedure,</w:t>
      </w:r>
      <w:r>
        <w:t xml:space="preserve"> </w:t>
      </w:r>
      <w:r>
        <w:t xml:space="preserve">whether in cooperation with national authorities or in the framework of special</w:t>
      </w:r>
      <w:r>
        <w:t xml:space="preserve"> </w:t>
      </w:r>
      <w:r>
        <w:t xml:space="preserve">operational schemes of cooperation within the Commission. All that existing</w:t>
      </w:r>
      <w:r>
        <w:t xml:space="preserve"> </w:t>
      </w:r>
      <w:r>
        <w:t xml:space="preserve">institutional knowledge could be more optimally transferable within the</w:t>
      </w:r>
      <w:r>
        <w:t xml:space="preserve"> </w:t>
      </w:r>
      <w:r>
        <w:t xml:space="preserve">Commission services than in the case of outsourcing to EUIPO.</w:t>
      </w:r>
      <w:r>
        <w:br/>
      </w:r>
      <w:r>
        <w:t xml:space="preserve">Again, it needs to be considered that the reform of the EU GI schemes for</w:t>
      </w:r>
      <w:r>
        <w:t xml:space="preserve"> </w:t>
      </w:r>
      <w:r>
        <w:t xml:space="preserve">agricultural products advocates for an increased involvement of an existing EU</w:t>
      </w:r>
      <w:r>
        <w:t xml:space="preserve"> </w:t>
      </w:r>
      <w:r>
        <w:t xml:space="preserve">agency in the registration process. In any case, such institutional knowledge has</w:t>
      </w:r>
      <w:r>
        <w:t xml:space="preserve"> </w:t>
      </w:r>
      <w:r>
        <w:t xml:space="preserve">been gradually transferred to EUIPO, which has already been tested under the</w:t>
      </w:r>
    </w:p>
    <w:p>
      <w:pPr>
        <w:pStyle w:val="FirstParagraph"/>
      </w:pPr>
      <w:r>
        <w:t xml:space="preserve">203</w:t>
      </w:r>
    </w:p>
    <w:p>
      <w:pPr>
        <w:pStyle w:val="BodyText"/>
      </w:pPr>
      <w:r>
        <w:t xml:space="preserve">pilot carried out by DG AGRI and EUIPO would therefore be prepared to extend</w:t>
      </w:r>
      <w:r>
        <w:t xml:space="preserve"> </w:t>
      </w:r>
      <w:r>
        <w:t xml:space="preserve">it to craft and industrial products.</w:t>
      </w:r>
      <w:r>
        <w:t xml:space="preserve"> </w:t>
      </w:r>
      <w:r>
        <w:t xml:space="preserve">-</w:t>
      </w:r>
      <w:r>
        <w:t xml:space="preserve"> </w:t>
      </w:r>
      <w:r>
        <w:t xml:space="preserve">EU International registration purposes:</w:t>
      </w:r>
      <w:r>
        <w:t xml:space="preserve"> </w:t>
      </w:r>
      <w:r>
        <w:t xml:space="preserve"> As regards the role of Competent Authority in the Lisbon system, the</w:t>
      </w:r>
      <w:r>
        <w:t xml:space="preserve"> </w:t>
      </w:r>
      <w:r>
        <w:t xml:space="preserve">Commission has started to gather practical experience following accession to the</w:t>
      </w:r>
      <w:r>
        <w:t xml:space="preserve"> </w:t>
      </w:r>
      <w:r>
        <w:t xml:space="preserve">Geneva Act. Although the Commission’s aptitude in handling daily operational</w:t>
      </w:r>
      <w:r>
        <w:t xml:space="preserve"> </w:t>
      </w:r>
      <w:r>
        <w:t xml:space="preserve">ties with WIPO’s International Bureau is yet to be tested in practice in the longer</w:t>
      </w:r>
      <w:r>
        <w:t xml:space="preserve"> </w:t>
      </w:r>
      <w:r>
        <w:t xml:space="preserve">run, it would be simpler for both WIPO and third country Lisbon members to deal</w:t>
      </w:r>
      <w:r>
        <w:t xml:space="preserve"> </w:t>
      </w:r>
      <w:r>
        <w:t xml:space="preserve">with one and the same EU institution in charge of all GIs.</w:t>
      </w:r>
      <w:r>
        <w:t xml:space="preserve"> </w:t>
      </w:r>
      <w:r>
        <w:t xml:space="preserve">In this respect it appears relevant to note that the Commission’s experience has</w:t>
      </w:r>
      <w:r>
        <w:t xml:space="preserve"> </w:t>
      </w:r>
      <w:r>
        <w:t xml:space="preserve">entailed considerable challenges implying time consuming exercises straining</w:t>
      </w:r>
      <w:r>
        <w:t xml:space="preserve"> </w:t>
      </w:r>
      <w:r>
        <w:t xml:space="preserve">human resources in the relatively short time since the EU’s accession to the</w:t>
      </w:r>
      <w:r>
        <w:t xml:space="preserve"> </w:t>
      </w:r>
      <w:r>
        <w:t xml:space="preserve">Geneva Act became operational. At the same time, it cannot be excluded that new</w:t>
      </w:r>
      <w:r>
        <w:t xml:space="preserve"> </w:t>
      </w:r>
      <w:r>
        <w:t xml:space="preserve">trends as prompted by the AGRI reform could potentially imply some openness to</w:t>
      </w:r>
      <w:r>
        <w:t xml:space="preserve"> </w:t>
      </w:r>
      <w:r>
        <w:t xml:space="preserve">reconsider whether the Commission should retain its role of Competent Authority</w:t>
      </w:r>
      <w:r>
        <w:t xml:space="preserve"> </w:t>
      </w:r>
      <w:r>
        <w:t xml:space="preserve">altogether or keep it only for agricultural GIs.</w:t>
      </w:r>
      <w:r>
        <w:t xml:space="preserve"> </w:t>
      </w:r>
      <w:r>
        <w:t xml:space="preserve">Based on all the complex considerations taking into account the factors outlined above, it</w:t>
      </w:r>
      <w:r>
        <w:t xml:space="preserve"> </w:t>
      </w:r>
      <w:r>
        <w:t xml:space="preserve">appears that an existing EU Agency (EUIPO) would be better suited to take up the</w:t>
      </w:r>
      <w:r>
        <w:t xml:space="preserve"> </w:t>
      </w:r>
      <w:r>
        <w:t xml:space="preserve">role as EU entity in charge of managing the EU-level stage of the registration</w:t>
      </w:r>
      <w:r>
        <w:t xml:space="preserve"> </w:t>
      </w:r>
      <w:r>
        <w:t xml:space="preserve">process under a new EU GI scheme for non-agricultural products.</w:t>
      </w:r>
    </w:p>
    <w:p>
      <w:pPr>
        <w:pStyle w:val="Compact"/>
        <w:numPr>
          <w:ilvl w:val="0"/>
          <w:numId w:val="1083"/>
        </w:numPr>
      </w:pPr>
      <w:r>
        <w:t xml:space="preserve">Implementation of the Preferred Choice as to the Role of Competent</w:t>
      </w:r>
      <w:r>
        <w:t xml:space="preserve"> </w:t>
      </w:r>
      <w:r>
        <w:t xml:space="preserve">Authority in the Lisbon System: Revisiting Council Decision (EU) 2019/1754</w:t>
      </w:r>
      <w:r>
        <w:t xml:space="preserve"> </w:t>
      </w:r>
      <w:r>
        <w:t xml:space="preserve">and Regulation (EU) 2019/1753</w:t>
      </w:r>
      <w:r>
        <w:t xml:space="preserve"> </w:t>
      </w:r>
      <w:r>
        <w:t xml:space="preserve">The interface between current EU legislation on GIs and the international instrument</w:t>
      </w:r>
      <w:r>
        <w:t xml:space="preserve"> </w:t>
      </w:r>
      <w:r>
        <w:t xml:space="preserve">(Geneva Act of the Lisbon Agreement) is addressed by Council Decision (EU)</w:t>
      </w:r>
      <w:r>
        <w:t xml:space="preserve"> </w:t>
      </w:r>
      <w:r>
        <w:t xml:space="preserve">2019/1754 and Regulation (EU) 2019/1753, regulating EU action following accession to</w:t>
      </w:r>
      <w:r>
        <w:t xml:space="preserve"> </w:t>
      </w:r>
      <w:r>
        <w:t xml:space="preserve">the multilateral registration system. As mentioned above, currently the Commission is</w:t>
      </w:r>
      <w:r>
        <w:t xml:space="preserve"> </w:t>
      </w:r>
      <w:r>
        <w:t xml:space="preserve">the Competent Authority designated by the EU responsible for the administration of the</w:t>
      </w:r>
      <w:r>
        <w:t xml:space="preserve"> </w:t>
      </w:r>
      <w:r>
        <w:t xml:space="preserve">Geneva Act (Art. 4 of Decision 2019/1754, Art. 3 of the Geneva Act).</w:t>
      </w:r>
      <w:r>
        <w:t xml:space="preserve"> </w:t>
      </w:r>
      <w:r>
        <w:t xml:space="preserve">This role could be shifted to EUIPO in two possible ways:</w:t>
      </w:r>
    </w:p>
    <w:p>
      <w:pPr>
        <w:pStyle w:val="Compact"/>
        <w:numPr>
          <w:ilvl w:val="0"/>
          <w:numId w:val="1084"/>
        </w:numPr>
      </w:pPr>
      <w:r>
        <w:t xml:space="preserve">By amending this provision in the Regulation to state that in respect of non-</w:t>
      </w:r>
      <w:r>
        <w:t xml:space="preserve"> </w:t>
      </w:r>
      <w:r>
        <w:t xml:space="preserve">agricultural GIs the EUIPO is the Competent Authority, and by notifying</w:t>
      </w:r>
      <w:r>
        <w:t xml:space="preserve"> </w:t>
      </w:r>
      <w:r>
        <w:t xml:space="preserve">WIPO accordingly. (This would be accompanied by creating a definition or</w:t>
      </w:r>
      <w:r>
        <w:t xml:space="preserve"> </w:t>
      </w:r>
      <w:r>
        <w:t xml:space="preserve">reference to what „CI geographical indications” means, which could be useful in</w:t>
      </w:r>
      <w:r>
        <w:t xml:space="preserve"> </w:t>
      </w:r>
      <w:r>
        <w:t xml:space="preserve">the case of other amendments, too.)</w:t>
      </w:r>
    </w:p>
    <w:p>
      <w:pPr>
        <w:pStyle w:val="Compact"/>
        <w:numPr>
          <w:ilvl w:val="0"/>
          <w:numId w:val="1084"/>
        </w:numPr>
      </w:pPr>
      <w:r>
        <w:t xml:space="preserve">By formally leaving the role of Competent Authority with the Commission and</w:t>
      </w:r>
      <w:r>
        <w:t xml:space="preserve"> </w:t>
      </w:r>
      <w:r>
        <w:t xml:space="preserve">designating EUIPO as the assisting institution in a similar way as</w:t>
      </w:r>
      <w:r>
        <w:t xml:space="preserve"> </w:t>
      </w:r>
      <w:r>
        <w:t xml:space="preserve">Committees listed in respect of agricultural GIs (Art. 15 of the Regulation,</w:t>
      </w:r>
      <w:r>
        <w:t xml:space="preserve"> </w:t>
      </w:r>
      <w:r>
        <w:t xml:space="preserve">„Committee procedure”).</w:t>
      </w:r>
    </w:p>
    <w:p>
      <w:pPr>
        <w:pStyle w:val="FirstParagraph"/>
      </w:pPr>
      <w:r>
        <w:t xml:space="preserve">204</w:t>
      </w:r>
    </w:p>
    <w:p>
      <w:pPr>
        <w:pStyle w:val="BodyText"/>
      </w:pPr>
      <w:r>
        <w:t xml:space="preserve">In both cases, the role of Competent Authority in the Lisbon system should follow from</w:t>
      </w:r>
      <w:r>
        <w:t xml:space="preserve"> </w:t>
      </w:r>
      <w:r>
        <w:t xml:space="preserve">the role of EU entity deciding on the registration of CI GIs. The latter capacity should be</w:t>
      </w:r>
      <w:r>
        <w:t xml:space="preserve"> </w:t>
      </w:r>
      <w:r>
        <w:t xml:space="preserve">established and detailed by legislation on the new EU GI scheme.</w:t>
      </w:r>
      <w:r>
        <w:br/>
      </w:r>
      <w:r>
        <w:t xml:space="preserve">The former option for adjusting the interface with Lisbon appears a simpler and</w:t>
      </w:r>
      <w:r>
        <w:t xml:space="preserve"> </w:t>
      </w:r>
      <w:r>
        <w:t xml:space="preserve">better choice. EUIPO has the same position in respect of EU Trade Marks and EU</w:t>
      </w:r>
      <w:r>
        <w:t xml:space="preserve"> </w:t>
      </w:r>
      <w:r>
        <w:t xml:space="preserve">Registered Designs already.</w:t>
      </w:r>
      <w:r>
        <w:br/>
      </w:r>
      <w:r>
        <w:t xml:space="preserve">As highlighted in the Impact Assessment, the EU’s Competent Authority has two</w:t>
      </w:r>
      <w:r>
        <w:t xml:space="preserve"> </w:t>
      </w:r>
      <w:r>
        <w:t xml:space="preserve">roles:</w:t>
      </w:r>
      <w:r>
        <w:t xml:space="preserve"> </w:t>
      </w:r>
      <w:r>
        <w:t xml:space="preserve">-</w:t>
      </w:r>
      <w:r>
        <w:t xml:space="preserve"> </w:t>
      </w:r>
      <w:r>
        <w:t xml:space="preserve">„Outbound”: File international applications to WIPO’s International Bureau to</w:t>
      </w:r>
      <w:r>
        <w:t xml:space="preserve"> </w:t>
      </w:r>
      <w:r>
        <w:t xml:space="preserve">seek protection for registered EU GIs in third countries, which now becomes</w:t>
      </w:r>
      <w:r>
        <w:t xml:space="preserve"> </w:t>
      </w:r>
      <w:r>
        <w:t xml:space="preserve">possible for CI GIs (Article 2(1) of the Regulation).</w:t>
      </w:r>
      <w:r>
        <w:br/>
      </w:r>
      <w:r>
        <w:t xml:space="preserve">-</w:t>
      </w:r>
      <w:r>
        <w:t xml:space="preserve"> </w:t>
      </w:r>
      <w:r>
        <w:t xml:space="preserve">„Inbound”: Assess third country GIs registered in the International Register. This</w:t>
      </w:r>
      <w:r>
        <w:t xml:space="preserve"> </w:t>
      </w:r>
      <w:r>
        <w:t xml:space="preserve">becomes a more substantial role where administration of systemic refusal by</w:t>
      </w:r>
      <w:r>
        <w:t xml:space="preserve"> </w:t>
      </w:r>
      <w:r>
        <w:t xml:space="preserve">means of a simplified procedure is replaced by a real and effective examination</w:t>
      </w:r>
      <w:r>
        <w:t xml:space="preserve"> </w:t>
      </w:r>
      <w:r>
        <w:t xml:space="preserve">process.</w:t>
      </w:r>
      <w:r>
        <w:br/>
      </w:r>
      <w:r>
        <w:t xml:space="preserve">In both contexts, appropriate corresponding amendments in the Regulation are</w:t>
      </w:r>
      <w:r>
        <w:t xml:space="preserve"> </w:t>
      </w:r>
      <w:r>
        <w:t xml:space="preserve">called for in view of the preferred choice of shifting the role of Competent Authority</w:t>
      </w:r>
      <w:r>
        <w:t xml:space="preserve"> </w:t>
      </w:r>
      <w:r>
        <w:t xml:space="preserve">to EUIPO.</w:t>
      </w:r>
      <w:r>
        <w:t xml:space="preserve"> </w:t>
      </w:r>
      <w:r>
        <w:t xml:space="preserve">A. Changes in provisions on filing international applications to WIPO</w:t>
      </w:r>
      <w:r>
        <w:t xml:space="preserve"> </w:t>
      </w:r>
      <w:r>
        <w:t xml:space="preserve">Article 2(1) of the Regulation focuses on three issues to regulate the „outbound” action:</w:t>
      </w:r>
      <w:r>
        <w:t xml:space="preserve"> </w:t>
      </w:r>
      <w:r>
        <w:t xml:space="preserve"> Repeating a provision in the Decision that the Commission is the Competent</w:t>
      </w:r>
      <w:r>
        <w:t xml:space="preserve"> </w:t>
      </w:r>
      <w:r>
        <w:t xml:space="preserve">Authority, while also limiting filing action to agricultural GIs. EUIPO needs to</w:t>
      </w:r>
      <w:r>
        <w:t xml:space="preserve"> </w:t>
      </w:r>
      <w:r>
        <w:t xml:space="preserve">be introduced as the Competent Authority in respect of CI GIs, either using</w:t>
      </w:r>
      <w:r>
        <w:t xml:space="preserve"> </w:t>
      </w:r>
      <w:r>
        <w:t xml:space="preserve">the same reference to the term „non-agricultural geographical indications”</w:t>
      </w:r>
      <w:r>
        <w:t xml:space="preserve"> </w:t>
      </w:r>
      <w:r>
        <w:t xml:space="preserve">as envisaged in Article 4 of the Decision, or making new references in both</w:t>
      </w:r>
      <w:r>
        <w:t xml:space="preserve"> </w:t>
      </w:r>
      <w:r>
        <w:t xml:space="preserve">instances to “crafts and industrial products”. The reference to GIs „protected</w:t>
      </w:r>
      <w:r>
        <w:t xml:space="preserve"> </w:t>
      </w:r>
      <w:r>
        <w:t xml:space="preserve">and registered under Union law” could strictly speaking be considered obsolete347</w:t>
      </w:r>
      <w:r>
        <w:t xml:space="preserve"> </w:t>
      </w:r>
      <w:r>
        <w:t xml:space="preserve">and as such deleted, but it appears appropriate to leave it in place in this specific</w:t>
      </w:r>
      <w:r>
        <w:t xml:space="preserve"> </w:t>
      </w:r>
      <w:r>
        <w:t xml:space="preserve">case, as it would now only confirm that outbound action is only possible on the</w:t>
      </w:r>
      <w:r>
        <w:t xml:space="preserve"> </w:t>
      </w:r>
      <w:r>
        <w:t xml:space="preserve">basis of EU level registrations.</w:t>
      </w:r>
      <w:r>
        <w:t xml:space="preserve"> </w:t>
      </w:r>
      <w:r>
        <w:t xml:space="preserve"> Member States’ requests to register their GIs in the International Register and</w:t>
      </w:r>
      <w:r>
        <w:t xml:space="preserve"> </w:t>
      </w:r>
      <w:r>
        <w:t xml:space="preserve">on what basis they can make such requests. Here, it is to be clarified that in</w:t>
      </w:r>
      <w:r>
        <w:t xml:space="preserve"> </w:t>
      </w:r>
      <w:r>
        <w:t xml:space="preserve">respect of non-agricultural or CI GIs requests are to be made to EUIPO and</w:t>
      </w:r>
      <w:r>
        <w:t xml:space="preserve"> </w:t>
      </w:r>
      <w:r>
        <w:t xml:space="preserve">not to the Commission.</w:t>
      </w:r>
      <w:r>
        <w:t xml:space="preserve"> </w:t>
      </w:r>
      <w:r>
        <w:t xml:space="preserve"> The form of action taken to achieve an international filing is an implementing</w:t>
      </w:r>
      <w:r>
        <w:t xml:space="preserve"> </w:t>
      </w:r>
      <w:r>
        <w:t xml:space="preserve">act in case of the Commission for agricultural GIs. It has to be clarified that</w:t>
      </w:r>
      <w:r>
        <w:t xml:space="preserve"> </w:t>
      </w:r>
      <w:r>
        <w:t xml:space="preserve">EUIPO does not need to adopt an implementing act but simply proceeds on</w:t>
      </w:r>
      <w:r>
        <w:t xml:space="preserve"> </w:t>
      </w:r>
      <w:r>
        <w:t xml:space="preserve">the basis of its own decision on granting protection for a non-agricultural or CI</w:t>
      </w:r>
      <w:r>
        <w:t xml:space="preserve"> </w:t>
      </w:r>
      <w:r>
        <w:t xml:space="preserve">GI.</w:t>
      </w:r>
    </w:p>
    <w:p>
      <w:pPr>
        <w:pStyle w:val="BodyText"/>
      </w:pPr>
      <w:r>
        <w:t xml:space="preserve">347 This term was originally used to also tacitly limit the opportunity of filing action to existing EU GI</w:t>
      </w:r>
      <w:r>
        <w:t xml:space="preserve"> </w:t>
      </w:r>
      <w:r>
        <w:t xml:space="preserve">schemes for agricultural products.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B. Changes in provisions remodelling the examination procedure</w:t>
      </w:r>
      <w:r>
        <w:t xml:space="preserve"> </w:t>
      </w:r>
      <w:r>
        <w:t xml:space="preserve">The current model of systemic refusal of CI GIs from other countries party to the Geneva</w:t>
      </w:r>
      <w:r>
        <w:t xml:space="preserve"> </w:t>
      </w:r>
      <w:r>
        <w:t xml:space="preserve">Act in a simplified procedure is based on the elimination of at least three stages of</w:t>
      </w:r>
      <w:r>
        <w:t xml:space="preserve"> </w:t>
      </w:r>
      <w:r>
        <w:t xml:space="preserve">normal routine applicable for agricultural GIs (where protection is in fact available): the</w:t>
      </w:r>
      <w:r>
        <w:t xml:space="preserve"> </w:t>
      </w:r>
      <w:r>
        <w:t xml:space="preserve">elimination of publication, opposition and substantive examination. Logically, remedy</w:t>
      </w:r>
      <w:r>
        <w:t xml:space="preserve"> </w:t>
      </w:r>
      <w:r>
        <w:t xml:space="preserve">against the refusal is also eliminated.348</w:t>
      </w:r>
      <w:r>
        <w:t xml:space="preserve"> </w:t>
      </w:r>
      <w:r>
        <w:t xml:space="preserve">A real and effective examination procedure can be remodelled as follows:</w:t>
      </w:r>
      <w:r>
        <w:t xml:space="preserve"> </w:t>
      </w:r>
      <w:r>
        <w:t xml:space="preserve"> Following the notification of an international registration by WIPO’s</w:t>
      </w:r>
      <w:r>
        <w:t xml:space="preserve"> </w:t>
      </w:r>
      <w:r>
        <w:t xml:space="preserve">International Bureau, the assessment of the product is no longer necessary to</w:t>
      </w:r>
      <w:r>
        <w:t xml:space="preserve"> </w:t>
      </w:r>
      <w:r>
        <w:t xml:space="preserve">decide if it relates to a non-agricultural or CI GI (Art. 4(1)(b) and Art. 5(2) of the</w:t>
      </w:r>
      <w:r>
        <w:t xml:space="preserve"> </w:t>
      </w:r>
      <w:r>
        <w:t xml:space="preserve">Regulation).</w:t>
      </w:r>
      <w:r>
        <w:br/>
      </w:r>
      <w:r>
        <w:t xml:space="preserve"> Publication will have to follow (Art. 4(1)(b) of the Regulation). The application</w:t>
      </w:r>
      <w:r>
        <w:t xml:space="preserve"> </w:t>
      </w:r>
      <w:r>
        <w:t xml:space="preserve">for international registration has to open up for opposition by admissible</w:t>
      </w:r>
      <w:r>
        <w:t xml:space="preserve"> </w:t>
      </w:r>
      <w:r>
        <w:t xml:space="preserve">opponents. Publication no longer needs to require that the international</w:t>
      </w:r>
      <w:r>
        <w:t xml:space="preserve"> </w:t>
      </w:r>
      <w:r>
        <w:t xml:space="preserve">registration “relates to a product in respect of which protection at Union level of</w:t>
      </w:r>
      <w:r>
        <w:t xml:space="preserve"> </w:t>
      </w:r>
      <w:r>
        <w:t xml:space="preserve">geographical indications is provided”. This results in the deletion of Article</w:t>
      </w:r>
      <w:r>
        <w:t xml:space="preserve"> </w:t>
      </w:r>
      <w:r>
        <w:t xml:space="preserve">4(1)(b) of the Regulation and the simplification of Article 4(1) to a single</w:t>
      </w:r>
      <w:r>
        <w:t xml:space="preserve"> </w:t>
      </w:r>
      <w:r>
        <w:t xml:space="preserve">sentence.</w:t>
      </w:r>
      <w:r>
        <w:t xml:space="preserve"> </w:t>
      </w:r>
      <w:r>
        <w:t xml:space="preserve"> It should be EUIPO to publish in respect of CI GIs, “replacing” publication in</w:t>
      </w:r>
      <w:r>
        <w:t xml:space="preserve"> </w:t>
      </w:r>
      <w:r>
        <w:t xml:space="preserve">the Official Journal by the Commission. This needs to be stated in revised Art.</w:t>
      </w:r>
      <w:r>
        <w:t xml:space="preserve"> </w:t>
      </w:r>
      <w:r>
        <w:t xml:space="preserve">4(1).</w:t>
      </w:r>
      <w:r>
        <w:t xml:space="preserve"> </w:t>
      </w:r>
      <w:r>
        <w:t xml:space="preserve"> Details of the publication by EUIPO may be further addressed in interface</w:t>
      </w:r>
      <w:r>
        <w:t xml:space="preserve"> </w:t>
      </w:r>
      <w:r>
        <w:t xml:space="preserve">provisions of the new legislation on CI GIs if necessary. For example, Article</w:t>
      </w:r>
      <w:r>
        <w:t xml:space="preserve"> </w:t>
      </w:r>
      <w:r>
        <w:t xml:space="preserve">190 of the EUTMR provides for the publication of more information in the same</w:t>
      </w:r>
      <w:r>
        <w:t xml:space="preserve"> </w:t>
      </w:r>
      <w:r>
        <w:t xml:space="preserve">context349. If such additional rules are needed outside the Regulation, a reference</w:t>
      </w:r>
      <w:r>
        <w:t xml:space="preserve"> </w:t>
      </w:r>
      <w:r>
        <w:t xml:space="preserve">can be inserted in the Regulation accordingly.</w:t>
      </w:r>
    </w:p>
    <w:p>
      <w:pPr>
        <w:pStyle w:val="BodyText"/>
      </w:pPr>
      <w:r>
        <w:t xml:space="preserve">348 This follows not from the Regulation but from Article 15(5) of the Geneva Act: [National Treatment]</w:t>
      </w:r>
      <w:r>
        <w:t xml:space="preserve"> </w:t>
      </w:r>
      <w:r>
        <w:t xml:space="preserve">Each Contracting party shall make available to interested parties affected by a refusal the same judicial and</w:t>
      </w:r>
      <w:r>
        <w:t xml:space="preserve"> </w:t>
      </w:r>
      <w:r>
        <w:t xml:space="preserve">administrative remedies that are available to its own nationals in respect of the refusal of protection for an</w:t>
      </w:r>
      <w:r>
        <w:t xml:space="preserve"> </w:t>
      </w:r>
      <w:r>
        <w:t xml:space="preserve">appellation of origin or a geographical indication.</w:t>
      </w:r>
      <w:r>
        <w:t xml:space="preserve"> </w:t>
      </w:r>
      <w:r>
        <w:t xml:space="preserve">349 1. The Office shall publish the date of registration of a mark designating the Union pursuant to Article</w:t>
      </w:r>
      <w:r>
        <w:t xml:space="preserve"> </w:t>
      </w:r>
      <w:r>
        <w:t xml:space="preserve">3(4) of the Madrid Protocol or the date of the subsequent designation of the Union pursuant to Article</w:t>
      </w:r>
      <w:r>
        <w:t xml:space="preserve"> </w:t>
      </w:r>
      <w:r>
        <w:t xml:space="preserve">3ter(2) of the Madrid Protocol, the language of filing of the international application and the second</w:t>
      </w:r>
      <w:r>
        <w:t xml:space="preserve"> </w:t>
      </w:r>
      <w:r>
        <w:t xml:space="preserve">language indicated by the applicant, the number of the international registration and the date of publication</w:t>
      </w:r>
      <w:r>
        <w:t xml:space="preserve"> </w:t>
      </w:r>
      <w:r>
        <w:t xml:space="preserve">of such registration in the Gazette published by the International Bureau, a reproduction of the mark and</w:t>
      </w:r>
      <w:r>
        <w:t xml:space="preserve"> </w:t>
      </w:r>
      <w:r>
        <w:t xml:space="preserve">the numbers of the classes of the goods or services in respect of which protection is claimed.</w:t>
      </w:r>
      <w:r>
        <w:br/>
      </w:r>
      <w:r>
        <w:t xml:space="preserve">16.6.2017 L 154/80 Official Journal of the European Union EN.</w:t>
      </w:r>
      <w:r>
        <w:t xml:space="preserve"> </w:t>
      </w:r>
      <w:r>
        <w:t xml:space="preserve">2. If no refusal of protection of an international registration designating the Union has been notified in</w:t>
      </w:r>
      <w:r>
        <w:t xml:space="preserve"> </w:t>
      </w:r>
      <w:r>
        <w:t xml:space="preserve">accordance with Article 5(1) and (2) of the Madrid Protocol or if any such refusal has been withdrawn, the</w:t>
      </w:r>
      <w:r>
        <w:t xml:space="preserve"> </w:t>
      </w:r>
      <w:r>
        <w:t xml:space="preserve">Office shall publish this fact, together with the number of the international registration and, where</w:t>
      </w:r>
      <w:r>
        <w:t xml:space="preserve"> </w:t>
      </w:r>
      <w:r>
        <w:t xml:space="preserve">applicable, the date of publication of such registration in the Gazette published by the International Bureau.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 Article 5(1) of the Regulation sets out requirements as to the assessment</w:t>
      </w:r>
      <w:r>
        <w:t xml:space="preserve"> </w:t>
      </w:r>
      <w:r>
        <w:t xml:space="preserve">following publication. The safeguard relating to “a product in respect of which</w:t>
      </w:r>
      <w:r>
        <w:t xml:space="preserve"> </w:t>
      </w:r>
      <w:r>
        <w:t xml:space="preserve">protection at Union level of geographical indications is provided” is obsolete and</w:t>
      </w:r>
      <w:r>
        <w:t xml:space="preserve"> </w:t>
      </w:r>
      <w:r>
        <w:t xml:space="preserve">can be deleted. At the same time, EUIPO needs to be mentioned as a possible</w:t>
      </w:r>
      <w:r>
        <w:t xml:space="preserve"> </w:t>
      </w:r>
      <w:r>
        <w:t xml:space="preserve">player carrying out the assessment.</w:t>
      </w:r>
      <w:r>
        <w:t xml:space="preserve"> </w:t>
      </w:r>
      <w:r>
        <w:t xml:space="preserve"> The time limit for assessment under Article 5 is 4 months from the date of the</w:t>
      </w:r>
      <w:r>
        <w:t xml:space="preserve"> </w:t>
      </w:r>
      <w:r>
        <w:t xml:space="preserve">international registration (Art 5(2) of the Regulation).</w:t>
      </w:r>
      <w:r>
        <w:br/>
      </w:r>
      <w:r>
        <w:t xml:space="preserve"> Opposition becomes possible for a rule, and not only in the case of publication</w:t>
      </w:r>
      <w:r>
        <w:t xml:space="preserve"> </w:t>
      </w:r>
      <w:r>
        <w:t xml:space="preserve">by mistake as in the old model on the basis of a specific ground (Art. 6(2)(e) of</w:t>
      </w:r>
      <w:r>
        <w:t xml:space="preserve"> </w:t>
      </w:r>
      <w:r>
        <w:t xml:space="preserve">the Regulation). Eligible opponents (Art. 6(1) of the Regulation), the grounds of</w:t>
      </w:r>
      <w:r>
        <w:t xml:space="preserve"> </w:t>
      </w:r>
      <w:r>
        <w:t xml:space="preserve">opposition (Art. 6(2) of the Regulation) and the time limit for opposition (four</w:t>
      </w:r>
      <w:r>
        <w:t xml:space="preserve"> </w:t>
      </w:r>
      <w:r>
        <w:t xml:space="preserve">months from the date of publication) are the same for all GIs. However, the</w:t>
      </w:r>
      <w:r>
        <w:t xml:space="preserve"> </w:t>
      </w:r>
      <w:r>
        <w:t xml:space="preserve">special ground for opposition listed in Art. 6(2)(e) that “the geographical</w:t>
      </w:r>
      <w:r>
        <w:t xml:space="preserve"> </w:t>
      </w:r>
      <w:r>
        <w:t xml:space="preserve">indication registered in the International Register relates to a product in respect of</w:t>
      </w:r>
      <w:r>
        <w:t xml:space="preserve"> </w:t>
      </w:r>
      <w:r>
        <w:t xml:space="preserve">which protection at Union level of geographical indications is not provided”</w:t>
      </w:r>
      <w:r>
        <w:t xml:space="preserve"> </w:t>
      </w:r>
      <w:r>
        <w:t xml:space="preserve">becomes obsolete and is deleted. At the same time, EUIPO needs to be</w:t>
      </w:r>
      <w:r>
        <w:t xml:space="preserve"> </w:t>
      </w:r>
      <w:r>
        <w:t xml:space="preserve">mentioned as a possible actor to receive and assess oppositions in Art. 6(1)</w:t>
      </w:r>
      <w:r>
        <w:t xml:space="preserve"> </w:t>
      </w:r>
      <w:r>
        <w:t xml:space="preserve">and 6(3).</w:t>
      </w:r>
      <w:r>
        <w:t xml:space="preserve"> </w:t>
      </w:r>
      <w:r>
        <w:t xml:space="preserve"> The decision on grant or refusal of protection (Art. 7 of the Regulation)</w:t>
      </w:r>
      <w:r>
        <w:t xml:space="preserve"> </w:t>
      </w:r>
      <w:r>
        <w:t xml:space="preserve">-</w:t>
      </w:r>
      <w:r>
        <w:t xml:space="preserve"> </w:t>
      </w:r>
      <w:r>
        <w:t xml:space="preserve">It is based on the assessment carried out pursuant to Art. 5 if conditions laid down</w:t>
      </w:r>
      <w:r>
        <w:t xml:space="preserve"> </w:t>
      </w:r>
      <w:r>
        <w:t xml:space="preserve">are not fulfilled.</w:t>
      </w:r>
      <w:r>
        <w:br/>
      </w:r>
      <w:r>
        <w:t xml:space="preserve">-</w:t>
      </w:r>
      <w:r>
        <w:t xml:space="preserve"> </w:t>
      </w:r>
      <w:r>
        <w:t xml:space="preserve">In respect of agricultural GIs the decision is adopted by the Commission, with the</w:t>
      </w:r>
      <w:r>
        <w:t xml:space="preserve"> </w:t>
      </w:r>
      <w:r>
        <w:t xml:space="preserve">assistance of the committees competent for wine-sector products, aromatised</w:t>
      </w:r>
      <w:r>
        <w:t xml:space="preserve"> </w:t>
      </w:r>
      <w:r>
        <w:t xml:space="preserve">wine products, spirit drinks and agricultural products and foodstuffs, as listed in</w:t>
      </w:r>
      <w:r>
        <w:t xml:space="preserve"> </w:t>
      </w:r>
      <w:r>
        <w:t xml:space="preserve">Art. 15(1) of the Regulation. It needs to be specified that in respect of non-</w:t>
      </w:r>
      <w:r>
        <w:t xml:space="preserve"> </w:t>
      </w:r>
      <w:r>
        <w:t xml:space="preserve">agricultural GIs, the decision is adopted by EUIPO. (Article 7(1) and 7(2) of</w:t>
      </w:r>
      <w:r>
        <w:t xml:space="preserve"> </w:t>
      </w:r>
      <w:r>
        <w:t xml:space="preserve">the Regulation)</w:t>
      </w:r>
      <w:r>
        <w:t xml:space="preserve"> </w:t>
      </w:r>
      <w:r>
        <w:t xml:space="preserve">-</w:t>
      </w:r>
      <w:r>
        <w:t xml:space="preserve"> </w:t>
      </w:r>
      <w:r>
        <w:t xml:space="preserve">Notification of refusal to the WIPO IB (Art. 15 of Geneva Act) has to take place</w:t>
      </w:r>
      <w:r>
        <w:t xml:space="preserve"> </w:t>
      </w:r>
      <w:r>
        <w:t xml:space="preserve">within one year from the receipt of the notification of the international</w:t>
      </w:r>
      <w:r>
        <w:t xml:space="preserve"> </w:t>
      </w:r>
      <w:r>
        <w:t xml:space="preserve">registration (Art. 7(4) of the Regulation). Art. 5 of the Decision and the EU’s</w:t>
      </w:r>
      <w:r>
        <w:t xml:space="preserve"> </w:t>
      </w:r>
      <w:r>
        <w:t xml:space="preserve">declaration in the notification of the instrument of accession sought an extension</w:t>
      </w:r>
      <w:r>
        <w:t xml:space="preserve"> </w:t>
      </w:r>
      <w:r>
        <w:t xml:space="preserve">by one year of this time limit of one year referred to in Article 15(1) of the</w:t>
      </w:r>
      <w:r>
        <w:t xml:space="preserve"> </w:t>
      </w:r>
      <w:r>
        <w:t xml:space="preserve">Geneva Act. However, according to Article 29(4) of the Geneva Act, this</w:t>
      </w:r>
      <w:r>
        <w:t xml:space="preserve"> </w:t>
      </w:r>
      <w:r>
        <w:t xml:space="preserve">extension would only have applied to third country GIs already registered under</w:t>
      </w:r>
      <w:r>
        <w:t xml:space="preserve"> </w:t>
      </w:r>
      <w:r>
        <w:t xml:space="preserve">the Geneva Act before the EU’s accession. As the EU’s accession coincided with</w:t>
      </w:r>
      <w:r>
        <w:t xml:space="preserve"> </w:t>
      </w:r>
      <w:r>
        <w:t xml:space="preserve">the entry into force of the Geneva Act, there were no such GIs. Therefore, the</w:t>
      </w:r>
      <w:r>
        <w:t xml:space="preserve"> </w:t>
      </w:r>
      <w:r>
        <w:t xml:space="preserve">general time limit of one year applies to the EU’s notifications of refusal. In any</w:t>
      </w:r>
      <w:r>
        <w:t xml:space="preserve"> </w:t>
      </w:r>
      <w:r>
        <w:t xml:space="preserve">event, EUIPO needs to be mentioned as a possible actor to notify a refusal of</w:t>
      </w:r>
      <w:r>
        <w:t xml:space="preserve"> </w:t>
      </w:r>
      <w:r>
        <w:t xml:space="preserve">protection.</w:t>
      </w:r>
      <w:r>
        <w:t xml:space="preserve"> </w:t>
      </w:r>
      <w:r>
        <w:t xml:space="preserve">-</w:t>
      </w:r>
      <w:r>
        <w:t xml:space="preserve"> </w:t>
      </w:r>
      <w:r>
        <w:t xml:space="preserve">Formal requirements about the decision on either grant of protection (Article 7(3)</w:t>
      </w:r>
      <w:r>
        <w:t xml:space="preserve"> </w:t>
      </w:r>
      <w:r>
        <w:t xml:space="preserve">of the Regulation) or refusal of protection (Article 7(4) of the Regulation) apply</w:t>
      </w:r>
      <w:r>
        <w:t xml:space="preserve"> </w:t>
      </w:r>
      <w:r>
        <w:t xml:space="preserve">for all GIs.</w:t>
      </w:r>
      <w:r>
        <w:t xml:space="preserve"> </w:t>
      </w:r>
      <w:r>
        <w:t xml:space="preserve">-</w:t>
      </w:r>
      <w:r>
        <w:t xml:space="preserve"> </w:t>
      </w:r>
      <w:r>
        <w:t xml:space="preserve">Remedy available against refusal (Art. 15(5) of Geneva Act): the EU has to</w:t>
      </w:r>
      <w:r>
        <w:t xml:space="preserve"> </w:t>
      </w:r>
      <w:r>
        <w:t xml:space="preserve">provide the same remedy as to its „own nationals”, that is, as provided for in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new legislation on CI GIs. The Regulation is tacit on this issue, which is</w:t>
      </w:r>
      <w:r>
        <w:t xml:space="preserve"> </w:t>
      </w:r>
      <w:r>
        <w:t xml:space="preserve">sustainable. However, a decision on refusal of protection normally contains</w:t>
      </w:r>
      <w:r>
        <w:t xml:space="preserve"> </w:t>
      </w:r>
      <w:r>
        <w:t xml:space="preserve">information on the availability of such remedy.</w:t>
      </w:r>
      <w:r>
        <w:t xml:space="preserve"> </w:t>
      </w:r>
      <w:r>
        <w:t xml:space="preserve"> When EU level protection for non-agricultural GIs becomes available, all</w:t>
      </w:r>
      <w:r>
        <w:t xml:space="preserve"> </w:t>
      </w:r>
      <w:r>
        <w:t xml:space="preserve">registrations relating to third country non-agricultural GIs necessarily refused</w:t>
      </w:r>
      <w:r>
        <w:t xml:space="preserve"> </w:t>
      </w:r>
      <w:r>
        <w:t xml:space="preserve">protection until that moment in time will have to be revisited. The opportunity of</w:t>
      </w:r>
      <w:r>
        <w:t xml:space="preserve"> </w:t>
      </w:r>
      <w:r>
        <w:t xml:space="preserve">this is secured by the possibility of withdrawal of refusal (Art. 7(5) of</w:t>
      </w:r>
      <w:r>
        <w:t xml:space="preserve"> </w:t>
      </w:r>
      <w:r>
        <w:t xml:space="preserve">Regulation, Art. 16 of the Geneva Act):</w:t>
      </w:r>
      <w:r>
        <w:t xml:space="preserve"> </w:t>
      </w:r>
      <w:r>
        <w:t xml:space="preserve">-</w:t>
      </w:r>
      <w:r>
        <w:t xml:space="preserve"> </w:t>
      </w:r>
      <w:r>
        <w:t xml:space="preserve">In whole or in part;</w:t>
      </w:r>
      <w:r>
        <w:t xml:space="preserve"> </w:t>
      </w:r>
      <w:r>
        <w:t xml:space="preserve">-</w:t>
      </w:r>
      <w:r>
        <w:t xml:space="preserve"> </w:t>
      </w:r>
      <w:r>
        <w:t xml:space="preserve">By means of an implementing act adopted by the Commission (in the same way</w:t>
      </w:r>
      <w:r>
        <w:t xml:space="preserve"> </w:t>
      </w:r>
      <w:r>
        <w:t xml:space="preserve">as the decision on refusal);</w:t>
      </w:r>
      <w:r>
        <w:t xml:space="preserve"> </w:t>
      </w:r>
      <w:r>
        <w:t xml:space="preserve">-</w:t>
      </w:r>
      <w:r>
        <w:t xml:space="preserve"> </w:t>
      </w:r>
      <w:r>
        <w:t xml:space="preserve">Notification of the WIPO IB has to take place without delay.</w:t>
      </w:r>
      <w:r>
        <w:t xml:space="preserve"> </w:t>
      </w:r>
      <w:r>
        <w:t xml:space="preserve">The flexibility here is significant, as there is no time limit for such subsequent step,</w:t>
      </w:r>
      <w:r>
        <w:t xml:space="preserve"> </w:t>
      </w:r>
      <w:r>
        <w:t xml:space="preserve">by means of which EU level protection can be granted in a later stage.</w:t>
      </w:r>
      <w:r>
        <w:t xml:space="preserve"> </w:t>
      </w:r>
      <w:r>
        <w:t xml:space="preserve">There is need to mention EUIPO as potential actor in respect of “new refusals”</w:t>
      </w:r>
      <w:r>
        <w:t xml:space="preserve"> </w:t>
      </w:r>
      <w:r>
        <w:t xml:space="preserve">notified by EUIPO (and not the Commission under the old model).</w:t>
      </w:r>
      <w:r>
        <w:t xml:space="preserve"> </w:t>
      </w:r>
      <w:r>
        <w:t xml:space="preserve">The question arises whether such withdrawal could take place in case of “new</w:t>
      </w:r>
      <w:r>
        <w:t xml:space="preserve"> </w:t>
      </w:r>
      <w:r>
        <w:t xml:space="preserve">refusals” by EUIPO under the very same conditions as those specified in Article</w:t>
      </w:r>
      <w:r>
        <w:t xml:space="preserve"> </w:t>
      </w:r>
      <w:r>
        <w:t xml:space="preserve">7(5) of the Regulation. It appears that the opportunity for the Commission to</w:t>
      </w:r>
      <w:r>
        <w:t xml:space="preserve"> </w:t>
      </w:r>
      <w:r>
        <w:t xml:space="preserve">withdraw a refusal on its own initiative (without a duly substantiated request by a</w:t>
      </w:r>
      <w:r>
        <w:t xml:space="preserve"> </w:t>
      </w:r>
      <w:r>
        <w:t xml:space="preserve">Member State, a third country or a natural or legal person having a legitimate</w:t>
      </w:r>
      <w:r>
        <w:t xml:space="preserve"> </w:t>
      </w:r>
      <w:r>
        <w:t xml:space="preserve">interest) was secured with a view to the possible extension of EU level protection to</w:t>
      </w:r>
      <w:r>
        <w:t xml:space="preserve"> </w:t>
      </w:r>
      <w:r>
        <w:t xml:space="preserve">non-agricultural GIs. If the EUIPO is not supposed to have such opportunity, it</w:t>
      </w:r>
      <w:r>
        <w:t xml:space="preserve"> </w:t>
      </w:r>
      <w:r>
        <w:t xml:space="preserve">should be reflected in the text of Article 7(5) of the Regulation.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ANNEX 11: INTERPLAY BETWEEN EXISTING NATIONAL SYSTEMS/</w:t>
      </w:r>
      <w:r>
        <w:t xml:space="preserve"> </w:t>
      </w:r>
      <w:r>
        <w:t xml:space="preserve">FUTURE EU SYSTEM</w:t>
      </w:r>
      <w:r>
        <w:br/>
      </w:r>
      <w:r>
        <w:t xml:space="preserve">As indicated in the policy options described in Section 5 of the Impact Assessment, the</w:t>
      </w:r>
      <w:r>
        <w:t xml:space="preserve"> </w:t>
      </w:r>
      <w:r>
        <w:t xml:space="preserve">establishment of an EU wide protection system raises the issue to which extent existing</w:t>
      </w:r>
      <w:r>
        <w:t xml:space="preserve"> </w:t>
      </w:r>
      <w:r>
        <w:t xml:space="preserve">national GI protection systems should co-exist in parallel. In principle, both co-existence</w:t>
      </w:r>
      <w:r>
        <w:t xml:space="preserve"> </w:t>
      </w:r>
      <w:r>
        <w:t xml:space="preserve">as well as the replacement of the national GIs by the EU framework are</w:t>
      </w:r>
      <w:r>
        <w:t xml:space="preserve"> </w:t>
      </w:r>
      <w:r>
        <w:t xml:space="preserve">conceivable.</w:t>
      </w:r>
      <w:r>
        <w:br/>
      </w:r>
      <w:r>
        <w:t xml:space="preserve">Two fundamental objectives should be achieved. GIs currently protected at national level</w:t>
      </w:r>
      <w:r>
        <w:t xml:space="preserve"> </w:t>
      </w:r>
      <w:r>
        <w:t xml:space="preserve">should not lose protection. Regulatory conflicts and overlaps between the EU and the</w:t>
      </w:r>
      <w:r>
        <w:t xml:space="preserve"> </w:t>
      </w:r>
      <w:r>
        <w:t xml:space="preserve">national levels should be avoided.</w:t>
      </w:r>
      <w:r>
        <w:t xml:space="preserve"> </w:t>
      </w:r>
      <w:r>
        <w:t xml:space="preserve">Given the current heterogeneous protection of GIs for crafts and industrial products, co-</w:t>
      </w:r>
      <w:r>
        <w:t xml:space="preserve"> </w:t>
      </w:r>
      <w:r>
        <w:t xml:space="preserve">existence would imply harmonization. Harmonisation would be needed in order to</w:t>
      </w:r>
      <w:r>
        <w:t xml:space="preserve"> </w:t>
      </w:r>
      <w:r>
        <w:t xml:space="preserve">clarify the relationship between EU and national protection levels, avoid legal</w:t>
      </w:r>
      <w:r>
        <w:t xml:space="preserve"> </w:t>
      </w:r>
      <w:r>
        <w:t xml:space="preserve">uncertainty as well as facilitate trade and create equal protection conditions within the</w:t>
      </w:r>
      <w:r>
        <w:t xml:space="preserve"> </w:t>
      </w:r>
      <w:r>
        <w:t xml:space="preserve">Internal Market.</w:t>
      </w:r>
      <w:r>
        <w:br/>
      </w:r>
      <w:r>
        <w:t xml:space="preserve">In contrast to trade mark and design laws, current GI protection at national level is based</w:t>
      </w:r>
      <w:r>
        <w:t xml:space="preserve"> </w:t>
      </w:r>
      <w:r>
        <w:t xml:space="preserve">on various regulatory approaches. Only 16 Member States protect GIs for CI products by</w:t>
      </w:r>
      <w:r>
        <w:t xml:space="preserve"> </w:t>
      </w:r>
      <w:r>
        <w:t xml:space="preserve">sui-generis (specific) laws (see Annex 8 Overview of National sui generis GI laws</w:t>
      </w:r>
      <w:r>
        <w:t xml:space="preserve"> </w:t>
      </w:r>
      <w:r>
        <w:t xml:space="preserve">available for the protection of crafts and industrial products). The others base the</w:t>
      </w:r>
      <w:r>
        <w:t xml:space="preserve"> </w:t>
      </w:r>
      <w:r>
        <w:t xml:space="preserve">protection on trade mark law, unfair competition and consumer protection. As a result, a</w:t>
      </w:r>
      <w:r>
        <w:t xml:space="preserve"> </w:t>
      </w:r>
      <w:r>
        <w:t xml:space="preserve">meaningful approximation of GI protection at national level would imply that certain</w:t>
      </w:r>
      <w:r>
        <w:t xml:space="preserve"> </w:t>
      </w:r>
      <w:r>
        <w:t xml:space="preserve">Member States are required to establish a full new regulatory system for national GIs in</w:t>
      </w:r>
      <w:r>
        <w:t xml:space="preserve"> </w:t>
      </w:r>
      <w:r>
        <w:t xml:space="preserve">addition to complying with the new EU sets of rules aiming to establish the EU GI title</w:t>
      </w:r>
      <w:r>
        <w:t xml:space="preserve"> </w:t>
      </w:r>
      <w:r>
        <w:t xml:space="preserve">and system.</w:t>
      </w:r>
      <w:r>
        <w:br/>
      </w:r>
      <w:r>
        <w:t xml:space="preserve">Harmonisation might therefore create a disproportionate amount of regulatory and</w:t>
      </w:r>
      <w:r>
        <w:t xml:space="preserve"> </w:t>
      </w:r>
      <w:r>
        <w:t xml:space="preserve">administrative burden, particularly on these Member States. In addition, harmonisation</w:t>
      </w:r>
      <w:r>
        <w:t xml:space="preserve"> </w:t>
      </w:r>
      <w:r>
        <w:t xml:space="preserve">would also require continuous investment to maintain convergence between national</w:t>
      </w:r>
      <w:r>
        <w:t xml:space="preserve"> </w:t>
      </w:r>
      <w:r>
        <w:t xml:space="preserve">protection systems as the establishment of the harmonized trade mark system has shown.</w:t>
      </w:r>
      <w:r>
        <w:t xml:space="preserve"> </w:t>
      </w:r>
      <w:r>
        <w:t xml:space="preserve">EUIPO estimates that an effort of a minimum of five full time equivalents (FTEs) are</w:t>
      </w:r>
      <w:r>
        <w:t xml:space="preserve"> </w:t>
      </w:r>
      <w:r>
        <w:t xml:space="preserve">currently invested across the EU Intellectual Property Network (EUIPN) on a yearly</w:t>
      </w:r>
      <w:r>
        <w:t xml:space="preserve"> </w:t>
      </w:r>
      <w:r>
        <w:t xml:space="preserve">basis in the maintenance of convergence of practices and keeping the stakeholders</w:t>
      </w:r>
      <w:r>
        <w:t xml:space="preserve"> </w:t>
      </w:r>
      <w:r>
        <w:t xml:space="preserve">informed and engaged. Finally, having two parallel systems at EU and national levels</w:t>
      </w:r>
      <w:r>
        <w:t xml:space="preserve"> </w:t>
      </w:r>
      <w:r>
        <w:t xml:space="preserve">instead of one EU system adds to the administrative landscape and might carry the risk of</w:t>
      </w:r>
      <w:r>
        <w:t xml:space="preserve"> </w:t>
      </w:r>
      <w:r>
        <w:t xml:space="preserve">confusing consumers and producers.</w:t>
      </w:r>
      <w:r>
        <w:t xml:space="preserve"> </w:t>
      </w:r>
      <w:r>
        <w:t xml:space="preserve">The alternative to co-existence and harmonisation is the replacement of national GIs by</w:t>
      </w:r>
      <w:r>
        <w:t xml:space="preserve"> </w:t>
      </w:r>
      <w:r>
        <w:t xml:space="preserve">the EU framework. This approach has the advantages of creating a unique regulatory</w:t>
      </w:r>
      <w:r>
        <w:t xml:space="preserve"> </w:t>
      </w:r>
      <w:r>
        <w:t xml:space="preserve">framework throughout the Internal Market creating legal certainty as well as predictable</w:t>
      </w:r>
      <w:r>
        <w:t xml:space="preserve"> </w:t>
      </w:r>
      <w:r>
        <w:t xml:space="preserve">and relatively low costs for producers. Moreover, an EU framework will permit the</w:t>
      </w:r>
      <w:r>
        <w:t xml:space="preserve"> </w:t>
      </w:r>
      <w:r>
        <w:t xml:space="preserve">development of geographical indications since, by providing a more uniform approach,</w:t>
      </w:r>
      <w:r>
        <w:t xml:space="preserve"> </w:t>
      </w:r>
      <w:r>
        <w:t xml:space="preserve">such a framework will ensure fair competition between the producers of products bearing</w:t>
      </w:r>
      <w:r>
        <w:t xml:space="preserve"> </w:t>
      </w:r>
      <w:r>
        <w:t xml:space="preserve">such indications and enhance the credibility of the products in the consumers’ eyes.350</w:t>
      </w:r>
    </w:p>
    <w:p>
      <w:pPr>
        <w:pStyle w:val="BodyText"/>
      </w:pPr>
      <w:r>
        <w:t xml:space="preserve">350 Cf. Recital 7 of the Regulation (EEC) N° 2081/92 on the protection of geographical indications and</w:t>
      </w:r>
      <w:r>
        <w:t xml:space="preserve"> </w:t>
      </w:r>
      <w:r>
        <w:t xml:space="preserve">designations of origin for agricultural products and foodstuffs.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The replacement of national GI protection by an EU GI would be consistent with the</w:t>
      </w:r>
      <w:r>
        <w:t xml:space="preserve"> </w:t>
      </w:r>
      <w:r>
        <w:t xml:space="preserve">fundamental right to property as set out in Article 17 of the Charter on fundamental rights</w:t>
      </w:r>
      <w:r>
        <w:t xml:space="preserve"> </w:t>
      </w:r>
      <w:r>
        <w:t xml:space="preserve">of the EU, including the right to intellectual property enshrined in paragraph 2 of this</w:t>
      </w:r>
      <w:r>
        <w:t xml:space="preserve"> </w:t>
      </w:r>
      <w:r>
        <w:t xml:space="preserve">provision. By replacing the national protection schemes, the new EU framework would</w:t>
      </w:r>
      <w:r>
        <w:t xml:space="preserve"> </w:t>
      </w:r>
      <w:r>
        <w:t xml:space="preserve">not remove protection, but offer producers an even more extensive protection throughout</w:t>
      </w:r>
      <w:r>
        <w:t xml:space="preserve"> </w:t>
      </w:r>
      <w:r>
        <w:t xml:space="preserve">the EU instead. There would be no need to create rules to avoid regulatory conflicts and</w:t>
      </w:r>
      <w:r>
        <w:t xml:space="preserve"> </w:t>
      </w:r>
      <w:r>
        <w:t xml:space="preserve">overlaps between the EU and the national levels. In addition, the new EU regulatory</w:t>
      </w:r>
      <w:r>
        <w:t xml:space="preserve"> </w:t>
      </w:r>
      <w:r>
        <w:t xml:space="preserve">framework would serve as connection and basis with the Lisbon system giving access to</w:t>
      </w:r>
      <w:r>
        <w:t xml:space="preserve"> </w:t>
      </w:r>
      <w:r>
        <w:t xml:space="preserve">international protection.</w:t>
      </w:r>
      <w:r>
        <w:br/>
      </w:r>
      <w:r>
        <w:t xml:space="preserve">Concretely, after the entry into force of the EU wide regulatory framework, national GIs</w:t>
      </w:r>
      <w:r>
        <w:t xml:space="preserve"> </w:t>
      </w:r>
      <w:r>
        <w:t xml:space="preserve">should continue being protected during a reasonable transition period. During this</w:t>
      </w:r>
      <w:r>
        <w:t xml:space="preserve"> </w:t>
      </w:r>
      <w:r>
        <w:t xml:space="preserve">period, national authorities should communicate the information necessary for</w:t>
      </w:r>
      <w:r>
        <w:t xml:space="preserve"> </w:t>
      </w:r>
      <w:r>
        <w:t xml:space="preserve">registration to the competent EU body. Member States may maintain national protection</w:t>
      </w:r>
      <w:r>
        <w:t xml:space="preserve"> </w:t>
      </w:r>
      <w:r>
        <w:t xml:space="preserve">of these GIs until a decision on registration has been taken. Those Member States not</w:t>
      </w:r>
      <w:r>
        <w:t xml:space="preserve"> </w:t>
      </w:r>
      <w:r>
        <w:t xml:space="preserve">granting IP protection for GIs should inform this EU body which of their names</w:t>
      </w:r>
      <w:r>
        <w:t xml:space="preserve"> </w:t>
      </w:r>
      <w:r>
        <w:t xml:space="preserve">established by usage they wish to register.351</w:t>
      </w:r>
      <w:r>
        <w:br/>
      </w:r>
      <w:r>
        <w:t xml:space="preserve">Any name sent for registration should fulfil the eligibility requirements, such as the link</w:t>
      </w:r>
      <w:r>
        <w:t xml:space="preserve"> </w:t>
      </w:r>
      <w:r>
        <w:t xml:space="preserve">between product qualities and the geographical origin as set out in the new EU</w:t>
      </w:r>
      <w:r>
        <w:t xml:space="preserve"> </w:t>
      </w:r>
      <w:r>
        <w:t xml:space="preserve">framework. In addition, each application should include a product specification</w:t>
      </w:r>
      <w:r>
        <w:t xml:space="preserve"> </w:t>
      </w:r>
      <w:r>
        <w:t xml:space="preserve">describing notably the name of the product, the characteristic production processes and /</w:t>
      </w:r>
      <w:r>
        <w:t xml:space="preserve"> </w:t>
      </w:r>
      <w:r>
        <w:t xml:space="preserve">or its characteristic raw materials as well as the definition of the geographical area.</w:t>
      </w:r>
      <w:r>
        <w:br/>
      </w:r>
      <w:r>
        <w:t xml:space="preserve">The applications will be examined by the designated EU body. During the transition</w:t>
      </w:r>
      <w:r>
        <w:t xml:space="preserve"> </w:t>
      </w:r>
      <w:r>
        <w:t xml:space="preserve">period, there should be no possibility for Member States or third parties to object to a</w:t>
      </w:r>
      <w:r>
        <w:t xml:space="preserve"> </w:t>
      </w:r>
      <w:r>
        <w:t xml:space="preserve">registration.</w:t>
      </w:r>
      <w:r>
        <w:t xml:space="preserve"> </w:t>
      </w:r>
      <w:r>
        <w:t xml:space="preserve">This approach would be consistent with the establishment of the regulatory framework</w:t>
      </w:r>
      <w:r>
        <w:t xml:space="preserve"> </w:t>
      </w:r>
      <w:r>
        <w:t xml:space="preserve">for GIs protecting agricultural products, as foreseen in particular in Article 17 of the</w:t>
      </w:r>
      <w:r>
        <w:t xml:space="preserve"> </w:t>
      </w:r>
      <w:r>
        <w:t xml:space="preserve">Regulation (EEC) N° 2081/92 on the protection of geographical indications and</w:t>
      </w:r>
      <w:r>
        <w:t xml:space="preserve"> </w:t>
      </w:r>
      <w:r>
        <w:t xml:space="preserve">designations of origin for agricultural products and foodstuffs.</w:t>
      </w:r>
    </w:p>
    <w:p>
      <w:pPr>
        <w:pStyle w:val="BodyText"/>
      </w:pPr>
      <w:r>
        <w:t xml:space="preserve">351 This approach had been pursued with the establishment of the regulatory framework for GIs protecting</w:t>
      </w:r>
      <w:r>
        <w:t xml:space="preserve"> </w:t>
      </w:r>
      <w:r>
        <w:t xml:space="preserve">agricultural products, see Article 17 of the Regulation (EEC) N° 2081/92 on the protection of geographical</w:t>
      </w:r>
      <w:r>
        <w:t xml:space="preserve"> </w:t>
      </w:r>
      <w:r>
        <w:t xml:space="preserve">indications and designations of origin for agricultural products and foodstuffs.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ANNEX 12: COHERENCE OF OPTIONS WITH OTHER EU POLICY OBJECTIVES</w:t>
      </w:r>
      <w:r>
        <w:t xml:space="preserve"> </w:t>
      </w:r>
      <w:r>
        <w:t xml:space="preserve">Table 7.3 Coherence of option with other EU policy objectives</w:t>
      </w:r>
      <w:r>
        <w:t xml:space="preserve"> </w:t>
      </w:r>
      <w:r>
        <w:t xml:space="preserve">PO1: Extending the existing EU GI</w:t>
      </w:r>
      <w:r>
        <w:t xml:space="preserve"> </w:t>
      </w:r>
      <w:r>
        <w:t xml:space="preserve">regime to CI products</w:t>
      </w:r>
      <w:r>
        <w:t xml:space="preserve"> </w:t>
      </w:r>
      <w:r>
        <w:t xml:space="preserve">PO3: Trade mark reform</w:t>
      </w:r>
      <w:r>
        <w:t xml:space="preserve"> </w:t>
      </w:r>
      <w:r>
        <w:t xml:space="preserve">PO2: Self-standing EU</w:t>
      </w:r>
      <w:r>
        <w:t xml:space="preserve"> </w:t>
      </w:r>
      <w:r>
        <w:t xml:space="preserve">Regulation</w:t>
      </w:r>
      <w:r>
        <w:br/>
      </w:r>
      <w:r>
        <w:t xml:space="preserve">Coherence with other EU objectives</w:t>
      </w:r>
      <w:r>
        <w:t xml:space="preserve"> </w:t>
      </w:r>
      <w:r>
        <w:t xml:space="preserve">Principle of free</w:t>
      </w:r>
      <w:r>
        <w:t xml:space="preserve"> </w:t>
      </w:r>
      <w:r>
        <w:t xml:space="preserve">movement of</w:t>
      </w:r>
      <w:r>
        <w:t xml:space="preserve"> </w:t>
      </w:r>
      <w:r>
        <w:t xml:space="preserve">goods</w:t>
      </w:r>
      <w:r>
        <w:t xml:space="preserve"> </w:t>
      </w:r>
      <w:r>
        <w:t xml:space="preserve">++</w:t>
      </w:r>
      <w:r>
        <w:t xml:space="preserve"> </w:t>
      </w:r>
      <w:r>
        <w:t xml:space="preserve">Yes, allow for free movement of</w:t>
      </w:r>
      <w:r>
        <w:t xml:space="preserve"> </w:t>
      </w:r>
      <w:r>
        <w:t xml:space="preserve">goods</w:t>
      </w:r>
      <w:r>
        <w:t xml:space="preserve"> </w:t>
      </w:r>
      <w:r>
        <w:t xml:space="preserve">Yes, GI right is open to all</w:t>
      </w:r>
      <w:r>
        <w:t xml:space="preserve"> </w:t>
      </w:r>
      <w:r>
        <w:t xml:space="preserve">producers complying with the</w:t>
      </w:r>
      <w:r>
        <w:t xml:space="preserve"> </w:t>
      </w:r>
      <w:r>
        <w:t xml:space="preserve">product specification</w:t>
      </w:r>
      <w:r>
        <w:br/>
      </w:r>
      <w:r>
        <w:t xml:space="preserve">+</w:t>
      </w:r>
      <w:r>
        <w:br/>
      </w:r>
      <w:r>
        <w:t xml:space="preserve">Yes, allow for free movement of</w:t>
      </w:r>
      <w:r>
        <w:t xml:space="preserve"> </w:t>
      </w:r>
      <w:r>
        <w:t xml:space="preserve">goods</w:t>
      </w:r>
      <w:r>
        <w:t xml:space="preserve"> </w:t>
      </w:r>
      <w:r>
        <w:t xml:space="preserve">But, right restricted to a group of</w:t>
      </w:r>
      <w:r>
        <w:t xml:space="preserve"> </w:t>
      </w:r>
      <w:r>
        <w:t xml:space="preserve">producers owning the trade mark or</w:t>
      </w:r>
      <w:r>
        <w:t xml:space="preserve"> </w:t>
      </w:r>
      <w:r>
        <w:t xml:space="preserve">allowed to use it (through license,</w:t>
      </w:r>
      <w:r>
        <w:t xml:space="preserve"> </w:t>
      </w:r>
      <w:r>
        <w:t xml:space="preserve">right to use certification mark)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Yes, allow for free movement of</w:t>
      </w:r>
      <w:r>
        <w:t xml:space="preserve"> </w:t>
      </w:r>
      <w:r>
        <w:t xml:space="preserve">goods</w:t>
      </w:r>
      <w:r>
        <w:t xml:space="preserve"> </w:t>
      </w:r>
      <w:r>
        <w:t xml:space="preserve">Yes, GI right is open to all</w:t>
      </w:r>
      <w:r>
        <w:t xml:space="preserve"> </w:t>
      </w:r>
      <w:r>
        <w:t xml:space="preserve">producers complying with the</w:t>
      </w:r>
      <w:r>
        <w:t xml:space="preserve"> </w:t>
      </w:r>
      <w:r>
        <w:t xml:space="preserve">product specification</w:t>
      </w:r>
    </w:p>
    <w:p>
      <w:pPr>
        <w:pStyle w:val="BodyText"/>
      </w:pPr>
      <w:r>
        <w:t xml:space="preserve">Right to</w:t>
      </w:r>
      <w:r>
        <w:t xml:space="preserve"> </w:t>
      </w:r>
      <w:r>
        <w:t xml:space="preserve">property352</w:t>
      </w:r>
      <w:r>
        <w:t xml:space="preserve"> </w:t>
      </w:r>
      <w:r>
        <w:t xml:space="preserve">++</w:t>
      </w:r>
      <w:r>
        <w:t xml:space="preserve"> </w:t>
      </w:r>
      <w:r>
        <w:t xml:space="preserve">Yes, creates an intangible EU-wide</w:t>
      </w:r>
      <w:r>
        <w:t xml:space="preserve"> </w:t>
      </w:r>
      <w:r>
        <w:t xml:space="preserve">IPR which is part of the right to</w:t>
      </w:r>
      <w:r>
        <w:t xml:space="preserve"> </w:t>
      </w:r>
      <w:r>
        <w:t xml:space="preserve">property</w:t>
      </w:r>
      <w:r>
        <w:t xml:space="preserve"> </w:t>
      </w:r>
      <w:r>
        <w:t xml:space="preserve">Yes, collective nature of IPR held</w:t>
      </w:r>
      <w:r>
        <w:t xml:space="preserve"> </w:t>
      </w:r>
      <w:r>
        <w:t xml:space="preserve">by producers complying with the</w:t>
      </w:r>
      <w:r>
        <w:t xml:space="preserve"> </w:t>
      </w:r>
      <w:r>
        <w:t xml:space="preserve">product specification fully reflected</w:t>
      </w:r>
      <w:r>
        <w:t xml:space="preserve"> </w:t>
      </w:r>
      <w:r>
        <w:t xml:space="preserve">+</w:t>
      </w:r>
      <w:r>
        <w:t xml:space="preserve"> </w:t>
      </w:r>
      <w:r>
        <w:t xml:space="preserve">Yes, creates an intangible EU-wide</w:t>
      </w:r>
      <w:r>
        <w:t xml:space="preserve"> </w:t>
      </w:r>
      <w:r>
        <w:t xml:space="preserve">IPR which is part of the right to</w:t>
      </w:r>
      <w:r>
        <w:t xml:space="preserve"> </w:t>
      </w:r>
      <w:r>
        <w:t xml:space="preserve">property</w:t>
      </w:r>
      <w:r>
        <w:t xml:space="preserve"> </w:t>
      </w:r>
      <w:r>
        <w:t xml:space="preserve">But, collective nature of IPR held</w:t>
      </w:r>
      <w:r>
        <w:t xml:space="preserve"> </w:t>
      </w:r>
      <w:r>
        <w:t xml:space="preserve">by producers complying with the</w:t>
      </w:r>
      <w:r>
        <w:t xml:space="preserve"> </w:t>
      </w:r>
      <w:r>
        <w:t xml:space="preserve">product specification not fully</w:t>
      </w:r>
      <w:r>
        <w:t xml:space="preserve"> </w:t>
      </w:r>
      <w:r>
        <w:t xml:space="preserve">reflected</w:t>
      </w:r>
      <w:r>
        <w:t xml:space="preserve"> </w:t>
      </w:r>
      <w:r>
        <w:t xml:space="preserve">++</w:t>
      </w:r>
      <w:r>
        <w:t xml:space="preserve"> </w:t>
      </w:r>
      <w:r>
        <w:t xml:space="preserve">Yes, creates an intangible EU</w:t>
      </w:r>
      <w:r>
        <w:t xml:space="preserve"> </w:t>
      </w:r>
      <w:r>
        <w:t xml:space="preserve">wide IPR which is part of the</w:t>
      </w:r>
      <w:r>
        <w:t xml:space="preserve"> </w:t>
      </w:r>
      <w:r>
        <w:t xml:space="preserve">right to property</w:t>
      </w:r>
      <w:r>
        <w:t xml:space="preserve"> </w:t>
      </w:r>
      <w:r>
        <w:t xml:space="preserve">Yes, collective nature of IPR held</w:t>
      </w:r>
      <w:r>
        <w:t xml:space="preserve"> </w:t>
      </w:r>
      <w:r>
        <w:t xml:space="preserve">by producers complying with the</w:t>
      </w:r>
      <w:r>
        <w:t xml:space="preserve"> </w:t>
      </w:r>
      <w:r>
        <w:t xml:space="preserve">product specification fully</w:t>
      </w:r>
      <w:r>
        <w:t xml:space="preserve"> </w:t>
      </w:r>
      <w:r>
        <w:t xml:space="preserve">reflected</w:t>
      </w:r>
      <w:r>
        <w:t xml:space="preserve"> </w:t>
      </w:r>
      <w:r>
        <w:t xml:space="preserve">Coherence with other EU instruments</w:t>
      </w:r>
      <w:r>
        <w:t xml:space="preserve"> </w:t>
      </w:r>
      <w:r>
        <w:t xml:space="preserve">EU trade marks</w:t>
      </w:r>
      <w:r>
        <w:t xml:space="preserve"> </w:t>
      </w:r>
      <w:r>
        <w:t xml:space="preserve">++</w:t>
      </w:r>
      <w:r>
        <w:t xml:space="preserve"> </w:t>
      </w:r>
      <w:r>
        <w:t xml:space="preserve">Yes: EU trade mark legislation</w:t>
      </w:r>
      <w:r>
        <w:t xml:space="preserve"> </w:t>
      </w:r>
      <w:r>
        <w:t xml:space="preserve">would not be disrupted to</w:t>
      </w:r>
      <w:r>
        <w:t xml:space="preserve"> </w:t>
      </w:r>
      <w:r>
        <w:t xml:space="preserve">accommodate additional special</w:t>
      </w:r>
      <w:r>
        <w:t xml:space="preserve"> </w:t>
      </w:r>
      <w:r>
        <w:t xml:space="preserve">requirements relating to</w:t>
      </w:r>
      <w:r>
        <w:t xml:space="preserve"> </w:t>
      </w:r>
      <w:r>
        <w:t xml:space="preserve">geographically rooted product</w:t>
      </w:r>
      <w:r>
        <w:t xml:space="preserve"> </w:t>
      </w:r>
      <w:r>
        <w:t xml:space="preserve">quality</w:t>
      </w:r>
    </w:p>
    <w:p>
      <w:pPr>
        <w:pStyle w:val="Compact"/>
        <w:numPr>
          <w:ilvl w:val="0"/>
          <w:numId w:val="1085"/>
        </w:numPr>
      </w:pPr>
      <w:r>
        <w:t xml:space="preserve">No: EU trade mark legislation</w:t>
      </w:r>
      <w:r>
        <w:t xml:space="preserve"> </w:t>
      </w:r>
      <w:r>
        <w:t xml:space="preserve">would be disrupted by inserting</w:t>
      </w:r>
      <w:r>
        <w:t xml:space="preserve"> </w:t>
      </w:r>
      <w:r>
        <w:t xml:space="preserve">additional special requirements</w:t>
      </w:r>
      <w:r>
        <w:t xml:space="preserve"> </w:t>
      </w:r>
      <w:r>
        <w:t xml:space="preserve">relating to geographically rooted</w:t>
      </w:r>
      <w:r>
        <w:t xml:space="preserve"> </w:t>
      </w:r>
      <w:r>
        <w:t xml:space="preserve">product quality</w:t>
      </w:r>
    </w:p>
    <w:p>
      <w:pPr>
        <w:pStyle w:val="FirstParagraph"/>
      </w:pPr>
      <w:r>
        <w:t xml:space="preserve">++</w:t>
      </w:r>
      <w:r>
        <w:t xml:space="preserve"> </w:t>
      </w:r>
      <w:r>
        <w:t xml:space="preserve">Yes: EU trade mark legislation</w:t>
      </w:r>
      <w:r>
        <w:t xml:space="preserve"> </w:t>
      </w:r>
      <w:r>
        <w:t xml:space="preserve">would not be disrupted to</w:t>
      </w:r>
      <w:r>
        <w:t xml:space="preserve"> </w:t>
      </w:r>
      <w:r>
        <w:t xml:space="preserve">accommodate additional special</w:t>
      </w:r>
      <w:r>
        <w:t xml:space="preserve"> </w:t>
      </w:r>
      <w:r>
        <w:t xml:space="preserve">requirements relating to</w:t>
      </w:r>
      <w:r>
        <w:t xml:space="preserve"> </w:t>
      </w:r>
      <w:r>
        <w:t xml:space="preserve">geographically rooted product</w:t>
      </w:r>
      <w:r>
        <w:t xml:space="preserve"> </w:t>
      </w:r>
      <w:r>
        <w:t xml:space="preserve">quality</w:t>
      </w:r>
      <w:r>
        <w:t xml:space="preserve"> </w:t>
      </w:r>
      <w:r>
        <w:t xml:space="preserve">EU rules</w:t>
      </w:r>
      <w:r>
        <w:t xml:space="preserve"> </w:t>
      </w:r>
      <w:r>
        <w:t xml:space="preserve">protecting sui</w:t>
      </w:r>
      <w:r>
        <w:t xml:space="preserve"> </w:t>
      </w:r>
      <w:r>
        <w:t xml:space="preserve">generis</w:t>
      </w:r>
      <w:r>
        <w:t xml:space="preserve"> </w:t>
      </w:r>
      <w:r>
        <w:t xml:space="preserve">geographical</w:t>
      </w:r>
      <w:r>
        <w:t xml:space="preserve"> </w:t>
      </w:r>
      <w:r>
        <w:t xml:space="preserve">indications for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products</w:t>
      </w:r>
      <w:r>
        <w:t xml:space="preserve"> </w:t>
      </w:r>
      <w:r>
        <w:t xml:space="preserve">+</w:t>
      </w:r>
      <w:r>
        <w:t xml:space="preserve"> </w:t>
      </w:r>
      <w:r>
        <w:t xml:space="preserve">Different nature and policy context</w:t>
      </w:r>
      <w:r>
        <w:t xml:space="preserve"> </w:t>
      </w:r>
      <w:r>
        <w:t xml:space="preserve">of agricultural and CI products</w:t>
      </w:r>
      <w:r>
        <w:t xml:space="preserve"> </w:t>
      </w:r>
      <w:r>
        <w:t xml:space="preserve">problematic to properly reflect</w:t>
      </w:r>
    </w:p>
    <w:p>
      <w:pPr>
        <w:pStyle w:val="Compact"/>
        <w:numPr>
          <w:ilvl w:val="0"/>
          <w:numId w:val="1086"/>
        </w:numPr>
      </w:pPr>
      <w:r>
        <w:t xml:space="preserve">Inconsistency between providing</w:t>
      </w:r>
      <w:r>
        <w:t xml:space="preserve"> </w:t>
      </w:r>
      <w:r>
        <w:t xml:space="preserve">sui generis protection for</w:t>
      </w:r>
      <w:r>
        <w:t xml:space="preserve"> </w:t>
      </w:r>
      <w:r>
        <w:t xml:space="preserve">agricultural GIs and EUTM</w:t>
      </w:r>
      <w:r>
        <w:t xml:space="preserve"> </w:t>
      </w:r>
      <w:r>
        <w:t xml:space="preserve">protection for CI products</w:t>
      </w:r>
      <w:r>
        <w:t xml:space="preserve"> </w:t>
      </w:r>
      <w:r>
        <w:t xml:space="preserve">Narrower scope of IP protection for</w:t>
      </w:r>
      <w:r>
        <w:t xml:space="preserve"> </w:t>
      </w:r>
      <w:r>
        <w:t xml:space="preserve">CI products as compared to</w:t>
      </w:r>
      <w:r>
        <w:t xml:space="preserve"> </w:t>
      </w:r>
      <w:r>
        <w:t xml:space="preserve">agricultural products</w:t>
      </w:r>
      <w:r>
        <w:t xml:space="preserve"> </w:t>
      </w:r>
      <w:r>
        <w:t xml:space="preserve">++</w:t>
      </w:r>
      <w:r>
        <w:t xml:space="preserve"> </w:t>
      </w:r>
      <w:r>
        <w:t xml:space="preserve">Yes, AGRI GI protection</w:t>
      </w:r>
      <w:r>
        <w:t xml:space="preserve"> </w:t>
      </w:r>
      <w:r>
        <w:t xml:space="preserve">schemes cover agricultural</w:t>
      </w:r>
      <w:r>
        <w:t xml:space="preserve"> </w:t>
      </w:r>
      <w:r>
        <w:t xml:space="preserve">products, while PO2 covers CI</w:t>
      </w:r>
      <w:r>
        <w:t xml:space="preserve"> </w:t>
      </w:r>
      <w:r>
        <w:t xml:space="preserve">products</w:t>
      </w:r>
      <w:r>
        <w:t xml:space="preserve"> </w:t>
      </w:r>
      <w:r>
        <w:t xml:space="preserve">Integrity of the existing EU GI</w:t>
      </w:r>
      <w:r>
        <w:t xml:space="preserve"> </w:t>
      </w:r>
      <w:r>
        <w:t xml:space="preserve">regime fully safeguarded</w:t>
      </w:r>
      <w:r>
        <w:t xml:space="preserve"> </w:t>
      </w:r>
      <w:r>
        <w:t xml:space="preserve">Synergies across the GI schemes</w:t>
      </w:r>
      <w:r>
        <w:t xml:space="preserve"> </w:t>
      </w:r>
      <w:r>
        <w:t xml:space="preserve">sustainable</w:t>
      </w:r>
      <w:r>
        <w:br/>
      </w:r>
      <w:r>
        <w:t xml:space="preserve">National and</w:t>
      </w:r>
      <w:r>
        <w:t xml:space="preserve"> </w:t>
      </w:r>
      <w:r>
        <w:t xml:space="preserve">regional</w:t>
      </w:r>
      <w:r>
        <w:t xml:space="preserve"> </w:t>
      </w:r>
      <w:r>
        <w:t xml:space="preserve">schemes</w:t>
      </w:r>
      <w:r>
        <w:br/>
      </w:r>
    </w:p>
    <w:p>
      <w:pPr>
        <w:pStyle w:val="Compact"/>
        <w:numPr>
          <w:ilvl w:val="0"/>
          <w:numId w:val="1086"/>
        </w:numPr>
      </w:pPr>
      <w:r>
        <w:t xml:space="preserve">Extended EU-wide GI protection</w:t>
      </w:r>
      <w:r>
        <w:t xml:space="preserve"> </w:t>
      </w:r>
      <w:r>
        <w:t xml:space="preserve">coherent with absence of national</w:t>
      </w:r>
      <w:r>
        <w:t xml:space="preserve"> </w:t>
      </w:r>
      <w:r>
        <w:t xml:space="preserve">protection of agricultural GIs</w:t>
      </w:r>
    </w:p>
    <w:p>
      <w:pPr>
        <w:pStyle w:val="Compact"/>
        <w:numPr>
          <w:ilvl w:val="0"/>
          <w:numId w:val="1086"/>
        </w:numPr>
      </w:pPr>
      <w:r>
        <w:t xml:space="preserve">Coherent with TM protection in</w:t>
      </w:r>
      <w:r>
        <w:t xml:space="preserve"> </w:t>
      </w:r>
      <w:r>
        <w:t xml:space="preserve">some Member States</w:t>
      </w:r>
    </w:p>
    <w:p>
      <w:pPr>
        <w:pStyle w:val="Compact"/>
        <w:numPr>
          <w:ilvl w:val="0"/>
          <w:numId w:val="1086"/>
        </w:numPr>
      </w:pPr>
      <w:r>
        <w:t xml:space="preserve">Yes, EU-wide sui generis GI</w:t>
      </w:r>
      <w:r>
        <w:t xml:space="preserve"> </w:t>
      </w:r>
      <w:r>
        <w:t xml:space="preserve">protection coherent with national</w:t>
      </w:r>
      <w:r>
        <w:t xml:space="preserve"> </w:t>
      </w:r>
      <w:r>
        <w:t xml:space="preserve">sui generis GI protection in some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Other IP</w:t>
      </w:r>
      <w:r>
        <w:t xml:space="preserve"> </w:t>
      </w:r>
      <w:r>
        <w:t xml:space="preserve">instruments</w:t>
      </w:r>
      <w:r>
        <w:t xml:space="preserve"> </w:t>
      </w:r>
      <w:r>
        <w:t xml:space="preserve">(Designs)</w:t>
      </w:r>
      <w:r>
        <w:t xml:space="preserve"> </w:t>
      </w:r>
      <w:r>
        <w:t xml:space="preserve">++</w:t>
      </w:r>
      <w:r>
        <w:t xml:space="preserve"> </w:t>
      </w:r>
      <w:r>
        <w:t xml:space="preserve">Yes, Designs protect the</w:t>
      </w:r>
      <w:r>
        <w:t xml:space="preserve"> </w:t>
      </w:r>
      <w:r>
        <w:t xml:space="preserve">appearance of a product, while PO1</w:t>
      </w:r>
      <w:r>
        <w:t xml:space="preserve"> </w:t>
      </w:r>
      <w:r>
        <w:t xml:space="preserve">protects the link between its</w:t>
      </w:r>
      <w:r>
        <w:t xml:space="preserve"> </w:t>
      </w:r>
      <w:r>
        <w:t xml:space="preserve">characteristics and its geographical</w:t>
      </w:r>
      <w:r>
        <w:t xml:space="preserve"> </w:t>
      </w:r>
      <w:r>
        <w:t xml:space="preserve">origin</w:t>
      </w:r>
      <w:r>
        <w:br/>
      </w:r>
      <w:r>
        <w:t xml:space="preserve">++</w:t>
      </w:r>
      <w:r>
        <w:t xml:space="preserve"> </w:t>
      </w:r>
      <w:r>
        <w:t xml:space="preserve">Yes, Designs protect the</w:t>
      </w:r>
      <w:r>
        <w:t xml:space="preserve"> </w:t>
      </w:r>
      <w:r>
        <w:t xml:space="preserve">appearance of a product, while PO3</w:t>
      </w:r>
      <w:r>
        <w:t xml:space="preserve"> </w:t>
      </w:r>
      <w:r>
        <w:t xml:space="preserve">protects the indication of its</w:t>
      </w:r>
      <w:r>
        <w:t xml:space="preserve"> </w:t>
      </w:r>
      <w:r>
        <w:t xml:space="preserve">commercial origin</w:t>
      </w:r>
      <w:r>
        <w:t xml:space="preserve"> </w:t>
      </w:r>
      <w:r>
        <w:t xml:space="preserve">++</w:t>
      </w:r>
      <w:r>
        <w:t xml:space="preserve"> </w:t>
      </w:r>
      <w:r>
        <w:t xml:space="preserve">Yes, Designs protect the</w:t>
      </w:r>
      <w:r>
        <w:t xml:space="preserve"> </w:t>
      </w:r>
      <w:r>
        <w:t xml:space="preserve">appearance of a product, while</w:t>
      </w:r>
      <w:r>
        <w:t xml:space="preserve"> </w:t>
      </w:r>
      <w:r>
        <w:t xml:space="preserve">PO2 protects the link between its</w:t>
      </w:r>
      <w:r>
        <w:t xml:space="preserve"> </w:t>
      </w:r>
      <w:r>
        <w:t xml:space="preserve">characteristics and its</w:t>
      </w:r>
      <w:r>
        <w:t xml:space="preserve"> </w:t>
      </w:r>
      <w:r>
        <w:t xml:space="preserve">geographical origin</w:t>
      </w:r>
    </w:p>
    <w:p>
      <w:pPr>
        <w:pStyle w:val="FirstParagraph"/>
      </w:pPr>
      <w:r>
        <w:t xml:space="preserve">352 See the Charter for fundamental rights of the EU (Official Journal of the EU 2007/C 303/01), Article 17.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Wider EU</w:t>
      </w:r>
      <w:r>
        <w:t xml:space="preserve"> </w:t>
      </w:r>
      <w:r>
        <w:t xml:space="preserve">policies</w:t>
      </w:r>
      <w:r>
        <w:t xml:space="preserve"> </w:t>
      </w:r>
      <w:r>
        <w:t xml:space="preserve">(international</w:t>
      </w:r>
      <w:r>
        <w:t xml:space="preserve"> </w:t>
      </w:r>
      <w:r>
        <w:t xml:space="preserve">agreements)</w:t>
      </w:r>
      <w:r>
        <w:t xml:space="preserve"> </w:t>
      </w:r>
      <w:r>
        <w:t xml:space="preserve">++</w:t>
      </w:r>
      <w:r>
        <w:t xml:space="preserve"> </w:t>
      </w:r>
      <w:r>
        <w:t xml:space="preserve">Yes, EU-wide protection under</w:t>
      </w:r>
      <w:r>
        <w:t xml:space="preserve"> </w:t>
      </w:r>
      <w:r>
        <w:t xml:space="preserve">PO1 coherent with the obligation to</w:t>
      </w:r>
      <w:r>
        <w:t xml:space="preserve"> </w:t>
      </w:r>
      <w:r>
        <w:t xml:space="preserve">provide protection for CI GIs</w:t>
      </w:r>
      <w:r>
        <w:t xml:space="preserve"> </w:t>
      </w:r>
      <w:r>
        <w:t xml:space="preserve">originating in countries party to the</w:t>
      </w:r>
      <w:r>
        <w:t xml:space="preserve"> </w:t>
      </w:r>
      <w:r>
        <w:t xml:space="preserve">Geneva Act of the Lisbon</w:t>
      </w:r>
      <w:r>
        <w:t xml:space="preserve"> </w:t>
      </w:r>
      <w:r>
        <w:t xml:space="preserve">Agreement</w:t>
      </w:r>
    </w:p>
    <w:p>
      <w:pPr>
        <w:pStyle w:val="BodyText"/>
      </w:pPr>
      <w:r>
        <w:t xml:space="preserve">Yes, consistency providing the</w:t>
      </w:r>
      <w:r>
        <w:t xml:space="preserve"> </w:t>
      </w:r>
      <w:r>
        <w:t xml:space="preserve">same sui generis GI protection for</w:t>
      </w:r>
      <w:r>
        <w:t xml:space="preserve"> </w:t>
      </w:r>
      <w:r>
        <w:t xml:space="preserve">agricultural and CI products under</w:t>
      </w:r>
      <w:r>
        <w:t xml:space="preserve"> </w:t>
      </w:r>
      <w:r>
        <w:t xml:space="preserve">the Geneva Act of the Lisbon</w:t>
      </w:r>
      <w:r>
        <w:t xml:space="preserve"> </w:t>
      </w:r>
      <w:r>
        <w:t xml:space="preserve">Agreement</w:t>
      </w:r>
    </w:p>
    <w:p>
      <w:pPr>
        <w:pStyle w:val="BodyText"/>
      </w:pPr>
      <w:r>
        <w:t xml:space="preserve">Yes, consistency with the EU’s</w:t>
      </w:r>
      <w:r>
        <w:t xml:space="preserve"> </w:t>
      </w:r>
      <w:r>
        <w:t xml:space="preserve">leading role in advocating the</w:t>
      </w:r>
      <w:r>
        <w:t xml:space="preserve"> </w:t>
      </w:r>
      <w:r>
        <w:t xml:space="preserve">highest possible protection for all</w:t>
      </w:r>
      <w:r>
        <w:t xml:space="preserve"> </w:t>
      </w:r>
      <w:r>
        <w:t xml:space="preserve">GI products (WTO and WIPO)</w:t>
      </w:r>
    </w:p>
    <w:p>
      <w:pPr>
        <w:pStyle w:val="Compact"/>
        <w:numPr>
          <w:ilvl w:val="0"/>
          <w:numId w:val="1087"/>
        </w:numPr>
      </w:pPr>
      <w:r>
        <w:t xml:space="preserve">No, difficulty in meeting</w:t>
      </w:r>
      <w:r>
        <w:t xml:space="preserve"> </w:t>
      </w:r>
      <w:r>
        <w:t xml:space="preserve">requirements relating to the scope</w:t>
      </w:r>
      <w:r>
        <w:t xml:space="preserve"> </w:t>
      </w:r>
      <w:r>
        <w:t xml:space="preserve">of protection to be provided under</w:t>
      </w:r>
      <w:r>
        <w:t xml:space="preserve"> </w:t>
      </w:r>
      <w:r>
        <w:t xml:space="preserve">the Geneva Act of the Lisbon</w:t>
      </w:r>
      <w:r>
        <w:t xml:space="preserve"> </w:t>
      </w:r>
      <w:r>
        <w:t xml:space="preserve">Agreement</w:t>
      </w:r>
    </w:p>
    <w:p>
      <w:pPr>
        <w:pStyle w:val="FirstParagraph"/>
      </w:pPr>
      <w:r>
        <w:t xml:space="preserve">No, inconsistency between</w:t>
      </w:r>
      <w:r>
        <w:t xml:space="preserve"> </w:t>
      </w:r>
      <w:r>
        <w:t xml:space="preserve">providing sui generis protection for</w:t>
      </w:r>
      <w:r>
        <w:t xml:space="preserve"> </w:t>
      </w:r>
      <w:r>
        <w:t xml:space="preserve">agricultural GIs and EUTM</w:t>
      </w:r>
      <w:r>
        <w:t xml:space="preserve"> </w:t>
      </w:r>
      <w:r>
        <w:t xml:space="preserve">protection for CI products under the</w:t>
      </w:r>
      <w:r>
        <w:t xml:space="preserve"> </w:t>
      </w:r>
      <w:r>
        <w:t xml:space="preserve">Geneva Act of the Lisbon</w:t>
      </w:r>
      <w:r>
        <w:t xml:space="preserve"> </w:t>
      </w:r>
      <w:r>
        <w:t xml:space="preserve">Agreement</w:t>
      </w:r>
    </w:p>
    <w:p>
      <w:pPr>
        <w:pStyle w:val="BodyText"/>
      </w:pPr>
      <w:r>
        <w:t xml:space="preserve">No, inconsistency with the EU’s</w:t>
      </w:r>
      <w:r>
        <w:t xml:space="preserve"> </w:t>
      </w:r>
      <w:r>
        <w:t xml:space="preserve">leading role in advocating the</w:t>
      </w:r>
      <w:r>
        <w:t xml:space="preserve"> </w:t>
      </w:r>
      <w:r>
        <w:t xml:space="preserve">highest possible protection for all</w:t>
      </w:r>
      <w:r>
        <w:t xml:space="preserve"> </w:t>
      </w:r>
      <w:r>
        <w:t xml:space="preserve">GI products</w:t>
      </w:r>
      <w:r>
        <w:t xml:space="preserve"> </w:t>
      </w:r>
      <w:r>
        <w:t xml:space="preserve">++</w:t>
      </w:r>
      <w:r>
        <w:t xml:space="preserve"> </w:t>
      </w:r>
      <w:r>
        <w:t xml:space="preserve">Yes, EU-wide protection under</w:t>
      </w:r>
      <w:r>
        <w:t xml:space="preserve"> </w:t>
      </w:r>
      <w:r>
        <w:t xml:space="preserve">PO2 coherent with the obligation</w:t>
      </w:r>
      <w:r>
        <w:t xml:space="preserve"> </w:t>
      </w:r>
      <w:r>
        <w:t xml:space="preserve">to provide protection for CI GIs</w:t>
      </w:r>
      <w:r>
        <w:t xml:space="preserve"> </w:t>
      </w:r>
      <w:r>
        <w:t xml:space="preserve">originating in countries party to</w:t>
      </w:r>
      <w:r>
        <w:t xml:space="preserve"> </w:t>
      </w:r>
      <w:r>
        <w:t xml:space="preserve">the Geneva Act of the Lisbon</w:t>
      </w:r>
      <w:r>
        <w:t xml:space="preserve"> </w:t>
      </w:r>
      <w:r>
        <w:t xml:space="preserve">Agreement</w:t>
      </w:r>
    </w:p>
    <w:p>
      <w:pPr>
        <w:pStyle w:val="BodyText"/>
      </w:pPr>
      <w:r>
        <w:t xml:space="preserve">Yes, consistency providing the</w:t>
      </w:r>
      <w:r>
        <w:t xml:space="preserve"> </w:t>
      </w:r>
      <w:r>
        <w:t xml:space="preserve">same sui generis GI protection</w:t>
      </w:r>
      <w:r>
        <w:t xml:space="preserve"> </w:t>
      </w:r>
      <w:r>
        <w:t xml:space="preserve">for agricultural and CI products</w:t>
      </w:r>
      <w:r>
        <w:t xml:space="preserve"> </w:t>
      </w:r>
      <w:r>
        <w:t xml:space="preserve">under the Geneva Act of the</w:t>
      </w:r>
      <w:r>
        <w:t xml:space="preserve"> </w:t>
      </w:r>
      <w:r>
        <w:t xml:space="preserve">Lisbon Agreement</w:t>
      </w:r>
    </w:p>
    <w:p>
      <w:pPr>
        <w:pStyle w:val="BodyText"/>
      </w:pPr>
      <w:r>
        <w:t xml:space="preserve">Yes, consistency with the EU’s</w:t>
      </w:r>
      <w:r>
        <w:t xml:space="preserve"> </w:t>
      </w:r>
      <w:r>
        <w:t xml:space="preserve">leading role in advocating the</w:t>
      </w:r>
      <w:r>
        <w:t xml:space="preserve"> </w:t>
      </w:r>
      <w:r>
        <w:t xml:space="preserve">highest possible protection for all</w:t>
      </w:r>
      <w:r>
        <w:t xml:space="preserve"> </w:t>
      </w:r>
      <w:r>
        <w:t xml:space="preserve">GI products (WTO and WIPO)</w:t>
      </w:r>
    </w:p>
    <w:p>
      <w:pPr>
        <w:pStyle w:val="BodyText"/>
      </w:pPr>
      <w:r>
        <w:t xml:space="preserve">EU policies to</w:t>
      </w:r>
      <w:r>
        <w:t xml:space="preserve"> </w:t>
      </w:r>
      <w:r>
        <w:t xml:space="preserve">support</w:t>
      </w:r>
      <w:r>
        <w:t xml:space="preserve"> </w:t>
      </w:r>
      <w:r>
        <w:t xml:space="preserve">preservation of</w:t>
      </w:r>
      <w:r>
        <w:t xml:space="preserve"> </w:t>
      </w:r>
      <w:r>
        <w:t xml:space="preserve">intangible</w:t>
      </w:r>
      <w:r>
        <w:t xml:space="preserve"> </w:t>
      </w:r>
      <w:r>
        <w:t xml:space="preserve">cultural heritage</w:t>
      </w:r>
      <w:r>
        <w:t xml:space="preserve"> </w:t>
      </w:r>
      <w:r>
        <w:t xml:space="preserve">skills</w:t>
      </w:r>
      <w:r>
        <w:br/>
      </w:r>
      <w:r>
        <w:t xml:space="preserve">++</w:t>
      </w:r>
      <w:r>
        <w:t xml:space="preserve"> </w:t>
      </w:r>
      <w:r>
        <w:t xml:space="preserve">Specific GI protection is</w:t>
      </w:r>
      <w:r>
        <w:t xml:space="preserve"> </w:t>
      </w:r>
      <w:r>
        <w:t xml:space="preserve">acknowledged as preserving and</w:t>
      </w:r>
      <w:r>
        <w:t xml:space="preserve"> </w:t>
      </w:r>
      <w:r>
        <w:t xml:space="preserve">developing cultural heritage both in</w:t>
      </w:r>
      <w:r>
        <w:t xml:space="preserve"> </w:t>
      </w:r>
      <w:r>
        <w:t xml:space="preserve">the agricultural and the craft and</w:t>
      </w:r>
      <w:r>
        <w:t xml:space="preserve"> </w:t>
      </w:r>
      <w:r>
        <w:t xml:space="preserve">industrial areas</w:t>
      </w:r>
      <w:r>
        <w:br/>
      </w:r>
      <w:r>
        <w:t xml:space="preserve">+</w:t>
      </w:r>
      <w:r>
        <w:t xml:space="preserve"> </w:t>
      </w:r>
      <w:r>
        <w:t xml:space="preserve">Protect more commercial interest</w:t>
      </w:r>
      <w:r>
        <w:t xml:space="preserve"> </w:t>
      </w:r>
      <w:r>
        <w:t xml:space="preserve">than common, in particular cultural</w:t>
      </w:r>
      <w:r>
        <w:t xml:space="preserve"> </w:t>
      </w:r>
      <w:r>
        <w:t xml:space="preserve">heritage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Promote preservation of know-</w:t>
      </w:r>
      <w:r>
        <w:t xml:space="preserve"> </w:t>
      </w:r>
      <w:r>
        <w:t xml:space="preserve">how as an important part of</w:t>
      </w:r>
      <w:r>
        <w:t xml:space="preserve"> </w:t>
      </w:r>
      <w:r>
        <w:t xml:space="preserve">European heritage</w:t>
      </w:r>
      <w:r>
        <w:br/>
      </w:r>
      <w:r>
        <w:t xml:space="preserve">Actions aiming</w:t>
      </w:r>
      <w:r>
        <w:t xml:space="preserve"> </w:t>
      </w:r>
      <w:r>
        <w:t xml:space="preserve">to promote</w:t>
      </w:r>
      <w:r>
        <w:t xml:space="preserve"> </w:t>
      </w:r>
      <w:r>
        <w:t xml:space="preserve">sustainable</w:t>
      </w:r>
      <w:r>
        <w:t xml:space="preserve"> </w:t>
      </w:r>
      <w:r>
        <w:t xml:space="preserve">tourism</w:t>
      </w:r>
      <w:r>
        <w:t xml:space="preserve"> </w:t>
      </w:r>
      <w:r>
        <w:t xml:space="preserve">++</w:t>
      </w:r>
      <w:r>
        <w:t xml:space="preserve"> </w:t>
      </w:r>
      <w:r>
        <w:t xml:space="preserve">Enhances the visibility of products</w:t>
      </w:r>
      <w:r>
        <w:t xml:space="preserve"> </w:t>
      </w:r>
      <w:r>
        <w:t xml:space="preserve">(impact on regions)</w:t>
      </w:r>
    </w:p>
    <w:p>
      <w:pPr>
        <w:pStyle w:val="BodyText"/>
      </w:pPr>
      <w:r>
        <w:t xml:space="preserve">Encourages producers to cooperate</w:t>
      </w:r>
      <w:r>
        <w:t xml:space="preserve"> </w:t>
      </w:r>
      <w:r>
        <w:t xml:space="preserve">with each other and also with local</w:t>
      </w:r>
      <w:r>
        <w:t xml:space="preserve"> </w:t>
      </w:r>
      <w:r>
        <w:t xml:space="preserve">authorities</w:t>
      </w:r>
    </w:p>
    <w:p>
      <w:pPr>
        <w:pStyle w:val="Compact"/>
        <w:numPr>
          <w:ilvl w:val="0"/>
          <w:numId w:val="1088"/>
        </w:numPr>
      </w:pPr>
      <w:r>
        <w:t xml:space="preserve">Provides a limited collaborative</w:t>
      </w:r>
      <w:r>
        <w:t xml:space="preserve"> </w:t>
      </w:r>
      <w:r>
        <w:t xml:space="preserve">environment (more focused on</w:t>
      </w:r>
      <w:r>
        <w:t xml:space="preserve"> </w:t>
      </w:r>
      <w:r>
        <w:t xml:space="preserve">private interest than on public</w:t>
      </w:r>
      <w:r>
        <w:t xml:space="preserve"> </w:t>
      </w:r>
      <w:r>
        <w:t xml:space="preserve">interest)</w:t>
      </w:r>
    </w:p>
    <w:p>
      <w:pPr>
        <w:pStyle w:val="FirstParagraph"/>
      </w:pPr>
      <w:r>
        <w:t xml:space="preserve">++</w:t>
      </w:r>
      <w:r>
        <w:t xml:space="preserve"> </w:t>
      </w:r>
      <w:r>
        <w:t xml:space="preserve">Enhances the visibility of</w:t>
      </w:r>
      <w:r>
        <w:t xml:space="preserve"> </w:t>
      </w:r>
      <w:r>
        <w:t xml:space="preserve">products (impact on regions)</w:t>
      </w:r>
    </w:p>
    <w:p>
      <w:pPr>
        <w:pStyle w:val="BodyText"/>
      </w:pPr>
      <w:r>
        <w:t xml:space="preserve">Encourage producers to</w:t>
      </w:r>
      <w:r>
        <w:t xml:space="preserve"> </w:t>
      </w:r>
      <w:r>
        <w:t xml:space="preserve">cooperate with each other’s and</w:t>
      </w:r>
      <w:r>
        <w:t xml:space="preserve"> </w:t>
      </w:r>
      <w:r>
        <w:t xml:space="preserve">also with local authorities +</w:t>
      </w:r>
    </w:p>
    <w:p>
      <w:pPr>
        <w:pStyle w:val="BodyText"/>
      </w:pPr>
      <w:r>
        <w:t xml:space="preserve">The Work Plan</w:t>
      </w:r>
      <w:r>
        <w:t xml:space="preserve"> </w:t>
      </w:r>
      <w:r>
        <w:t xml:space="preserve">for Culture</w:t>
      </w:r>
      <w:r>
        <w:t xml:space="preserve"> </w:t>
      </w:r>
      <w:r>
        <w:t xml:space="preserve">2019-2022</w:t>
      </w:r>
      <w:r>
        <w:t xml:space="preserve"> </w:t>
      </w:r>
      <w:r>
        <w:t xml:space="preserve">selects gender</w:t>
      </w:r>
      <w:r>
        <w:t xml:space="preserve"> </w:t>
      </w:r>
      <w:r>
        <w:t xml:space="preserve">equality as one</w:t>
      </w:r>
      <w:r>
        <w:t xml:space="preserve"> </w:t>
      </w:r>
      <w:r>
        <w:t xml:space="preserve">of the five</w:t>
      </w:r>
      <w:r>
        <w:t xml:space="preserve"> </w:t>
      </w:r>
      <w:r>
        <w:t xml:space="preserve">sectoral</w:t>
      </w:r>
      <w:r>
        <w:t xml:space="preserve"> </w:t>
      </w:r>
      <w:r>
        <w:t xml:space="preserve">priorities for EU</w:t>
      </w:r>
      <w:r>
        <w:t xml:space="preserve"> </w:t>
      </w:r>
      <w:r>
        <w:t xml:space="preserve">action</w:t>
      </w:r>
      <w:r>
        <w:t xml:space="preserve"> </w:t>
      </w:r>
      <w:r>
        <w:t xml:space="preserve">++</w:t>
      </w:r>
      <w:r>
        <w:t xml:space="preserve"> </w:t>
      </w:r>
      <w:r>
        <w:t xml:space="preserve">Yes, compatible with gender</w:t>
      </w:r>
      <w:r>
        <w:t xml:space="preserve"> </w:t>
      </w:r>
      <w:r>
        <w:t xml:space="preserve">equality promotion</w:t>
      </w:r>
      <w:r>
        <w:t xml:space="preserve"> </w:t>
      </w:r>
      <w:r>
        <w:t xml:space="preserve">++</w:t>
      </w:r>
      <w:r>
        <w:t xml:space="preserve"> </w:t>
      </w:r>
      <w:r>
        <w:t xml:space="preserve">Yes, compatible with gender</w:t>
      </w:r>
      <w:r>
        <w:t xml:space="preserve"> </w:t>
      </w:r>
      <w:r>
        <w:t xml:space="preserve">equality promotion</w:t>
      </w:r>
      <w:r>
        <w:t xml:space="preserve"> </w:t>
      </w:r>
      <w:r>
        <w:t xml:space="preserve">++</w:t>
      </w:r>
      <w:r>
        <w:t xml:space="preserve"> </w:t>
      </w:r>
      <w:r>
        <w:t xml:space="preserve">Yes, compatible with gender</w:t>
      </w:r>
      <w:r>
        <w:t xml:space="preserve"> </w:t>
      </w:r>
      <w:r>
        <w:t xml:space="preserve">equality promotion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policies</w:t>
      </w:r>
      <w:r>
        <w:t xml:space="preserve"> </w:t>
      </w:r>
      <w:r>
        <w:t xml:space="preserve">++</w:t>
      </w:r>
      <w:r>
        <w:t xml:space="preserve"> </w:t>
      </w:r>
      <w:r>
        <w:t xml:space="preserve">Yes, a harmonised IP system for CI</w:t>
      </w:r>
      <w:r>
        <w:t xml:space="preserve"> </w:t>
      </w:r>
      <w:r>
        <w:t xml:space="preserve">products would be beneficial for</w:t>
      </w:r>
      <w:r>
        <w:t xml:space="preserve"> </w:t>
      </w:r>
      <w:r>
        <w:t xml:space="preserve">innovation and could help</w:t>
      </w:r>
      <w:r>
        <w:t xml:space="preserve"> </w:t>
      </w:r>
      <w:r>
        <w:t xml:space="preserve">cooperation of producers</w:t>
      </w:r>
    </w:p>
    <w:p>
      <w:pPr>
        <w:pStyle w:val="BodyText"/>
      </w:pPr>
      <w:r>
        <w:t xml:space="preserve">Yes, through linkage with a</w:t>
      </w:r>
      <w:r>
        <w:t xml:space="preserve"> </w:t>
      </w:r>
      <w:r>
        <w:t xml:space="preserve">geographical area benefits also</w:t>
      </w:r>
      <w:r>
        <w:t xml:space="preserve"> </w:t>
      </w:r>
      <w:r>
        <w:t xml:space="preserve">related industries such as tourism,</w:t>
      </w:r>
      <w:r>
        <w:t xml:space="preserve"> </w:t>
      </w:r>
      <w:r>
        <w:t xml:space="preserve">with positive impacts on regional</w:t>
      </w:r>
      <w:r>
        <w:t xml:space="preserve"> </w:t>
      </w:r>
      <w:r>
        <w:t xml:space="preserve">economy and jobs, facilitating</w:t>
      </w:r>
      <w:r>
        <w:t xml:space="preserve"> </w:t>
      </w:r>
      <w:r>
        <w:t xml:space="preserve">recovery</w:t>
      </w:r>
      <w:r>
        <w:t xml:space="preserve"> </w:t>
      </w:r>
      <w:r>
        <w:t xml:space="preserve">+</w:t>
      </w:r>
      <w:r>
        <w:t xml:space="preserve"> </w:t>
      </w:r>
      <w:r>
        <w:t xml:space="preserve">Yes, a harmonised IP system for CI</w:t>
      </w:r>
      <w:r>
        <w:t xml:space="preserve"> </w:t>
      </w:r>
      <w:r>
        <w:t xml:space="preserve">products would be beneficial for</w:t>
      </w:r>
      <w:r>
        <w:t xml:space="preserve"> </w:t>
      </w:r>
      <w:r>
        <w:t xml:space="preserve">innovation and could help</w:t>
      </w:r>
      <w:r>
        <w:t xml:space="preserve"> </w:t>
      </w:r>
      <w:r>
        <w:t xml:space="preserve">cooperation of producers</w:t>
      </w:r>
      <w:r>
        <w:t xml:space="preserve"> </w:t>
      </w:r>
      <w:r>
        <w:t xml:space="preserve">++</w:t>
      </w:r>
      <w:r>
        <w:t xml:space="preserve"> </w:t>
      </w:r>
      <w:r>
        <w:t xml:space="preserve">Yes, a harmonised IP system for</w:t>
      </w:r>
      <w:r>
        <w:t xml:space="preserve"> </w:t>
      </w:r>
      <w:r>
        <w:t xml:space="preserve">CI products would be beneficial</w:t>
      </w:r>
      <w:r>
        <w:t xml:space="preserve"> </w:t>
      </w:r>
      <w:r>
        <w:t xml:space="preserve">for innovation and could help</w:t>
      </w:r>
      <w:r>
        <w:t xml:space="preserve"> </w:t>
      </w:r>
      <w:r>
        <w:t xml:space="preserve">cooperation of producers</w:t>
      </w:r>
    </w:p>
    <w:p>
      <w:pPr>
        <w:pStyle w:val="BodyText"/>
      </w:pPr>
      <w:r>
        <w:t xml:space="preserve">Yes, through linkage with a</w:t>
      </w:r>
      <w:r>
        <w:t xml:space="preserve"> </w:t>
      </w:r>
      <w:r>
        <w:t xml:space="preserve">geographical area benefits also</w:t>
      </w:r>
      <w:r>
        <w:t xml:space="preserve"> </w:t>
      </w:r>
      <w:r>
        <w:t xml:space="preserve">related industries such as tourism,</w:t>
      </w:r>
      <w:r>
        <w:t xml:space="preserve"> </w:t>
      </w:r>
      <w:r>
        <w:t xml:space="preserve">with positive impacts on regional</w:t>
      </w:r>
      <w:r>
        <w:t xml:space="preserve"> </w:t>
      </w:r>
      <w:r>
        <w:t xml:space="preserve">economy and jobs, facilitating</w:t>
      </w:r>
      <w:r>
        <w:t xml:space="preserve"> </w:t>
      </w:r>
      <w:r>
        <w:t xml:space="preserve">recovery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ANNEX 13: COST CALCULATIONS</w:t>
      </w:r>
      <w:r>
        <w:t xml:space="preserve"> </w:t>
      </w:r>
      <w:r>
        <w:t xml:space="preserve">Disclaimer: Cost estimation should be treated with caution as they are based on</w:t>
      </w:r>
      <w:r>
        <w:t xml:space="preserve"> </w:t>
      </w:r>
      <w:r>
        <w:t xml:space="preserve">assumptions made by contractor (AND International &amp; VVA, 2021) on the basis of</w:t>
      </w:r>
      <w:r>
        <w:t xml:space="preserve"> </w:t>
      </w:r>
      <w:r>
        <w:t xml:space="preserve">research, surveys and interviews. These are average estimation of cost and the</w:t>
      </w:r>
      <w:r>
        <w:t xml:space="preserve"> </w:t>
      </w:r>
      <w:r>
        <w:t xml:space="preserve">actual cost may vary with the size of the producer, complexity of the product and</w:t>
      </w:r>
      <w:r>
        <w:t xml:space="preserve"> </w:t>
      </w:r>
      <w:r>
        <w:t xml:space="preserve">production method as well as individual choices as regards control and certification.</w:t>
      </w:r>
      <w:r>
        <w:t xml:space="preserve"> </w:t>
      </w:r>
      <w:r>
        <w:t xml:space="preserve">These cost estimations, however, allow for comparison of different options on</w:t>
      </w:r>
      <w:r>
        <w:t xml:space="preserve"> </w:t>
      </w:r>
      <w:r>
        <w:t xml:space="preserve">common basis.</w:t>
      </w:r>
      <w:r>
        <w:t xml:space="preserve"> </w:t>
      </w:r>
      <w:r>
        <w:t xml:space="preserve">Assumptions are presented in Annex 4.</w:t>
      </w:r>
      <w:r>
        <w:t xml:space="preserve"> </w:t>
      </w:r>
      <w:r>
        <w:t xml:space="preserve">Table A13.1 Summary of cost of CI GI protection under PO1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15 000</w:t>
      </w:r>
      <w:r>
        <w:t xml:space="preserve"> </w:t>
      </w:r>
      <w:r>
        <w:t xml:space="preserve">7 500</w:t>
      </w:r>
      <w:r>
        <w:t xml:space="preserve"> </w:t>
      </w:r>
      <w:r>
        <w:t xml:space="preserve">20 000</w:t>
      </w:r>
      <w:r>
        <w:t xml:space="preserve"> </w:t>
      </w:r>
      <w:r>
        <w:t xml:space="preserve">42 500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6 000</w:t>
      </w:r>
      <w:r>
        <w:t xml:space="preserve"> </w:t>
      </w:r>
      <w:r>
        <w:t xml:space="preserve">600</w:t>
      </w:r>
      <w:r>
        <w:t xml:space="preserve"> </w:t>
      </w:r>
      <w:r>
        <w:t xml:space="preserve">0</w:t>
      </w:r>
      <w:r>
        <w:t xml:space="preserve"> </w:t>
      </w:r>
      <w:r>
        <w:t xml:space="preserve">6 600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3 900</w:t>
      </w:r>
      <w:r>
        <w:t xml:space="preserve"> </w:t>
      </w:r>
      <w:r>
        <w:t xml:space="preserve">9 000</w:t>
      </w:r>
      <w:r>
        <w:t xml:space="preserve"> </w:t>
      </w:r>
      <w:r>
        <w:t xml:space="preserve">15 900</w:t>
      </w:r>
      <w:r>
        <w:t xml:space="preserve"> </w:t>
      </w:r>
      <w:r>
        <w:t xml:space="preserve">Total</w:t>
      </w:r>
      <w:r>
        <w:t xml:space="preserve"> </w:t>
      </w:r>
      <w:r>
        <w:t xml:space="preserve">24 000</w:t>
      </w:r>
      <w:r>
        <w:t xml:space="preserve"> </w:t>
      </w:r>
      <w:r>
        <w:t xml:space="preserve">12 000</w:t>
      </w:r>
      <w:r>
        <w:t xml:space="preserve"> </w:t>
      </w:r>
      <w:r>
        <w:t xml:space="preserve">29 000</w:t>
      </w:r>
      <w:r>
        <w:t xml:space="preserve"> </w:t>
      </w:r>
      <w:r>
        <w:t xml:space="preserve">65 000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0.23</w:t>
      </w:r>
      <w:r>
        <w:t xml:space="preserve"> </w:t>
      </w:r>
      <w:r>
        <w:t xml:space="preserve">0.60</w:t>
      </w:r>
      <w:r>
        <w:t xml:space="preserve"> </w:t>
      </w:r>
      <w:r>
        <w:t xml:space="preserve">1.28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0.18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0.20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0.27</w:t>
      </w:r>
      <w:r>
        <w:t xml:space="preserve"> </w:t>
      </w:r>
      <w:r>
        <w:t xml:space="preserve">0.48</w:t>
      </w:r>
      <w:r>
        <w:t xml:space="preserve"> </w:t>
      </w:r>
      <w:r>
        <w:t xml:space="preserve">Total</w:t>
      </w:r>
      <w:r>
        <w:t xml:space="preserve"> </w:t>
      </w:r>
      <w:r>
        <w:t xml:space="preserve">0.72</w:t>
      </w:r>
      <w:r>
        <w:t xml:space="preserve"> </w:t>
      </w:r>
      <w:r>
        <w:t xml:space="preserve">0.36</w:t>
      </w:r>
      <w:r>
        <w:t xml:space="preserve"> </w:t>
      </w:r>
      <w:r>
        <w:t xml:space="preserve">0.87</w:t>
      </w:r>
      <w:r>
        <w:t xml:space="preserve"> </w:t>
      </w:r>
      <w:r>
        <w:t xml:space="preserve">1.95</w:t>
      </w:r>
      <w:r>
        <w:t xml:space="preserve"> </w:t>
      </w:r>
      <w:r>
        <w:t xml:space="preserve">* One-off cost; ** recurrent cost</w:t>
      </w:r>
      <w:r>
        <w:t xml:space="preserve"> </w:t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4 for assumptions.</w:t>
      </w:r>
    </w:p>
    <w:p>
      <w:pPr>
        <w:pStyle w:val="BodyText"/>
      </w:pPr>
      <w:r>
        <w:t xml:space="preserve">Table A13.2. Summary of cost of CI GI protection under PO3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7 650</w:t>
      </w:r>
      <w:r>
        <w:t xml:space="preserve"> </w:t>
      </w:r>
      <w:r>
        <w:t xml:space="preserve">0</w:t>
      </w:r>
      <w:r>
        <w:t xml:space="preserve"> </w:t>
      </w:r>
      <w:r>
        <w:t xml:space="preserve">1 500</w:t>
      </w:r>
      <w:r>
        <w:t xml:space="preserve"> </w:t>
      </w:r>
      <w:r>
        <w:t xml:space="preserve">9 150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6 000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6 000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3 000</w:t>
      </w:r>
      <w:r>
        <w:t xml:space="preserve"> </w:t>
      </w:r>
      <w:r>
        <w:t xml:space="preserve">Total</w:t>
      </w:r>
      <w:r>
        <w:t xml:space="preserve"> </w:t>
      </w:r>
      <w:r>
        <w:t xml:space="preserve">16 650</w:t>
      </w:r>
      <w:r>
        <w:t xml:space="preserve"> </w:t>
      </w:r>
      <w:r>
        <w:t xml:space="preserve">0</w:t>
      </w:r>
      <w:r>
        <w:t xml:space="preserve"> </w:t>
      </w:r>
      <w:r>
        <w:t xml:space="preserve">1 500</w:t>
      </w:r>
      <w:r>
        <w:t xml:space="preserve"> </w:t>
      </w:r>
      <w:r>
        <w:t xml:space="preserve">18 150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0.05</w:t>
      </w:r>
      <w:r>
        <w:t xml:space="preserve"> </w:t>
      </w:r>
      <w:r>
        <w:t xml:space="preserve">0.27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0.18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0.18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0.09</w:t>
      </w:r>
      <w:r>
        <w:t xml:space="preserve"> </w:t>
      </w:r>
      <w:r>
        <w:t xml:space="preserve">Total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0.05</w:t>
      </w:r>
      <w:r>
        <w:t xml:space="preserve"> </w:t>
      </w:r>
      <w:r>
        <w:t xml:space="preserve">0.54</w:t>
      </w:r>
      <w:r>
        <w:t xml:space="preserve"> </w:t>
      </w:r>
      <w:r>
        <w:t xml:space="preserve">* One-off cost; ** recurrent cost</w:t>
      </w:r>
      <w:r>
        <w:t xml:space="preserve"> </w:t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4 for assumptions.</w:t>
      </w:r>
    </w:p>
    <w:p>
      <w:pPr>
        <w:pStyle w:val="BodyText"/>
      </w:pPr>
      <w:r>
        <w:t xml:space="preserve">PO2 – Self-standing EU Regulation</w:t>
      </w:r>
      <w:r>
        <w:t xml:space="preserve"> </w:t>
      </w:r>
      <w:r>
        <w:t xml:space="preserve">Below costs of selected combinations of sub-options: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Table A13.3. Summary of cost of CI GI protection under 2.2B One stage system: EU</w:t>
      </w:r>
      <w:r>
        <w:t xml:space="preserve"> </w:t>
      </w:r>
      <w:r>
        <w:t xml:space="preserve">level only + 2.3A The European Commission at the EU level + 2.4A (control and</w:t>
      </w:r>
      <w:r>
        <w:t xml:space="preserve"> </w:t>
      </w:r>
      <w:r>
        <w:t xml:space="preserve">enforcement of PO1)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15 000</w:t>
      </w:r>
      <w:r>
        <w:t xml:space="preserve"> </w:t>
      </w:r>
      <w:r>
        <w:t xml:space="preserve">0</w:t>
      </w:r>
      <w:r>
        <w:t xml:space="preserve"> </w:t>
      </w:r>
      <w:r>
        <w:t xml:space="preserve">20 000</w:t>
      </w:r>
      <w:r>
        <w:t xml:space="preserve"> </w:t>
      </w:r>
      <w:r>
        <w:t xml:space="preserve">35 000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6 000</w:t>
      </w:r>
      <w:r>
        <w:t xml:space="preserve"> </w:t>
      </w:r>
      <w:r>
        <w:t xml:space="preserve">600</w:t>
      </w:r>
      <w:r>
        <w:t xml:space="preserve"> </w:t>
      </w:r>
      <w:r>
        <w:t xml:space="preserve">0</w:t>
      </w:r>
      <w:r>
        <w:t xml:space="preserve"> </w:t>
      </w:r>
      <w:r>
        <w:t xml:space="preserve">6 600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3 900</w:t>
      </w:r>
      <w:r>
        <w:t xml:space="preserve"> </w:t>
      </w:r>
      <w:r>
        <w:t xml:space="preserve">0</w:t>
      </w:r>
      <w:r>
        <w:t xml:space="preserve"> </w:t>
      </w:r>
      <w:r>
        <w:t xml:space="preserve">6 900</w:t>
      </w:r>
      <w:r>
        <w:t xml:space="preserve"> </w:t>
      </w:r>
      <w:r>
        <w:t xml:space="preserve">Total</w:t>
      </w:r>
      <w:r>
        <w:t xml:space="preserve"> </w:t>
      </w:r>
      <w:r>
        <w:t xml:space="preserve">24 000</w:t>
      </w:r>
      <w:r>
        <w:t xml:space="preserve"> </w:t>
      </w:r>
      <w:r>
        <w:t xml:space="preserve">4 500</w:t>
      </w:r>
      <w:r>
        <w:t xml:space="preserve"> </w:t>
      </w:r>
      <w:r>
        <w:t xml:space="preserve">20 000</w:t>
      </w:r>
      <w:r>
        <w:t xml:space="preserve"> </w:t>
      </w:r>
      <w:r>
        <w:t xml:space="preserve">48 500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0.00</w:t>
      </w:r>
      <w:r>
        <w:t xml:space="preserve"> </w:t>
      </w:r>
      <w:r>
        <w:t xml:space="preserve">0.60</w:t>
      </w:r>
      <w:r>
        <w:t xml:space="preserve"> </w:t>
      </w:r>
      <w:r>
        <w:t xml:space="preserve">1.05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0.18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0.20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0.21</w:t>
      </w:r>
      <w:r>
        <w:t xml:space="preserve"> </w:t>
      </w:r>
      <w:r>
        <w:t xml:space="preserve">Total</w:t>
      </w:r>
      <w:r>
        <w:t xml:space="preserve"> </w:t>
      </w:r>
      <w:r>
        <w:t xml:space="preserve">0.72</w:t>
      </w:r>
      <w:r>
        <w:t xml:space="preserve"> </w:t>
      </w:r>
      <w:r>
        <w:t xml:space="preserve">0.14</w:t>
      </w:r>
      <w:r>
        <w:t xml:space="preserve"> </w:t>
      </w:r>
      <w:r>
        <w:t xml:space="preserve">0.60</w:t>
      </w:r>
      <w:r>
        <w:t xml:space="preserve"> </w:t>
      </w:r>
      <w:r>
        <w:t xml:space="preserve">1.46</w:t>
      </w:r>
      <w:r>
        <w:t xml:space="preserve"> </w:t>
      </w:r>
      <w:r>
        <w:t xml:space="preserve">* One-off cost; ** recurrent cost</w:t>
      </w:r>
      <w:r>
        <w:br/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4 for assumptions.</w:t>
      </w:r>
    </w:p>
    <w:p>
      <w:pPr>
        <w:pStyle w:val="BodyText"/>
      </w:pPr>
      <w:r>
        <w:t xml:space="preserve">Table A13.4. Summary of cost of CI GI protection under 2.2A Two stage system</w:t>
      </w:r>
      <w:r>
        <w:t xml:space="preserve"> </w:t>
      </w:r>
      <w:r>
        <w:t xml:space="preserve">national and EU + 2.3A The European Commission at the EU level + 2.4A (control and</w:t>
      </w:r>
      <w:r>
        <w:t xml:space="preserve"> </w:t>
      </w:r>
      <w:r>
        <w:t xml:space="preserve">enforcement of PO1)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15 000</w:t>
      </w:r>
      <w:r>
        <w:t xml:space="preserve"> </w:t>
      </w:r>
      <w:r>
        <w:t xml:space="preserve">7 500</w:t>
      </w:r>
      <w:r>
        <w:t xml:space="preserve"> </w:t>
      </w:r>
      <w:r>
        <w:t xml:space="preserve">20 000</w:t>
      </w:r>
      <w:r>
        <w:t xml:space="preserve"> </w:t>
      </w:r>
      <w:r>
        <w:t xml:space="preserve">42 500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6 000</w:t>
      </w:r>
      <w:r>
        <w:t xml:space="preserve"> </w:t>
      </w:r>
      <w:r>
        <w:t xml:space="preserve">600</w:t>
      </w:r>
      <w:r>
        <w:t xml:space="preserve"> </w:t>
      </w:r>
      <w:r>
        <w:t xml:space="preserve">0</w:t>
      </w:r>
      <w:r>
        <w:t xml:space="preserve"> </w:t>
      </w:r>
      <w:r>
        <w:t xml:space="preserve">6 600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3 900</w:t>
      </w:r>
      <w:r>
        <w:t xml:space="preserve"> </w:t>
      </w:r>
      <w:r>
        <w:t xml:space="preserve">0</w:t>
      </w:r>
      <w:r>
        <w:t xml:space="preserve"> </w:t>
      </w:r>
      <w:r>
        <w:t xml:space="preserve">6 900</w:t>
      </w:r>
      <w:r>
        <w:t xml:space="preserve"> </w:t>
      </w:r>
      <w:r>
        <w:t xml:space="preserve">Total</w:t>
      </w:r>
      <w:r>
        <w:t xml:space="preserve"> </w:t>
      </w:r>
      <w:r>
        <w:t xml:space="preserve">24 000</w:t>
      </w:r>
      <w:r>
        <w:t xml:space="preserve"> </w:t>
      </w:r>
      <w:r>
        <w:t xml:space="preserve">12 000</w:t>
      </w:r>
      <w:r>
        <w:t xml:space="preserve"> </w:t>
      </w:r>
      <w:r>
        <w:t xml:space="preserve">20,000</w:t>
      </w:r>
      <w:r>
        <w:t xml:space="preserve"> </w:t>
      </w:r>
      <w:r>
        <w:t xml:space="preserve">56 000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0.23</w:t>
      </w:r>
      <w:r>
        <w:t xml:space="preserve"> </w:t>
      </w:r>
      <w:r>
        <w:t xml:space="preserve">0.60</w:t>
      </w:r>
      <w:r>
        <w:t xml:space="preserve"> </w:t>
      </w:r>
      <w:r>
        <w:t xml:space="preserve">1.28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0.18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0.20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0.21</w:t>
      </w:r>
      <w:r>
        <w:t xml:space="preserve"> </w:t>
      </w:r>
      <w:r>
        <w:t xml:space="preserve">Total</w:t>
      </w:r>
      <w:r>
        <w:t xml:space="preserve"> </w:t>
      </w:r>
      <w:r>
        <w:t xml:space="preserve">0.72</w:t>
      </w:r>
      <w:r>
        <w:t xml:space="preserve"> </w:t>
      </w:r>
      <w:r>
        <w:t xml:space="preserve">0.36</w:t>
      </w:r>
      <w:r>
        <w:t xml:space="preserve"> </w:t>
      </w:r>
      <w:r>
        <w:t xml:space="preserve">0.60</w:t>
      </w:r>
      <w:r>
        <w:t xml:space="preserve"> </w:t>
      </w:r>
      <w:r>
        <w:t xml:space="preserve">1.68</w:t>
      </w:r>
      <w:r>
        <w:t xml:space="preserve"> </w:t>
      </w:r>
      <w:r>
        <w:t xml:space="preserve">* One-off cost; ** recurrent cost</w:t>
      </w:r>
      <w:r>
        <w:br/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4 for assumptions.</w:t>
      </w:r>
    </w:p>
    <w:p>
      <w:pPr>
        <w:pStyle w:val="BodyText"/>
      </w:pPr>
      <w:r>
        <w:t xml:space="preserve">Table A13.4. Summary of cost of CI GI protection under 2.2.A Two stage system</w:t>
      </w:r>
      <w:r>
        <w:t xml:space="preserve"> </w:t>
      </w:r>
      <w:r>
        <w:t xml:space="preserve">national and EU + 2.3.B EUIPO at the EU level + 2.4.A (control and enforcement of</w:t>
      </w:r>
      <w:r>
        <w:t xml:space="preserve"> </w:t>
      </w:r>
      <w:r>
        <w:t xml:space="preserve">PO1)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15 000</w:t>
      </w:r>
      <w:r>
        <w:t xml:space="preserve"> </w:t>
      </w:r>
      <w:r>
        <w:t xml:space="preserve">7 500</w:t>
      </w:r>
      <w:r>
        <w:t xml:space="preserve"> </w:t>
      </w:r>
      <w:r>
        <w:t xml:space="preserve">17 000</w:t>
      </w:r>
      <w:r>
        <w:t xml:space="preserve"> </w:t>
      </w:r>
      <w:r>
        <w:t xml:space="preserve">39 500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6 000</w:t>
      </w:r>
      <w:r>
        <w:t xml:space="preserve"> </w:t>
      </w:r>
      <w:r>
        <w:t xml:space="preserve">600</w:t>
      </w:r>
      <w:r>
        <w:t xml:space="preserve"> </w:t>
      </w:r>
      <w:r>
        <w:t xml:space="preserve">0</w:t>
      </w:r>
      <w:r>
        <w:t xml:space="preserve"> </w:t>
      </w:r>
      <w:r>
        <w:t xml:space="preserve">6 600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3 900</w:t>
      </w:r>
      <w:r>
        <w:t xml:space="preserve"> </w:t>
      </w:r>
      <w:r>
        <w:t xml:space="preserve">0</w:t>
      </w:r>
      <w:r>
        <w:t xml:space="preserve"> </w:t>
      </w:r>
      <w:r>
        <w:t xml:space="preserve">6 900</w:t>
      </w:r>
      <w:r>
        <w:t xml:space="preserve"> </w:t>
      </w:r>
      <w:r>
        <w:t xml:space="preserve">Total</w:t>
      </w:r>
      <w:r>
        <w:t xml:space="preserve"> </w:t>
      </w:r>
      <w:r>
        <w:t xml:space="preserve">24 000</w:t>
      </w:r>
      <w:r>
        <w:t xml:space="preserve"> </w:t>
      </w:r>
      <w:r>
        <w:t xml:space="preserve">12 000</w:t>
      </w:r>
      <w:r>
        <w:t xml:space="preserve"> </w:t>
      </w:r>
      <w:r>
        <w:t xml:space="preserve">17 000</w:t>
      </w:r>
      <w:r>
        <w:t xml:space="preserve"> </w:t>
      </w:r>
      <w:r>
        <w:t xml:space="preserve">53 000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0.23</w:t>
      </w:r>
      <w:r>
        <w:t xml:space="preserve"> </w:t>
      </w:r>
      <w:r>
        <w:t xml:space="preserve">0.51</w:t>
      </w:r>
      <w:r>
        <w:t xml:space="preserve"> </w:t>
      </w:r>
      <w:r>
        <w:t xml:space="preserve">1.19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0.18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0.20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0.21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0.72</w:t>
      </w:r>
      <w:r>
        <w:t xml:space="preserve"> </w:t>
      </w:r>
      <w:r>
        <w:t xml:space="preserve">0.36</w:t>
      </w:r>
      <w:r>
        <w:t xml:space="preserve"> </w:t>
      </w:r>
      <w:r>
        <w:t xml:space="preserve">0.51</w:t>
      </w:r>
      <w:r>
        <w:t xml:space="preserve"> </w:t>
      </w:r>
      <w:r>
        <w:t xml:space="preserve">1.59</w:t>
      </w:r>
      <w:r>
        <w:t xml:space="preserve"> </w:t>
      </w:r>
      <w:r>
        <w:t xml:space="preserve">* One-off cost; ** recurrent cost</w:t>
      </w:r>
      <w:r>
        <w:br/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4 for assumptions.</w:t>
      </w:r>
    </w:p>
    <w:p>
      <w:pPr>
        <w:pStyle w:val="BodyText"/>
      </w:pPr>
      <w:r>
        <w:t xml:space="preserve">Table A13.5. Summary of cost of CI GI protection under 2.2.A Two stage system</w:t>
      </w:r>
      <w:r>
        <w:t xml:space="preserve"> </w:t>
      </w:r>
      <w:r>
        <w:t xml:space="preserve">national and EU + 2.3.B EUIPO at the EU level + 2.4.B Streamlined control with a</w:t>
      </w:r>
      <w:r>
        <w:t xml:space="preserve"> </w:t>
      </w:r>
      <w:r>
        <w:t xml:space="preserve">strong enforcement model. The preferred option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15 000</w:t>
      </w:r>
      <w:r>
        <w:t xml:space="preserve"> </w:t>
      </w:r>
      <w:r>
        <w:t xml:space="preserve">7 500</w:t>
      </w:r>
      <w:r>
        <w:t xml:space="preserve"> </w:t>
      </w:r>
      <w:r>
        <w:t xml:space="preserve">17 000</w:t>
      </w:r>
      <w:r>
        <w:t xml:space="preserve"> </w:t>
      </w:r>
      <w:r>
        <w:t xml:space="preserve">39 500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5 700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5 800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t xml:space="preserve"> </w:t>
      </w:r>
      <w:r>
        <w:t xml:space="preserve">3 900</w:t>
      </w:r>
      <w:r>
        <w:t xml:space="preserve"> </w:t>
      </w:r>
      <w:r>
        <w:t xml:space="preserve">0</w:t>
      </w:r>
      <w:r>
        <w:t xml:space="preserve"> </w:t>
      </w:r>
      <w:r>
        <w:t xml:space="preserve">6 900</w:t>
      </w:r>
      <w:r>
        <w:t xml:space="preserve"> </w:t>
      </w:r>
      <w:r>
        <w:t xml:space="preserve">Total</w:t>
      </w:r>
      <w:r>
        <w:t xml:space="preserve"> </w:t>
      </w:r>
      <w:r>
        <w:t xml:space="preserve">23 700</w:t>
      </w:r>
      <w:r>
        <w:t xml:space="preserve"> </w:t>
      </w:r>
      <w:r>
        <w:t xml:space="preserve">11 500</w:t>
      </w:r>
      <w:r>
        <w:t xml:space="preserve"> </w:t>
      </w:r>
      <w:r>
        <w:t xml:space="preserve">17 000</w:t>
      </w:r>
      <w:r>
        <w:t xml:space="preserve"> </w:t>
      </w:r>
      <w:r>
        <w:t xml:space="preserve">52 200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0.23</w:t>
      </w:r>
      <w:r>
        <w:t xml:space="preserve"> </w:t>
      </w:r>
      <w:r>
        <w:t xml:space="preserve">0.51</w:t>
      </w:r>
      <w:r>
        <w:t xml:space="preserve"> </w:t>
      </w:r>
      <w:r>
        <w:t xml:space="preserve">1.19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0.17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</w:t>
      </w:r>
      <w:r>
        <w:t xml:space="preserve"> </w:t>
      </w:r>
      <w:r>
        <w:t xml:space="preserve">0.21</w:t>
      </w:r>
      <w:r>
        <w:t xml:space="preserve"> </w:t>
      </w:r>
      <w:r>
        <w:t xml:space="preserve">Total</w:t>
      </w:r>
      <w:r>
        <w:t xml:space="preserve"> </w:t>
      </w:r>
      <w:r>
        <w:t xml:space="preserve">0.71</w:t>
      </w:r>
      <w:r>
        <w:t xml:space="preserve"> </w:t>
      </w:r>
      <w:r>
        <w:t xml:space="preserve">0.35</w:t>
      </w:r>
      <w:r>
        <w:t xml:space="preserve"> </w:t>
      </w:r>
      <w:r>
        <w:t xml:space="preserve">0.51</w:t>
      </w:r>
      <w:r>
        <w:t xml:space="preserve"> </w:t>
      </w:r>
      <w:r>
        <w:t xml:space="preserve">1.57</w:t>
      </w:r>
      <w:r>
        <w:t xml:space="preserve"> </w:t>
      </w:r>
      <w:r>
        <w:t xml:space="preserve">* One-off cost; ** recurrent cost</w:t>
      </w:r>
      <w:r>
        <w:br/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4 for assumptions.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ANNEX 14: COMPARISON OF IMPACTS OF SUB-OPTIONS OF OPTION 2</w:t>
      </w:r>
      <w:r>
        <w:t xml:space="preserve"> </w:t>
      </w:r>
      <w:r>
        <w:t xml:space="preserve">The tables below summarize impacts of different sub-options of Option 2.</w:t>
      </w:r>
      <w:r>
        <w:t xml:space="preserve"> </w:t>
      </w:r>
      <w:r>
        <w:t xml:space="preserve">Table A14.1. Summary of cost of CI GI protection under PO2</w:t>
      </w:r>
      <w:r>
        <w:t xml:space="preserve"> </w:t>
      </w:r>
      <w:r>
        <w:t xml:space="preserve">Action</w:t>
      </w:r>
      <w:r>
        <w:t xml:space="preserve"> </w:t>
      </w:r>
      <w:r>
        <w:t xml:space="preserve">Producers</w:t>
      </w:r>
      <w:r>
        <w:t xml:space="preserve"> </w:t>
      </w:r>
      <w:r>
        <w:t xml:space="preserve">(group)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Annual Cost of one GI (EUR)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15 000</w:t>
      </w:r>
      <w:r>
        <w:t xml:space="preserve"> </w:t>
      </w:r>
      <w:r>
        <w:t xml:space="preserve">0 (2.2B) – 7 500</w:t>
      </w:r>
      <w:r>
        <w:t xml:space="preserve"> </w:t>
      </w:r>
      <w:r>
        <w:t xml:space="preserve">(2.2A)</w:t>
      </w:r>
      <w:r>
        <w:t xml:space="preserve"> </w:t>
      </w:r>
      <w:r>
        <w:t xml:space="preserve">17 000(2.3B) – 20</w:t>
      </w:r>
      <w:r>
        <w:t xml:space="preserve"> </w:t>
      </w:r>
      <w:r>
        <w:t xml:space="preserve">000 (2.3A)</w:t>
      </w:r>
      <w:r>
        <w:t xml:space="preserve"> </w:t>
      </w:r>
      <w:r>
        <w:t xml:space="preserve">32 – 42.5k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5 700(2.4B) -</w:t>
      </w:r>
      <w:r>
        <w:t xml:space="preserve"> </w:t>
      </w:r>
      <w:r>
        <w:t xml:space="preserve">6 000(2.4A)</w:t>
      </w:r>
      <w:r>
        <w:t xml:space="preserve"> </w:t>
      </w:r>
      <w:r>
        <w:t xml:space="preserve">100(2.4B) –</w:t>
      </w:r>
      <w:r>
        <w:t xml:space="preserve"> </w:t>
      </w:r>
      <w:r>
        <w:t xml:space="preserve">600(2.4A)</w:t>
      </w:r>
      <w:r>
        <w:t xml:space="preserve"> </w:t>
      </w:r>
      <w:r>
        <w:t xml:space="preserve">0</w:t>
      </w:r>
      <w:r>
        <w:t xml:space="preserve"> </w:t>
      </w:r>
      <w:r>
        <w:t xml:space="preserve">5.8-6.6k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3 000</w:t>
      </w:r>
      <w:r>
        <w:br/>
      </w:r>
      <w:r>
        <w:t xml:space="preserve">3 900</w:t>
      </w:r>
      <w:r>
        <w:t xml:space="preserve"> </w:t>
      </w:r>
      <w:r>
        <w:t xml:space="preserve">0</w:t>
      </w:r>
      <w:r>
        <w:t xml:space="preserve"> </w:t>
      </w:r>
      <w:r>
        <w:t xml:space="preserve">6.9k</w:t>
      </w:r>
      <w:r>
        <w:t xml:space="preserve"> </w:t>
      </w:r>
      <w:r>
        <w:t xml:space="preserve">Total</w:t>
      </w:r>
      <w:r>
        <w:t xml:space="preserve"> </w:t>
      </w:r>
      <w:r>
        <w:t xml:space="preserve">23.7 (2.4B)–</w:t>
      </w:r>
      <w:r>
        <w:t xml:space="preserve"> </w:t>
      </w:r>
      <w:r>
        <w:t xml:space="preserve">24k(2.4A)</w:t>
      </w:r>
      <w:r>
        <w:t xml:space="preserve"> </w:t>
      </w:r>
      <w:r>
        <w:t xml:space="preserve">4 – 12k</w:t>
      </w:r>
      <w:r>
        <w:t xml:space="preserve"> </w:t>
      </w:r>
      <w:r>
        <w:t xml:space="preserve">17(2.3B) –</w:t>
      </w:r>
      <w:r>
        <w:t xml:space="preserve"> </w:t>
      </w:r>
      <w:r>
        <w:t xml:space="preserve">20k(2.3A)</w:t>
      </w:r>
      <w:r>
        <w:t xml:space="preserve"> </w:t>
      </w:r>
      <w:r>
        <w:t xml:space="preserve">44.7-56k</w:t>
      </w:r>
      <w:r>
        <w:t xml:space="preserve"> </w:t>
      </w:r>
      <w:r>
        <w:t xml:space="preserve">Annual Cost of 30 GI (EUR million)</w:t>
      </w:r>
      <w:r>
        <w:t xml:space="preserve"> </w:t>
      </w:r>
      <w:r>
        <w:t xml:space="preserve">Registration*</w:t>
      </w:r>
      <w:r>
        <w:t xml:space="preserve"> </w:t>
      </w:r>
      <w:r>
        <w:t xml:space="preserve">0.45</w:t>
      </w:r>
      <w:r>
        <w:t xml:space="preserve"> </w:t>
      </w:r>
      <w:r>
        <w:t xml:space="preserve">0-0.23</w:t>
      </w:r>
      <w:r>
        <w:t xml:space="preserve"> </w:t>
      </w:r>
      <w:r>
        <w:t xml:space="preserve">0.51-0.6</w:t>
      </w:r>
      <w:r>
        <w:t xml:space="preserve"> </w:t>
      </w:r>
      <w:r>
        <w:t xml:space="preserve">0.96 – 1.28</w:t>
      </w:r>
      <w:r>
        <w:t xml:space="preserve"> </w:t>
      </w:r>
      <w:r>
        <w:t xml:space="preserve">Verification/Control*</w:t>
      </w:r>
      <w:r>
        <w:t xml:space="preserve"> </w:t>
      </w:r>
      <w:r>
        <w:t xml:space="preserve">0.17-0.18</w:t>
      </w:r>
      <w:r>
        <w:t xml:space="preserve"> </w:t>
      </w:r>
      <w:r>
        <w:t xml:space="preserve">0-0.02</w:t>
      </w:r>
      <w:r>
        <w:t xml:space="preserve"> </w:t>
      </w:r>
      <w:r>
        <w:t xml:space="preserve">0</w:t>
      </w:r>
      <w:r>
        <w:t xml:space="preserve"> </w:t>
      </w:r>
      <w:r>
        <w:t xml:space="preserve">0.17-0.2</w:t>
      </w:r>
      <w:r>
        <w:t xml:space="preserve"> </w:t>
      </w:r>
      <w:r>
        <w:t xml:space="preserve">Enforcement &amp; management**</w:t>
      </w:r>
      <w:r>
        <w:t xml:space="preserve"> </w:t>
      </w:r>
      <w:r>
        <w:t xml:space="preserve">0.09</w:t>
      </w:r>
      <w:r>
        <w:t xml:space="preserve"> </w:t>
      </w:r>
      <w:r>
        <w:t xml:space="preserve">0.12</w:t>
      </w:r>
      <w:r>
        <w:t xml:space="preserve"> </w:t>
      </w:r>
      <w:r>
        <w:t xml:space="preserve">0</w:t>
      </w:r>
      <w:r>
        <w:t xml:space="preserve"> </w:t>
      </w:r>
      <w:r>
        <w:t xml:space="preserve">0.21</w:t>
      </w:r>
      <w:r>
        <w:t xml:space="preserve"> </w:t>
      </w:r>
      <w:r>
        <w:t xml:space="preserve">Total</w:t>
      </w:r>
      <w:r>
        <w:t xml:space="preserve"> </w:t>
      </w:r>
      <w:r>
        <w:t xml:space="preserve">0.71-0.72</w:t>
      </w:r>
      <w:r>
        <w:t xml:space="preserve"> </w:t>
      </w:r>
      <w:r>
        <w:t xml:space="preserve">0.12-0.36</w:t>
      </w:r>
      <w:r>
        <w:t xml:space="preserve"> </w:t>
      </w:r>
      <w:r>
        <w:t xml:space="preserve">0.51-0.6</w:t>
      </w:r>
      <w:r>
        <w:t xml:space="preserve"> </w:t>
      </w:r>
      <w:r>
        <w:t xml:space="preserve">1.34-1.68</w:t>
      </w:r>
      <w:r>
        <w:t xml:space="preserve"> </w:t>
      </w:r>
      <w:r>
        <w:t xml:space="preserve">* One-off cost; ** recurrent cost</w:t>
      </w:r>
      <w:r>
        <w:br/>
      </w:r>
      <w:r>
        <w:t xml:space="preserve">Source: Own calculations based on VVA &amp; AND International (2021), supra note, p.160, producer group</w:t>
      </w:r>
      <w:r>
        <w:t xml:space="preserve"> </w:t>
      </w:r>
      <w:r>
        <w:t xml:space="preserve">assumed to compose of 10 members. See Annexes 34 and 13 for detailed calculations and assumptions.</w:t>
      </w:r>
    </w:p>
    <w:p>
      <w:pPr>
        <w:pStyle w:val="BodyText"/>
      </w:pPr>
      <w:r>
        <w:t xml:space="preserve">Table A14.2 Comparison of policy sub-options against</w:t>
      </w:r>
      <w:r>
        <w:t xml:space="preserve"> </w:t>
      </w:r>
      <w:r>
        <w:t xml:space="preserve">effectiveness and efficiency criteria</w:t>
      </w:r>
      <w:r>
        <w:t xml:space="preserve"> </w:t>
      </w:r>
      <w:r>
        <w:t xml:space="preserve">Option</w:t>
      </w:r>
    </w:p>
    <w:p>
      <w:pPr>
        <w:pStyle w:val="BodyText"/>
      </w:pPr>
      <w:r>
        <w:t xml:space="preserve">Effectiveness (contribution to achieving objectives)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(costs and benefits)</w:t>
      </w:r>
    </w:p>
    <w:p>
      <w:pPr>
        <w:pStyle w:val="BodyText"/>
      </w:pPr>
      <w:r>
        <w:t xml:space="preserve">Applicant friendly</w:t>
      </w:r>
      <w:r>
        <w:t xml:space="preserve"> </w:t>
      </w:r>
      <w:r>
        <w:t xml:space="preserve">and affordable</w:t>
      </w:r>
      <w:r>
        <w:t xml:space="preserve"> </w:t>
      </w:r>
      <w:r>
        <w:t xml:space="preserve">registration</w:t>
      </w:r>
      <w:r>
        <w:t xml:space="preserve"> </w:t>
      </w:r>
      <w:r>
        <w:t xml:space="preserve">system</w:t>
      </w:r>
      <w:r>
        <w:t xml:space="preserve"> </w:t>
      </w:r>
      <w:r>
        <w:t xml:space="preserve">Effective and affordable system of:</w:t>
      </w:r>
      <w:r>
        <w:br/>
      </w:r>
      <w:r>
        <w:t xml:space="preserve">Low cost for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control</w:t>
      </w:r>
      <w:r>
        <w:t xml:space="preserve"> </w:t>
      </w:r>
      <w:r>
        <w:t xml:space="preserve">enforcement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2.2. Involvement of national authorities in the registration procedure</w:t>
      </w:r>
      <w:r>
        <w:t xml:space="preserve"> </w:t>
      </w:r>
      <w:r>
        <w:t xml:space="preserve">(A) Two stage</w:t>
      </w:r>
    </w:p>
    <w:p>
      <w:pPr>
        <w:pStyle w:val="BodyText"/>
      </w:pPr>
      <w:r>
        <w:t xml:space="preserve">2.2A (++)</w:t>
      </w:r>
      <w:r>
        <w:t xml:space="preserve"> </w:t>
      </w:r>
      <w:r>
        <w:t xml:space="preserve">Registration at no</w:t>
      </w:r>
      <w:r>
        <w:t xml:space="preserve"> </w:t>
      </w:r>
      <w:r>
        <w:t xml:space="preserve">or low cost with</w:t>
      </w:r>
      <w:r>
        <w:t xml:space="preserve"> </w:t>
      </w:r>
      <w:r>
        <w:t xml:space="preserve">local authorities</w:t>
      </w:r>
      <w:r>
        <w:t xml:space="preserve"> </w:t>
      </w:r>
      <w:r>
        <w:t xml:space="preserve">who provide</w:t>
      </w:r>
      <w:r>
        <w:t xml:space="preserve"> </w:t>
      </w:r>
      <w:r>
        <w:t xml:space="preserve">additional support</w:t>
      </w:r>
      <w:r>
        <w:t xml:space="preserve"> </w:t>
      </w:r>
      <w:r>
        <w:t xml:space="preserve">to producers</w:t>
      </w:r>
      <w:r>
        <w:t xml:space="preserve"> </w:t>
      </w:r>
      <w:r>
        <w:t xml:space="preserve">(form filling,</w:t>
      </w:r>
      <w:r>
        <w:t xml:space="preserve"> </w:t>
      </w:r>
      <w:r>
        <w:t xml:space="preserve">collaboration</w:t>
      </w:r>
      <w:r>
        <w:t xml:space="preserve"> </w:t>
      </w:r>
      <w:r>
        <w:t xml:space="preserve">building) (as in</w:t>
      </w:r>
      <w:r>
        <w:t xml:space="preserve"> </w:t>
      </w:r>
      <w:r>
        <w:t xml:space="preserve">PO1);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(-) additional</w:t>
      </w:r>
      <w:r>
        <w:t xml:space="preserve"> </w:t>
      </w:r>
      <w:r>
        <w:t xml:space="preserve">costs for MSs that</w:t>
      </w:r>
      <w:r>
        <w:t xml:space="preserve"> </w:t>
      </w:r>
      <w:r>
        <w:t xml:space="preserve">do not have and</w:t>
      </w:r>
      <w:r>
        <w:t xml:space="preserve"> </w:t>
      </w:r>
      <w:r>
        <w:t xml:space="preserve">(0) no costs for</w:t>
      </w:r>
      <w:r>
        <w:t xml:space="preserve"> </w:t>
      </w:r>
      <w:r>
        <w:t xml:space="preserve">MS that have sui</w:t>
      </w:r>
      <w:r>
        <w:t xml:space="preserve"> </w:t>
      </w:r>
      <w:r>
        <w:t xml:space="preserve">generis GI system</w:t>
      </w:r>
      <w:r>
        <w:t xml:space="preserve"> </w:t>
      </w:r>
      <w:r>
        <w:t xml:space="preserve">in place</w:t>
      </w:r>
      <w:r>
        <w:t xml:space="preserve"> </w:t>
      </w:r>
      <w:r>
        <w:t xml:space="preserve">Registration cost for</w:t>
      </w:r>
      <w:r>
        <w:t xml:space="preserve"> </w:t>
      </w:r>
      <w:r>
        <w:t xml:space="preserve">national authorities:</w:t>
      </w:r>
      <w:r>
        <w:t xml:space="preserve"> </w:t>
      </w:r>
      <w:r>
        <w:t xml:space="preserve">EUR7,500 per GI;</w:t>
      </w:r>
      <w:r>
        <w:t xml:space="preserve"> </w:t>
      </w:r>
      <w:r>
        <w:t xml:space="preserve">Cost at EU level at</w:t>
      </w:r>
      <w:r>
        <w:t xml:space="preserve"> </w:t>
      </w:r>
      <w:r>
        <w:t xml:space="preserve">EUR17,000 (2.3B) or</w:t>
      </w:r>
      <w:r>
        <w:t xml:space="preserve"> </w:t>
      </w:r>
      <w:r>
        <w:t xml:space="preserve">EUR20,000 (2.3A) per</w:t>
      </w:r>
      <w:r>
        <w:t xml:space="preserve"> </w:t>
      </w:r>
      <w:r>
        <w:t xml:space="preserve">GI registered</w:t>
      </w:r>
      <w:r>
        <w:t xml:space="preserve"> </w:t>
      </w:r>
      <w:r>
        <w:t xml:space="preserve">(B) One stage</w:t>
      </w:r>
      <w:r>
        <w:t xml:space="preserve"> </w:t>
      </w:r>
      <w:r>
        <w:t xml:space="preserve">(+) potential</w:t>
      </w:r>
      <w:r>
        <w:t xml:space="preserve"> </w:t>
      </w:r>
      <w:r>
        <w:t xml:space="preserve">problems for</w:t>
      </w:r>
      <w:r>
        <w:t xml:space="preserve"> </w:t>
      </w:r>
      <w:r>
        <w:t xml:space="preserve">micro producers if</w:t>
      </w:r>
      <w:r>
        <w:t xml:space="preserve"> </w:t>
      </w:r>
      <w:r>
        <w:t xml:space="preserve">local authorities</w:t>
      </w:r>
      <w:r>
        <w:t xml:space="preserve"> </w:t>
      </w:r>
      <w:r>
        <w:t xml:space="preserve">do not engage (as</w:t>
      </w:r>
      <w:r>
        <w:t xml:space="preserve"> </w:t>
      </w:r>
      <w:r>
        <w:t xml:space="preserve">in PO3)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(0) no costs for</w:t>
      </w:r>
      <w:r>
        <w:t xml:space="preserve"> </w:t>
      </w:r>
      <w:r>
        <w:t xml:space="preserve">MSs that do not</w:t>
      </w:r>
      <w:r>
        <w:t xml:space="preserve"> </w:t>
      </w:r>
      <w:r>
        <w:t xml:space="preserve">have and (+)</w:t>
      </w:r>
      <w:r>
        <w:t xml:space="preserve"> </w:t>
      </w:r>
      <w:r>
        <w:t xml:space="preserve">savings for MS</w:t>
      </w:r>
      <w:r>
        <w:t xml:space="preserve"> </w:t>
      </w:r>
      <w:r>
        <w:t xml:space="preserve">that have sui</w:t>
      </w:r>
      <w:r>
        <w:t xml:space="preserve"> </w:t>
      </w:r>
      <w:r>
        <w:t xml:space="preserve">generis GI system</w:t>
      </w:r>
      <w:r>
        <w:t xml:space="preserve"> </w:t>
      </w:r>
      <w:r>
        <w:t xml:space="preserve">in place</w:t>
      </w:r>
      <w:r>
        <w:t xml:space="preserve"> </w:t>
      </w:r>
      <w:r>
        <w:t xml:space="preserve">No registration cost for</w:t>
      </w:r>
      <w:r>
        <w:t xml:space="preserve"> </w:t>
      </w:r>
      <w:r>
        <w:t xml:space="preserve">national authorities;</w:t>
      </w:r>
      <w:r>
        <w:t xml:space="preserve"> </w:t>
      </w:r>
      <w:r>
        <w:t xml:space="preserve">Cost at EU level at</w:t>
      </w:r>
      <w:r>
        <w:t xml:space="preserve"> </w:t>
      </w:r>
      <w:r>
        <w:t xml:space="preserve">EUR17,000 (2.3B) or</w:t>
      </w:r>
      <w:r>
        <w:t xml:space="preserve"> </w:t>
      </w:r>
      <w:r>
        <w:t xml:space="preserve">EUR20,000 (2.3A) per</w:t>
      </w:r>
      <w:r>
        <w:t xml:space="preserve"> </w:t>
      </w:r>
      <w:r>
        <w:t xml:space="preserve">GI registered</w:t>
      </w:r>
      <w:r>
        <w:t xml:space="preserve"> </w:t>
      </w:r>
      <w:r>
        <w:t xml:space="preserve">2.3 EU entity in charge of registration at EU level and at international level</w:t>
      </w:r>
      <w:r>
        <w:t xml:space="preserve"> </w:t>
      </w:r>
      <w:r>
        <w:t xml:space="preserve">(A)</w:t>
      </w:r>
      <w:r>
        <w:t xml:space="preserve"> </w:t>
      </w:r>
      <w:r>
        <w:t xml:space="preserve">Commission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(–) high cost of</w:t>
      </w:r>
      <w:r>
        <w:t xml:space="preserve"> </w:t>
      </w:r>
      <w:r>
        <w:t xml:space="preserve">COM registration;</w:t>
      </w:r>
      <w:r>
        <w:t xml:space="preserve"> </w:t>
      </w:r>
      <w:r>
        <w:t xml:space="preserve">Cost at EU level at</w:t>
      </w:r>
      <w:r>
        <w:t xml:space="preserve"> </w:t>
      </w:r>
      <w:r>
        <w:t xml:space="preserve">EUR20,000 per GI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Option</w:t>
      </w:r>
    </w:p>
    <w:p>
      <w:pPr>
        <w:pStyle w:val="BodyText"/>
      </w:pPr>
      <w:r>
        <w:t xml:space="preserve">Effectiveness (contribution to achieving objectives)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(costs and benefits)</w:t>
      </w:r>
    </w:p>
    <w:p>
      <w:pPr>
        <w:pStyle w:val="BodyText"/>
      </w:pPr>
      <w:r>
        <w:t xml:space="preserve">Applicant friendly</w:t>
      </w:r>
      <w:r>
        <w:t xml:space="preserve"> </w:t>
      </w:r>
      <w:r>
        <w:t xml:space="preserve">and affordable</w:t>
      </w:r>
      <w:r>
        <w:t xml:space="preserve"> </w:t>
      </w:r>
      <w:r>
        <w:t xml:space="preserve">registration</w:t>
      </w:r>
      <w:r>
        <w:t xml:space="preserve"> </w:t>
      </w:r>
      <w:r>
        <w:t xml:space="preserve">system</w:t>
      </w:r>
      <w:r>
        <w:t xml:space="preserve"> </w:t>
      </w:r>
      <w:r>
        <w:t xml:space="preserve">Effective and affordable system of:</w:t>
      </w:r>
      <w:r>
        <w:br/>
      </w:r>
      <w:r>
        <w:t xml:space="preserve">Low cost for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control</w:t>
      </w:r>
      <w:r>
        <w:t xml:space="preserve"> </w:t>
      </w:r>
      <w:r>
        <w:t xml:space="preserve">enforcement</w:t>
      </w:r>
    </w:p>
    <w:p>
      <w:pPr>
        <w:pStyle w:val="BodyText"/>
      </w:pPr>
      <w:r>
        <w:t xml:space="preserve">registered</w:t>
      </w:r>
      <w:r>
        <w:t xml:space="preserve"> </w:t>
      </w:r>
      <w:r>
        <w:t xml:space="preserve">(B) EUIPO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(0/-) more</w:t>
      </w:r>
      <w:r>
        <w:t xml:space="preserve"> </w:t>
      </w:r>
      <w:r>
        <w:t xml:space="preserve">efficient than (A)</w:t>
      </w:r>
      <w:r>
        <w:t xml:space="preserve"> </w:t>
      </w:r>
      <w:r>
        <w:t xml:space="preserve">Cost at EU level at</w:t>
      </w:r>
      <w:r>
        <w:t xml:space="preserve"> </w:t>
      </w:r>
      <w:r>
        <w:t xml:space="preserve">EUR17,000 per GI</w:t>
      </w:r>
      <w:r>
        <w:t xml:space="preserve"> </w:t>
      </w:r>
      <w:r>
        <w:t xml:space="preserve">registered</w:t>
      </w:r>
      <w:r>
        <w:t xml:space="preserve"> </w:t>
      </w:r>
      <w:r>
        <w:t xml:space="preserve">2.4 Control &amp; enforcement</w:t>
      </w:r>
      <w:r>
        <w:t xml:space="preserve"> </w:t>
      </w:r>
      <w:r>
        <w:t xml:space="preserve">(A) Agri GI</w:t>
      </w:r>
      <w:r>
        <w:t xml:space="preserve"> </w:t>
      </w:r>
      <w:r>
        <w:t xml:space="preserve">N/A</w:t>
      </w:r>
      <w:r>
        <w:t xml:space="preserve"> </w:t>
      </w:r>
      <w:r>
        <w:t xml:space="preserve">(+) Strict control</w:t>
      </w:r>
      <w:r>
        <w:t xml:space="preserve"> </w:t>
      </w:r>
      <w:r>
        <w:t xml:space="preserve">based on third</w:t>
      </w:r>
      <w:r>
        <w:t xml:space="preserve"> </w:t>
      </w:r>
      <w:r>
        <w:t xml:space="preserve">party assessment</w:t>
      </w:r>
      <w:r>
        <w:t xml:space="preserve"> </w:t>
      </w:r>
      <w:r>
        <w:t xml:space="preserve">high benefit to</w:t>
      </w:r>
      <w:r>
        <w:t xml:space="preserve"> </w:t>
      </w:r>
      <w:r>
        <w:t xml:space="preserve">customers (as in</w:t>
      </w:r>
      <w:r>
        <w:t xml:space="preserve"> </w:t>
      </w:r>
      <w:r>
        <w:t xml:space="preserve">PO1);</w:t>
      </w:r>
    </w:p>
    <w:p>
      <w:pPr>
        <w:pStyle w:val="BodyText"/>
      </w:pPr>
      <w:r>
        <w:t xml:space="preserve">(++) authorities</w:t>
      </w:r>
      <w:r>
        <w:t xml:space="preserve"> </w:t>
      </w:r>
      <w:r>
        <w:t xml:space="preserve">enforce out of</w:t>
      </w:r>
      <w:r>
        <w:t xml:space="preserve"> </w:t>
      </w:r>
      <w:r>
        <w:t xml:space="preserve">their own</w:t>
      </w:r>
      <w:r>
        <w:t xml:space="preserve"> </w:t>
      </w:r>
      <w:r>
        <w:t xml:space="preserve">initiative,</w:t>
      </w:r>
      <w:r>
        <w:br/>
      </w:r>
      <w:r>
        <w:t xml:space="preserve">high benefit to</w:t>
      </w:r>
      <w:r>
        <w:t xml:space="preserve"> </w:t>
      </w:r>
      <w:r>
        <w:t xml:space="preserve">producers</w:t>
      </w:r>
      <w:r>
        <w:t xml:space="preserve"> </w:t>
      </w:r>
      <w:r>
        <w:t xml:space="preserve">(–) High cost of</w:t>
      </w:r>
      <w:r>
        <w:t xml:space="preserve"> </w:t>
      </w:r>
      <w:r>
        <w:t xml:space="preserve">both control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system</w:t>
      </w:r>
      <w:r>
        <w:t xml:space="preserve"> </w:t>
      </w:r>
      <w:r>
        <w:t xml:space="preserve">Control cost for</w:t>
      </w:r>
      <w:r>
        <w:t xml:space="preserve"> </w:t>
      </w:r>
      <w:r>
        <w:t xml:space="preserve">national authorities at</w:t>
      </w:r>
      <w:r>
        <w:t xml:space="preserve"> </w:t>
      </w:r>
      <w:r>
        <w:t xml:space="preserve">EUR600 per GI;</w:t>
      </w:r>
      <w:r>
        <w:t xml:space="preserve"> </w:t>
      </w:r>
      <w:r>
        <w:t xml:space="preserve">Enforcement cost at</w:t>
      </w:r>
      <w:r>
        <w:t xml:space="preserve"> </w:t>
      </w:r>
      <w:r>
        <w:t xml:space="preserve">EUR3,900 per GI</w:t>
      </w:r>
      <w:r>
        <w:t xml:space="preserve"> </w:t>
      </w:r>
      <w:r>
        <w:t xml:space="preserve">(B) self</w:t>
      </w:r>
      <w:r>
        <w:t xml:space="preserve"> </w:t>
      </w:r>
      <w:r>
        <w:t xml:space="preserve">declaration</w:t>
      </w:r>
      <w:r>
        <w:t xml:space="preserve"> </w:t>
      </w:r>
      <w:r>
        <w:t xml:space="preserve">N/A</w:t>
      </w:r>
      <w:r>
        <w:t xml:space="preserve"> </w:t>
      </w:r>
      <w:r>
        <w:t xml:space="preserve">(++) lower cost,</w:t>
      </w:r>
      <w:r>
        <w:t xml:space="preserve"> </w:t>
      </w:r>
      <w:r>
        <w:t xml:space="preserve">comparable</w:t>
      </w:r>
      <w:r>
        <w:t xml:space="preserve"> </w:t>
      </w:r>
      <w:r>
        <w:t xml:space="preserve">effectiveness to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(+) lower cost of</w:t>
      </w:r>
      <w:r>
        <w:t xml:space="preserve"> </w:t>
      </w:r>
      <w:r>
        <w:t xml:space="preserve">control due to</w:t>
      </w:r>
      <w:r>
        <w:t xml:space="preserve"> </w:t>
      </w:r>
      <w:r>
        <w:t xml:space="preserve">random checks,</w:t>
      </w:r>
      <w:r>
        <w:br/>
      </w:r>
      <w:r>
        <w:t xml:space="preserve">Control cost for</w:t>
      </w:r>
      <w:r>
        <w:t xml:space="preserve"> </w:t>
      </w:r>
      <w:r>
        <w:t xml:space="preserve">national authorities at</w:t>
      </w:r>
      <w:r>
        <w:t xml:space="preserve"> </w:t>
      </w:r>
      <w:r>
        <w:t xml:space="preserve">EUR100 per GI;</w:t>
      </w:r>
      <w:r>
        <w:t xml:space="preserve"> </w:t>
      </w:r>
      <w:r>
        <w:t xml:space="preserve">Enforcement cost at</w:t>
      </w:r>
      <w:r>
        <w:t xml:space="preserve"> </w:t>
      </w:r>
      <w:r>
        <w:t xml:space="preserve">EUR3,900 per GI</w:t>
      </w:r>
      <w:r>
        <w:br/>
      </w:r>
      <w:r>
        <w:t xml:space="preserve">2.5. Co-existence of EU and national titles and regimes</w:t>
      </w:r>
      <w:r>
        <w:t xml:space="preserve"> </w:t>
      </w:r>
      <w:r>
        <w:t xml:space="preserve">(A) Replace</w:t>
      </w:r>
    </w:p>
    <w:p>
      <w:pPr>
        <w:pStyle w:val="BodyText"/>
      </w:pPr>
      <w:r>
        <w:t xml:space="preserve">(+) lower cost 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</w:p>
    <w:p>
      <w:pPr>
        <w:pStyle w:val="Compact"/>
        <w:numPr>
          <w:ilvl w:val="0"/>
          <w:numId w:val="1089"/>
        </w:numPr>
      </w:pPr>
      <w:r>
        <w:t xml:space="preserve">Coexist</w:t>
      </w:r>
    </w:p>
    <w:p>
      <w:pPr>
        <w:pStyle w:val="FirstParagraph"/>
      </w:pPr>
      <w:r>
        <w:t xml:space="preserve">Legend: ++ significant positive impact; + positive impact; 0 neutral; - negative impact; – significant negative impact;</w:t>
      </w:r>
    </w:p>
    <w:p>
      <w:pPr>
        <w:pStyle w:val="BodyText"/>
      </w:pPr>
      <w:r>
        <w:t xml:space="preserve">Table A14.3 Comparison of the impact of viable policy sub-options on stakeholders</w:t>
      </w:r>
    </w:p>
    <w:p>
      <w:pPr>
        <w:pStyle w:val="BodyText"/>
      </w:pPr>
      <w:r>
        <w:t xml:space="preserve">CI Producers group*</w:t>
      </w:r>
      <w:r>
        <w:t xml:space="preserve"> </w:t>
      </w:r>
      <w:r>
        <w:t xml:space="preserve">National administration</w:t>
      </w:r>
      <w:r>
        <w:t xml:space="preserve"> </w:t>
      </w:r>
      <w:r>
        <w:t xml:space="preserve">EU administration</w:t>
      </w:r>
      <w:r>
        <w:t xml:space="preserve"> </w:t>
      </w:r>
      <w:r>
        <w:t xml:space="preserve">Citizens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(preferred</w:t>
      </w:r>
      <w:r>
        <w:t xml:space="preserve"> </w:t>
      </w:r>
      <w:r>
        <w:t xml:space="preserve">combination)</w:t>
      </w:r>
      <w:r>
        <w:t xml:space="preserve"> </w:t>
      </w:r>
      <w:r>
        <w:t xml:space="preserve">Borrowed reputation of</w:t>
      </w:r>
      <w:r>
        <w:t xml:space="preserve"> </w:t>
      </w:r>
      <w:r>
        <w:t xml:space="preserve">Agri GI system, voluntary</w:t>
      </w:r>
      <w:r>
        <w:t xml:space="preserve"> </w:t>
      </w:r>
      <w:r>
        <w:t xml:space="preserve">use of PGI logo;</w:t>
      </w:r>
      <w:r>
        <w:t xml:space="preserve"> </w:t>
      </w:r>
      <w:r>
        <w:t xml:space="preserve">producers in 16 MS already</w:t>
      </w:r>
      <w:r>
        <w:t xml:space="preserve"> </w:t>
      </w:r>
      <w:r>
        <w:t xml:space="preserve">familiar with system. Public</w:t>
      </w:r>
      <w:r>
        <w:t xml:space="preserve"> </w:t>
      </w:r>
      <w:r>
        <w:t xml:space="preserve">enforcement lowers burden</w:t>
      </w:r>
      <w:r>
        <w:t xml:space="preserve"> </w:t>
      </w:r>
      <w:r>
        <w:t xml:space="preserve">High support to local</w:t>
      </w:r>
      <w:r>
        <w:t xml:space="preserve"> </w:t>
      </w:r>
      <w:r>
        <w:t xml:space="preserve">producers; with lower</w:t>
      </w:r>
      <w:r>
        <w:t xml:space="preserve"> </w:t>
      </w:r>
      <w:r>
        <w:t xml:space="preserve">enforcement cost (2.4B) could</w:t>
      </w:r>
      <w:r>
        <w:t xml:space="preserve"> </w:t>
      </w:r>
      <w:r>
        <w:t xml:space="preserve">result in strong growth of</w:t>
      </w:r>
      <w:r>
        <w:t xml:space="preserve"> </w:t>
      </w:r>
      <w:r>
        <w:t xml:space="preserve">niche markets + promotion of</w:t>
      </w:r>
      <w:r>
        <w:t xml:space="preserve"> </w:t>
      </w:r>
      <w:r>
        <w:t xml:space="preserve">region</w:t>
      </w:r>
      <w:r>
        <w:t xml:space="preserve"> </w:t>
      </w:r>
      <w:r>
        <w:t xml:space="preserve">Use of existing</w:t>
      </w:r>
      <w:r>
        <w:t xml:space="preserve"> </w:t>
      </w:r>
      <w:r>
        <w:t xml:space="preserve">expertise of EUIPO</w:t>
      </w:r>
      <w:r>
        <w:t xml:space="preserve"> </w:t>
      </w:r>
      <w:r>
        <w:t xml:space="preserve">(2.3B) – self financing</w:t>
      </w:r>
      <w:r>
        <w:t xml:space="preserve"> </w:t>
      </w:r>
      <w:r>
        <w:t xml:space="preserve">option</w:t>
      </w:r>
      <w:r>
        <w:t xml:space="preserve"> </w:t>
      </w:r>
      <w:r>
        <w:t xml:space="preserve">(++) quality assured by</w:t>
      </w:r>
      <w:r>
        <w:t xml:space="preserve"> </w:t>
      </w:r>
      <w:r>
        <w:t xml:space="preserve">system similar to Agri,</w:t>
      </w:r>
      <w:r>
        <w:t xml:space="preserve"> </w:t>
      </w:r>
      <w:r>
        <w:t xml:space="preserve">voluntary use of same</w:t>
      </w:r>
      <w:r>
        <w:t xml:space="preserve"> </w:t>
      </w:r>
      <w:r>
        <w:t xml:space="preserve">logos as in Agri;</w:t>
      </w:r>
      <w:r>
        <w:t xml:space="preserve"> </w:t>
      </w:r>
      <w:r>
        <w:t xml:space="preserve">Important for those</w:t>
      </w:r>
      <w:r>
        <w:t xml:space="preserve"> </w:t>
      </w:r>
      <w:r>
        <w:t xml:space="preserve">placing value on local</w:t>
      </w:r>
      <w:r>
        <w:t xml:space="preserve"> </w:t>
      </w:r>
      <w:r>
        <w:t xml:space="preserve">production and heritage</w:t>
      </w:r>
      <w:r>
        <w:t xml:space="preserve"> </w:t>
      </w:r>
      <w:r>
        <w:t xml:space="preserve">Benefits</w:t>
      </w:r>
      <w:r>
        <w:t xml:space="preserve"> </w:t>
      </w:r>
      <w:r>
        <w:t xml:space="preserve">Potential for higher prices</w:t>
      </w:r>
      <w:r>
        <w:t xml:space="preserve"> </w:t>
      </w:r>
      <w:r>
        <w:t xml:space="preserve">by up to 20%-50% and</w:t>
      </w:r>
      <w:r>
        <w:t xml:space="preserve"> </w:t>
      </w:r>
      <w:r>
        <w:t xml:space="preserve">higher demand by 20-30%;</w:t>
      </w:r>
      <w:r>
        <w:t xml:space="preserve"> </w:t>
      </w:r>
      <w:r>
        <w:t xml:space="preserve">or even 100% free</w:t>
      </w:r>
      <w:r>
        <w:t xml:space="preserve"> </w:t>
      </w:r>
      <w:r>
        <w:t xml:space="preserve">enforcement by public</w:t>
      </w:r>
      <w:r>
        <w:t xml:space="preserve"> </w:t>
      </w:r>
      <w:r>
        <w:t xml:space="preserve">authorities;</w:t>
      </w:r>
      <w:r>
        <w:t xml:space="preserve"> </w:t>
      </w:r>
      <w:r>
        <w:t xml:space="preserve">(++) Assured quality and</w:t>
      </w:r>
      <w:r>
        <w:t xml:space="preserve"> </w:t>
      </w:r>
      <w:r>
        <w:t xml:space="preserve">local origin</w:t>
      </w:r>
      <w:r>
        <w:t xml:space="preserve"> </w:t>
      </w:r>
      <w:r>
        <w:t xml:space="preserve">(unquantifiable)</w:t>
      </w:r>
      <w:r>
        <w:br/>
      </w:r>
      <w:r>
        <w:t xml:space="preserve">2.2. Involvement of national authorities in the registration procedure</w:t>
      </w:r>
      <w:r>
        <w:t xml:space="preserve"> </w:t>
      </w:r>
      <w:r>
        <w:t xml:space="preserve">(A) Two or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(+) local authroties involved</w:t>
      </w:r>
      <w:r>
        <w:t xml:space="preserve"> </w:t>
      </w:r>
      <w:r>
        <w:t xml:space="preserve">(as in PO1) but more</w:t>
      </w:r>
      <w:r>
        <w:t xml:space="preserve"> </w:t>
      </w:r>
      <w:r>
        <w:t xml:space="preserve">streamlined due to no COM</w:t>
      </w:r>
      <w:r>
        <w:t xml:space="preserve"> </w:t>
      </w:r>
      <w:r>
        <w:t xml:space="preserve">just EUIPO;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(B) One stage</w:t>
      </w:r>
      <w:r>
        <w:t xml:space="preserve"> </w:t>
      </w:r>
      <w:r>
        <w:t xml:space="preserve">N/A</w:t>
      </w:r>
      <w:r>
        <w:t xml:space="preserve"> </w:t>
      </w:r>
      <w:r>
        <w:t xml:space="preserve">(0) no legal incentives for</w:t>
      </w:r>
      <w:r>
        <w:t xml:space="preserve"> </w:t>
      </w:r>
      <w:r>
        <w:t xml:space="preserve">involvement of local</w:t>
      </w:r>
      <w:r>
        <w:t xml:space="preserve"> </w:t>
      </w:r>
      <w:r>
        <w:t xml:space="preserve">authorities (as in PO3)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per GI</w:t>
      </w:r>
      <w:r>
        <w:t xml:space="preserve"> </w:t>
      </w:r>
      <w:r>
        <w:t xml:space="preserve">n/a</w:t>
      </w:r>
      <w:r>
        <w:br/>
      </w:r>
      <w:r>
        <w:t xml:space="preserve">(A): EUR 7,500</w:t>
      </w:r>
      <w:r>
        <w:t xml:space="preserve"> </w:t>
      </w:r>
      <w:r>
        <w:t xml:space="preserve">(B): EUR 0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CI Producers group*</w:t>
      </w:r>
      <w:r>
        <w:t xml:space="preserve"> </w:t>
      </w:r>
      <w:r>
        <w:t xml:space="preserve">National administration</w:t>
      </w:r>
      <w:r>
        <w:t xml:space="preserve"> </w:t>
      </w:r>
      <w:r>
        <w:t xml:space="preserve">EU administration</w:t>
      </w:r>
      <w:r>
        <w:t xml:space="preserve"> </w:t>
      </w:r>
      <w:r>
        <w:t xml:space="preserve">Citizens</w:t>
      </w:r>
      <w:r>
        <w:t xml:space="preserve"> </w:t>
      </w:r>
      <w:r>
        <w:t xml:space="preserve">2.3 EU entity in charge of registration at EU level and at international level</w:t>
      </w:r>
      <w:r>
        <w:t xml:space="preserve"> </w:t>
      </w:r>
      <w:r>
        <w:t xml:space="preserve">(A) EU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(–) involvement of</w:t>
      </w:r>
      <w:r>
        <w:t xml:space="preserve"> </w:t>
      </w:r>
      <w:r>
        <w:t xml:space="preserve">COM more expensive</w:t>
      </w:r>
      <w:r>
        <w:t xml:space="preserve"> </w:t>
      </w:r>
      <w:r>
        <w:t xml:space="preserve">and reduced also in the</w:t>
      </w:r>
      <w:r>
        <w:t xml:space="preserve"> </w:t>
      </w:r>
      <w:r>
        <w:t xml:space="preserve">new Agri GI system</w:t>
      </w:r>
      <w:r>
        <w:t xml:space="preserve"> </w:t>
      </w:r>
      <w:r>
        <w:t xml:space="preserve">N/A</w:t>
      </w:r>
      <w:r>
        <w:t xml:space="preserve"> </w:t>
      </w:r>
      <w:r>
        <w:t xml:space="preserve">(B) EUIPO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(+) outsourcing to</w:t>
      </w:r>
      <w:r>
        <w:t xml:space="preserve"> </w:t>
      </w:r>
      <w:r>
        <w:t xml:space="preserve">EUIPO most efficient</w:t>
      </w:r>
      <w:r>
        <w:t xml:space="preserve"> </w:t>
      </w:r>
      <w:r>
        <w:t xml:space="preserve">and self-financing</w:t>
      </w:r>
      <w:r>
        <w:t xml:space="preserve"> </w:t>
      </w:r>
      <w:r>
        <w:t xml:space="preserve">option</w:t>
      </w:r>
      <w:r>
        <w:t xml:space="preserve"> </w:t>
      </w:r>
      <w:r>
        <w:t xml:space="preserve">N/A</w:t>
      </w:r>
      <w:r>
        <w:t xml:space="preserve"> </w:t>
      </w:r>
      <w:r>
        <w:t xml:space="preserve">Costs per GI</w:t>
      </w:r>
    </w:p>
    <w:p>
      <w:pPr>
        <w:pStyle w:val="BodyText"/>
      </w:pPr>
      <w:r>
        <w:t xml:space="preserve">(A): EUR 20 000</w:t>
      </w:r>
      <w:r>
        <w:t xml:space="preserve"> </w:t>
      </w:r>
      <w:r>
        <w:t xml:space="preserve">(B): EUR 17 000</w:t>
      </w:r>
    </w:p>
    <w:p>
      <w:pPr>
        <w:pStyle w:val="BodyText"/>
      </w:pPr>
      <w:r>
        <w:t xml:space="preserve">2.4 Control &amp; enforcement</w:t>
      </w:r>
      <w:r>
        <w:t xml:space="preserve"> </w:t>
      </w:r>
      <w:r>
        <w:t xml:space="preserve">(A) Agri GI</w:t>
      </w:r>
    </w:p>
    <w:p>
      <w:pPr>
        <w:pStyle w:val="BodyText"/>
      </w:pPr>
      <w:r>
        <w:t xml:space="preserve">(–) Public enforcement</w:t>
      </w:r>
      <w:r>
        <w:t xml:space="preserve"> </w:t>
      </w:r>
      <w:r>
        <w:t xml:space="preserve">lowers burden</w:t>
      </w:r>
      <w:r>
        <w:t xml:space="preserve"> </w:t>
      </w:r>
      <w:r>
        <w:t xml:space="preserve">(+) Use existing reputation</w:t>
      </w:r>
      <w:r>
        <w:t xml:space="preserve"> </w:t>
      </w:r>
      <w:r>
        <w:t xml:space="preserve">of Agri GI system (as in</w:t>
      </w:r>
      <w:r>
        <w:t xml:space="preserve"> </w:t>
      </w:r>
      <w:r>
        <w:t xml:space="preserve">PO1)</w:t>
      </w:r>
      <w:r>
        <w:t xml:space="preserve"> </w:t>
      </w:r>
      <w:r>
        <w:t xml:space="preserve">(–) Costly enforcement</w:t>
      </w:r>
      <w:r>
        <w:t xml:space="preserve"> </w:t>
      </w:r>
      <w:r>
        <w:t xml:space="preserve">system, additional reporting</w:t>
      </w:r>
      <w:r>
        <w:t xml:space="preserve"> </w:t>
      </w:r>
      <w:r>
        <w:t xml:space="preserve">obligations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(B) self</w:t>
      </w:r>
      <w:r>
        <w:t xml:space="preserve"> </w:t>
      </w:r>
      <w:r>
        <w:t xml:space="preserve">declaration</w:t>
      </w:r>
      <w:r>
        <w:t xml:space="preserve"> </w:t>
      </w:r>
      <w:r>
        <w:t xml:space="preserve">(+) Affordable option for</w:t>
      </w:r>
      <w:r>
        <w:t xml:space="preserve"> </w:t>
      </w:r>
      <w:r>
        <w:t xml:space="preserve">micro companies and self-</w:t>
      </w:r>
      <w:r>
        <w:t xml:space="preserve"> </w:t>
      </w:r>
      <w:r>
        <w:t xml:space="preserve">employed artisanal</w:t>
      </w:r>
      <w:r>
        <w:t xml:space="preserve"> </w:t>
      </w:r>
      <w:r>
        <w:t xml:space="preserve">(-) Control system based on</w:t>
      </w:r>
      <w:r>
        <w:t xml:space="preserve"> </w:t>
      </w:r>
      <w:r>
        <w:t xml:space="preserve">self-declaration and random</w:t>
      </w:r>
      <w:r>
        <w:t xml:space="preserve"> </w:t>
      </w:r>
      <w:r>
        <w:t xml:space="preserve">checks limits costs;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per GI</w:t>
      </w:r>
      <w:r>
        <w:t xml:space="preserve"> </w:t>
      </w:r>
      <w:r>
        <w:t xml:space="preserve">(A): EUR 9 000</w:t>
      </w:r>
      <w:r>
        <w:t xml:space="preserve"> </w:t>
      </w:r>
      <w:r>
        <w:t xml:space="preserve">(B): EUR 8 700</w:t>
      </w:r>
      <w:r>
        <w:t xml:space="preserve"> </w:t>
      </w:r>
      <w:r>
        <w:t xml:space="preserve">(A): EUR 4 500</w:t>
      </w:r>
      <w:r>
        <w:t xml:space="preserve"> </w:t>
      </w:r>
      <w:r>
        <w:t xml:space="preserve">(B): EUR 4 000</w:t>
      </w:r>
    </w:p>
    <w:p>
      <w:pPr>
        <w:pStyle w:val="BodyText"/>
      </w:pPr>
      <w:r>
        <w:t xml:space="preserve">2.5. Co-existence of EU and national titles and regimes</w:t>
      </w:r>
      <w:r>
        <w:t xml:space="preserve"> </w:t>
      </w:r>
      <w:r>
        <w:t xml:space="preserve">(A) Replace</w:t>
      </w:r>
      <w:r>
        <w:t xml:space="preserve"> </w:t>
      </w:r>
      <w:r>
        <w:t xml:space="preserve">N/A</w:t>
      </w:r>
      <w:r>
        <w:t xml:space="preserve"> </w:t>
      </w:r>
      <w:r>
        <w:t xml:space="preserve">(+) lower cost for 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N/A</w:t>
      </w:r>
      <w:r>
        <w:t xml:space="preserve"> </w:t>
      </w:r>
      <w:r>
        <w:t xml:space="preserve">(+)</w:t>
      </w:r>
      <w:r>
        <w:br/>
      </w:r>
      <w:r>
        <w:t xml:space="preserve">(B) Co-exist</w:t>
      </w:r>
      <w:r>
        <w:t xml:space="preserve"> </w:t>
      </w:r>
      <w:r>
        <w:t xml:space="preserve">N/A</w:t>
      </w:r>
      <w:r>
        <w:t xml:space="preserve"> </w:t>
      </w:r>
      <w:r>
        <w:t xml:space="preserve">(0)</w:t>
      </w:r>
      <w:r>
        <w:t xml:space="preserve"> </w:t>
      </w:r>
      <w:r>
        <w:t xml:space="preserve">N/A</w:t>
      </w:r>
      <w:r>
        <w:t xml:space="preserve"> </w:t>
      </w:r>
      <w:r>
        <w:t xml:space="preserve">(-) potential confusion of</w:t>
      </w:r>
      <w:r>
        <w:t xml:space="preserve"> </w:t>
      </w:r>
      <w:r>
        <w:t xml:space="preserve">different</w:t>
      </w:r>
      <w:r>
        <w:t xml:space="preserve"> </w:t>
      </w:r>
      <w:r>
        <w:t xml:space="preserve">certifications/logos</w:t>
      </w:r>
      <w:r>
        <w:t xml:space="preserve"> </w:t>
      </w:r>
      <w:r>
        <w:t xml:space="preserve">Legend: ++ significant positive impact; + positive impact; 0 neutral; - negative impact; – significant negative impact;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021">
    <w:nsid w:val="A99412021"/>
    <w:multiLevelType w:val="multilevel"/>
    <w:lvl w:ilvl="0">
      <w:start w:val="2021"/>
      <w:numFmt w:val="decimal"/>
      <w:lvlText w:val="%1."/>
      <w:lvlJc w:val="left"/>
      <w:pPr>
        <w:ind w:left="720" w:hanging="360"/>
      </w:pPr>
    </w:lvl>
    <w:lvl w:ilvl="1">
      <w:start w:val="2021"/>
      <w:numFmt w:val="decimal"/>
      <w:lvlText w:val="%2."/>
      <w:lvlJc w:val="left"/>
      <w:pPr>
        <w:ind w:left="1440" w:hanging="360"/>
      </w:pPr>
    </w:lvl>
    <w:lvl w:ilvl="2">
      <w:start w:val="2021"/>
      <w:numFmt w:val="decimal"/>
      <w:lvlText w:val="%3."/>
      <w:lvlJc w:val="left"/>
      <w:pPr>
        <w:ind w:left="2160" w:hanging="360"/>
      </w:pPr>
    </w:lvl>
    <w:lvl w:ilvl="3">
      <w:start w:val="2021"/>
      <w:numFmt w:val="decimal"/>
      <w:lvlText w:val="%4."/>
      <w:lvlJc w:val="left"/>
      <w:pPr>
        <w:ind w:left="2880" w:hanging="360"/>
      </w:pPr>
    </w:lvl>
    <w:lvl w:ilvl="4">
      <w:start w:val="2021"/>
      <w:numFmt w:val="decimal"/>
      <w:lvlText w:val="%5."/>
      <w:lvlJc w:val="left"/>
      <w:pPr>
        <w:ind w:left="3600" w:hanging="360"/>
      </w:pPr>
    </w:lvl>
    <w:lvl w:ilvl="5">
      <w:start w:val="2021"/>
      <w:numFmt w:val="decimal"/>
      <w:lvlText w:val="%6."/>
      <w:lvlJc w:val="left"/>
      <w:pPr>
        <w:ind w:left="4320" w:hanging="360"/>
      </w:pPr>
    </w:lvl>
    <w:lvl w:ilvl="6">
      <w:start w:val="2021"/>
      <w:numFmt w:val="decimal"/>
      <w:lvlText w:val="%7."/>
      <w:lvlJc w:val="left"/>
      <w:pPr>
        <w:ind w:left="5040" w:hanging="360"/>
      </w:pPr>
    </w:lvl>
    <w:lvl w:ilvl="7">
      <w:start w:val="2021"/>
      <w:numFmt w:val="decimal"/>
      <w:lvlText w:val="%8."/>
      <w:lvlJc w:val="left"/>
      <w:pPr>
        <w:ind w:left="5760" w:hanging="360"/>
      </w:pPr>
    </w:lvl>
    <w:lvl w:ilvl="8">
      <w:start w:val="202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17">
    <w:nsid w:val="A9941317"/>
    <w:multiLevelType w:val="multilevel"/>
    <w:lvl w:ilvl="0">
      <w:start w:val="317"/>
      <w:numFmt w:val="decimal"/>
      <w:lvlText w:val="%1."/>
      <w:lvlJc w:val="left"/>
      <w:pPr>
        <w:ind w:left="720" w:hanging="360"/>
      </w:pPr>
    </w:lvl>
    <w:lvl w:ilvl="1">
      <w:start w:val="317"/>
      <w:numFmt w:val="decimal"/>
      <w:lvlText w:val="%2."/>
      <w:lvlJc w:val="left"/>
      <w:pPr>
        <w:ind w:left="1440" w:hanging="360"/>
      </w:pPr>
    </w:lvl>
    <w:lvl w:ilvl="2">
      <w:start w:val="317"/>
      <w:numFmt w:val="decimal"/>
      <w:lvlText w:val="%3."/>
      <w:lvlJc w:val="left"/>
      <w:pPr>
        <w:ind w:left="2160" w:hanging="360"/>
      </w:pPr>
    </w:lvl>
    <w:lvl w:ilvl="3">
      <w:start w:val="317"/>
      <w:numFmt w:val="decimal"/>
      <w:lvlText w:val="%4."/>
      <w:lvlJc w:val="left"/>
      <w:pPr>
        <w:ind w:left="2880" w:hanging="360"/>
      </w:pPr>
    </w:lvl>
    <w:lvl w:ilvl="4">
      <w:start w:val="317"/>
      <w:numFmt w:val="decimal"/>
      <w:lvlText w:val="%5."/>
      <w:lvlJc w:val="left"/>
      <w:pPr>
        <w:ind w:left="3600" w:hanging="360"/>
      </w:pPr>
    </w:lvl>
    <w:lvl w:ilvl="5">
      <w:start w:val="317"/>
      <w:numFmt w:val="decimal"/>
      <w:lvlText w:val="%6."/>
      <w:lvlJc w:val="left"/>
      <w:pPr>
        <w:ind w:left="4320" w:hanging="360"/>
      </w:pPr>
    </w:lvl>
    <w:lvl w:ilvl="6">
      <w:start w:val="317"/>
      <w:numFmt w:val="decimal"/>
      <w:lvlText w:val="%7."/>
      <w:lvlJc w:val="left"/>
      <w:pPr>
        <w:ind w:left="5040" w:hanging="360"/>
      </w:pPr>
    </w:lvl>
    <w:lvl w:ilvl="7">
      <w:start w:val="317"/>
      <w:numFmt w:val="decimal"/>
      <w:lvlText w:val="%8."/>
      <w:lvlJc w:val="left"/>
      <w:pPr>
        <w:ind w:left="5760" w:hanging="360"/>
      </w:pPr>
    </w:lvl>
    <w:lvl w:ilvl="8">
      <w:start w:val="317"/>
      <w:numFmt w:val="decimal"/>
      <w:lvlText w:val="%9."/>
      <w:lvlJc w:val="left"/>
      <w:pPr>
        <w:ind w:left="6480" w:hanging="360"/>
      </w:pPr>
    </w:lvl>
  </w:abstractNum>
  <w:abstractNum w:abstractNumId="9941322">
    <w:nsid w:val="A9941322"/>
    <w:multiLevelType w:val="multilevel"/>
    <w:lvl w:ilvl="0">
      <w:start w:val="322"/>
      <w:numFmt w:val="decimal"/>
      <w:lvlText w:val="%1."/>
      <w:lvlJc w:val="left"/>
      <w:pPr>
        <w:ind w:left="720" w:hanging="360"/>
      </w:pPr>
    </w:lvl>
    <w:lvl w:ilvl="1">
      <w:start w:val="322"/>
      <w:numFmt w:val="decimal"/>
      <w:lvlText w:val="%2."/>
      <w:lvlJc w:val="left"/>
      <w:pPr>
        <w:ind w:left="1440" w:hanging="360"/>
      </w:pPr>
    </w:lvl>
    <w:lvl w:ilvl="2">
      <w:start w:val="322"/>
      <w:numFmt w:val="decimal"/>
      <w:lvlText w:val="%3."/>
      <w:lvlJc w:val="left"/>
      <w:pPr>
        <w:ind w:left="2160" w:hanging="360"/>
      </w:pPr>
    </w:lvl>
    <w:lvl w:ilvl="3">
      <w:start w:val="322"/>
      <w:numFmt w:val="decimal"/>
      <w:lvlText w:val="%4."/>
      <w:lvlJc w:val="left"/>
      <w:pPr>
        <w:ind w:left="2880" w:hanging="360"/>
      </w:pPr>
    </w:lvl>
    <w:lvl w:ilvl="4">
      <w:start w:val="322"/>
      <w:numFmt w:val="decimal"/>
      <w:lvlText w:val="%5."/>
      <w:lvlJc w:val="left"/>
      <w:pPr>
        <w:ind w:left="3600" w:hanging="360"/>
      </w:pPr>
    </w:lvl>
    <w:lvl w:ilvl="5">
      <w:start w:val="322"/>
      <w:numFmt w:val="decimal"/>
      <w:lvlText w:val="%6."/>
      <w:lvlJc w:val="left"/>
      <w:pPr>
        <w:ind w:left="4320" w:hanging="360"/>
      </w:pPr>
    </w:lvl>
    <w:lvl w:ilvl="6">
      <w:start w:val="322"/>
      <w:numFmt w:val="decimal"/>
      <w:lvlText w:val="%7."/>
      <w:lvlJc w:val="left"/>
      <w:pPr>
        <w:ind w:left="5040" w:hanging="360"/>
      </w:pPr>
    </w:lvl>
    <w:lvl w:ilvl="7">
      <w:start w:val="322"/>
      <w:numFmt w:val="decimal"/>
      <w:lvlText w:val="%8."/>
      <w:lvlJc w:val="left"/>
      <w:pPr>
        <w:ind w:left="5760" w:hanging="360"/>
      </w:pPr>
    </w:lvl>
    <w:lvl w:ilvl="8">
      <w:start w:val="322"/>
      <w:numFmt w:val="decimal"/>
      <w:lvlText w:val="%9."/>
      <w:lvlJc w:val="left"/>
      <w:pPr>
        <w:ind w:left="6480" w:hanging="360"/>
      </w:pPr>
    </w:lvl>
  </w:abstractNum>
  <w:abstractNum w:abstractNumId="9941329">
    <w:nsid w:val="A9941329"/>
    <w:multiLevelType w:val="multilevel"/>
    <w:lvl w:ilvl="0">
      <w:start w:val="329"/>
      <w:numFmt w:val="decimal"/>
      <w:lvlText w:val="%1."/>
      <w:lvlJc w:val="left"/>
      <w:pPr>
        <w:ind w:left="720" w:hanging="360"/>
      </w:pPr>
    </w:lvl>
    <w:lvl w:ilvl="1">
      <w:start w:val="329"/>
      <w:numFmt w:val="decimal"/>
      <w:lvlText w:val="%2."/>
      <w:lvlJc w:val="left"/>
      <w:pPr>
        <w:ind w:left="1440" w:hanging="360"/>
      </w:pPr>
    </w:lvl>
    <w:lvl w:ilvl="2">
      <w:start w:val="329"/>
      <w:numFmt w:val="decimal"/>
      <w:lvlText w:val="%3."/>
      <w:lvlJc w:val="left"/>
      <w:pPr>
        <w:ind w:left="2160" w:hanging="360"/>
      </w:pPr>
    </w:lvl>
    <w:lvl w:ilvl="3">
      <w:start w:val="329"/>
      <w:numFmt w:val="decimal"/>
      <w:lvlText w:val="%4."/>
      <w:lvlJc w:val="left"/>
      <w:pPr>
        <w:ind w:left="2880" w:hanging="360"/>
      </w:pPr>
    </w:lvl>
    <w:lvl w:ilvl="4">
      <w:start w:val="329"/>
      <w:numFmt w:val="decimal"/>
      <w:lvlText w:val="%5."/>
      <w:lvlJc w:val="left"/>
      <w:pPr>
        <w:ind w:left="3600" w:hanging="360"/>
      </w:pPr>
    </w:lvl>
    <w:lvl w:ilvl="5">
      <w:start w:val="329"/>
      <w:numFmt w:val="decimal"/>
      <w:lvlText w:val="%6."/>
      <w:lvlJc w:val="left"/>
      <w:pPr>
        <w:ind w:left="4320" w:hanging="360"/>
      </w:pPr>
    </w:lvl>
    <w:lvl w:ilvl="6">
      <w:start w:val="329"/>
      <w:numFmt w:val="decimal"/>
      <w:lvlText w:val="%7."/>
      <w:lvlJc w:val="left"/>
      <w:pPr>
        <w:ind w:left="5040" w:hanging="360"/>
      </w:pPr>
    </w:lvl>
    <w:lvl w:ilvl="7">
      <w:start w:val="329"/>
      <w:numFmt w:val="decimal"/>
      <w:lvlText w:val="%8."/>
      <w:lvlJc w:val="left"/>
      <w:pPr>
        <w:ind w:left="5760" w:hanging="360"/>
      </w:pPr>
    </w:lvl>
    <w:lvl w:ilvl="8">
      <w:start w:val="329"/>
      <w:numFmt w:val="decimal"/>
      <w:lvlText w:val="%9."/>
      <w:lvlJc w:val="left"/>
      <w:pPr>
        <w:ind w:left="6480" w:hanging="360"/>
      </w:pPr>
    </w:lvl>
  </w:abstractNum>
  <w:abstractNum w:abstractNumId="9943330">
    <w:nsid w:val="A9943330"/>
    <w:multiLevelType w:val="multilevel"/>
    <w:lvl w:ilvl="0">
      <w:start w:val="330"/>
      <w:numFmt w:val="decimal"/>
      <w:lvlText w:val="(%1)"/>
      <w:lvlJc w:val="left"/>
      <w:pPr>
        <w:ind w:left="720" w:hanging="360"/>
      </w:pPr>
    </w:lvl>
    <w:lvl w:ilvl="1">
      <w:start w:val="330"/>
      <w:numFmt w:val="decimal"/>
      <w:lvlText w:val="(%2)"/>
      <w:lvlJc w:val="left"/>
      <w:pPr>
        <w:ind w:left="1440" w:hanging="360"/>
      </w:pPr>
    </w:lvl>
    <w:lvl w:ilvl="2">
      <w:start w:val="330"/>
      <w:numFmt w:val="decimal"/>
      <w:lvlText w:val="(%3)"/>
      <w:lvlJc w:val="left"/>
      <w:pPr>
        <w:ind w:left="2160" w:hanging="360"/>
      </w:pPr>
    </w:lvl>
    <w:lvl w:ilvl="3">
      <w:start w:val="330"/>
      <w:numFmt w:val="decimal"/>
      <w:lvlText w:val="(%4)"/>
      <w:lvlJc w:val="left"/>
      <w:pPr>
        <w:ind w:left="2880" w:hanging="360"/>
      </w:pPr>
    </w:lvl>
    <w:lvl w:ilvl="4">
      <w:start w:val="330"/>
      <w:numFmt w:val="decimal"/>
      <w:lvlText w:val="(%5)"/>
      <w:lvlJc w:val="left"/>
      <w:pPr>
        <w:ind w:left="3600" w:hanging="360"/>
      </w:pPr>
    </w:lvl>
    <w:lvl w:ilvl="5">
      <w:start w:val="330"/>
      <w:numFmt w:val="decimal"/>
      <w:lvlText w:val="(%6)"/>
      <w:lvlJc w:val="left"/>
      <w:pPr>
        <w:ind w:left="4320" w:hanging="360"/>
      </w:pPr>
    </w:lvl>
    <w:lvl w:ilvl="6">
      <w:start w:val="330"/>
      <w:numFmt w:val="decimal"/>
      <w:lvlText w:val="(%7)"/>
      <w:lvlJc w:val="left"/>
      <w:pPr>
        <w:ind w:left="5040" w:hanging="360"/>
      </w:pPr>
    </w:lvl>
    <w:lvl w:ilvl="7">
      <w:start w:val="330"/>
      <w:numFmt w:val="decimal"/>
      <w:lvlText w:val="(%8)"/>
      <w:lvlJc w:val="left"/>
      <w:pPr>
        <w:ind w:left="5760" w:hanging="360"/>
      </w:pPr>
    </w:lvl>
    <w:lvl w:ilvl="8">
      <w:start w:val="330"/>
      <w:numFmt w:val="decimal"/>
      <w:lvlText w:val="(%9)"/>
      <w:lvlJc w:val="left"/>
      <w:pPr>
        <w:ind w:left="6480" w:hanging="360"/>
      </w:pPr>
    </w:lvl>
  </w:abstractNum>
  <w:abstractNum w:abstractNumId="9941332">
    <w:nsid w:val="A9941332"/>
    <w:multiLevelType w:val="multilevel"/>
    <w:lvl w:ilvl="0">
      <w:start w:val="332"/>
      <w:numFmt w:val="decimal"/>
      <w:lvlText w:val="%1."/>
      <w:lvlJc w:val="left"/>
      <w:pPr>
        <w:ind w:left="720" w:hanging="360"/>
      </w:pPr>
    </w:lvl>
    <w:lvl w:ilvl="1">
      <w:start w:val="332"/>
      <w:numFmt w:val="decimal"/>
      <w:lvlText w:val="%2."/>
      <w:lvlJc w:val="left"/>
      <w:pPr>
        <w:ind w:left="1440" w:hanging="360"/>
      </w:pPr>
    </w:lvl>
    <w:lvl w:ilvl="2">
      <w:start w:val="332"/>
      <w:numFmt w:val="decimal"/>
      <w:lvlText w:val="%3."/>
      <w:lvlJc w:val="left"/>
      <w:pPr>
        <w:ind w:left="2160" w:hanging="360"/>
      </w:pPr>
    </w:lvl>
    <w:lvl w:ilvl="3">
      <w:start w:val="332"/>
      <w:numFmt w:val="decimal"/>
      <w:lvlText w:val="%4."/>
      <w:lvlJc w:val="left"/>
      <w:pPr>
        <w:ind w:left="2880" w:hanging="360"/>
      </w:pPr>
    </w:lvl>
    <w:lvl w:ilvl="4">
      <w:start w:val="332"/>
      <w:numFmt w:val="decimal"/>
      <w:lvlText w:val="%5."/>
      <w:lvlJc w:val="left"/>
      <w:pPr>
        <w:ind w:left="3600" w:hanging="360"/>
      </w:pPr>
    </w:lvl>
    <w:lvl w:ilvl="5">
      <w:start w:val="332"/>
      <w:numFmt w:val="decimal"/>
      <w:lvlText w:val="%6."/>
      <w:lvlJc w:val="left"/>
      <w:pPr>
        <w:ind w:left="4320" w:hanging="360"/>
      </w:pPr>
    </w:lvl>
    <w:lvl w:ilvl="6">
      <w:start w:val="332"/>
      <w:numFmt w:val="decimal"/>
      <w:lvlText w:val="%7."/>
      <w:lvlJc w:val="left"/>
      <w:pPr>
        <w:ind w:left="5040" w:hanging="360"/>
      </w:pPr>
    </w:lvl>
    <w:lvl w:ilvl="7">
      <w:start w:val="332"/>
      <w:numFmt w:val="decimal"/>
      <w:lvlText w:val="%8."/>
      <w:lvlJc w:val="left"/>
      <w:pPr>
        <w:ind w:left="5760" w:hanging="360"/>
      </w:pPr>
    </w:lvl>
    <w:lvl w:ilvl="8">
      <w:start w:val="33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430">
    <w:nsid w:val="00A99430"/>
    <w:multiLevelType w:val="multilevel"/>
    <w:lvl w:ilvl="0">
      <w:start w:val="0"/>
      <w:numFmt w:val="decimal"/>
      <w:lvlText w:val="(%1)"/>
      <w:lvlJc w:val="left"/>
      <w:pPr>
        <w:ind w:left="720" w:hanging="360"/>
      </w:pPr>
    </w:lvl>
    <w:lvl w:ilvl="1">
      <w:start w:val="0"/>
      <w:numFmt w:val="decimal"/>
      <w:lvlText w:val="(%2)"/>
      <w:lvlJc w:val="left"/>
      <w:pPr>
        <w:ind w:left="1440" w:hanging="360"/>
      </w:pPr>
    </w:lvl>
    <w:lvl w:ilvl="2">
      <w:start w:val="0"/>
      <w:numFmt w:val="decimal"/>
      <w:lvlText w:val="(%3)"/>
      <w:lvlJc w:val="left"/>
      <w:pPr>
        <w:ind w:left="2160" w:hanging="360"/>
      </w:pPr>
    </w:lvl>
    <w:lvl w:ilvl="3">
      <w:start w:val="0"/>
      <w:numFmt w:val="decimal"/>
      <w:lvlText w:val="(%4)"/>
      <w:lvlJc w:val="left"/>
      <w:pPr>
        <w:ind w:left="2880" w:hanging="360"/>
      </w:pPr>
    </w:lvl>
    <w:lvl w:ilvl="4">
      <w:start w:val="0"/>
      <w:numFmt w:val="decimal"/>
      <w:lvlText w:val="(%5)"/>
      <w:lvlJc w:val="left"/>
      <w:pPr>
        <w:ind w:left="3600" w:hanging="360"/>
      </w:pPr>
    </w:lvl>
    <w:lvl w:ilvl="5">
      <w:start w:val="0"/>
      <w:numFmt w:val="decimal"/>
      <w:lvlText w:val="(%6)"/>
      <w:lvlJc w:val="left"/>
      <w:pPr>
        <w:ind w:left="4320" w:hanging="360"/>
      </w:pPr>
    </w:lvl>
    <w:lvl w:ilvl="6">
      <w:start w:val="0"/>
      <w:numFmt w:val="decimal"/>
      <w:lvlText w:val="(%7)"/>
      <w:lvlJc w:val="left"/>
      <w:pPr>
        <w:ind w:left="5040" w:hanging="360"/>
      </w:pPr>
    </w:lvl>
    <w:lvl w:ilvl="7">
      <w:start w:val="0"/>
      <w:numFmt w:val="decimal"/>
      <w:lvlText w:val="(%8)"/>
      <w:lvlJc w:val="left"/>
      <w:pPr>
        <w:ind w:left="5760" w:hanging="360"/>
      </w:pPr>
    </w:lvl>
    <w:lvl w:ilvl="8">
      <w:start w:val="0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2021"/>
    <w:lvlOverride w:ilvl="0">
      <w:startOverride w:val="2021"/>
    </w:lvlOverride>
    <w:lvlOverride w:ilvl="1">
      <w:startOverride w:val="2021"/>
    </w:lvlOverride>
    <w:lvlOverride w:ilvl="2">
      <w:startOverride w:val="2021"/>
    </w:lvlOverride>
    <w:lvlOverride w:ilvl="3">
      <w:startOverride w:val="2021"/>
    </w:lvlOverride>
    <w:lvlOverride w:ilvl="4">
      <w:startOverride w:val="2021"/>
    </w:lvlOverride>
    <w:lvlOverride w:ilvl="5">
      <w:startOverride w:val="2021"/>
    </w:lvlOverride>
    <w:lvlOverride w:ilvl="6">
      <w:startOverride w:val="2021"/>
    </w:lvlOverride>
    <w:lvlOverride w:ilvl="7">
      <w:startOverride w:val="2021"/>
    </w:lvlOverride>
    <w:lvlOverride w:ilvl="8">
      <w:startOverride w:val="2021"/>
    </w:lvlOverride>
  </w:num>
  <w:num w:numId="1009">
    <w:abstractNumId w:val="991"/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1"/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4">
    <w:abstractNumId w:val="991"/>
  </w:num>
  <w:num w:numId="103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1"/>
  </w:num>
  <w:num w:numId="1038">
    <w:abstractNumId w:val="9941317"/>
    <w:lvlOverride w:ilvl="0">
      <w:startOverride w:val="317"/>
    </w:lvlOverride>
    <w:lvlOverride w:ilvl="1">
      <w:startOverride w:val="317"/>
    </w:lvlOverride>
    <w:lvlOverride w:ilvl="2">
      <w:startOverride w:val="317"/>
    </w:lvlOverride>
    <w:lvlOverride w:ilvl="3">
      <w:startOverride w:val="317"/>
    </w:lvlOverride>
    <w:lvlOverride w:ilvl="4">
      <w:startOverride w:val="317"/>
    </w:lvlOverride>
    <w:lvlOverride w:ilvl="5">
      <w:startOverride w:val="317"/>
    </w:lvlOverride>
    <w:lvlOverride w:ilvl="6">
      <w:startOverride w:val="317"/>
    </w:lvlOverride>
    <w:lvlOverride w:ilvl="7">
      <w:startOverride w:val="317"/>
    </w:lvlOverride>
    <w:lvlOverride w:ilvl="8">
      <w:startOverride w:val="317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4">
    <w:abstractNumId w:val="991"/>
  </w:num>
  <w:num w:numId="1045">
    <w:abstractNumId w:val="9941322"/>
    <w:lvlOverride w:ilvl="0">
      <w:startOverride w:val="322"/>
    </w:lvlOverride>
    <w:lvlOverride w:ilvl="1">
      <w:startOverride w:val="322"/>
    </w:lvlOverride>
    <w:lvlOverride w:ilvl="2">
      <w:startOverride w:val="322"/>
    </w:lvlOverride>
    <w:lvlOverride w:ilvl="3">
      <w:startOverride w:val="322"/>
    </w:lvlOverride>
    <w:lvlOverride w:ilvl="4">
      <w:startOverride w:val="322"/>
    </w:lvlOverride>
    <w:lvlOverride w:ilvl="5">
      <w:startOverride w:val="322"/>
    </w:lvlOverride>
    <w:lvlOverride w:ilvl="6">
      <w:startOverride w:val="322"/>
    </w:lvlOverride>
    <w:lvlOverride w:ilvl="7">
      <w:startOverride w:val="322"/>
    </w:lvlOverride>
    <w:lvlOverride w:ilvl="8">
      <w:startOverride w:val="322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1">
    <w:abstractNumId w:val="991"/>
  </w:num>
  <w:num w:numId="1052">
    <w:abstractNumId w:val="9941329"/>
    <w:lvlOverride w:ilvl="0">
      <w:startOverride w:val="329"/>
    </w:lvlOverride>
    <w:lvlOverride w:ilvl="1">
      <w:startOverride w:val="329"/>
    </w:lvlOverride>
    <w:lvlOverride w:ilvl="2">
      <w:startOverride w:val="329"/>
    </w:lvlOverride>
    <w:lvlOverride w:ilvl="3">
      <w:startOverride w:val="329"/>
    </w:lvlOverride>
    <w:lvlOverride w:ilvl="4">
      <w:startOverride w:val="329"/>
    </w:lvlOverride>
    <w:lvlOverride w:ilvl="5">
      <w:startOverride w:val="329"/>
    </w:lvlOverride>
    <w:lvlOverride w:ilvl="6">
      <w:startOverride w:val="329"/>
    </w:lvlOverride>
    <w:lvlOverride w:ilvl="7">
      <w:startOverride w:val="329"/>
    </w:lvlOverride>
    <w:lvlOverride w:ilvl="8">
      <w:startOverride w:val="329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7">
    <w:abstractNumId w:val="9943330"/>
    <w:lvlOverride w:ilvl="0">
      <w:startOverride w:val="330"/>
    </w:lvlOverride>
    <w:lvlOverride w:ilvl="1">
      <w:startOverride w:val="330"/>
    </w:lvlOverride>
    <w:lvlOverride w:ilvl="2">
      <w:startOverride w:val="330"/>
    </w:lvlOverride>
    <w:lvlOverride w:ilvl="3">
      <w:startOverride w:val="330"/>
    </w:lvlOverride>
    <w:lvlOverride w:ilvl="4">
      <w:startOverride w:val="330"/>
    </w:lvlOverride>
    <w:lvlOverride w:ilvl="5">
      <w:startOverride w:val="330"/>
    </w:lvlOverride>
    <w:lvlOverride w:ilvl="6">
      <w:startOverride w:val="330"/>
    </w:lvlOverride>
    <w:lvlOverride w:ilvl="7">
      <w:startOverride w:val="330"/>
    </w:lvlOverride>
    <w:lvlOverride w:ilvl="8">
      <w:startOverride w:val="330"/>
    </w:lvlOverride>
  </w:num>
  <w:num w:numId="105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9">
    <w:abstractNumId w:val="991"/>
  </w:num>
  <w:num w:numId="1060">
    <w:abstractNumId w:val="9941332"/>
    <w:lvlOverride w:ilvl="0">
      <w:startOverride w:val="332"/>
    </w:lvlOverride>
    <w:lvlOverride w:ilvl="1">
      <w:startOverride w:val="332"/>
    </w:lvlOverride>
    <w:lvlOverride w:ilvl="2">
      <w:startOverride w:val="332"/>
    </w:lvlOverride>
    <w:lvlOverride w:ilvl="3">
      <w:startOverride w:val="332"/>
    </w:lvlOverride>
    <w:lvlOverride w:ilvl="4">
      <w:startOverride w:val="332"/>
    </w:lvlOverride>
    <w:lvlOverride w:ilvl="5">
      <w:startOverride w:val="332"/>
    </w:lvlOverride>
    <w:lvlOverride w:ilvl="6">
      <w:startOverride w:val="332"/>
    </w:lvlOverride>
    <w:lvlOverride w:ilvl="7">
      <w:startOverride w:val="332"/>
    </w:lvlOverride>
    <w:lvlOverride w:ilvl="8">
      <w:startOverride w:val="332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4">
    <w:abstractNumId w:val="991"/>
  </w:num>
  <w:num w:numId="106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1"/>
  </w:num>
  <w:num w:numId="106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1"/>
  </w:num>
  <w:num w:numId="107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2">
    <w:abstractNumId w:val="991"/>
  </w:num>
  <w:num w:numId="107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4">
    <w:abstractNumId w:val="991"/>
  </w:num>
  <w:num w:numId="107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7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1">
    <w:abstractNumId w:val="991"/>
  </w:num>
  <w:num w:numId="1082">
    <w:abstractNumId w:val="991"/>
  </w:num>
  <w:num w:numId="108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0">
    <w:abstractNumId w:val="9943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2026-07-31T16:47:13Z</dcterms:created>
  <dcterms:modified xsi:type="dcterms:W3CDTF">2026-07-31T16:47:13Z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