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3.5.2022</w:t>
      </w:r>
      <w:r>
        <w:br/>
      </w:r>
      <w:r>
        <w:t xml:space="preserve">SWD(2022) 131 final</w:t>
      </w:r>
      <w:r>
        <w:t xml:space="preserve"> </w:t>
      </w:r>
      <w:r>
        <w:t xml:space="preserve">PART 3/4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the European Health Data Space</w:t>
      </w:r>
      <w:r>
        <w:t xml:space="preserve"> </w:t>
      </w:r>
      <w:r>
        <w:t xml:space="preserve">{COM(2022) 197 final} - {SEC(2022) 196 final} - {SWD(2022) 130 final} -</w:t>
      </w:r>
      <w:r>
        <w:t xml:space="preserve"> </w:t>
      </w:r>
      <w:r>
        <w:t xml:space="preserve">{SWD(2022) 132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10: INTEROPERABILITY ISSUES IN MEMBER STATES ………………………. 2</w:t>
      </w:r>
      <w:r>
        <w:t xml:space="preserve"> </w:t>
      </w:r>
      <w:r>
        <w:t xml:space="preserve">ANNEX 11: DIMENSION-BY-DIMENSION COMPARISON FOR THE OPTIONS FOR</w:t>
      </w:r>
      <w:r>
        <w:t xml:space="preserve"> </w:t>
      </w:r>
      <w:r>
        <w:t xml:space="preserve">THE EHDS</w:t>
      </w:r>
      <w:r>
        <w:t xml:space="preserve"> </w:t>
      </w:r>
      <w:r>
        <w:t xml:space="preserve">26</w:t>
      </w:r>
      <w:r>
        <w:t xml:space="preserve"> </w:t>
      </w:r>
      <w:r>
        <w:t xml:space="preserve">1</w:t>
      </w:r>
      <w:r>
        <w:t xml:space="preserve"> </w:t>
      </w:r>
      <w:r>
        <w:t xml:space="preserve">CONCLUSIONS 38</w:t>
      </w:r>
      <w:r>
        <w:t xml:space="preserve"> </w:t>
      </w:r>
      <w:r>
        <w:t xml:space="preserve">END-NOTES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ANNEX 10: INTEROPERABILITY ISSUES IN MEMBER STATES</w:t>
      </w:r>
    </w:p>
    <w:p>
      <w:pPr>
        <w:pStyle w:val="BodyText"/>
      </w:pPr>
      <w:r>
        <w:t xml:space="preserve">Source: Refined eEIF (ReEIF) model: showing alignements that are necessary on the different levels of</w:t>
      </w:r>
      <w:r>
        <w:t xml:space="preserve"> </w:t>
      </w:r>
      <w:r>
        <w:t xml:space="preserve">interoperability. Source: eHealth Network: refined eHealth European Interoperability Framework1</w:t>
      </w:r>
      <w:r>
        <w:t xml:space="preserve"> </w:t>
      </w:r>
      <w:r>
        <w:t xml:space="preserve">The following information has a selection of information extracted from the study carried out by</w:t>
      </w:r>
      <w:r>
        <w:t xml:space="preserve"> </w:t>
      </w:r>
      <w:r>
        <w:t xml:space="preserve">Empirica and Open Evidence for DG CNECT: Thiel, R., Lupiáñez-Villanueva, F., Deimel, L.,</w:t>
      </w:r>
      <w:r>
        <w:t xml:space="preserve"> </w:t>
      </w:r>
      <w:r>
        <w:t xml:space="preserve">Gunderson, L. and Sokolyanskaya A. (2021). eHealth, Interoperability of Health Data and 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https://ec.europa.eu/newsroom/dae/redirection/document/79897</w:t>
      </w:r>
    </w:p>
    <w:p>
      <w:pPr>
        <w:pStyle w:val="BodyText"/>
      </w:pPr>
      <w:r>
        <w:t xml:space="preserve">A1: Legislation and national rules enable access to and sharing of electronic health data through EHRs2,</w:t>
      </w:r>
      <w:r>
        <w:t xml:space="preserve"> </w:t>
      </w:r>
      <w:r>
        <w:t xml:space="preserve">requiring high standards for data security and privacy</w:t>
      </w:r>
      <w:r>
        <w:t xml:space="preserve"> </w:t>
      </w:r>
      <w:r>
        <w:t xml:space="preserve">Indicator A1 surveys legal aspects of EHRs with regard to access and sharing of EHR data. Important</w:t>
      </w:r>
      <w:r>
        <w:t xml:space="preserve"> </w:t>
      </w:r>
      <w:r>
        <w:t xml:space="preserve">components of a legal framework are the opportunity to legally store health data electronically,</w:t>
      </w:r>
      <w:r>
        <w:t xml:space="preserve"> </w:t>
      </w:r>
      <w:r>
        <w:t xml:space="preserve">requirements for data security and data confidentiality, a sufficient level of technical security, logging</w:t>
      </w:r>
      <w:r>
        <w:t xml:space="preserve"> </w:t>
      </w:r>
      <w:r>
        <w:t xml:space="preserve">and audit trailing, up-to-date legislation, and the opportunity to have health data shared among all</w:t>
      </w:r>
      <w:r>
        <w:t xml:space="preserve"> </w:t>
      </w:r>
      <w:r>
        <w:t xml:space="preserve">relevant healthcare providing parties. Almost 4 of 5 of countries passed national legislation on EHRs</w:t>
      </w:r>
      <w:r>
        <w:t xml:space="preserve"> </w:t>
      </w:r>
      <w:r>
        <w:t xml:space="preserve">regulating data safety and technical security measures less than five years ago. Logging of health data</w:t>
      </w:r>
      <w:r>
        <w:t xml:space="preserve"> </w:t>
      </w:r>
      <w:r>
        <w:t xml:space="preserve">processing is not mandatory in nine countries.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https://joinup.ec.europa.eu/collection/nifo-national-interoperability-framework-observatory/european-interoperability-framework-</w:t>
      </w:r>
      <w:r>
        <w:t xml:space="preserve"> </w:t>
      </w:r>
      <w:r>
        <w:t xml:space="preserve">detail</w:t>
      </w:r>
      <w:r>
        <w:br/>
      </w:r>
      <w:r>
        <w:t xml:space="preserve">2</w:t>
      </w:r>
      <w:r>
        <w:br/>
      </w:r>
      <w:r>
        <w:t xml:space="preserve">EHR is a comprehensive medical and cross-institutional record or similar documentation of the past and present</w:t>
      </w:r>
      <w:r>
        <w:t xml:space="preserve"> </w:t>
      </w:r>
      <w:r>
        <w:t xml:space="preserve">physical and mental state of health of an individual in electronic form and providing for ready availability of these</w:t>
      </w:r>
      <w:r>
        <w:t xml:space="preserve"> </w:t>
      </w:r>
      <w:r>
        <w:t xml:space="preserve">data for medical treatment and other closely related purposes. EHRs are real-time, patient-centred records that</w:t>
      </w:r>
      <w:r>
        <w:t xml:space="preserve"> </w:t>
      </w:r>
      <w:r>
        <w:t xml:space="preserve">provide immediate and secure information to authorised users. EHRs typically contain a patient’s medical history,</w:t>
      </w:r>
      <w:r>
        <w:t xml:space="preserve"> </w:t>
      </w:r>
      <w:r>
        <w:t xml:space="preserve">diagnoses and treatment, medications, allergies, immunizations, as well as radiology images and laboratory</w:t>
      </w:r>
      <w:r>
        <w:t xml:space="preserve"> </w:t>
      </w:r>
      <w:r>
        <w:t xml:space="preserve">results. A National EHR system is most-often implemented under the responsibility of a national health authority</w:t>
      </w:r>
      <w:r>
        <w:t xml:space="preserve"> </w:t>
      </w:r>
      <w:r>
        <w:t xml:space="preserve">and will typically make a patient’s medical history available to health professionals in healthcare institutions and</w:t>
      </w:r>
      <w:r>
        <w:t xml:space="preserve"> </w:t>
      </w:r>
      <w:r>
        <w:t xml:space="preserve">provide linkages to related services such as pharmacies, laboratories, specialists, and emergency and medical</w:t>
      </w:r>
      <w:r>
        <w:t xml:space="preserve"> </w:t>
      </w:r>
      <w:r>
        <w:t xml:space="preserve">imaging facilities (epSOS definition).</w:t>
      </w:r>
    </w:p>
    <w:p>
      <w:pPr>
        <w:pStyle w:val="BodyText"/>
      </w:pPr>
      <w:r>
        <w:t xml:space="preserve">A1-1: In your country, does</w:t>
      </w:r>
      <w:r>
        <w:t xml:space="preserve"> </w:t>
      </w:r>
      <w:r>
        <w:t xml:space="preserve">legislation exist that enables</w:t>
      </w:r>
      <w:r>
        <w:t xml:space="preserve"> </w:t>
      </w:r>
      <w:r>
        <w:t xml:space="preserve">the electronic storage of</w:t>
      </w:r>
      <w:r>
        <w:t xml:space="preserve"> </w:t>
      </w:r>
      <w:r>
        <w:t xml:space="preserve">patient data?</w:t>
      </w:r>
      <w:r>
        <w:t xml:space="preserve"> </w:t>
      </w:r>
      <w:r>
        <w:t xml:space="preserve">A1-2: Does this legislation</w:t>
      </w:r>
      <w:r>
        <w:t xml:space="preserve"> </w:t>
      </w:r>
      <w:r>
        <w:t xml:space="preserve">clearly regulate safety and</w:t>
      </w:r>
      <w:r>
        <w:t xml:space="preserve"> </w:t>
      </w:r>
      <w:r>
        <w:t xml:space="preserve">confidentiality of personal health</w:t>
      </w:r>
      <w:r>
        <w:t xml:space="preserve"> </w:t>
      </w:r>
      <w:r>
        <w:t xml:space="preserve">data?</w:t>
      </w:r>
      <w:r>
        <w:t xml:space="preserve"> </w:t>
      </w:r>
      <w:r>
        <w:t xml:space="preserve">A1-3: Do legislation and national</w:t>
      </w:r>
      <w:r>
        <w:t xml:space="preserve"> </w:t>
      </w:r>
      <w:r>
        <w:t xml:space="preserve">rules exist that are dedicated only</w:t>
      </w:r>
      <w:r>
        <w:t xml:space="preserve"> </w:t>
      </w:r>
      <w:r>
        <w:t xml:space="preserve">to personal health data and that</w:t>
      </w:r>
      <w:r>
        <w:t xml:space="preserve"> </w:t>
      </w:r>
      <w:r>
        <w:t xml:space="preserve">prescribe technical security</w:t>
      </w:r>
      <w:r>
        <w:t xml:space="preserve"> </w:t>
      </w:r>
      <w:r>
        <w:t xml:space="preserve">measures for EHR systems?</w:t>
      </w:r>
    </w:p>
    <w:p>
      <w:pPr>
        <w:pStyle w:val="BodyText"/>
      </w:pPr>
      <w:r>
        <w:t xml:space="preserve">A1-4: Does this legislation</w:t>
      </w:r>
      <w:r>
        <w:t xml:space="preserve"> </w:t>
      </w:r>
      <w:r>
        <w:t xml:space="preserve">prescribe logging of any health</w:t>
      </w:r>
      <w:r>
        <w:t xml:space="preserve"> </w:t>
      </w:r>
      <w:r>
        <w:t xml:space="preserve">data processing to enable audit</w:t>
      </w:r>
      <w:r>
        <w:t xml:space="preserve"> </w:t>
      </w:r>
      <w:r>
        <w:t xml:space="preserve">trailing3?</w:t>
      </w:r>
      <w:r>
        <w:t xml:space="preserve"> </w:t>
      </w:r>
      <w:r>
        <w:t xml:space="preserve">A1-5: Was the latest relevant</w:t>
      </w:r>
      <w:r>
        <w:t xml:space="preserve"> </w:t>
      </w:r>
      <w:r>
        <w:t xml:space="preserve">legislation passed less than five</w:t>
      </w:r>
      <w:r>
        <w:t xml:space="preserve"> </w:t>
      </w:r>
      <w:r>
        <w:t xml:space="preserve">years ago?</w:t>
      </w:r>
      <w:r>
        <w:t xml:space="preserve"> </w:t>
      </w:r>
      <w:r>
        <w:t xml:space="preserve">A1-6: Does your current legislation</w:t>
      </w:r>
      <w:r>
        <w:t xml:space="preserve"> </w:t>
      </w:r>
      <w:r>
        <w:t xml:space="preserve">inhibit in any way health data</w:t>
      </w:r>
      <w:r>
        <w:t xml:space="preserve"> </w:t>
      </w:r>
      <w:r>
        <w:t xml:space="preserve">exchange via EHRs?</w:t>
      </w:r>
    </w:p>
    <w:p>
      <w:pPr>
        <w:pStyle w:val="BodyText"/>
      </w:pPr>
      <w:r>
        <w:t xml:space="preserve">A2: Legislation and national rules guarantee patients’ right to access their own electronic health data</w:t>
      </w:r>
      <w:r>
        <w:t xml:space="preserve"> </w:t>
      </w:r>
      <w:r>
        <w:t xml:space="preserve">Indicator A2 focuses on legal aspects of EHRs with regard to patients’ access to personal health data.</w:t>
      </w:r>
      <w:r>
        <w:t xml:space="preserve"> </w:t>
      </w:r>
      <w:r>
        <w:t xml:space="preserve">Important components of a legal framework are wide-ranging patient rights to be able to electronically</w:t>
      </w:r>
      <w:r>
        <w:t xml:space="preserve"> </w:t>
      </w:r>
      <w:r>
        <w:t xml:space="preserve">access their personal EHR data and to be allowed to decide to whom to provide access to their health</w:t>
      </w:r>
      <w:r>
        <w:t xml:space="preserve"> </w:t>
      </w:r>
      <w:r>
        <w:t xml:space="preserve">data. While 26 countries do provide their citizens with access to their EHR data by law in general, only</w:t>
      </w:r>
      <w:r>
        <w:t xml:space="preserve"> </w:t>
      </w:r>
      <w:r>
        <w:t xml:space="preserve">20 states record by law that citizen access must be possible independent of place and technology.</w:t>
      </w:r>
      <w:r>
        <w:t xml:space="preserve"> </w:t>
      </w:r>
      <w:r>
        <w:t xml:space="preserve">Lastly, 43% or 12 countries indicate that their citizens are not entitled to decide which healthcare</w:t>
      </w:r>
      <w:r>
        <w:t xml:space="preserve"> </w:t>
      </w:r>
      <w:r>
        <w:t xml:space="preserve">professional or other party can access their EHR. Often general practitioners act as</w:t>
      </w:r>
      <w:r>
        <w:t xml:space="preserve"> </w:t>
      </w:r>
      <w:r>
        <w:t xml:space="preserve">‘data gatekeepers’</w:t>
      </w:r>
      <w:r>
        <w:t xml:space="preserve">,</w:t>
      </w:r>
      <w:r>
        <w:t xml:space="preserve"> </w:t>
      </w:r>
      <w:r>
        <w:t xml:space="preserve">allowing additional parties to access a patient’s EHR, while in other countries the technical readiness of</w:t>
      </w:r>
    </w:p>
    <w:p>
      <w:pPr>
        <w:pStyle w:val="BodyText"/>
      </w:pPr>
      <w:r>
        <w:t xml:space="preserve">3</w:t>
      </w:r>
      <w:r>
        <w:br/>
      </w:r>
      <w:r>
        <w:t xml:space="preserve">Independent review and examination of records and activities to assess the adequacy of system controls, to ensure compliance with established</w:t>
      </w:r>
      <w:r>
        <w:t xml:space="preserve"> </w:t>
      </w:r>
      <w:r>
        <w:t xml:space="preserve">policies and operational procedures, and to recommend necessary changes in controls, policies, or procedures (EU definition).</w:t>
      </w:r>
    </w:p>
    <w:p>
      <w:pPr>
        <w:pStyle w:val="BodyText"/>
      </w:pPr>
      <w:r>
        <w:t xml:space="preserve">health data systems is not yet advanced enough to realise this option.</w:t>
      </w:r>
      <w:r>
        <w:t xml:space="preserve"> </w:t>
      </w:r>
      <w:r>
        <w:t xml:space="preserve">A2.7: Do legislation and national rules</w:t>
      </w:r>
      <w:r>
        <w:t xml:space="preserve"> </w:t>
      </w:r>
      <w:r>
        <w:t xml:space="preserve">in general allow and facilitate</w:t>
      </w:r>
      <w:r>
        <w:t xml:space="preserve"> </w:t>
      </w:r>
      <w:r>
        <w:t xml:space="preserve">individuals to access their health-</w:t>
      </w:r>
      <w:r>
        <w:t xml:space="preserve"> </w:t>
      </w:r>
      <w:r>
        <w:t xml:space="preserve">related data when held in an EHR?</w:t>
      </w:r>
      <w:r>
        <w:t xml:space="preserve"> </w:t>
      </w:r>
      <w:r>
        <w:t xml:space="preserve">A2.8: Do legislation and national</w:t>
      </w:r>
      <w:r>
        <w:t xml:space="preserve"> </w:t>
      </w:r>
      <w:r>
        <w:t xml:space="preserve">rules allow and facilitate individuals</w:t>
      </w:r>
      <w:r>
        <w:t xml:space="preserve"> </w:t>
      </w:r>
      <w:r>
        <w:t xml:space="preserve">to access their health-related data</w:t>
      </w:r>
      <w:r>
        <w:t xml:space="preserve"> </w:t>
      </w:r>
      <w:r>
        <w:t xml:space="preserve">when held in an EHR, independent of</w:t>
      </w:r>
      <w:r>
        <w:t xml:space="preserve"> </w:t>
      </w:r>
      <w:r>
        <w:t xml:space="preserve">place and technology?</w:t>
      </w:r>
      <w:r>
        <w:t xml:space="preserve"> </w:t>
      </w:r>
      <w:r>
        <w:t xml:space="preserve">A2.9: Do legislation</w:t>
      </w:r>
      <w:r>
        <w:t xml:space="preserve"> </w:t>
      </w:r>
      <w:r>
        <w:t xml:space="preserve">and national rules</w:t>
      </w:r>
      <w:r>
        <w:t xml:space="preserve"> </w:t>
      </w:r>
      <w:r>
        <w:t xml:space="preserve">allow citizens to</w:t>
      </w:r>
      <w:r>
        <w:t xml:space="preserve"> </w:t>
      </w:r>
      <w:r>
        <w:t xml:space="preserve">choose whom to</w:t>
      </w:r>
      <w:r>
        <w:t xml:space="preserve"> </w:t>
      </w:r>
      <w:r>
        <w:t xml:space="preserve">provide access to?</w:t>
      </w:r>
    </w:p>
    <w:p>
      <w:pPr>
        <w:pStyle w:val="BodyText"/>
      </w:pPr>
      <w:r>
        <w:t xml:space="preserve">A4: Cross-border sharing of EHR data is legally facilitated</w:t>
      </w:r>
      <w:r>
        <w:t xml:space="preserve"> </w:t>
      </w:r>
      <w:r>
        <w:t xml:space="preserve">Indicator A4 surveys whether EHR data sharing across national borders is legally facilitated. 18 study</w:t>
      </w:r>
      <w:r>
        <w:t xml:space="preserve"> </w:t>
      </w:r>
      <w:r>
        <w:t xml:space="preserve">countries indicated that data sharing from EHRs across national borders is permitted by law.</w:t>
      </w:r>
      <w:r>
        <w:br/>
      </w:r>
      <w:r>
        <w:t xml:space="preserve">A4-13: Do legislation and national</w:t>
      </w:r>
      <w:r>
        <w:t xml:space="preserve"> </w:t>
      </w:r>
      <w:r>
        <w:t xml:space="preserve">rules facilitate the sharing of EHR data</w:t>
      </w:r>
      <w:r>
        <w:t xml:space="preserve"> </w:t>
      </w:r>
      <w:r>
        <w:t xml:space="preserve">cross-border?</w:t>
      </w:r>
    </w:p>
    <w:p>
      <w:pPr>
        <w:pStyle w:val="BodyText"/>
      </w:pPr>
      <w:r>
        <w:t xml:space="preserve">A6: eHealth/digital health policies build on and incorporate the results of relevant EU initiatives on</w:t>
      </w:r>
      <w:r>
        <w:t xml:space="preserve"> </w:t>
      </w:r>
      <w:r>
        <w:t xml:space="preserve">facilitating EHR cross-country interoperability</w:t>
      </w:r>
      <w:r>
        <w:t xml:space="preserve"> </w:t>
      </w:r>
      <w:r>
        <w:t xml:space="preserve">Indicator A6 focuses on the extent to which national digital health policies and government digitization</w:t>
      </w:r>
      <w:r>
        <w:t xml:space="preserve"> </w:t>
      </w:r>
      <w:r>
        <w:t xml:space="preserve">initiatives on EHR cross-country interoperability build on relevant projects undertaken at EU level.</w:t>
      </w:r>
      <w:r>
        <w:t xml:space="preserve"> </w:t>
      </w:r>
      <w:r>
        <w:t xml:space="preserve">Current examples refer to the eHealth Network guidelines on the Patient Summary, ePrescription /</w:t>
      </w:r>
      <w:r>
        <w:t xml:space="preserve"> </w:t>
      </w:r>
      <w:r>
        <w:t xml:space="preserve">eDispensation, and shared good practices for stakeholders developing or implementing EHR systems. In</w:t>
      </w:r>
      <w:r>
        <w:t xml:space="preserve"> </w:t>
      </w:r>
      <w:r>
        <w:t xml:space="preserve">terms of alignment between national and EU-level eHealth efforts and resources, the indicator shows a</w:t>
      </w:r>
      <w:r>
        <w:t xml:space="preserve"> </w:t>
      </w:r>
      <w:r>
        <w:t xml:space="preserve">mixed picture. From 28 study countries, 9 indicate to not refer to EU-level guidelines and documents on</w:t>
      </w:r>
      <w:r>
        <w:t xml:space="preserve"> </w:t>
      </w:r>
      <w:r>
        <w:t xml:space="preserve">the Patient Summary and ePrescription / eDispensation in national policy documents and 19 do not refer</w:t>
      </w:r>
    </w:p>
    <w:p>
      <w:pPr>
        <w:pStyle w:val="BodyText"/>
      </w:pPr>
      <w:r>
        <w:t xml:space="preserve">to these resources in legislation documents.</w:t>
      </w:r>
      <w:r>
        <w:t xml:space="preserve"> </w:t>
      </w:r>
      <w:r>
        <w:t xml:space="preserve">A6-18: Has your country</w:t>
      </w:r>
      <w:r>
        <w:t xml:space="preserve"> </w:t>
      </w:r>
      <w:r>
        <w:t xml:space="preserve">incorporated references to eHealth</w:t>
      </w:r>
      <w:r>
        <w:t xml:space="preserve"> </w:t>
      </w:r>
      <w:r>
        <w:t xml:space="preserve">Network guidelines on the Patient</w:t>
      </w:r>
      <w:r>
        <w:t xml:space="preserve"> </w:t>
      </w:r>
      <w:r>
        <w:t xml:space="preserve">Summary4 or</w:t>
      </w:r>
      <w:r>
        <w:t xml:space="preserve"> </w:t>
      </w:r>
      <w:r>
        <w:t xml:space="preserve">ePrescription5/eDispensation6 into</w:t>
      </w:r>
      <w:r>
        <w:t xml:space="preserve"> </w:t>
      </w:r>
      <w:r>
        <w:t xml:space="preserve">national policy documents?</w:t>
      </w:r>
      <w:r>
        <w:t xml:space="preserve"> </w:t>
      </w:r>
      <w:r>
        <w:t xml:space="preserve">A6-19: Has your country</w:t>
      </w:r>
      <w:r>
        <w:t xml:space="preserve"> </w:t>
      </w:r>
      <w:r>
        <w:t xml:space="preserve">incorporated references to</w:t>
      </w:r>
      <w:r>
        <w:t xml:space="preserve"> </w:t>
      </w:r>
      <w:r>
        <w:t xml:space="preserve">eHealth Network guidelines on</w:t>
      </w:r>
      <w:r>
        <w:t xml:space="preserve"> </w:t>
      </w:r>
      <w:r>
        <w:t xml:space="preserve">the Patient Summary or</w:t>
      </w:r>
      <w:r>
        <w:t xml:space="preserve"> </w:t>
      </w:r>
      <w:r>
        <w:t xml:space="preserve">ePrescription/ eDispensation</w:t>
      </w:r>
      <w:r>
        <w:t xml:space="preserve"> </w:t>
      </w:r>
      <w:r>
        <w:t xml:space="preserve">into national legislation?</w:t>
      </w:r>
      <w:r>
        <w:t xml:space="preserve"> </w:t>
      </w:r>
      <w:r>
        <w:t xml:space="preserve">A6-20: Has your country</w:t>
      </w:r>
      <w:r>
        <w:t xml:space="preserve"> </w:t>
      </w:r>
      <w:r>
        <w:t xml:space="preserve">issued practical</w:t>
      </w:r>
      <w:r>
        <w:t xml:space="preserve"> </w:t>
      </w:r>
      <w:r>
        <w:t xml:space="preserve">implementation guidelines</w:t>
      </w:r>
      <w:r>
        <w:t xml:space="preserve"> </w:t>
      </w:r>
      <w:r>
        <w:t xml:space="preserve">and guidelines for sharing</w:t>
      </w:r>
      <w:r>
        <w:t xml:space="preserve"> </w:t>
      </w:r>
      <w:r>
        <w:t xml:space="preserve">good practice for all</w:t>
      </w:r>
      <w:r>
        <w:t xml:space="preserve"> </w:t>
      </w:r>
      <w:r>
        <w:t xml:space="preserve">stakeholders?</w:t>
      </w:r>
    </w:p>
    <w:p>
      <w:pPr>
        <w:pStyle w:val="BodyText"/>
      </w:pPr>
      <w:r>
        <w:t xml:space="preserve">A7: A technical and semantic interoperability7 framework or strategy (or sub-strategy) is in place</w:t>
      </w:r>
      <w:r>
        <w:t xml:space="preserve"> </w:t>
      </w:r>
      <w:r>
        <w:t xml:space="preserve">Indicator A7 surveys whether a national technical interoperability strategy for EHRs and a semantic</w:t>
      </w:r>
      <w:r>
        <w:t xml:space="preserve"> </w:t>
      </w:r>
      <w:r>
        <w:t xml:space="preserve">interoperability strategy are in place on the national level. The results show that only 7 countries lack a</w:t>
      </w:r>
      <w:r>
        <w:t xml:space="preserve"> </w:t>
      </w:r>
      <w:r>
        <w:t xml:space="preserve">standalone technical interoperability strategy. 17 countries report that an interoperability strategy</w:t>
      </w:r>
      <w:r>
        <w:t xml:space="preserve"> </w:t>
      </w:r>
      <w:r>
        <w:t xml:space="preserve">focusing on semantics is implemented through a national terminology centre.</w:t>
      </w:r>
      <w:r>
        <w:t xml:space="preserve"> </w:t>
      </w:r>
      <w:r>
        <w:t xml:space="preserve">A7-21: Does your country have a national</w:t>
      </w:r>
      <w:r>
        <w:t xml:space="preserve"> </w:t>
      </w:r>
      <w:r>
        <w:t xml:space="preserve">strategy for technical interoperability,</w:t>
      </w:r>
      <w:r>
        <w:t xml:space="preserve"> </w:t>
      </w:r>
      <w:r>
        <w:t xml:space="preserve">assuming it is not already part of an</w:t>
      </w:r>
      <w:r>
        <w:t xml:space="preserve"> </w:t>
      </w:r>
      <w:r>
        <w:t xml:space="preserve">A7-22: Has a clinical terminology8 and</w:t>
      </w:r>
      <w:r>
        <w:t xml:space="preserve"> </w:t>
      </w:r>
      <w:r>
        <w:t xml:space="preserve">semantic interoperability strategy been</w:t>
      </w:r>
      <w:r>
        <w:t xml:space="preserve"> </w:t>
      </w:r>
      <w:r>
        <w:t xml:space="preserve">formulated and realised through a</w:t>
      </w:r>
    </w:p>
    <w:p>
      <w:pPr>
        <w:pStyle w:val="BodyText"/>
      </w:pPr>
      <w:r>
        <w:t xml:space="preserve">4</w:t>
      </w:r>
      <w:r>
        <w:br/>
      </w:r>
      <w:r>
        <w:t xml:space="preserve">A Patient Summary is an identifiable dataset of essential and understandable health information that is made available “at the point of care to deliver</w:t>
      </w:r>
      <w:r>
        <w:t xml:space="preserve"> </w:t>
      </w:r>
      <w:r>
        <w:t xml:space="preserve">safe patient care during unscheduled care (and planned care) with its maximal impact in the unscheduled care; it can also be defined at a high level</w:t>
      </w:r>
      <w:r>
        <w:t xml:space="preserve"> </w:t>
      </w:r>
      <w:r>
        <w:t xml:space="preserve">as: the minimum set of information needed to assure Health Care Coordination and the continuity of care (eHealth Network GUIDELINE on the</w:t>
      </w:r>
      <w:r>
        <w:t xml:space="preserve"> </w:t>
      </w:r>
      <w:r>
        <w:t xml:space="preserve">electronic exchange of health data under Cross-Border Directive 2011/24/EU).</w:t>
      </w:r>
      <w:r>
        <w:t xml:space="preserve"> </w:t>
      </w:r>
      <w:r>
        <w:t xml:space="preserve">5</w:t>
      </w:r>
      <w:r>
        <w:br/>
      </w:r>
      <w:r>
        <w:t xml:space="preserve">ePrescription consists of electronic prescribing and electronic dispensing: ePrescribing is defined as the electronic prescribing of medicine with the</w:t>
      </w:r>
      <w:r>
        <w:t xml:space="preserve"> </w:t>
      </w:r>
      <w:r>
        <w:t xml:space="preserve">use of software and the electronic transmission of said prescription data to a pharmacy where the medicine can then be dispensed (epSOS</w:t>
      </w:r>
      <w:r>
        <w:t xml:space="preserve"> </w:t>
      </w:r>
      <w:r>
        <w:t xml:space="preserve">definition).</w:t>
      </w:r>
      <w:r>
        <w:t xml:space="preserve"> </w:t>
      </w:r>
      <w:r>
        <w:t xml:space="preserve">6</w:t>
      </w:r>
      <w:r>
        <w:br/>
      </w:r>
      <w:r>
        <w:t xml:space="preserve">eDispensing is defined as the electronic retrieval of a prescription and the dispensing of the medicine to the patient as indicated in the corresponding</w:t>
      </w:r>
      <w:r>
        <w:t xml:space="preserve"> </w:t>
      </w:r>
      <w:r>
        <w:t xml:space="preserve">ePrescription. Once the medicine has been dispensed, the dispenser is to report the dispensation information using the ePrescription software</w:t>
      </w:r>
      <w:r>
        <w:t xml:space="preserve"> </w:t>
      </w:r>
      <w:r>
        <w:t xml:space="preserve">(epSOS definition).</w:t>
      </w:r>
      <w:r>
        <w:t xml:space="preserve"> </w:t>
      </w:r>
      <w:r>
        <w:t xml:space="preserve">7</w:t>
      </w:r>
      <w:r>
        <w:br/>
      </w:r>
      <w:r>
        <w:t xml:space="preserve">Semantic interoperability means the precise meaning of exchanged information which is preserved and understood by all parties (Refined eHEIF).</w:t>
      </w:r>
      <w:r>
        <w:t xml:space="preserve"> </w:t>
      </w:r>
      <w:r>
        <w:t xml:space="preserve">8</w:t>
      </w:r>
      <w:r>
        <w:br/>
      </w:r>
      <w:r>
        <w:t xml:space="preserve">Clinical terminologies are structured vocabularies covering complex concepts such as diseases, operations, treatments and medicines. Clinical</w:t>
      </w:r>
      <w:r>
        <w:t xml:space="preserve"> </w:t>
      </w:r>
      <w:r>
        <w:t xml:space="preserve">terminologies can be used in clinical practice to aid health professionals with more easily accessible and complete information regarding medical</w:t>
      </w:r>
      <w:r>
        <w:t xml:space="preserve"> </w:t>
      </w:r>
      <w:r>
        <w:t xml:space="preserve">history, illnesses, treatments, laboratory results, and similar facts (https://www.digitalhealth.gov.au/).</w:t>
      </w:r>
    </w:p>
    <w:p>
      <w:pPr>
        <w:pStyle w:val="BodyText"/>
      </w:pPr>
      <w:r>
        <w:t xml:space="preserve">eHealth/digital health strategy, or that a</w:t>
      </w:r>
      <w:r>
        <w:t xml:space="preserve"> </w:t>
      </w:r>
      <w:r>
        <w:t xml:space="preserve">sub-strategy exists?</w:t>
      </w:r>
      <w:r>
        <w:t xml:space="preserve"> </w:t>
      </w:r>
      <w:r>
        <w:t xml:space="preserve">government terminology centre or</w:t>
      </w:r>
      <w:r>
        <w:t xml:space="preserve"> </w:t>
      </w:r>
      <w:r>
        <w:t xml:space="preserve">equivalent national bodies?</w:t>
      </w:r>
    </w:p>
    <w:p>
      <w:pPr>
        <w:pStyle w:val="BodyText"/>
      </w:pPr>
      <w:r>
        <w:t xml:space="preserve">B5: National competent authority with clinical/terminology and technical competence is institutionalised</w:t>
      </w:r>
      <w:r>
        <w:t xml:space="preserve"> </w:t>
      </w:r>
      <w:r>
        <w:t xml:space="preserve">Indicator B5 examines, in addition to B4, whether a competence authority exists that proposes technical</w:t>
      </w:r>
      <w:r>
        <w:t xml:space="preserve"> </w:t>
      </w:r>
      <w:r>
        <w:t xml:space="preserve">and semantic standards, terminologies, publishes stakeholder guidelines and maintains archives of active</w:t>
      </w:r>
      <w:r>
        <w:t xml:space="preserve"> </w:t>
      </w:r>
      <w:r>
        <w:t xml:space="preserve">and past standards (can be the same authority as in B4). 24 countries report that competent authorities</w:t>
      </w:r>
      <w:r>
        <w:t xml:space="preserve"> </w:t>
      </w:r>
      <w:r>
        <w:t xml:space="preserve">aim to facilitate semantic and technical interoperability, but only slightly more than half of all countries</w:t>
      </w:r>
      <w:r>
        <w:t xml:space="preserve"> </w:t>
      </w:r>
      <w:r>
        <w:t xml:space="preserve">also publish guidelines, maintain terminology archives, or perform mapping activities to international</w:t>
      </w:r>
      <w:r>
        <w:t xml:space="preserve"> </w:t>
      </w:r>
      <w:r>
        <w:t xml:space="preserve">standards.</w:t>
      </w:r>
      <w:r>
        <w:t xml:space="preserve"> </w:t>
      </w:r>
      <w:r>
        <w:t xml:space="preserve">B5-40: Does a national</w:t>
      </w:r>
      <w:r>
        <w:t xml:space="preserve"> </w:t>
      </w:r>
      <w:r>
        <w:t xml:space="preserve">competent authority propose</w:t>
      </w:r>
      <w:r>
        <w:t xml:space="preserve"> </w:t>
      </w:r>
      <w:r>
        <w:t xml:space="preserve">technical standards with the aim</w:t>
      </w:r>
      <w:r>
        <w:t xml:space="preserve"> </w:t>
      </w:r>
      <w:r>
        <w:t xml:space="preserve">to facilitate organisational</w:t>
      </w:r>
      <w:r>
        <w:t xml:space="preserve"> </w:t>
      </w:r>
      <w:r>
        <w:t xml:space="preserve">interoperability and</w:t>
      </w:r>
      <w:r>
        <w:t xml:space="preserve"> </w:t>
      </w:r>
      <w:r>
        <w:t xml:space="preserve">communication?</w:t>
      </w:r>
      <w:r>
        <w:t xml:space="preserve"> </w:t>
      </w:r>
      <w:r>
        <w:t xml:space="preserve">B5-41: Does a national</w:t>
      </w:r>
      <w:r>
        <w:t xml:space="preserve"> </w:t>
      </w:r>
      <w:r>
        <w:t xml:space="preserve">competent authority propose</w:t>
      </w:r>
      <w:r>
        <w:t xml:space="preserve"> </w:t>
      </w:r>
      <w:r>
        <w:t xml:space="preserve">clinical terminologies (like</w:t>
      </w:r>
      <w:r>
        <w:t xml:space="preserve"> </w:t>
      </w:r>
      <w:r>
        <w:t xml:space="preserve">SNOMED CT, LOINC, WHO</w:t>
      </w:r>
      <w:r>
        <w:t xml:space="preserve"> </w:t>
      </w:r>
      <w:r>
        <w:t xml:space="preserve">terminologies, etc.) with the aim</w:t>
      </w:r>
      <w:r>
        <w:t xml:space="preserve"> </w:t>
      </w:r>
      <w:r>
        <w:t xml:space="preserve">to facilitate semantic</w:t>
      </w:r>
      <w:r>
        <w:t xml:space="preserve"> </w:t>
      </w:r>
      <w:r>
        <w:t xml:space="preserve">interoperability and data</w:t>
      </w:r>
      <w:r>
        <w:t xml:space="preserve"> </w:t>
      </w:r>
      <w:r>
        <w:t xml:space="preserve">exchange?</w:t>
      </w:r>
      <w:r>
        <w:t xml:space="preserve"> </w:t>
      </w:r>
      <w:r>
        <w:t xml:space="preserve">B5-42: Does the national</w:t>
      </w:r>
      <w:r>
        <w:t xml:space="preserve"> </w:t>
      </w:r>
      <w:r>
        <w:t xml:space="preserve">competent authority in your</w:t>
      </w:r>
      <w:r>
        <w:t xml:space="preserve"> </w:t>
      </w:r>
      <w:r>
        <w:t xml:space="preserve">country assist medical and</w:t>
      </w:r>
      <w:r>
        <w:t xml:space="preserve"> </w:t>
      </w:r>
      <w:r>
        <w:t xml:space="preserve">clinical stakeholders with</w:t>
      </w:r>
      <w:r>
        <w:t xml:space="preserve"> </w:t>
      </w:r>
      <w:r>
        <w:t xml:space="preserve">terminological guidelines9 on how</w:t>
      </w:r>
      <w:r>
        <w:t xml:space="preserve"> </w:t>
      </w:r>
      <w:r>
        <w:t xml:space="preserve">to use terminologies, build</w:t>
      </w:r>
      <w:r>
        <w:t xml:space="preserve"> </w:t>
      </w:r>
      <w:r>
        <w:t xml:space="preserve">clinical information models, etc.?</w:t>
      </w:r>
    </w:p>
    <w:p>
      <w:pPr>
        <w:pStyle w:val="BodyText"/>
      </w:pPr>
      <w:r>
        <w:t xml:space="preserve">9</w:t>
      </w:r>
      <w:r>
        <w:br/>
      </w:r>
      <w:r>
        <w:t xml:space="preserve">A set of terminological resources that can be implemented in software applications to represent clinically relevant information in a semantically</w:t>
      </w:r>
      <w:r>
        <w:t xml:space="preserve"> </w:t>
      </w:r>
      <w:r>
        <w:t xml:space="preserve">structured form that can be used by automated applications. These codes represent explicit formal definitions of meaning and are based on a</w:t>
      </w:r>
      <w:r>
        <w:t xml:space="preserve"> </w:t>
      </w:r>
      <w:r>
        <w:t xml:space="preserve">consensus of actual use by clinicians (DigitalHealthEurope definition).</w:t>
      </w:r>
    </w:p>
    <w:p>
      <w:pPr>
        <w:pStyle w:val="BodyText"/>
      </w:pPr>
      <w:r>
        <w:t xml:space="preserve">B5-43: Does the terminology</w:t>
      </w:r>
      <w:r>
        <w:t xml:space="preserve"> </w:t>
      </w:r>
      <w:r>
        <w:t xml:space="preserve">centre maintain an archive with</w:t>
      </w:r>
      <w:r>
        <w:t xml:space="preserve"> </w:t>
      </w:r>
      <w:r>
        <w:t xml:space="preserve">all versions and also with legacy</w:t>
      </w:r>
      <w:r>
        <w:t xml:space="preserve"> </w:t>
      </w:r>
      <w:r>
        <w:t xml:space="preserve">terminologies, guaranteeing to</w:t>
      </w:r>
      <w:r>
        <w:t xml:space="preserve"> </w:t>
      </w:r>
      <w:r>
        <w:t xml:space="preserve">trace back terminologies during</w:t>
      </w:r>
      <w:r>
        <w:t xml:space="preserve"> </w:t>
      </w:r>
      <w:r>
        <w:t xml:space="preserve">the life-cycle of an EHR?</w:t>
      </w:r>
      <w:r>
        <w:t xml:space="preserve"> </w:t>
      </w:r>
      <w:r>
        <w:t xml:space="preserve">B5-44: Do adjustment measures</w:t>
      </w:r>
      <w:r>
        <w:t xml:space="preserve"> </w:t>
      </w:r>
      <w:r>
        <w:t xml:space="preserve">and mapping activities to</w:t>
      </w:r>
      <w:r>
        <w:t xml:space="preserve"> </w:t>
      </w:r>
      <w:r>
        <w:t xml:space="preserve">international standards exist to</w:t>
      </w:r>
      <w:r>
        <w:t xml:space="preserve"> </w:t>
      </w:r>
      <w:r>
        <w:t xml:space="preserve">enable communication between</w:t>
      </w:r>
      <w:r>
        <w:t xml:space="preserve"> </w:t>
      </w:r>
      <w:r>
        <w:t xml:space="preserve">digital health systems in other</w:t>
      </w:r>
      <w:r>
        <w:t xml:space="preserve"> </w:t>
      </w:r>
      <w:r>
        <w:t xml:space="preserve">countries?</w:t>
      </w:r>
    </w:p>
    <w:p>
      <w:pPr>
        <w:pStyle w:val="BodyText"/>
      </w:pPr>
      <w:r>
        <w:t xml:space="preserve">C1: Supervision of trusted electronic service10 providers is in place</w:t>
      </w:r>
      <w:r>
        <w:t xml:space="preserve"> </w:t>
      </w:r>
      <w:r>
        <w:t xml:space="preserve">Indicator C1 surveys whether Member States have implemented a framework with technical and</w:t>
      </w:r>
      <w:r>
        <w:t xml:space="preserve"> </w:t>
      </w:r>
      <w:r>
        <w:t xml:space="preserve">cybersecurity-related requirements for health professional identification and authentication in EHR</w:t>
      </w:r>
      <w:r>
        <w:t xml:space="preserve"> </w:t>
      </w:r>
      <w:r>
        <w:t xml:space="preserve">systems. Czechia, Malta, and Portugal report having no such rules in place.</w:t>
      </w:r>
      <w:r>
        <w:t xml:space="preserve"> </w:t>
      </w:r>
      <w:r>
        <w:t xml:space="preserve">C1-54: Are there specific</w:t>
      </w:r>
      <w:r>
        <w:t xml:space="preserve"> </w:t>
      </w:r>
      <w:r>
        <w:t xml:space="preserve">national rules for the</w:t>
      </w:r>
      <w:r>
        <w:t xml:space="preserve"> </w:t>
      </w:r>
      <w:r>
        <w:t xml:space="preserve">identification and</w:t>
      </w:r>
      <w:r>
        <w:t xml:space="preserve"> </w:t>
      </w:r>
      <w:r>
        <w:t xml:space="preserve">authentication of health</w:t>
      </w:r>
      <w:r>
        <w:t xml:space="preserve"> </w:t>
      </w:r>
      <w:r>
        <w:t xml:space="preserve">professionals, as well as</w:t>
      </w:r>
      <w:r>
        <w:t xml:space="preserve"> </w:t>
      </w:r>
      <w:r>
        <w:t xml:space="preserve">who exactly can create</w:t>
      </w:r>
      <w:r>
        <w:t xml:space="preserve"> </w:t>
      </w:r>
      <w:r>
        <w:t xml:space="preserve">and access EHRs?</w:t>
      </w:r>
    </w:p>
    <w:p>
      <w:pPr>
        <w:pStyle w:val="BodyText"/>
      </w:pPr>
      <w:r>
        <w:t xml:space="preserve">10</w:t>
      </w:r>
      <w:r>
        <w:br/>
      </w:r>
      <w:r>
        <w:t xml:space="preserve">An electronic service normally provided for remuneration which consists of: (a) the creation, verification, and validation of electronic signatures,</w:t>
      </w:r>
      <w:r>
        <w:t xml:space="preserve"> </w:t>
      </w:r>
      <w:r>
        <w:t xml:space="preserve">electronic seals or electronic time stamps, electronic registered delivery services and certificates related to those services, or (b) the creation,</w:t>
      </w:r>
      <w:r>
        <w:t xml:space="preserve"> </w:t>
      </w:r>
      <w:r>
        <w:t xml:space="preserve">verification and validation of certificates for website authentication; or (c) the preservation of electronic signatures, seals or certificates related to those</w:t>
      </w:r>
      <w:r>
        <w:t xml:space="preserve"> </w:t>
      </w:r>
      <w:r>
        <w:t xml:space="preserve">services. (EU definition)</w:t>
      </w:r>
    </w:p>
    <w:p>
      <w:pPr>
        <w:pStyle w:val="BodyText"/>
      </w:pPr>
      <w:r>
        <w:t xml:space="preserve">C4: Patient data in EHRs is linked to a unique patient identifier</w:t>
      </w:r>
      <w:r>
        <w:t xml:space="preserve"> </w:t>
      </w:r>
      <w:r>
        <w:t xml:space="preserve">Indicator C4 surveys the use of unique identifiers for patients, physicians and other healthcare</w:t>
      </w:r>
      <w:r>
        <w:t xml:space="preserve"> </w:t>
      </w:r>
      <w:r>
        <w:t xml:space="preserve">professionals to which patient data is linked and unequivocal authentication is guaranteed. The only</w:t>
      </w:r>
      <w:r>
        <w:t xml:space="preserve"> </w:t>
      </w:r>
      <w:r>
        <w:t xml:space="preserve">country without any unique identifiers, a key element for the successful implementation of an EHR</w:t>
      </w:r>
      <w:r>
        <w:t xml:space="preserve"> </w:t>
      </w:r>
      <w:r>
        <w:t xml:space="preserve">infrastructure, is Czechia. While Bulgaria, Cyprus and Poland are lacking unique patient identifiers, Spain</w:t>
      </w:r>
      <w:r>
        <w:t xml:space="preserve"> </w:t>
      </w:r>
      <w:r>
        <w:t xml:space="preserve">and Malta do not have such identifiers for healthcare staff.</w:t>
      </w:r>
      <w:r>
        <w:t xml:space="preserve"> </w:t>
      </w:r>
      <w:r>
        <w:t xml:space="preserve">C4-62: Does your country</w:t>
      </w:r>
      <w:r>
        <w:t xml:space="preserve"> </w:t>
      </w:r>
      <w:r>
        <w:t xml:space="preserve">employ a citizen/patient</w:t>
      </w:r>
      <w:r>
        <w:t xml:space="preserve"> </w:t>
      </w:r>
      <w:r>
        <w:t xml:space="preserve">electronic identifier11 for health</w:t>
      </w:r>
      <w:r>
        <w:t xml:space="preserve"> </w:t>
      </w:r>
      <w:r>
        <w:t xml:space="preserve">purposes?</w:t>
      </w:r>
      <w:r>
        <w:t xml:space="preserve"> </w:t>
      </w:r>
      <w:r>
        <w:t xml:space="preserve">C4-63: Does your country</w:t>
      </w:r>
      <w:r>
        <w:t xml:space="preserve"> </w:t>
      </w:r>
      <w:r>
        <w:t xml:space="preserve">employ a national unique health</w:t>
      </w:r>
      <w:r>
        <w:t xml:space="preserve"> </w:t>
      </w:r>
      <w:r>
        <w:t xml:space="preserve">services professional ID for</w:t>
      </w:r>
      <w:r>
        <w:t xml:space="preserve"> </w:t>
      </w:r>
      <w:r>
        <w:t xml:space="preserve">physicians?</w:t>
      </w:r>
      <w:r>
        <w:t xml:space="preserve"> </w:t>
      </w:r>
      <w:r>
        <w:t xml:space="preserve">C4-64: Does your country employ</w:t>
      </w:r>
      <w:r>
        <w:t xml:space="preserve"> </w:t>
      </w:r>
      <w:r>
        <w:t xml:space="preserve">a national unique health services</w:t>
      </w:r>
      <w:r>
        <w:t xml:space="preserve"> </w:t>
      </w:r>
      <w:r>
        <w:t xml:space="preserve">professional ID for other</w:t>
      </w:r>
      <w:r>
        <w:t xml:space="preserve"> </w:t>
      </w:r>
      <w:r>
        <w:t xml:space="preserve">healthcare professionals (nurses,</w:t>
      </w:r>
      <w:r>
        <w:t xml:space="preserve"> </w:t>
      </w:r>
      <w:r>
        <w:t xml:space="preserve">specialists, etc.)?</w:t>
      </w:r>
    </w:p>
    <w:p>
      <w:pPr>
        <w:pStyle w:val="BodyText"/>
      </w:pPr>
      <w:r>
        <w:t xml:space="preserve">C5: EHR systems are properly protected against cybersecurity risks</w:t>
      </w:r>
      <w:r>
        <w:t xml:space="preserve"> </w:t>
      </w:r>
      <w:r>
        <w:t xml:space="preserve">Indicator C5 examines the preparedness of EHR systems against cybersecurity risks. Questions include</w:t>
      </w:r>
      <w:r>
        <w:t xml:space="preserve"> </w:t>
      </w:r>
      <w:r>
        <w:t xml:space="preserve">the use of security-by-design approaches, awareness management of cybersecurity risks among</w:t>
      </w:r>
      <w:r>
        <w:t xml:space="preserve"> </w:t>
      </w:r>
      <w:r>
        <w:t xml:space="preserve">healthcare professionals and the application of penetration tests to ensure proper functioning of</w:t>
      </w:r>
      <w:r>
        <w:t xml:space="preserve"> </w:t>
      </w:r>
      <w:r>
        <w:t xml:space="preserve">EHR systems and identification of security risks. More than two-third of countries employ</w:t>
      </w:r>
      <w:r>
        <w:t xml:space="preserve"> </w:t>
      </w:r>
      <w:r>
        <w:t xml:space="preserve">consistent encryption and a security-by-design approach to prevent cyber-attacks. However, only</w:t>
      </w:r>
      <w:r>
        <w:t xml:space="preserve"> </w:t>
      </w:r>
      <w:r>
        <w:t xml:space="preserve">one-third of countries report training healthcare personnel in the area of cybersecurity risks.</w:t>
      </w:r>
      <w:r>
        <w:t xml:space="preserve"> </w:t>
      </w:r>
      <w:r>
        <w:t xml:space="preserve">Penetration test are a common practice among study countries. Poland, Czechia and Bulgaria do</w:t>
      </w:r>
      <w:r>
        <w:t xml:space="preserve"> </w:t>
      </w:r>
      <w:r>
        <w:t xml:space="preserve">not perform well in this indicator.</w:t>
      </w:r>
      <w:r>
        <w:t xml:space="preserve"> </w:t>
      </w:r>
      <w:r>
        <w:t xml:space="preserve">C5-65: Are consistent encrypting</w:t>
      </w:r>
      <w:r>
        <w:t xml:space="preserve"> </w:t>
      </w:r>
      <w:r>
        <w:t xml:space="preserve">algorithms used to protect</w:t>
      </w:r>
      <w:r>
        <w:t xml:space="preserve"> </w:t>
      </w:r>
      <w:r>
        <w:t xml:space="preserve">patient ID’s in EHR systems?</w:t>
      </w:r>
      <w:r>
        <w:t xml:space="preserve"> </w:t>
      </w:r>
      <w:r>
        <w:t xml:space="preserve">C5-66: Are EHR systems</w:t>
      </w:r>
      <w:r>
        <w:t xml:space="preserve"> </w:t>
      </w:r>
      <w:r>
        <w:t xml:space="preserve">developed to anticipate malicious</w:t>
      </w:r>
      <w:r>
        <w:t xml:space="preserve"> </w:t>
      </w:r>
      <w:r>
        <w:t xml:space="preserve">cyber-attacks through a security-</w:t>
      </w:r>
      <w:r>
        <w:t xml:space="preserve"> </w:t>
      </w:r>
      <w:r>
        <w:t xml:space="preserve">by-design approach?</w:t>
      </w:r>
      <w:r>
        <w:t xml:space="preserve"> </w:t>
      </w:r>
      <w:r>
        <w:t xml:space="preserve">C5-67: Are healthcare</w:t>
      </w:r>
      <w:r>
        <w:t xml:space="preserve"> </w:t>
      </w:r>
      <w:r>
        <w:t xml:space="preserve">personnel working with</w:t>
      </w:r>
      <w:r>
        <w:t xml:space="preserve"> </w:t>
      </w:r>
      <w:r>
        <w:t xml:space="preserve">national EHR systems</w:t>
      </w:r>
      <w:r>
        <w:t xml:space="preserve"> </w:t>
      </w:r>
      <w:r>
        <w:t xml:space="preserve">sufficiently trained and aware</w:t>
      </w:r>
      <w:r>
        <w:t xml:space="preserve"> </w:t>
      </w:r>
      <w:r>
        <w:t xml:space="preserve">of the risks of cyber-security?</w:t>
      </w:r>
    </w:p>
    <w:p>
      <w:pPr>
        <w:pStyle w:val="BodyText"/>
      </w:pPr>
      <w:r>
        <w:t xml:space="preserve">11</w:t>
      </w:r>
      <w:r>
        <w:br/>
      </w:r>
      <w:r>
        <w:t xml:space="preserve">This commonly refers to a unique number or chip card to electronically identify the patient (epSOS definition). Patient identification is necessary to</w:t>
      </w:r>
      <w:r>
        <w:t xml:space="preserve"> </w:t>
      </w:r>
      <w:r>
        <w:t xml:space="preserve">correctly match a patient to an intended treatment and prevent harm due to potential mistreatment.</w:t>
      </w:r>
    </w:p>
    <w:p>
      <w:pPr>
        <w:pStyle w:val="BodyText"/>
      </w:pPr>
      <w:r>
        <w:t xml:space="preserve">C5-68: Does your country have</w:t>
      </w:r>
      <w:r>
        <w:t xml:space="preserve"> </w:t>
      </w:r>
      <w:r>
        <w:t xml:space="preserve">tests in place to verify whether</w:t>
      </w:r>
      <w:r>
        <w:t xml:space="preserve"> </w:t>
      </w:r>
      <w:r>
        <w:t xml:space="preserve">the EHR product or service</w:t>
      </w:r>
      <w:r>
        <w:t xml:space="preserve"> </w:t>
      </w:r>
      <w:r>
        <w:t xml:space="preserve">performs as it is expected (like</w:t>
      </w:r>
      <w:r>
        <w:t xml:space="preserve"> </w:t>
      </w:r>
      <w:r>
        <w:t xml:space="preserve">penetration tests)?</w:t>
      </w:r>
    </w:p>
    <w:p>
      <w:pPr>
        <w:pStyle w:val="BodyText"/>
      </w:pPr>
      <w:r>
        <w:t xml:space="preserve">D3: National developments regarding semantic interoperability incorporate international standards</w:t>
      </w:r>
      <w:r>
        <w:t xml:space="preserve"> </w:t>
      </w:r>
      <w:r>
        <w:t xml:space="preserve">and terminologies</w:t>
      </w:r>
      <w:r>
        <w:t xml:space="preserve"> </w:t>
      </w:r>
      <w:r>
        <w:t xml:space="preserve">Indicator D3 examines which international standards and terminologies are used nationally. Examples</w:t>
      </w:r>
      <w:r>
        <w:t xml:space="preserve"> </w:t>
      </w:r>
      <w:r>
        <w:t xml:space="preserve">include SNOMED CT, LOINC, ATC and ISO IDMP, HL7 and WHO classifications ICD-10 and ICD-11. While</w:t>
      </w:r>
      <w:r>
        <w:t xml:space="preserve"> </w:t>
      </w:r>
      <w:r>
        <w:t xml:space="preserve">only around one-third of countries implemented SNOMED CT or LOINC, Czechia, Ireland, Malta, Poland</w:t>
      </w:r>
      <w:r>
        <w:t xml:space="preserve"> </w:t>
      </w:r>
      <w:r>
        <w:t xml:space="preserve">and Slovenia have not implemented either of those terminologies mentioned, whereas Germany is in the</w:t>
      </w:r>
      <w:r>
        <w:t xml:space="preserve"> </w:t>
      </w:r>
      <w:r>
        <w:t xml:space="preserve">process of implementation. The UK is the only country which does not use WHO classifications.</w:t>
      </w:r>
      <w:r>
        <w:t xml:space="preserve"> </w:t>
      </w:r>
      <w:r>
        <w:t xml:space="preserve">D3-77: Is SNOMED CT nationally</w:t>
      </w:r>
      <w:r>
        <w:t xml:space="preserve"> </w:t>
      </w:r>
      <w:r>
        <w:t xml:space="preserve">implemented as “backbone”</w:t>
      </w:r>
      <w:r>
        <w:t xml:space="preserve"> </w:t>
      </w:r>
      <w:r>
        <w:t xml:space="preserve">ontology/terminology?</w:t>
      </w:r>
      <w:r>
        <w:t xml:space="preserve"> </w:t>
      </w:r>
      <w:r>
        <w:t xml:space="preserve">D3-78: Is LOINC nationally</w:t>
      </w:r>
      <w:r>
        <w:t xml:space="preserve"> </w:t>
      </w:r>
      <w:r>
        <w:t xml:space="preserve">implemented as central</w:t>
      </w:r>
      <w:r>
        <w:t xml:space="preserve"> </w:t>
      </w:r>
      <w:r>
        <w:t xml:space="preserve">terminology?</w:t>
      </w:r>
      <w:r>
        <w:t xml:space="preserve"> </w:t>
      </w:r>
      <w:r>
        <w:t xml:space="preserve">D3-79: Are ATC, EDQM</w:t>
      </w:r>
      <w:r>
        <w:t xml:space="preserve"> </w:t>
      </w:r>
      <w:r>
        <w:t xml:space="preserve">Standard Terms, or ISO IDMP</w:t>
      </w:r>
      <w:r>
        <w:t xml:space="preserve"> </w:t>
      </w:r>
      <w:r>
        <w:t xml:space="preserve">referentials nationally</w:t>
      </w:r>
      <w:r>
        <w:t xml:space="preserve"> </w:t>
      </w:r>
      <w:r>
        <w:t xml:space="preserve">implemented as central</w:t>
      </w:r>
      <w:r>
        <w:t xml:space="preserve"> </w:t>
      </w:r>
      <w:r>
        <w:t xml:space="preserve">terminologies?</w:t>
      </w:r>
    </w:p>
    <w:p>
      <w:pPr>
        <w:pStyle w:val="BodyText"/>
      </w:pPr>
      <w:r>
        <w:t xml:space="preserve">D3-80: Are resource driven information</w:t>
      </w:r>
      <w:r>
        <w:t xml:space="preserve"> </w:t>
      </w:r>
      <w:r>
        <w:t xml:space="preserve">models (such as Health Level Seven Fast</w:t>
      </w:r>
      <w:r>
        <w:t xml:space="preserve"> </w:t>
      </w:r>
      <w:r>
        <w:t xml:space="preserve">Healthcare Interoperability Resources</w:t>
      </w:r>
      <w:r>
        <w:t xml:space="preserve"> </w:t>
      </w:r>
      <w:r>
        <w:t xml:space="preserve">(HL7 FHIR)) nationally implemented?</w:t>
      </w:r>
      <w:r>
        <w:t xml:space="preserve"> </w:t>
      </w:r>
      <w:r>
        <w:t xml:space="preserve">D3-81: Are WHO</w:t>
      </w:r>
      <w:r>
        <w:t xml:space="preserve"> </w:t>
      </w:r>
      <w:r>
        <w:t xml:space="preserve">classifications (ICD-10,</w:t>
      </w:r>
      <w:r>
        <w:t xml:space="preserve"> </w:t>
      </w:r>
      <w:r>
        <w:t xml:space="preserve">ICF, ATC) nationally</w:t>
      </w:r>
      <w:r>
        <w:t xml:space="preserve"> </w:t>
      </w:r>
      <w:r>
        <w:t xml:space="preserve">implemented as central</w:t>
      </w:r>
      <w:r>
        <w:t xml:space="preserve"> </w:t>
      </w:r>
      <w:r>
        <w:t xml:space="preserve">terminologies?</w:t>
      </w:r>
      <w:r>
        <w:t xml:space="preserve"> </w:t>
      </w:r>
      <w:r>
        <w:t xml:space="preserve">D3-82: Are there plans to</w:t>
      </w:r>
      <w:r>
        <w:t xml:space="preserve"> </w:t>
      </w:r>
      <w:r>
        <w:t xml:space="preserve">nationally implement ICD-11</w:t>
      </w:r>
      <w:r>
        <w:t xml:space="preserve"> </w:t>
      </w:r>
      <w:r>
        <w:t xml:space="preserve">and ICHI?</w:t>
      </w:r>
    </w:p>
    <w:p>
      <w:pPr>
        <w:pStyle w:val="BodyText"/>
      </w:pPr>
      <w:r>
        <w:t xml:space="preserve">National developments, including across the EU, NO and the UK, regarding semantic</w:t>
      </w:r>
      <w:r>
        <w:t xml:space="preserve"> </w:t>
      </w:r>
      <w:r>
        <w:t xml:space="preserve">interoperability incorporate international standards and terminologies (source: Thiel et al.).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Is</w:t>
      </w:r>
      <w:r>
        <w:t xml:space="preserve"> </w:t>
      </w:r>
      <w:r>
        <w:t xml:space="preserve">SNOMED</w:t>
      </w:r>
      <w:r>
        <w:t xml:space="preserve"> </w:t>
      </w:r>
      <w:r>
        <w:t xml:space="preserve">CT</w:t>
      </w:r>
      <w:r>
        <w:t xml:space="preserve"> </w:t>
      </w:r>
      <w:r>
        <w:t xml:space="preserve">nationally</w:t>
      </w:r>
      <w:r>
        <w:t xml:space="preserve"> </w:t>
      </w:r>
      <w:r>
        <w:t xml:space="preserve">implemented</w:t>
      </w:r>
      <w:r>
        <w:t xml:space="preserve"> </w:t>
      </w:r>
      <w:r>
        <w:t xml:space="preserve">as</w:t>
      </w:r>
      <w:r>
        <w:t xml:space="preserve"> </w:t>
      </w:r>
      <w:r>
        <w:t xml:space="preserve">“backbone”</w:t>
      </w:r>
      <w:r>
        <w:t xml:space="preserve"> </w:t>
      </w:r>
      <w:r>
        <w:t xml:space="preserve">ontology/terminology?</w:t>
      </w:r>
      <w:r>
        <w:t xml:space="preserve"> </w:t>
      </w:r>
      <w:r>
        <w:t xml:space="preserve">36% 64%</w:t>
      </w:r>
      <w:r>
        <w:t xml:space="preserve"> </w:t>
      </w:r>
      <w:r>
        <w:t xml:space="preserve">Is LOINC nationally implemented as central terminology?</w:t>
      </w:r>
      <w:r>
        <w:t xml:space="preserve"> </w:t>
      </w:r>
      <w:r>
        <w:t xml:space="preserve">39% 61%</w:t>
      </w:r>
      <w:r>
        <w:t xml:space="preserve"> </w:t>
      </w:r>
      <w:r>
        <w:t xml:space="preserve">Are ATC, EDQM Standard Terms, or ISO IDMP referentials nationally</w:t>
      </w:r>
      <w:r>
        <w:t xml:space="preserve"> </w:t>
      </w:r>
      <w:r>
        <w:t xml:space="preserve">implemented as central terminologies?</w:t>
      </w:r>
      <w:r>
        <w:t xml:space="preserve"> </w:t>
      </w:r>
      <w:r>
        <w:t xml:space="preserve">64% 36%</w:t>
      </w:r>
      <w:r>
        <w:t xml:space="preserve"> </w:t>
      </w:r>
      <w:r>
        <w:t xml:space="preserve">Are resource driven information models (such as Health Level Seven Fast</w:t>
      </w:r>
      <w:r>
        <w:t xml:space="preserve"> </w:t>
      </w:r>
      <w:r>
        <w:t xml:space="preserve">Healthcare Interoperability Resources (HL7 FHIR)) nationally implemented?</w:t>
      </w:r>
      <w:r>
        <w:t xml:space="preserve"> </w:t>
      </w:r>
      <w:r>
        <w:t xml:space="preserve">43% 57%</w:t>
      </w:r>
      <w:r>
        <w:t xml:space="preserve"> </w:t>
      </w:r>
      <w:r>
        <w:t xml:space="preserve">Are there plans to nationally implement ICD-11 and ICHI?</w:t>
      </w:r>
      <w:r>
        <w:t xml:space="preserve"> </w:t>
      </w:r>
      <w:r>
        <w:t xml:space="preserve">57% 43%</w:t>
      </w:r>
    </w:p>
    <w:p>
      <w:pPr>
        <w:pStyle w:val="BodyText"/>
      </w:pPr>
      <w:r>
        <w:t xml:space="preserve">E1: Exchange of Patient Summaries12 via the eHealth Digital Service Infrastructure13 is enabled</w:t>
      </w:r>
    </w:p>
    <w:p>
      <w:pPr>
        <w:pStyle w:val="BodyText"/>
      </w:pPr>
      <w:r>
        <w:t xml:space="preserve">12</w:t>
      </w:r>
      <w:r>
        <w:br/>
      </w:r>
      <w:r>
        <w:t xml:space="preserve">A Patient Summary is an identifiable dataset of essential and understandable health information that is made available “at the point of care to deliver</w:t>
      </w:r>
      <w:r>
        <w:t xml:space="preserve"> </w:t>
      </w:r>
      <w:r>
        <w:t xml:space="preserve">safe patient care during unscheduled care (and planned care) with its maximal impact in the unscheduled care; it can also be defined at a high level</w:t>
      </w:r>
      <w:r>
        <w:t xml:space="preserve"> </w:t>
      </w:r>
      <w:r>
        <w:t xml:space="preserve">as: the minimum set of information needed to assure Health Care Coordination and the continuity of care” (eHealth Network GUIDELINE on the</w:t>
      </w:r>
      <w:r>
        <w:t xml:space="preserve"> </w:t>
      </w:r>
      <w:r>
        <w:t xml:space="preserve">electronic exchange of health data under Cross-Border Directive 2011/24/EU).</w:t>
      </w:r>
      <w:r>
        <w:t xml:space="preserve"> </w:t>
      </w:r>
      <w:r>
        <w:t xml:space="preserve">13</w:t>
      </w:r>
      <w:r>
        <w:br/>
      </w:r>
      <w:r>
        <w:t xml:space="preserve">The eHealth DSI is a health data infrastructure offering services for cross-border health data exchange under the Connecting Europe Facility (CEF). Its</w:t>
      </w:r>
      <w:r>
        <w:t xml:space="preserve"> </w:t>
      </w:r>
      <w:r>
        <w:t xml:space="preserve">core and generic services, as defined in the CEF, are the exchange of Patient Summaries and ePrescriptions. The generic services are the necessary</w:t>
      </w:r>
      <w:r>
        <w:t xml:space="preserve"> </w:t>
      </w:r>
      <w:r>
        <w:t xml:space="preserve">implementation of data exchange at country level, the core services at EU level. These together will enable the provision of Cross Border eHealth</w:t>
      </w:r>
      <w:r>
        <w:t xml:space="preserve"> </w:t>
      </w:r>
      <w:r>
        <w:t xml:space="preserve">Information Services (CBeHIS) (EU definition).</w:t>
      </w:r>
    </w:p>
    <w:p>
      <w:pPr>
        <w:pStyle w:val="BodyText"/>
      </w:pPr>
      <w:r>
        <w:t xml:space="preserve">Indicator E1 surveys whether patient summaries exist on a national level, which modes of access patient</w:t>
      </w:r>
      <w:r>
        <w:t xml:space="preserve"> </w:t>
      </w:r>
      <w:r>
        <w:t xml:space="preserve">have and whether the development of patient summary systems was informed by eHealth Network</w:t>
      </w:r>
      <w:r>
        <w:t xml:space="preserve"> </w:t>
      </w:r>
      <w:r>
        <w:t xml:space="preserve">guidelines on the electronic exchange of health data for patient summaries. The indicator also inquires on</w:t>
      </w:r>
      <w:r>
        <w:t xml:space="preserve"> </w:t>
      </w:r>
      <w:r>
        <w:t xml:space="preserve">the possibility to send and/or receive patient summaries across national borders. Patient summaries exist</w:t>
      </w:r>
      <w:r>
        <w:t xml:space="preserve"> </w:t>
      </w:r>
      <w:r>
        <w:t xml:space="preserve">in two-thirds of all study countries and are most frequently accessed via an online portal, but only</w:t>
      </w:r>
      <w:r>
        <w:t xml:space="preserve"> </w:t>
      </w:r>
      <w:r>
        <w:t xml:space="preserve">Czechia, Lithuania, Latvia, Poland, and Slovakia can send or receive patient summaries across borders.</w:t>
      </w:r>
      <w:r>
        <w:t xml:space="preserve"> </w:t>
      </w:r>
      <w:r>
        <w:t xml:space="preserve">E1-89: Do Patient Summaries exist on a national level and are</w:t>
      </w:r>
      <w:r>
        <w:t xml:space="preserve"> </w:t>
      </w:r>
      <w:r>
        <w:t xml:space="preserve">respective IHE profiles14 used?</w:t>
      </w:r>
      <w:r>
        <w:t xml:space="preserve"> </w:t>
      </w:r>
      <w:r>
        <w:t xml:space="preserve">E1-90: Which modes of access do</w:t>
      </w:r>
      <w:r>
        <w:t xml:space="preserve"> </w:t>
      </w:r>
      <w:r>
        <w:t xml:space="preserve">patients have?</w:t>
      </w:r>
    </w:p>
    <w:p>
      <w:pPr>
        <w:pStyle w:val="BodyText"/>
      </w:pPr>
      <w:r>
        <w:t xml:space="preserve">E1-91: Is the Patient Summary structured according to the provisions in the</w:t>
      </w:r>
      <w:r>
        <w:t xml:space="preserve"> </w:t>
      </w:r>
      <w:r>
        <w:t xml:space="preserve">“GUIDELINE on the electronic exchange of health data under Cross-Border</w:t>
      </w:r>
      <w:r>
        <w:t xml:space="preserve"> </w:t>
      </w:r>
      <w:r>
        <w:t xml:space="preserve">Directive 2011/24/EU Release 2 – Patient Summary for unscheduled care”</w:t>
      </w:r>
      <w:r>
        <w:t xml:space="preserve"> </w:t>
      </w:r>
      <w:r>
        <w:t xml:space="preserve">adopted by the eHealth Network on 21 November 2016?</w:t>
      </w:r>
      <w:r>
        <w:t xml:space="preserve"> </w:t>
      </w:r>
      <w:r>
        <w:t xml:space="preserve">E1-92: Is it possible to</w:t>
      </w:r>
      <w:r>
        <w:t xml:space="preserve"> </w:t>
      </w:r>
      <w:r>
        <w:t xml:space="preserve">receive and/or send a</w:t>
      </w:r>
      <w:r>
        <w:t xml:space="preserve"> </w:t>
      </w:r>
      <w:r>
        <w:t xml:space="preserve">Patient Summary cross-</w:t>
      </w:r>
      <w:r>
        <w:t xml:space="preserve"> </w:t>
      </w:r>
      <w:r>
        <w:t xml:space="preserve">borders transferred via</w:t>
      </w:r>
      <w:r>
        <w:t xml:space="preserve"> </w:t>
      </w:r>
      <w:r>
        <w:t xml:space="preserve">the EHR system only</w:t>
      </w:r>
      <w:r>
        <w:t xml:space="preserve"> </w:t>
      </w:r>
      <w:r>
        <w:t xml:space="preserve">within given regions in</w:t>
      </w:r>
      <w:r>
        <w:t xml:space="preserve"> </w:t>
      </w:r>
      <w:r>
        <w:t xml:space="preserve">both countries?</w:t>
      </w:r>
    </w:p>
    <w:p>
      <w:pPr>
        <w:pStyle w:val="BodyText"/>
      </w:pPr>
      <w:r>
        <w:t xml:space="preserve">E2: ePrescription15/eDispensation16</w:t>
      </w:r>
    </w:p>
    <w:p>
      <w:pPr>
        <w:pStyle w:val="BodyText"/>
      </w:pPr>
      <w:r>
        <w:t xml:space="preserve">14</w:t>
      </w:r>
      <w:r>
        <w:br/>
      </w:r>
      <w:r>
        <w:t xml:space="preserve">IHE Profiles organise and leverage the integration capabilities that can be achieved by coordinated implementation of communication standards, such</w:t>
      </w:r>
      <w:r>
        <w:t xml:space="preserve"> </w:t>
      </w:r>
      <w:r>
        <w:t xml:space="preserve">as DICOM, HL7 W3C and security standards. They provide precise definitions of how standards can be implemented to meet specific clinical needs</w:t>
      </w:r>
      <w:r>
        <w:t xml:space="preserve"> </w:t>
      </w:r>
      <w:r>
        <w:t xml:space="preserve">(Integrating the Healthcare Enterprises definition).</w:t>
      </w:r>
      <w:r>
        <w:t xml:space="preserve"> </w:t>
      </w:r>
      <w:r>
        <w:t xml:space="preserve">15</w:t>
      </w:r>
      <w:r>
        <w:br/>
      </w:r>
      <w:r>
        <w:t xml:space="preserve">ePrescription consists of electronic prescribing and electronic dispensing: ePrescribing is defined as the electronic prescribing of medicine with the use</w:t>
      </w:r>
      <w:r>
        <w:t xml:space="preserve"> </w:t>
      </w:r>
      <w:r>
        <w:t xml:space="preserve">of software and the electronic transmission of said prescription data to a pharmacy where the medicine can then be dispensed. (epSOS definition).</w:t>
      </w:r>
      <w:r>
        <w:t xml:space="preserve"> </w:t>
      </w:r>
      <w:r>
        <w:t xml:space="preserve">16</w:t>
      </w:r>
      <w:r>
        <w:br/>
      </w:r>
      <w:r>
        <w:t xml:space="preserve">eDispensing is defined as the electronic retrieval of a prescription and the dispensing of the medicine to the patient as indicated in the corresponding</w:t>
      </w:r>
      <w:r>
        <w:t xml:space="preserve"> </w:t>
      </w:r>
      <w:r>
        <w:t xml:space="preserve">ePrescription. Once the medicine has been dispensed, the dispenser is to report the dispensation information using the ePrescription software (epSOS</w:t>
      </w:r>
      <w:r>
        <w:t xml:space="preserve"> </w:t>
      </w:r>
      <w:r>
        <w:t xml:space="preserve">definition).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Online portal with log-in</w:t>
      </w:r>
      <w:r>
        <w:t xml:space="preserve"> </w:t>
      </w:r>
      <w:r>
        <w:t xml:space="preserve">Mobile access using an app</w:t>
      </w:r>
      <w:r>
        <w:t xml:space="preserve"> </w:t>
      </w:r>
      <w:r>
        <w:t xml:space="preserve">Access only in the doctors’ office</w:t>
      </w:r>
      <w:r>
        <w:t xml:space="preserve"> </w:t>
      </w:r>
      <w:r>
        <w:t xml:space="preserve">Paper print-out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Indicator E2 surveys whether ePrescription and eDispensation systems exist on a national level, which</w:t>
      </w:r>
      <w:r>
        <w:t xml:space="preserve"> </w:t>
      </w:r>
      <w:r>
        <w:t xml:space="preserve">modes of access patient have and whether the development of such systems was informed by eHealth</w:t>
      </w:r>
      <w:r>
        <w:t xml:space="preserve"> </w:t>
      </w:r>
      <w:r>
        <w:t xml:space="preserve">Network guidelines on the electronic exchange of health data for ePrescriptions/eDispensations. The</w:t>
      </w:r>
      <w:r>
        <w:t xml:space="preserve"> </w:t>
      </w:r>
      <w:r>
        <w:t xml:space="preserve">indicator also inquires on the possibility to send and/or receive ePrescription/eDispensation reports across</w:t>
      </w:r>
      <w:r>
        <w:t xml:space="preserve"> </w:t>
      </w:r>
      <w:r>
        <w:t xml:space="preserve">national borders. ePrescription services exist in two-thirds of all study countries and are most frequently</w:t>
      </w:r>
      <w:r>
        <w:t xml:space="preserve"> </w:t>
      </w:r>
      <w:r>
        <w:t xml:space="preserve">accessed via an online portal. However, 11 countries still use paper printouts. Czechia, Poland, and</w:t>
      </w:r>
      <w:r>
        <w:t xml:space="preserve"> </w:t>
      </w:r>
      <w:r>
        <w:t xml:space="preserve">Slovakia are the only Member States which are capable of sending or receiving ePrescriptions across</w:t>
      </w:r>
      <w:r>
        <w:t xml:space="preserve"> </w:t>
      </w:r>
      <w:r>
        <w:t xml:space="preserve">borders.</w:t>
      </w:r>
      <w:r>
        <w:t xml:space="preserve"> </w:t>
      </w:r>
      <w:r>
        <w:t xml:space="preserve">E2-93: Do ePrescriptions/eDispensations and</w:t>
      </w:r>
      <w:r>
        <w:t xml:space="preserve"> </w:t>
      </w:r>
      <w:r>
        <w:t xml:space="preserve">respective IHE profiles exist on a national level?</w:t>
      </w:r>
      <w:r>
        <w:t xml:space="preserve"> </w:t>
      </w:r>
      <w:r>
        <w:t xml:space="preserve">E2-94: Which modes of access to patients have?</w:t>
      </w:r>
    </w:p>
    <w:p>
      <w:pPr>
        <w:pStyle w:val="BodyText"/>
      </w:pPr>
      <w:r>
        <w:t xml:space="preserve">E2-95: Are ePrescriptions/eDispensations structured according</w:t>
      </w:r>
      <w:r>
        <w:t xml:space="preserve"> </w:t>
      </w:r>
      <w:r>
        <w:t xml:space="preserve">to the provisions in the “GUIDELINE on the electronic</w:t>
      </w:r>
      <w:r>
        <w:t xml:space="preserve"> </w:t>
      </w:r>
      <w:r>
        <w:t xml:space="preserve">exchange of health data under Cross-Border Directive</w:t>
      </w:r>
      <w:r>
        <w:t xml:space="preserve"> </w:t>
      </w:r>
      <w:r>
        <w:t xml:space="preserve">2011/24/EU Release 2 – ePrescriptions /eDispensations”</w:t>
      </w:r>
      <w:r>
        <w:t xml:space="preserve"> </w:t>
      </w:r>
      <w:r>
        <w:t xml:space="preserve">adopted by the eHealth Network on 21 November 2016?</w:t>
      </w:r>
      <w:r>
        <w:t xml:space="preserve"> </w:t>
      </w:r>
      <w:r>
        <w:t xml:space="preserve">E2-96: Is it possible to receive and/or</w:t>
      </w:r>
      <w:r>
        <w:t xml:space="preserve"> </w:t>
      </w:r>
      <w:r>
        <w:t xml:space="preserve">send an ePrescription cross-borders</w:t>
      </w:r>
      <w:r>
        <w:t xml:space="preserve"> </w:t>
      </w:r>
      <w:r>
        <w:t xml:space="preserve">transferred via the EHR system only</w:t>
      </w:r>
      <w:r>
        <w:t xml:space="preserve"> </w:t>
      </w:r>
      <w:r>
        <w:t xml:space="preserve">within given regions in both countries?</w:t>
      </w:r>
    </w:p>
    <w:p>
      <w:pPr>
        <w:pStyle w:val="BodyText"/>
      </w:pPr>
      <w:r>
        <w:t xml:space="preserve">E4: EHR system offers broad access to a variety of services and organisations</w:t>
      </w:r>
      <w:r>
        <w:t xml:space="preserve"> </w:t>
      </w:r>
      <w:r>
        <w:t xml:space="preserve">Indicator E4 examines to which healthcare organisations the national EHR system is connected and</w:t>
      </w:r>
      <w:r>
        <w:t xml:space="preserve"> </w:t>
      </w:r>
      <w:r>
        <w:t xml:space="preserve">whether they routinely use EHRs. Organisations include, among others, general practitioners, specialists,</w:t>
      </w:r>
      <w:r>
        <w:t xml:space="preserve"> </w:t>
      </w:r>
      <w:r>
        <w:t xml:space="preserve">hospitals, labs, pharmacies, care homes and insurance companies. The majority of GPs in 20 countries</w:t>
      </w:r>
      <w:r>
        <w:t xml:space="preserve"> </w:t>
      </w:r>
      <w:r>
        <w:t xml:space="preserve">are connected to EHR systems and routinely use the offered services, followed by pharmacies in 19</w:t>
      </w:r>
      <w:r>
        <w:t xml:space="preserve"> </w:t>
      </w:r>
      <w:r>
        <w:t xml:space="preserve">countries. Labs, hospitals and specialist practices are connected to EHR systems in over 20 countries, but</w:t>
      </w:r>
      <w:r>
        <w:t xml:space="preserve"> </w:t>
      </w:r>
      <w:r>
        <w:t xml:space="preserve">the routine use is recorded in only 15 countries.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Online portal with log-in</w:t>
      </w:r>
      <w:r>
        <w:t xml:space="preserve"> </w:t>
      </w:r>
      <w:r>
        <w:t xml:space="preserve">Mobile access using an app</w:t>
      </w:r>
      <w:r>
        <w:t xml:space="preserve"> </w:t>
      </w:r>
      <w:r>
        <w:t xml:space="preserve">Access only in the doctors’ office</w:t>
      </w:r>
      <w:r>
        <w:t xml:space="preserve"> </w:t>
      </w:r>
      <w:r>
        <w:t xml:space="preserve">Paper print-out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E4-100: To which of the following organisations or persons is your national EHR system connected</w:t>
      </w:r>
      <w:r>
        <w:t xml:space="preserve"> </w:t>
      </w:r>
      <w:r>
        <w:t xml:space="preserve">electronically? Are the connections to the organisations used routinely17?</w:t>
      </w:r>
    </w:p>
    <w:p>
      <w:pPr>
        <w:pStyle w:val="BodyText"/>
      </w:pPr>
      <w:r>
        <w:t xml:space="preserve">E5: Level of EHR exchange data use, interoperable solutions and services</w:t>
      </w:r>
      <w:r>
        <w:t xml:space="preserve"> </w:t>
      </w:r>
      <w:r>
        <w:t xml:space="preserve">Indicator E5 surveys the types of patient data that are recorded in national and in (if applicable) regional</w:t>
      </w:r>
      <w:r>
        <w:t xml:space="preserve"> </w:t>
      </w:r>
      <w:r>
        <w:t xml:space="preserve">EHR systems and whether these data types are routinely used, i.e. filled-out in the context of routine</w:t>
      </w:r>
      <w:r>
        <w:t xml:space="preserve"> </w:t>
      </w:r>
      <w:r>
        <w:t xml:space="preserve">care. Additional focus is given on the kind of digital services the national and (if applicable) regional EHR</w:t>
      </w:r>
      <w:r>
        <w:t xml:space="preserve"> </w:t>
      </w:r>
      <w:r>
        <w:t xml:space="preserve">systems offers and whether these are used routinely.</w:t>
      </w:r>
      <w:r>
        <w:t xml:space="preserve"> </w:t>
      </w:r>
      <w:r>
        <w:t xml:space="preserve">E5-101: Does your national EHR system allow you to record and store the following types of patient data</w:t>
      </w:r>
      <w:r>
        <w:t xml:space="preserve"> </w:t>
      </w:r>
      <w:r>
        <w:t xml:space="preserve">electronically? Are these types of data recorded and stored routinely using the national EHR system?</w:t>
      </w:r>
    </w:p>
    <w:p>
      <w:pPr>
        <w:pStyle w:val="BodyText"/>
      </w:pPr>
      <w:r>
        <w:t xml:space="preserve">17 “Routine use” as defined for this study refers to the use of assets or data that are relevant for the day-to-day business of all healthcare workers, therefore</w:t>
      </w:r>
      <w:r>
        <w:t xml:space="preserve"> </w:t>
      </w:r>
      <w:r>
        <w:t xml:space="preserve">used routinely and not occasionally in uncommon situations.</w:t>
      </w:r>
    </w:p>
    <w:p>
      <w:pPr>
        <w:pStyle w:val="BodyText"/>
      </w:pPr>
      <w:r>
        <w:t xml:space="preserve">E5-103: Does your national EHR system allow you to transfer/share/access patient data electronically,</w:t>
      </w:r>
      <w:r>
        <w:t xml:space="preserve"> </w:t>
      </w:r>
      <w:r>
        <w:t xml:space="preserve">permitting you to engage in any of the following? Are these functions used routinely?</w:t>
      </w:r>
    </w:p>
    <w:p>
      <w:pPr>
        <w:pStyle w:val="BodyText"/>
      </w:pPr>
      <w:r>
        <w:t xml:space="preserve">E5-104: Does your regional EHR system allow you to transfer/share/enable/access patient data</w:t>
      </w:r>
      <w:r>
        <w:t xml:space="preserve"> </w:t>
      </w:r>
      <w:r>
        <w:t xml:space="preserve">electronically, permitting you to engage in any of the following? Are these functions used routinely?</w:t>
      </w:r>
      <w:r>
        <w:t xml:space="preserve"> </w:t>
      </w:r>
      <w:r>
        <w:t xml:space="preserve">F1: Actual use of national EHR system by type of institution is high</w:t>
      </w:r>
      <w:r>
        <w:t xml:space="preserve"> </w:t>
      </w:r>
      <w:r>
        <w:t xml:space="preserve">Indicator F1 surveys the usage of EHR systems in different care sectors, such as primary, secondary,</w:t>
      </w:r>
      <w:r>
        <w:t xml:space="preserve"> </w:t>
      </w:r>
      <w:r>
        <w:t xml:space="preserve">and tertiary care as well as pharmacies and home care. Bulgaria, Czechia, Germany (roll-out from</w:t>
      </w:r>
      <w:r>
        <w:t xml:space="preserve"> </w:t>
      </w:r>
      <w:r>
        <w:t xml:space="preserve">2021), and Ireland to not currently have a fully functioning EHR system and only few advanced</w:t>
      </w:r>
      <w:r>
        <w:t xml:space="preserve"> </w:t>
      </w:r>
      <w:r>
        <w:t xml:space="preserve">countries have the home care sector connected to a national EHR system. Denmark, Estonia, and</w:t>
      </w:r>
      <w:r>
        <w:t xml:space="preserve"> </w:t>
      </w:r>
      <w:r>
        <w:t xml:space="preserve">Finland have the overall highest level of EHR use in all categories.</w:t>
      </w:r>
      <w:r>
        <w:t xml:space="preserve"> </w:t>
      </w:r>
      <w:r>
        <w:t xml:space="preserve">F1-105: Please indicate the use of the national EHR system by the following types of institutions: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Primary care</w:t>
      </w:r>
      <w:r>
        <w:t xml:space="preserve"> </w:t>
      </w:r>
      <w:r>
        <w:t xml:space="preserve">facilities (e.g.</w:t>
      </w:r>
      <w:r>
        <w:t xml:space="preserve"> </w:t>
      </w:r>
      <w:r>
        <w:t xml:space="preserve">General Practitioner</w:t>
      </w:r>
      <w:r>
        <w:t xml:space="preserve"> </w:t>
      </w:r>
      <w:r>
        <w:t xml:space="preserve">practices,</w:t>
      </w:r>
      <w:r>
        <w:t xml:space="preserve"> </w:t>
      </w:r>
      <w:r>
        <w:t xml:space="preserve">community centres)</w:t>
      </w:r>
      <w:r>
        <w:t xml:space="preserve"> </w:t>
      </w:r>
      <w:r>
        <w:t xml:space="preserve">Secondary care</w:t>
      </w:r>
      <w:r>
        <w:t xml:space="preserve"> </w:t>
      </w:r>
      <w:r>
        <w:t xml:space="preserve">facilities (e.g.</w:t>
      </w:r>
      <w:r>
        <w:t xml:space="preserve"> </w:t>
      </w:r>
      <w:r>
        <w:t xml:space="preserve">hospitals, clinics,</w:t>
      </w:r>
      <w:r>
        <w:t xml:space="preserve"> </w:t>
      </w:r>
      <w:r>
        <w:t xml:space="preserve">emergency care)</w:t>
      </w:r>
      <w:r>
        <w:t xml:space="preserve"> </w:t>
      </w:r>
      <w:r>
        <w:t xml:space="preserve">Tertiary care</w:t>
      </w:r>
      <w:r>
        <w:t xml:space="preserve"> </w:t>
      </w:r>
      <w:r>
        <w:t xml:space="preserve">facilities (e.g. highly</w:t>
      </w:r>
      <w:r>
        <w:t xml:space="preserve"> </w:t>
      </w:r>
      <w:r>
        <w:t xml:space="preserve">specialised care,</w:t>
      </w:r>
      <w:r>
        <w:t xml:space="preserve"> </w:t>
      </w:r>
      <w:r>
        <w:t xml:space="preserve">referral from</w:t>
      </w:r>
      <w:r>
        <w:t xml:space="preserve"> </w:t>
      </w:r>
      <w:r>
        <w:t xml:space="preserve">primary/secondary</w:t>
      </w:r>
      <w:r>
        <w:t xml:space="preserve"> </w:t>
      </w:r>
      <w:r>
        <w:t xml:space="preserve">care)</w:t>
      </w:r>
      <w:r>
        <w:t xml:space="preserve"> </w:t>
      </w:r>
      <w:r>
        <w:t xml:space="preserve">Pharmacies</w:t>
      </w:r>
      <w:r>
        <w:t xml:space="preserve"> </w:t>
      </w:r>
      <w:r>
        <w:t xml:space="preserve">Home care</w:t>
      </w:r>
      <w:r>
        <w:t xml:space="preserve"> </w:t>
      </w:r>
      <w:r>
        <w:t xml:space="preserve">Other</w:t>
      </w:r>
      <w:r>
        <w:t xml:space="preserve"> </w:t>
      </w:r>
      <w:r>
        <w:t xml:space="preserve">Yes, less than 25%</w:t>
      </w:r>
      <w:r>
        <w:t xml:space="preserve"> </w:t>
      </w:r>
      <w:r>
        <w:t xml:space="preserve">Yes, more than 25%; less than 50%</w:t>
      </w:r>
      <w:r>
        <w:t xml:space="preserve"> </w:t>
      </w:r>
      <w:r>
        <w:t xml:space="preserve">Yes, more than 50%; less than</w:t>
      </w:r>
      <w:r>
        <w:t xml:space="preserve"> </w:t>
      </w:r>
      <w:r>
        <w:t xml:space="preserve">Yes, more than 75%</w:t>
      </w:r>
      <w:r>
        <w:t xml:space="preserve"> </w:t>
      </w:r>
      <w:r>
        <w:t xml:space="preserve">Yes, more than 95%; less than 99%</w:t>
      </w:r>
      <w:r>
        <w:t xml:space="preserve"> </w:t>
      </w:r>
      <w:r>
        <w:t xml:space="preserve">Yes, more than 99%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F2: Actual use of national EHR system by type of data is high</w:t>
      </w:r>
      <w:r>
        <w:br/>
      </w:r>
      <w:r>
        <w:t xml:space="preserve">Indicator F2 focuses on the use of different documents within an EHR system such as patient summaries,</w:t>
      </w:r>
      <w:r>
        <w:t xml:space="preserve"> </w:t>
      </w:r>
      <w:r>
        <w:t xml:space="preserve">ePrescriptions, lab results, imaging reports and discharge reports. Cyprus, Germany, Ireland, Luxembourg, Poland,</w:t>
      </w:r>
      <w:r>
        <w:t xml:space="preserve"> </w:t>
      </w:r>
      <w:r>
        <w:t xml:space="preserve">and Romania show an overall low level of use over all data types, while Denmark, Estonia, Finland and Norway</w:t>
      </w:r>
      <w:r>
        <w:t xml:space="preserve"> </w:t>
      </w:r>
      <w:r>
        <w:t xml:space="preserve">have the highest overall level of use. Imaging reports are predominantly exchanged non-electronically.</w:t>
      </w:r>
      <w:r>
        <w:br/>
      </w:r>
      <w:r>
        <w:t xml:space="preserve">F2-106: What is the approximate</w:t>
      </w:r>
      <w:r>
        <w:t xml:space="preserve"> </w:t>
      </w:r>
      <w:r>
        <w:t xml:space="preserve">percentage of Patient Summaries</w:t>
      </w:r>
      <w:r>
        <w:t xml:space="preserve"> </w:t>
      </w:r>
      <w:r>
        <w:t xml:space="preserve">that are filled with patient health</w:t>
      </w:r>
      <w:r>
        <w:t xml:space="preserve"> </w:t>
      </w:r>
      <w:r>
        <w:t xml:space="preserve">data (as of the total number of all</w:t>
      </w:r>
      <w:r>
        <w:t xml:space="preserve"> </w:t>
      </w:r>
      <w:r>
        <w:t xml:space="preserve">Patient Summaries existing) and</w:t>
      </w:r>
      <w:r>
        <w:t xml:space="preserve"> </w:t>
      </w:r>
      <w:r>
        <w:t xml:space="preserve">are being consulted by a health</w:t>
      </w:r>
      <w:r>
        <w:t xml:space="preserve"> </w:t>
      </w:r>
      <w:r>
        <w:t xml:space="preserve">professional in another medical</w:t>
      </w:r>
      <w:r>
        <w:t xml:space="preserve"> </w:t>
      </w:r>
      <w:r>
        <w:t xml:space="preserve">institution in your country in the</w:t>
      </w:r>
      <w:r>
        <w:t xml:space="preserve"> </w:t>
      </w:r>
      <w:r>
        <w:t xml:space="preserve">last year (2019 or last year for</w:t>
      </w:r>
      <w:r>
        <w:t xml:space="preserve"> </w:t>
      </w:r>
      <w:r>
        <w:t xml:space="preserve">which data are available; otherwise</w:t>
      </w:r>
      <w:r>
        <w:t xml:space="preserve"> </w:t>
      </w:r>
      <w:r>
        <w:t xml:space="preserve">use your best subjective estimate)?</w:t>
      </w:r>
      <w:r>
        <w:t xml:space="preserve"> </w:t>
      </w:r>
      <w:r>
        <w:t xml:space="preserve">F2-107: What is the approximate</w:t>
      </w:r>
      <w:r>
        <w:t xml:space="preserve"> </w:t>
      </w:r>
      <w:r>
        <w:t xml:space="preserve">percentage of ePrescriptions (as of</w:t>
      </w:r>
      <w:r>
        <w:t xml:space="preserve"> </w:t>
      </w:r>
      <w:r>
        <w:t xml:space="preserve">the total number of all prescriptions)</w:t>
      </w:r>
      <w:r>
        <w:t xml:space="preserve"> </w:t>
      </w:r>
      <w:r>
        <w:t xml:space="preserve">dispensed in your country in the last</w:t>
      </w:r>
      <w:r>
        <w:t xml:space="preserve"> </w:t>
      </w:r>
      <w:r>
        <w:t xml:space="preserve">year (2019 or last year for which</w:t>
      </w:r>
      <w:r>
        <w:t xml:space="preserve"> </w:t>
      </w:r>
      <w:r>
        <w:t xml:space="preserve">data are available; otherwise use</w:t>
      </w:r>
      <w:r>
        <w:t xml:space="preserve"> </w:t>
      </w:r>
      <w:r>
        <w:t xml:space="preserve">your best subjective estimate)?</w:t>
      </w:r>
      <w:r>
        <w:t xml:space="preserve"> </w:t>
      </w:r>
      <w:r>
        <w:t xml:space="preserve">F2-108: What is the approximate</w:t>
      </w:r>
      <w:r>
        <w:t xml:space="preserve"> </w:t>
      </w:r>
      <w:r>
        <w:t xml:space="preserve">percentage of electronic laboratory</w:t>
      </w:r>
      <w:r>
        <w:t xml:space="preserve"> </w:t>
      </w:r>
      <w:r>
        <w:t xml:space="preserve">results (as of the total number of all</w:t>
      </w:r>
      <w:r>
        <w:t xml:space="preserve"> </w:t>
      </w:r>
      <w:r>
        <w:t xml:space="preserve">lab results) sent from the lab to the</w:t>
      </w:r>
      <w:r>
        <w:t xml:space="preserve"> </w:t>
      </w:r>
      <w:r>
        <w:t xml:space="preserve">national EHR system in the last year</w:t>
      </w:r>
      <w:r>
        <w:t xml:space="preserve"> </w:t>
      </w:r>
      <w:r>
        <w:t xml:space="preserve">(2019 or last year for which data are</w:t>
      </w:r>
      <w:r>
        <w:t xml:space="preserve"> </w:t>
      </w:r>
      <w:r>
        <w:t xml:space="preserve">available; otherwise use your best</w:t>
      </w:r>
      <w:r>
        <w:t xml:space="preserve"> </w:t>
      </w:r>
      <w:r>
        <w:t xml:space="preserve">subjective estimate)?</w:t>
      </w:r>
    </w:p>
    <w:p>
      <w:pPr>
        <w:pStyle w:val="BodyText"/>
      </w:pPr>
      <w:r>
        <w:t xml:space="preserve">F2-109: What is the approximate</w:t>
      </w:r>
      <w:r>
        <w:t xml:space="preserve"> </w:t>
      </w:r>
      <w:r>
        <w:t xml:space="preserve">percentage of Imaging reports (as</w:t>
      </w:r>
      <w:r>
        <w:t xml:space="preserve"> </w:t>
      </w:r>
      <w:r>
        <w:t xml:space="preserve">of the total number of all Imaging</w:t>
      </w:r>
      <w:r>
        <w:t xml:space="preserve"> </w:t>
      </w:r>
      <w:r>
        <w:t xml:space="preserve">reports) sent to the national EHR</w:t>
      </w:r>
      <w:r>
        <w:t xml:space="preserve"> </w:t>
      </w:r>
      <w:r>
        <w:t xml:space="preserve">system in the last year (2019 or</w:t>
      </w:r>
      <w:r>
        <w:t xml:space="preserve"> </w:t>
      </w:r>
      <w:r>
        <w:t xml:space="preserve">last year for which data are</w:t>
      </w:r>
      <w:r>
        <w:t xml:space="preserve"> </w:t>
      </w:r>
      <w:r>
        <w:t xml:space="preserve">available; otherwise use your best</w:t>
      </w:r>
      <w:r>
        <w:t xml:space="preserve"> </w:t>
      </w:r>
      <w:r>
        <w:t xml:space="preserve">subjective estimate)?</w:t>
      </w:r>
      <w:r>
        <w:t xml:space="preserve"> </w:t>
      </w:r>
      <w:r>
        <w:t xml:space="preserve">F2-110: What is the approximate</w:t>
      </w:r>
      <w:r>
        <w:t xml:space="preserve"> </w:t>
      </w:r>
      <w:r>
        <w:t xml:space="preserve">percentage of Hospital discharge</w:t>
      </w:r>
      <w:r>
        <w:t xml:space="preserve"> </w:t>
      </w:r>
      <w:r>
        <w:t xml:space="preserve">reports (as of the total number of all</w:t>
      </w:r>
      <w:r>
        <w:t xml:space="preserve"> </w:t>
      </w:r>
      <w:r>
        <w:t xml:space="preserve">discharge reports) sent to the</w:t>
      </w:r>
      <w:r>
        <w:t xml:space="preserve"> </w:t>
      </w:r>
      <w:r>
        <w:t xml:space="preserve">national EHR system in the last year</w:t>
      </w:r>
      <w:r>
        <w:t xml:space="preserve"> </w:t>
      </w:r>
      <w:r>
        <w:t xml:space="preserve">in the last year (2019 or last year for</w:t>
      </w:r>
      <w:r>
        <w:t xml:space="preserve"> </w:t>
      </w:r>
      <w:r>
        <w:t xml:space="preserve">which data are available; otherwise</w:t>
      </w:r>
      <w:r>
        <w:t xml:space="preserve"> </w:t>
      </w:r>
      <w:r>
        <w:t xml:space="preserve">use your best subjective estimate)?</w:t>
      </w:r>
      <w:r>
        <w:t xml:space="preserve"> </w:t>
      </w:r>
      <w:r>
        <w:t xml:space="preserve">F2-111: What is the approximate</w:t>
      </w:r>
      <w:r>
        <w:t xml:space="preserve"> </w:t>
      </w:r>
      <w:r>
        <w:t xml:space="preserve">percentage of Hospital discharge</w:t>
      </w:r>
      <w:r>
        <w:t xml:space="preserve"> </w:t>
      </w:r>
      <w:r>
        <w:t xml:space="preserve">reports (as of the total number of all</w:t>
      </w:r>
      <w:r>
        <w:t xml:space="preserve"> </w:t>
      </w:r>
      <w:r>
        <w:t xml:space="preserve">discharge reports) sent to another</w:t>
      </w:r>
      <w:r>
        <w:t xml:space="preserve"> </w:t>
      </w:r>
      <w:r>
        <w:t xml:space="preserve">healthcare provider organisation in</w:t>
      </w:r>
      <w:r>
        <w:t xml:space="preserve"> </w:t>
      </w:r>
      <w:r>
        <w:t xml:space="preserve">the last year in the last year (2019</w:t>
      </w:r>
      <w:r>
        <w:t xml:space="preserve"> </w:t>
      </w:r>
      <w:r>
        <w:t xml:space="preserve">or last year for which data are</w:t>
      </w:r>
      <w:r>
        <w:t xml:space="preserve"> </w:t>
      </w:r>
      <w:r>
        <w:t xml:space="preserve">available; otherwise use your best</w:t>
      </w:r>
      <w:r>
        <w:t xml:space="preserve"> </w:t>
      </w:r>
      <w:r>
        <w:t xml:space="preserve">subjective estimate)?</w:t>
      </w:r>
    </w:p>
    <w:p>
      <w:pPr>
        <w:pStyle w:val="BodyText"/>
      </w:pPr>
      <w:r>
        <w:t xml:space="preserve">F3: Type and characteristics of exchanged health data: Pharmacies</w:t>
      </w:r>
      <w:r>
        <w:t xml:space="preserve"> </w:t>
      </w:r>
      <w:r>
        <w:t xml:space="preserve">Indicator F3 surveys the proportion of pharmacies exchanging ePrescriptions/eDispensation service-</w:t>
      </w:r>
      <w:r>
        <w:t xml:space="preserve"> </w:t>
      </w:r>
      <w:r>
        <w:t xml:space="preserve">related information and non-ePrescription data (e.g., vaccination data). The pharmacy sector in Europe is</w:t>
      </w:r>
      <w:r>
        <w:t xml:space="preserve"> </w:t>
      </w:r>
      <w:r>
        <w:t xml:space="preserve">almost completely connected to national EHR systems in over 50% of study countries and exchanging</w:t>
      </w:r>
      <w:r>
        <w:t xml:space="preserve"> </w:t>
      </w:r>
      <w:r>
        <w:t xml:space="preserve">service-related information. Countries like France, Germany (pilots on-going), Austria, Ireland, or</w:t>
      </w:r>
      <w:r>
        <w:t xml:space="preserve"> </w:t>
      </w:r>
      <w:r>
        <w:t xml:space="preserve">Luxembourg do not have such an ePrescription system in place.</w:t>
      </w:r>
      <w:r>
        <w:t xml:space="preserve"> </w:t>
      </w:r>
      <w:r>
        <w:t xml:space="preserve">F3-112: What proportion of pharmacies is connected to a national</w:t>
      </w:r>
      <w:r>
        <w:t xml:space="preserve"> </w:t>
      </w:r>
      <w:r>
        <w:t xml:space="preserve">health information exchange network (e. g. national EHR system),</w:t>
      </w:r>
      <w:r>
        <w:t xml:space="preserve"> </w:t>
      </w:r>
      <w:r>
        <w:t xml:space="preserve">exchanging ePrescriptions/eDispensation service-related</w:t>
      </w:r>
      <w:r>
        <w:t xml:space="preserve"> </w:t>
      </w:r>
      <w:r>
        <w:t xml:space="preserve">information?</w:t>
      </w:r>
      <w:r>
        <w:t xml:space="preserve"> </w:t>
      </w:r>
      <w:r>
        <w:t xml:space="preserve">F3-113: What proportion of</w:t>
      </w:r>
      <w:r>
        <w:t xml:space="preserve"> </w:t>
      </w:r>
      <w:r>
        <w:t xml:space="preserve">pharmacies is connected to a</w:t>
      </w:r>
      <w:r>
        <w:t xml:space="preserve"> </w:t>
      </w:r>
      <w:r>
        <w:t xml:space="preserve">national health information</w:t>
      </w:r>
      <w:r>
        <w:t xml:space="preserve"> </w:t>
      </w:r>
      <w:r>
        <w:t xml:space="preserve">exchange network (e. g. national</w:t>
      </w:r>
      <w:r>
        <w:t xml:space="preserve"> </w:t>
      </w:r>
      <w:r>
        <w:t xml:space="preserve">EHR system), exchanging other</w:t>
      </w:r>
      <w:r>
        <w:t xml:space="preserve"> </w:t>
      </w:r>
      <w:r>
        <w:t xml:space="preserve">data than</w:t>
      </w:r>
      <w:r>
        <w:t xml:space="preserve"> </w:t>
      </w:r>
      <w:r>
        <w:t xml:space="preserve">ePrescriptions/eDispensation</w:t>
      </w:r>
      <w:r>
        <w:t xml:space="preserve"> </w:t>
      </w:r>
      <w:r>
        <w:t xml:space="preserve">service-related information (e.g.,</w:t>
      </w:r>
      <w:r>
        <w:t xml:space="preserve"> </w:t>
      </w:r>
      <w:r>
        <w:t xml:space="preserve">vaccination data)?</w:t>
      </w:r>
    </w:p>
    <w:p>
      <w:pPr>
        <w:pStyle w:val="BodyText"/>
      </w:pPr>
      <w:r>
        <w:t xml:space="preserve">F4: Electronic data sharing among health professionals is high</w:t>
      </w:r>
      <w:r>
        <w:t xml:space="preserve"> </w:t>
      </w:r>
      <w:r>
        <w:t xml:space="preserve">Indicator F4 surveys the uptake of EHR data exchange among different subsets of healthcare</w:t>
      </w:r>
      <w:r>
        <w:t xml:space="preserve"> </w:t>
      </w:r>
      <w:r>
        <w:t xml:space="preserve">professionals such as GP-to-GP, GP-to-Hospital and GP-to-Specialist. In general, the more advanced</w:t>
      </w:r>
      <w:r>
        <w:t xml:space="preserve"> </w:t>
      </w:r>
      <w:r>
        <w:t xml:space="preserve">countries show a similarly high level of use among health professionals. Countries with a higher level of</w:t>
      </w:r>
      <w:r>
        <w:t xml:space="preserve"> </w:t>
      </w:r>
      <w:r>
        <w:t xml:space="preserve">use in one category typically also show a higher level of use in the remaining two categories. Exceptions</w:t>
      </w:r>
      <w:r>
        <w:t xml:space="preserve"> </w:t>
      </w:r>
      <w:r>
        <w:t xml:space="preserve">are Italy and France whose systems focus on the primary care sector.</w:t>
      </w:r>
      <w:r>
        <w:t xml:space="preserve"> </w:t>
      </w:r>
      <w:r>
        <w:t xml:space="preserve">F4-114: What proportion of General</w:t>
      </w:r>
      <w:r>
        <w:t xml:space="preserve"> </w:t>
      </w:r>
      <w:r>
        <w:t xml:space="preserve">Practitioners exchange EHR patient data</w:t>
      </w:r>
      <w:r>
        <w:t xml:space="preserve"> </w:t>
      </w:r>
      <w:r>
        <w:t xml:space="preserve">with each other?</w:t>
      </w:r>
      <w:r>
        <w:t xml:space="preserve"> </w:t>
      </w:r>
      <w:r>
        <w:t xml:space="preserve">F4-115: What proportion of</w:t>
      </w:r>
      <w:r>
        <w:t xml:space="preserve"> </w:t>
      </w:r>
      <w:r>
        <w:t xml:space="preserve">General Practitioners exchange</w:t>
      </w:r>
      <w:r>
        <w:t xml:space="preserve"> </w:t>
      </w:r>
      <w:r>
        <w:t xml:space="preserve">EHR patient data with hospitals?</w:t>
      </w:r>
      <w:r>
        <w:t xml:space="preserve"> </w:t>
      </w:r>
      <w:r>
        <w:t xml:space="preserve">F4-116: What</w:t>
      </w:r>
      <w:r>
        <w:t xml:space="preserve"> </w:t>
      </w:r>
      <w:r>
        <w:t xml:space="preserve">proportion of General</w:t>
      </w:r>
      <w:r>
        <w:t xml:space="preserve"> </w:t>
      </w:r>
      <w:r>
        <w:t xml:space="preserve">Practitioners exchange</w:t>
      </w:r>
      <w:r>
        <w:t xml:space="preserve"> </w:t>
      </w:r>
      <w:r>
        <w:t xml:space="preserve">EHR patient data with</w:t>
      </w:r>
      <w:r>
        <w:t xml:space="preserve"> </w:t>
      </w:r>
      <w:r>
        <w:t xml:space="preserve">specialists?</w:t>
      </w:r>
    </w:p>
    <w:p>
      <w:pPr>
        <w:pStyle w:val="BodyText"/>
      </w:pPr>
      <w:r>
        <w:t xml:space="preserve">F5: Level of structured and coded content of patient data is high</w:t>
      </w:r>
      <w:r>
        <w:t xml:space="preserve"> </w:t>
      </w:r>
      <w:r>
        <w:t xml:space="preserve">Indicator F5 surveys the level of structured and coded data by querying the proportion of structured data</w:t>
      </w:r>
      <w:r>
        <w:t xml:space="preserve"> </w:t>
      </w:r>
      <w:r>
        <w:t xml:space="preserve">entries in EHR systems, whether healthcare providers perform data usability evaluations and whether</w:t>
      </w:r>
      <w:r>
        <w:t xml:space="preserve"> </w:t>
      </w:r>
      <w:r>
        <w:t xml:space="preserve">data quality audits are being conducted. The amount of clearly structured electronic health data in the EU</w:t>
      </w:r>
      <w:r>
        <w:t xml:space="preserve"> </w:t>
      </w:r>
      <w:r>
        <w:t xml:space="preserve">is low in most countries. Only Slovenia, Latvia, Denmark and Bulgaria show higher level of structured</w:t>
      </w:r>
      <w:r>
        <w:t xml:space="preserve"> </w:t>
      </w:r>
      <w:r>
        <w:t xml:space="preserve">content, but do, with the exception Latvia, not maintain any programmes to train healthcare staff or to</w:t>
      </w:r>
      <w:r>
        <w:t xml:space="preserve"> </w:t>
      </w:r>
      <w:r>
        <w:t xml:space="preserve">audit data quality.</w:t>
      </w:r>
      <w:r>
        <w:t xml:space="preserve"> </w:t>
      </w:r>
      <w:r>
        <w:t xml:space="preserve">F5-117: What is the approximate proportion of data entries</w:t>
      </w:r>
      <w:r>
        <w:t xml:space="preserve"> </w:t>
      </w:r>
      <w:r>
        <w:t xml:space="preserve">(as of the total number of all data entries) by healthcare</w:t>
      </w:r>
      <w:r>
        <w:t xml:space="preserve"> </w:t>
      </w:r>
      <w:r>
        <w:t xml:space="preserve">F5-118: Does your</w:t>
      </w:r>
      <w:r>
        <w:t xml:space="preserve"> </w:t>
      </w:r>
      <w:r>
        <w:t xml:space="preserve">country maintain</w:t>
      </w:r>
      <w:r>
        <w:t xml:space="preserve"> </w:t>
      </w:r>
      <w:r>
        <w:t xml:space="preserve">F5-119: Does your</w:t>
      </w:r>
      <w:r>
        <w:t xml:space="preserve"> </w:t>
      </w:r>
      <w:r>
        <w:t xml:space="preserve">country audit the</w:t>
      </w:r>
    </w:p>
    <w:p>
      <w:pPr>
        <w:pStyle w:val="BodyText"/>
      </w:pPr>
      <w:r>
        <w:t xml:space="preserve">professionals on a national level that are structured and coded</w:t>
      </w:r>
      <w:r>
        <w:t xml:space="preserve"> </w:t>
      </w:r>
      <w:r>
        <w:t xml:space="preserve">data based on clinical terminology standards (2019 or last</w:t>
      </w:r>
      <w:r>
        <w:t xml:space="preserve"> </w:t>
      </w:r>
      <w:r>
        <w:t xml:space="preserve">year for which data are available; otherwise use your best</w:t>
      </w:r>
      <w:r>
        <w:t xml:space="preserve"> </w:t>
      </w:r>
      <w:r>
        <w:t xml:space="preserve">subjective estimate)?</w:t>
      </w:r>
      <w:r>
        <w:t xml:space="preserve"> </w:t>
      </w:r>
      <w:r>
        <w:t xml:space="preserve">programmes such as</w:t>
      </w:r>
      <w:r>
        <w:t xml:space="preserve"> </w:t>
      </w:r>
      <w:r>
        <w:t xml:space="preserve">healthcare provider</w:t>
      </w:r>
      <w:r>
        <w:t xml:space="preserve"> </w:t>
      </w:r>
      <w:r>
        <w:t xml:space="preserve">training to perform data</w:t>
      </w:r>
      <w:r>
        <w:t xml:space="preserve"> </w:t>
      </w:r>
      <w:r>
        <w:t xml:space="preserve">usability evaluations</w:t>
      </w:r>
      <w:r>
        <w:t xml:space="preserve"> </w:t>
      </w:r>
      <w:r>
        <w:t xml:space="preserve">with the aim to improve</w:t>
      </w:r>
      <w:r>
        <w:t xml:space="preserve"> </w:t>
      </w:r>
      <w:r>
        <w:t xml:space="preserve">data quality?</w:t>
      </w:r>
      <w:r>
        <w:t xml:space="preserve"> </w:t>
      </w:r>
      <w:r>
        <w:t xml:space="preserve">clinical content of</w:t>
      </w:r>
      <w:r>
        <w:t xml:space="preserve"> </w:t>
      </w:r>
      <w:r>
        <w:t xml:space="preserve">Electronic Health</w:t>
      </w:r>
      <w:r>
        <w:t xml:space="preserve"> </w:t>
      </w:r>
      <w:r>
        <w:t xml:space="preserve">Records for quality?</w:t>
      </w:r>
    </w:p>
    <w:p>
      <w:pPr>
        <w:pStyle w:val="BodyText"/>
      </w:pPr>
      <w:r>
        <w:t xml:space="preserve">G1: EHR standardisation for public health reporting of infectious diseases</w:t>
      </w:r>
      <w:r>
        <w:t xml:space="preserve"> </w:t>
      </w:r>
      <w:r>
        <w:t xml:space="preserve">Indicator G1 examines whether public health reporting for standardised diseases is standardised,</w:t>
      </w:r>
      <w:r>
        <w:t xml:space="preserve"> </w:t>
      </w:r>
      <w:r>
        <w:t xml:space="preserve">focusing on national systems to collect epidemiological surveillance data directly from Labs and from</w:t>
      </w:r>
      <w:r>
        <w:t xml:space="preserve"> </w:t>
      </w:r>
      <w:r>
        <w:t xml:space="preserve">clinical reports using HL7 standard messaging and whether a nationwide electronic surveillance software</w:t>
      </w:r>
      <w:r>
        <w:t xml:space="preserve"> </w:t>
      </w:r>
      <w:r>
        <w:t xml:space="preserve">is mandatory. While most countries except for Czechia, Latvia, and Slovenia have created a system to</w:t>
      </w:r>
      <w:r>
        <w:t xml:space="preserve"> </w:t>
      </w:r>
      <w:r>
        <w:t xml:space="preserve">collect epidemiological surveillance data, slightly more than half the countries receive this data in</w:t>
      </w:r>
      <w:r>
        <w:t xml:space="preserve"> </w:t>
      </w:r>
      <w:r>
        <w:t xml:space="preserve">standardised fashion. Advanced countries like Denmark, Sweden and the UK have no standardised</w:t>
      </w:r>
      <w:r>
        <w:t xml:space="preserve"> </w:t>
      </w:r>
      <w:r>
        <w:t xml:space="preserve">messaging service and mandatory electronic surveillance software.</w:t>
      </w:r>
      <w:r>
        <w:t xml:space="preserve"> </w:t>
      </w:r>
      <w:r>
        <w:t xml:space="preserve">G1-120: Do you have a national</w:t>
      </w:r>
      <w:r>
        <w:t xml:space="preserve"> </w:t>
      </w:r>
      <w:r>
        <w:t xml:space="preserve">system to collect epidemiological</w:t>
      </w:r>
      <w:r>
        <w:t xml:space="preserve"> </w:t>
      </w:r>
      <w:r>
        <w:t xml:space="preserve">surveillance data directly from</w:t>
      </w:r>
      <w:r>
        <w:t xml:space="preserve"> </w:t>
      </w:r>
      <w:r>
        <w:t xml:space="preserve">Labs on diseases classified as</w:t>
      </w:r>
      <w:r>
        <w:t xml:space="preserve"> </w:t>
      </w:r>
      <w:r>
        <w:t xml:space="preserve">under compulsory notification</w:t>
      </w:r>
      <w:r>
        <w:t xml:space="preserve"> </w:t>
      </w:r>
      <w:r>
        <w:t xml:space="preserve">(e.g. tuberculosis, HIV, etc)?</w:t>
      </w:r>
      <w:r>
        <w:t xml:space="preserve"> </w:t>
      </w:r>
      <w:r>
        <w:t xml:space="preserve">G1-121: Do you have a national</w:t>
      </w:r>
      <w:r>
        <w:t xml:space="preserve"> </w:t>
      </w:r>
      <w:r>
        <w:t xml:space="preserve">system to collect clinical reports of</w:t>
      </w:r>
      <w:r>
        <w:t xml:space="preserve"> </w:t>
      </w:r>
      <w:r>
        <w:t xml:space="preserve">diseases classified as under</w:t>
      </w:r>
      <w:r>
        <w:t xml:space="preserve"> </w:t>
      </w:r>
      <w:r>
        <w:t xml:space="preserve">compulsory notification (e.g. </w:t>
      </w:r>
      <w:r>
        <w:t xml:space="preserve"> </w:t>
      </w:r>
      <w:r>
        <w:t xml:space="preserve">tuberculosis, HIV, etc)?</w:t>
      </w:r>
      <w:r>
        <w:t xml:space="preserve"> </w:t>
      </w:r>
      <w:r>
        <w:t xml:space="preserve">G1-122: Does your national</w:t>
      </w:r>
      <w:r>
        <w:t xml:space="preserve"> </w:t>
      </w:r>
      <w:r>
        <w:t xml:space="preserve">system exchange/receive clinical</w:t>
      </w:r>
      <w:r>
        <w:t xml:space="preserve"> </w:t>
      </w:r>
      <w:r>
        <w:t xml:space="preserve">reports/clinical data directly</w:t>
      </w:r>
      <w:r>
        <w:t xml:space="preserve"> </w:t>
      </w:r>
      <w:r>
        <w:t xml:space="preserve">using HL7 or other standard</w:t>
      </w:r>
      <w:r>
        <w:t xml:space="preserve"> </w:t>
      </w:r>
      <w:r>
        <w:t xml:space="preserve">messaging?</w:t>
      </w:r>
    </w:p>
    <w:p>
      <w:pPr>
        <w:pStyle w:val="BodyText"/>
      </w:pPr>
      <w:r>
        <w:t xml:space="preserve">G1-123: Do you have legislation</w:t>
      </w:r>
      <w:r>
        <w:t xml:space="preserve"> </w:t>
      </w:r>
      <w:r>
        <w:t xml:space="preserve">or national rules mandating</w:t>
      </w:r>
      <w:r>
        <w:t xml:space="preserve"> </w:t>
      </w:r>
      <w:r>
        <w:t xml:space="preserve">nationwide electronic</w:t>
      </w:r>
      <w:r>
        <w:t xml:space="preserve"> </w:t>
      </w:r>
      <w:r>
        <w:t xml:space="preserve">surveillance software usage?</w:t>
      </w:r>
    </w:p>
    <w:p>
      <w:pPr>
        <w:pStyle w:val="BodyText"/>
      </w:pPr>
      <w:r>
        <w:t xml:space="preserve">G2: Usage of EHR data during the COVID-19 pandemic</w:t>
      </w:r>
    </w:p>
    <w:p>
      <w:pPr>
        <w:pStyle w:val="BodyText"/>
      </w:pPr>
      <w:r>
        <w:t xml:space="preserve">Indicator G2 surveys how EHRs can be used to detect, prevent, respond to, and recover from</w:t>
      </w:r>
      <w:r>
        <w:t xml:space="preserve"> </w:t>
      </w:r>
      <w:r>
        <w:t xml:space="preserve">epidemiological crises such as COVID 19 through generating information from ERH data for real-time</w:t>
      </w:r>
      <w:r>
        <w:t xml:space="preserve"> </w:t>
      </w:r>
      <w:r>
        <w:t xml:space="preserve">surveillance. Automatically generating this information requires a high level of technical advancements,</w:t>
      </w:r>
      <w:r>
        <w:t xml:space="preserve"> </w:t>
      </w:r>
      <w:r>
        <w:t xml:space="preserve">which Belgium, Denmark, Estonia, Spain, Finland, Hungary, Netherlands, Sweden, Slovenia and the UK</w:t>
      </w:r>
      <w:r>
        <w:t xml:space="preserve"> </w:t>
      </w:r>
      <w:r>
        <w:t xml:space="preserve">are capable of.</w:t>
      </w:r>
      <w:r>
        <w:t xml:space="preserve"> </w:t>
      </w:r>
      <w:r>
        <w:t xml:space="preserve">G2-124: Can you generate information</w:t>
      </w:r>
      <w:r>
        <w:t xml:space="preserve"> </w:t>
      </w:r>
      <w:r>
        <w:t xml:space="preserve">from the national EHR to detect,</w:t>
      </w:r>
      <w:r>
        <w:t xml:space="preserve"> </w:t>
      </w:r>
      <w:r>
        <w:t xml:space="preserve">prevent, respond to, and recover from</w:t>
      </w:r>
      <w:r>
        <w:t xml:space="preserve"> </w:t>
      </w:r>
      <w:r>
        <w:t xml:space="preserve">epidemiological crises such as</w:t>
      </w:r>
      <w:r>
        <w:t xml:space="preserve"> </w:t>
      </w:r>
      <w:r>
        <w:t xml:space="preserve">COVID-19?</w:t>
      </w:r>
      <w:r>
        <w:t xml:space="preserve"> </w:t>
      </w:r>
      <w:r>
        <w:t xml:space="preserve">G2-125: Can you extract</w:t>
      </w:r>
      <w:r>
        <w:t xml:space="preserve"> </w:t>
      </w:r>
      <w:r>
        <w:t xml:space="preserve">routine data from your</w:t>
      </w:r>
      <w:r>
        <w:t xml:space="preserve"> </w:t>
      </w:r>
      <w:r>
        <w:t xml:space="preserve">country’s national EHR</w:t>
      </w:r>
      <w:r>
        <w:t xml:space="preserve"> </w:t>
      </w:r>
      <w:r>
        <w:t xml:space="preserve">system for real-time</w:t>
      </w:r>
      <w:r>
        <w:t xml:space="preserve"> </w:t>
      </w:r>
      <w:r>
        <w:t xml:space="preserve">surveillance to detect,</w:t>
      </w:r>
      <w:r>
        <w:t xml:space="preserve"> </w:t>
      </w:r>
      <w:r>
        <w:t xml:space="preserve">prevent, respond to, and</w:t>
      </w:r>
      <w:r>
        <w:t xml:space="preserve"> </w:t>
      </w:r>
      <w:r>
        <w:t xml:space="preserve">recover from</w:t>
      </w:r>
      <w:r>
        <w:t xml:space="preserve"> </w:t>
      </w:r>
      <w:r>
        <w:t xml:space="preserve">epidemiological crises such</w:t>
      </w:r>
      <w:r>
        <w:t xml:space="preserve"> </w:t>
      </w:r>
      <w:r>
        <w:t xml:space="preserve">as COVID-19?</w:t>
      </w:r>
    </w:p>
    <w:p>
      <w:pPr>
        <w:pStyle w:val="BodyText"/>
      </w:pPr>
      <w:r>
        <w:t xml:space="preserve">Rated importance of items addressed in the EHR Recommendation for national EHR</w:t>
      </w:r>
      <w:r>
        <w:t xml:space="preserve"> </w:t>
      </w:r>
      <w:r>
        <w:t xml:space="preserve">development. In your opinion, how would you rate the importance for the development of the</w:t>
      </w:r>
      <w:r>
        <w:t xml:space="preserve"> </w:t>
      </w:r>
      <w:r>
        <w:t xml:space="preserve">national EHR system of the following items as addressed in the European Commission</w:t>
      </w:r>
      <w:r>
        <w:t xml:space="preserve"> </w:t>
      </w:r>
      <w:r>
        <w:t xml:space="preserve">“Recommendation on a European Electronic Health Record exchange format”?</w:t>
      </w:r>
    </w:p>
    <w:p>
      <w:pPr>
        <w:pStyle w:val="BodyText"/>
      </w:pPr>
      <w:r>
        <w:t xml:space="preserve">Overview of items addressed in the EHR Recommendation classified by importance to</w:t>
      </w:r>
      <w:r>
        <w:t xml:space="preserve"> </w:t>
      </w:r>
      <w:r>
        <w:t xml:space="preserve">Member States for their national EHR development from 1 (strongly disagree) to 6 (strongly</w:t>
      </w:r>
      <w:r>
        <w:t xml:space="preserve"> </w:t>
      </w:r>
      <w:r>
        <w:t xml:space="preserve">agree). In your opinion, how strong would you agree to the following statements derived from the</w:t>
      </w:r>
      <w:r>
        <w:t xml:space="preserve"> </w:t>
      </w:r>
      <w:r>
        <w:t xml:space="preserve">European Commission “Recommendation on a European Electronic Health Record exchange</w:t>
      </w:r>
      <w:r>
        <w:t xml:space="preserve"> </w:t>
      </w:r>
      <w:r>
        <w:t xml:space="preserve">format” of 6.2.2019 on the importance for the development of the national</w:t>
      </w:r>
      <w:r>
        <w:br/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The adoption of the EHR Recommendation in itself</w:t>
      </w:r>
      <w:r>
        <w:t xml:space="preserve"> </w:t>
      </w:r>
      <w:r>
        <w:t xml:space="preserve">The tools and building blocks provided by the eHealth Digital</w:t>
      </w:r>
      <w:r>
        <w:t xml:space="preserve"> </w:t>
      </w:r>
      <w:r>
        <w:t xml:space="preserve">Services Infrastructure</w:t>
      </w:r>
      <w:r>
        <w:t xml:space="preserve"> </w:t>
      </w:r>
      <w:r>
        <w:t xml:space="preserve">Appropriately budgeted financial frameworks and incentives</w:t>
      </w:r>
      <w:r>
        <w:t xml:space="preserve"> </w:t>
      </w:r>
      <w:r>
        <w:t xml:space="preserve">The set-up of a national network of all relevant eHealth/digital</w:t>
      </w:r>
      <w:r>
        <w:t xml:space="preserve"> </w:t>
      </w:r>
      <w:r>
        <w:t xml:space="preserve">health authorities (National Digital Health Network, involving</w:t>
      </w:r>
      <w:r>
        <w:t xml:space="preserve"> </w:t>
      </w:r>
      <w:r>
        <w:t xml:space="preserve">representatives of the relevant competent national authorities</w:t>
      </w:r>
      <w:r>
        <w:t xml:space="preserve"> </w:t>
      </w:r>
      <w:r>
        <w:t xml:space="preserve">and, where appropriate, regional authorities dealing with digital</w:t>
      </w:r>
      <w:r>
        <w:t xml:space="preserve"> </w:t>
      </w:r>
      <w:r>
        <w:t xml:space="preserve">The set-up of a national competence centre for eHealth/digital</w:t>
      </w:r>
      <w:r>
        <w:t xml:space="preserve"> </w:t>
      </w:r>
      <w:r>
        <w:t xml:space="preserve">health and interoperability as steering and coordination body</w:t>
      </w:r>
      <w:r>
        <w:t xml:space="preserve"> </w:t>
      </w:r>
      <w:r>
        <w:t xml:space="preserve">Coordination of legal, medical/clinical and technical authorities</w:t>
      </w:r>
      <w:r>
        <w:t xml:space="preserve"> </w:t>
      </w:r>
      <w:r>
        <w:t xml:space="preserve">(supervisors, clinical requirements, technical implementation)</w:t>
      </w:r>
      <w:r>
        <w:t xml:space="preserve"> </w:t>
      </w:r>
      <w:r>
        <w:t xml:space="preserve">The provision of an agreed set of baseline standards and</w:t>
      </w:r>
      <w:r>
        <w:t xml:space="preserve"> </w:t>
      </w:r>
      <w:r>
        <w:t xml:space="preserve">interoperability specifications for Patient Summaries and</w:t>
      </w:r>
      <w:r>
        <w:t xml:space="preserve"> </w:t>
      </w:r>
      <w:r>
        <w:t xml:space="preserve">ePrescription/eDispensation health information domains (as listed</w:t>
      </w:r>
      <w:r>
        <w:t xml:space="preserve"> </w:t>
      </w:r>
      <w:r>
        <w:t xml:space="preserve">in the EHR Recommendation Annex)</w:t>
      </w:r>
      <w:r>
        <w:t xml:space="preserve"> </w:t>
      </w:r>
      <w:r>
        <w:t xml:space="preserve">Active engagement in discussions and cooperation with relevant</w:t>
      </w:r>
      <w:r>
        <w:t xml:space="preserve"> </w:t>
      </w:r>
      <w:r>
        <w:t xml:space="preserve">stakeholders (including healthcare professional organisations,</w:t>
      </w:r>
      <w:r>
        <w:t xml:space="preserve"> </w:t>
      </w:r>
      <w:r>
        <w:t xml:space="preserve">national competence centres, industry actors and patient groups,</w:t>
      </w:r>
      <w:r>
        <w:t xml:space="preserve"> </w:t>
      </w:r>
      <w:r>
        <w:t xml:space="preserve">clinical and technical experts)</w:t>
      </w:r>
      <w:r>
        <w:t xml:space="preserve"> </w:t>
      </w:r>
      <w:r>
        <w:t xml:space="preserve">The opportunity to build on existing initiatives and resources of</w:t>
      </w:r>
      <w:r>
        <w:t xml:space="preserve"> </w:t>
      </w:r>
      <w:r>
        <w:t xml:space="preserve">the eHealth Network, such as the Common Semantic Strategy</w:t>
      </w:r>
      <w:r>
        <w:t xml:space="preserve"> </w:t>
      </w:r>
      <w:r>
        <w:t xml:space="preserve">task force</w:t>
      </w:r>
      <w:r>
        <w:t xml:space="preserve"> </w:t>
      </w:r>
      <w:r>
        <w:t xml:space="preserve">The involvement of cybersecurity and data protection actors in</w:t>
      </w:r>
      <w:r>
        <w:t xml:space="preserve"> </w:t>
      </w:r>
      <w:r>
        <w:t xml:space="preserve">the national competent authority for eHealth</w:t>
      </w:r>
      <w:r>
        <w:t xml:space="preserve"> </w:t>
      </w:r>
      <w:r>
        <w:t xml:space="preserve">The opportunity to learn from and build on European pilots and</w:t>
      </w:r>
      <w:r>
        <w:t xml:space="preserve"> </w:t>
      </w:r>
      <w:r>
        <w:t xml:space="preserve">funded research activities (e.g. Horizon 2020 and Connecting</w:t>
      </w:r>
      <w:r>
        <w:t xml:space="preserve"> </w:t>
      </w:r>
      <w:r>
        <w:t xml:space="preserve">Europe Facility Programmes)</w:t>
      </w:r>
      <w:r>
        <w:t xml:space="preserve"> </w:t>
      </w:r>
      <w:r>
        <w:t xml:space="preserve">The Recommendations’ emphasis to nationally monitor progress</w:t>
      </w:r>
      <w:r>
        <w:t xml:space="preserve"> </w:t>
      </w:r>
      <w:r>
        <w:t xml:space="preserve">towards interoperability based on a shared roadmap and report</w:t>
      </w:r>
      <w:r>
        <w:t xml:space="preserve"> </w:t>
      </w:r>
      <w:r>
        <w:t xml:space="preserve">annually</w:t>
      </w:r>
      <w:r>
        <w:t xml:space="preserve"> </w:t>
      </w:r>
      <w:r>
        <w:t xml:space="preserve">The Recommendations’ emphasis to enter a dialogue with other</w:t>
      </w:r>
      <w:r>
        <w:t xml:space="preserve"> </w:t>
      </w:r>
      <w:r>
        <w:t xml:space="preserve">Member States on activities, achievements and issues, and build</w:t>
      </w:r>
      <w:r>
        <w:t xml:space="preserve"> </w:t>
      </w:r>
      <w:r>
        <w:t xml:space="preserve">upon other Member States’ lessons learned</w:t>
      </w:r>
      <w:r>
        <w:t xml:space="preserve"> </w:t>
      </w:r>
      <w:r>
        <w:t xml:space="preserve">Very important 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Very unimportant 1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The fact that the EC adopted the EHR Recommendation triggered</w:t>
      </w:r>
      <w:r>
        <w:t xml:space="preserve"> </w:t>
      </w:r>
      <w:r>
        <w:t xml:space="preserve">important political events and provided new impulses towards EHR</w:t>
      </w:r>
      <w:r>
        <w:t xml:space="preserve"> </w:t>
      </w:r>
      <w:r>
        <w:t xml:space="preserve">interoperability and cross-border data exchange.</w:t>
      </w:r>
      <w:r>
        <w:t xml:space="preserve"> </w:t>
      </w:r>
      <w:r>
        <w:t xml:space="preserve">Implementing the National Contact Point for eHealth in the context</w:t>
      </w:r>
      <w:r>
        <w:t xml:space="preserve"> </w:t>
      </w:r>
      <w:r>
        <w:t xml:space="preserve">of the eHealth Digital Service Infrastructure laid an important</w:t>
      </w:r>
      <w:r>
        <w:t xml:space="preserve"> </w:t>
      </w:r>
      <w:r>
        <w:t xml:space="preserve">foundation for and influenced national interoperability and cross-</w:t>
      </w:r>
      <w:r>
        <w:t xml:space="preserve"> </w:t>
      </w:r>
      <w:r>
        <w:t xml:space="preserve">border developments.</w:t>
      </w:r>
      <w:r>
        <w:t xml:space="preserve"> </w:t>
      </w:r>
      <w:r>
        <w:t xml:space="preserve">Appropriately budgeted financial frameworks and incentives are</w:t>
      </w:r>
      <w:r>
        <w:t xml:space="preserve"> </w:t>
      </w:r>
      <w:r>
        <w:t xml:space="preserve">generally important to facilitate interoperability and cross-border</w:t>
      </w:r>
      <w:r>
        <w:t xml:space="preserve"> </w:t>
      </w:r>
      <w:r>
        <w:t xml:space="preserve">developments.</w:t>
      </w:r>
      <w:r>
        <w:t xml:space="preserve"> </w:t>
      </w:r>
      <w:r>
        <w:t xml:space="preserve">A National Digital Health Network comprising all relevant</w:t>
      </w:r>
      <w:r>
        <w:t xml:space="preserve"> </w:t>
      </w:r>
      <w:r>
        <w:t xml:space="preserve">stakeholders for eHealth, standardisation and interoperability</w:t>
      </w:r>
      <w:r>
        <w:t xml:space="preserve"> </w:t>
      </w:r>
      <w:r>
        <w:t xml:space="preserve">greatly supports national initiatives and developments towards full</w:t>
      </w:r>
      <w:r>
        <w:t xml:space="preserve"> </w:t>
      </w:r>
      <w:r>
        <w:t xml:space="preserve">EHR interoperability and ensures a high level of system security.</w:t>
      </w:r>
      <w:r>
        <w:t xml:space="preserve"> </w:t>
      </w:r>
      <w:r>
        <w:t xml:space="preserve">A national competence centre responsible for eHealth/digital health</w:t>
      </w:r>
      <w:r>
        <w:t xml:space="preserve"> </w:t>
      </w:r>
      <w:r>
        <w:t xml:space="preserve">and interoperability should be the central steering and coordinating</w:t>
      </w:r>
      <w:r>
        <w:t xml:space="preserve"> </w:t>
      </w:r>
      <w:r>
        <w:t xml:space="preserve">body for any EHR developments.</w:t>
      </w:r>
      <w:r>
        <w:t xml:space="preserve"> </w:t>
      </w:r>
      <w:r>
        <w:t xml:space="preserve">The coordination between legal, medical/clinical and technical</w:t>
      </w:r>
      <w:r>
        <w:t xml:space="preserve"> </w:t>
      </w:r>
      <w:r>
        <w:t xml:space="preserve">authorities is key to achieve national EHR interoperability and cross-</w:t>
      </w:r>
      <w:r>
        <w:t xml:space="preserve"> </w:t>
      </w:r>
      <w:r>
        <w:t xml:space="preserve">border data exchange.</w:t>
      </w:r>
      <w:r>
        <w:t xml:space="preserve"> </w:t>
      </w:r>
      <w:r>
        <w:t xml:space="preserve">The provided set of baseline standards and interoperability</w:t>
      </w:r>
      <w:r>
        <w:t xml:space="preserve"> </w:t>
      </w:r>
      <w:r>
        <w:t xml:space="preserve">specifications for Patient Summaries and</w:t>
      </w:r>
      <w:r>
        <w:t xml:space="preserve"> </w:t>
      </w:r>
      <w:r>
        <w:t xml:space="preserve">ePrescription/eDispensation health information domains in the EHR</w:t>
      </w:r>
      <w:r>
        <w:t xml:space="preserve"> </w:t>
      </w:r>
      <w:r>
        <w:t xml:space="preserve">Recommendation Annex was an important resource for national…</w:t>
      </w:r>
      <w:r>
        <w:t xml:space="preserve"> </w:t>
      </w:r>
      <w:r>
        <w:t xml:space="preserve">When designing and planning EHR interoperability and cross-border</w:t>
      </w:r>
      <w:r>
        <w:t xml:space="preserve"> </w:t>
      </w:r>
      <w:r>
        <w:t xml:space="preserve">data exchange discussion and cooperation with all stakeholders,</w:t>
      </w:r>
      <w:r>
        <w:t xml:space="preserve"> </w:t>
      </w:r>
      <w:r>
        <w:t xml:space="preserve">including healthcare professional organisations, national</w:t>
      </w:r>
      <w:r>
        <w:t xml:space="preserve"> </w:t>
      </w:r>
      <w:r>
        <w:t xml:space="preserve">competence centres, industry actors and patient groups, clinical and</w:t>
      </w:r>
      <w:r>
        <w:t xml:space="preserve"> </w:t>
      </w:r>
      <w:r>
        <w:t xml:space="preserve">Having a national competence centre for digital health and</w:t>
      </w:r>
      <w:r>
        <w:t xml:space="preserve"> </w:t>
      </w:r>
      <w:r>
        <w:t xml:space="preserve">interoperability is crucial and without it, a centrally steered and</w:t>
      </w:r>
      <w:r>
        <w:t xml:space="preserve"> </w:t>
      </w:r>
      <w:r>
        <w:t xml:space="preserve">coordinated interoperability and cross-border development process</w:t>
      </w:r>
      <w:r>
        <w:t xml:space="preserve"> </w:t>
      </w:r>
      <w:r>
        <w:t xml:space="preserve">cannot succeed.</w:t>
      </w:r>
      <w:r>
        <w:t xml:space="preserve"> </w:t>
      </w:r>
      <w:r>
        <w:t xml:space="preserve">The existing initiatives and resources provided by the eHealth</w:t>
      </w:r>
      <w:r>
        <w:t xml:space="preserve"> </w:t>
      </w:r>
      <w:r>
        <w:t xml:space="preserve">Network, such as the Common Semantic Strategy task force, were</w:t>
      </w:r>
      <w:r>
        <w:t xml:space="preserve"> </w:t>
      </w:r>
      <w:r>
        <w:t xml:space="preserve">extensively utilised and key to national interoperability and cross-</w:t>
      </w:r>
      <w:r>
        <w:t xml:space="preserve"> </w:t>
      </w:r>
      <w:r>
        <w:t xml:space="preserve">border developments.</w:t>
      </w:r>
      <w:r>
        <w:t xml:space="preserve"> </w:t>
      </w:r>
      <w:r>
        <w:t xml:space="preserve">National interoperability and cross-border developments were</w:t>
      </w:r>
      <w:r>
        <w:t xml:space="preserve"> </w:t>
      </w:r>
      <w:r>
        <w:t xml:space="preserve">strongly influenced by the results of existing European pilots and</w:t>
      </w:r>
      <w:r>
        <w:t xml:space="preserve"> </w:t>
      </w:r>
      <w:r>
        <w:t xml:space="preserve">funded research activities (e.g. Horizon 2020 and Connecting</w:t>
      </w:r>
      <w:r>
        <w:t xml:space="preserve"> </w:t>
      </w:r>
      <w:r>
        <w:t xml:space="preserve">Europe Facility Programmes).</w:t>
      </w:r>
      <w:r>
        <w:t xml:space="preserve"> </w:t>
      </w:r>
      <w:r>
        <w:t xml:space="preserve">Having a national monitoring instrument and an established</w:t>
      </w:r>
      <w:r>
        <w:t xml:space="preserve"> </w:t>
      </w:r>
      <w:r>
        <w:t xml:space="preserve">monitoring process based on a shared roadmap and annual</w:t>
      </w:r>
      <w:r>
        <w:t xml:space="preserve"> </w:t>
      </w:r>
      <w:r>
        <w:t xml:space="preserve">reporting substantially contributes to identify and overcome existing</w:t>
      </w:r>
      <w:r>
        <w:t xml:space="preserve"> </w:t>
      </w:r>
      <w:r>
        <w:t xml:space="preserve">EHR interoperability and cross-border data exchange gaps.</w:t>
      </w:r>
      <w:r>
        <w:t xml:space="preserve"> </w:t>
      </w:r>
      <w:r>
        <w:t xml:space="preserve">A dialogue with other Member States on activities, achievements</w:t>
      </w:r>
      <w:r>
        <w:t xml:space="preserve"> </w:t>
      </w:r>
      <w:r>
        <w:t xml:space="preserve">and issues their lessons learned positively influences national</w:t>
      </w:r>
      <w:r>
        <w:t xml:space="preserve"> </w:t>
      </w:r>
      <w:r>
        <w:t xml:space="preserve">interoperability and cross-border developments.</w:t>
      </w:r>
      <w:r>
        <w:t xml:space="preserve"> </w:t>
      </w:r>
      <w:r>
        <w:t xml:space="preserve">Strongly agree 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Strongly disagree 1</w:t>
      </w:r>
    </w:p>
    <w:p>
      <w:pPr>
        <w:pStyle w:val="BodyText"/>
      </w:pPr>
      <w:r>
        <w:t xml:space="preserve">Rated importance of barriers to EHR interoperability. In your opinion, how would you rate the</w:t>
      </w:r>
      <w:r>
        <w:t xml:space="preserve"> </w:t>
      </w:r>
      <w:r>
        <w:t xml:space="preserve">importance of the following barriers towards a successful realisation of EHR interoperability in</w:t>
      </w:r>
      <w:r>
        <w:t xml:space="preserve"> </w:t>
      </w:r>
      <w:r>
        <w:t xml:space="preserve">your country?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 100%</w:t>
      </w:r>
      <w:r>
        <w:t xml:space="preserve"> </w:t>
      </w:r>
      <w:r>
        <w:t xml:space="preserve">Need to build on pre-existing standards and systems</w:t>
      </w:r>
      <w:r>
        <w:t xml:space="preserve"> </w:t>
      </w:r>
      <w:r>
        <w:t xml:space="preserve">Lack of political commitment and leadership</w:t>
      </w:r>
      <w:r>
        <w:t xml:space="preserve"> </w:t>
      </w:r>
      <w:r>
        <w:t xml:space="preserve">History and legacy of eHealth policy and governance</w:t>
      </w:r>
      <w:r>
        <w:t xml:space="preserve"> </w:t>
      </w:r>
      <w:r>
        <w:t xml:space="preserve">Vision, strategy, and roadmaps</w:t>
      </w:r>
      <w:r>
        <w:t xml:space="preserve"> </w:t>
      </w:r>
      <w:r>
        <w:t xml:space="preserve">Lack of relevant national legislation or rules (e.g. regarding</w:t>
      </w:r>
      <w:r>
        <w:t xml:space="preserve"> </w:t>
      </w:r>
      <w:r>
        <w:t xml:space="preserve">privacy, liability, security)</w:t>
      </w:r>
      <w:r>
        <w:t xml:space="preserve"> </w:t>
      </w:r>
      <w:r>
        <w:t xml:space="preserve">Lack of interoperability between national or sectoral services</w:t>
      </w:r>
      <w:r>
        <w:t xml:space="preserve"> </w:t>
      </w:r>
      <w:r>
        <w:t xml:space="preserve">Implementation in incremental progress steps (vs. implementing</w:t>
      </w:r>
      <w:r>
        <w:t xml:space="preserve"> </w:t>
      </w:r>
      <w:r>
        <w:t xml:space="preserve">fully fledged architecture/system in top-down planning)</w:t>
      </w:r>
      <w:r>
        <w:t xml:space="preserve"> </w:t>
      </w:r>
      <w:r>
        <w:t xml:space="preserve">Detailed and strict national legislation regarding the data to be</w:t>
      </w:r>
      <w:r>
        <w:t xml:space="preserve"> </w:t>
      </w:r>
      <w:r>
        <w:t xml:space="preserve">included in EHRs</w:t>
      </w:r>
      <w:r>
        <w:t xml:space="preserve"> </w:t>
      </w:r>
      <w:r>
        <w:t xml:space="preserve">General health system governance related factors</w:t>
      </w:r>
      <w:r>
        <w:t xml:space="preserve"> </w:t>
      </w:r>
      <w:r>
        <w:t xml:space="preserve">National and/or regional rules take into account standards and</w:t>
      </w:r>
      <w:r>
        <w:t xml:space="preserve"> </w:t>
      </w:r>
      <w:r>
        <w:t xml:space="preserve">guidelines agreed on at the European level</w:t>
      </w:r>
      <w:r>
        <w:t xml:space="preserve"> </w:t>
      </w:r>
      <w:r>
        <w:t xml:space="preserve">Very important 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Very unimportant 1</w:t>
      </w:r>
    </w:p>
    <w:p>
      <w:pPr>
        <w:pStyle w:val="BodyText"/>
      </w:pPr>
      <w:r>
        <w:t xml:space="preserve">ANNEX 11: DIMENSION-BY-DIMENSION COMPARISON FOR THE OPTIONS FOR THE EHDS</w:t>
      </w:r>
      <w:r>
        <w:t xml:space="preserve"> </w:t>
      </w:r>
      <w:r>
        <w:t xml:space="preserve">Table 1. Dimension-by-dimension comparison for the options for the EHDS.</w:t>
      </w:r>
      <w:r>
        <w:t xml:space="preserve"> </w:t>
      </w:r>
      <w:r>
        <w:t xml:space="preserve">Dimension/</w:t>
      </w:r>
      <w:r>
        <w:t xml:space="preserve"> </w:t>
      </w:r>
      <w:r>
        <w:t xml:space="preserve">measure</w:t>
      </w:r>
      <w:r>
        <w:t xml:space="preserve"> </w:t>
      </w:r>
      <w:r>
        <w:t xml:space="preserve">Comparison of options and impacts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Primary uses of health data</w:t>
      </w:r>
      <w:r>
        <w:t xml:space="preserve"> </w:t>
      </w:r>
      <w:r>
        <w:t xml:space="preserve">Scope of data</w:t>
      </w:r>
      <w:r>
        <w:t xml:space="preserve"> </w:t>
      </w:r>
      <w:r>
        <w:t xml:space="preserve">domains</w:t>
      </w:r>
      <w:r>
        <w:t xml:space="preserve"> </w:t>
      </w:r>
      <w:r>
        <w:t xml:space="preserve">(SO1,</w:t>
      </w:r>
      <w:r>
        <w:t xml:space="preserve"> </w:t>
      </w:r>
      <w:r>
        <w:t xml:space="preserve">SO2)</w:t>
      </w:r>
      <w:r>
        <w:t xml:space="preserve"> </w:t>
      </w:r>
      <w:r>
        <w:t xml:space="preserve">All options broaden the scope of data domains with respect to the baseline to cover other digital</w:t>
      </w:r>
      <w:r>
        <w:t xml:space="preserve"> </w:t>
      </w:r>
      <w:r>
        <w:t xml:space="preserve">health domains beyond the EEHRxF (e.g. genomics, mobile-specific data domains). However,</w:t>
      </w:r>
      <w:r>
        <w:t xml:space="preserve"> </w:t>
      </w:r>
      <w:r>
        <w:t xml:space="preserve">only Options 2 and 3 cover cybersecurity, beyond interoperability. These two are fundamental</w:t>
      </w:r>
      <w:r>
        <w:t xml:space="preserve"> </w:t>
      </w:r>
      <w:r>
        <w:t xml:space="preserve">dimensions for enabling reliable and secure data sharing in healthcare. This makes the scope of</w:t>
      </w:r>
      <w:r>
        <w:t xml:space="preserve"> </w:t>
      </w:r>
      <w:r>
        <w:t xml:space="preserve">Options 2 and 3 the most effective to achieve the goals of the EHDS and most coherent with the</w:t>
      </w:r>
      <w:r>
        <w:t xml:space="preserve"> </w:t>
      </w:r>
      <w:r>
        <w:t xml:space="preserve">expectations of stakeholders.</w:t>
      </w:r>
      <w:r>
        <w:t xml:space="preserve"> </w:t>
      </w:r>
      <w:r>
        <w:t xml:space="preserve">Option 2</w:t>
      </w:r>
      <w:r>
        <w:t xml:space="preserve"> </w:t>
      </w:r>
      <w:r>
        <w:t xml:space="preserve">Individuals’ and</w:t>
      </w:r>
      <w:r>
        <w:t xml:space="preserve"> </w:t>
      </w:r>
      <w:r>
        <w:t xml:space="preserve">health</w:t>
      </w:r>
      <w:r>
        <w:t xml:space="preserve"> </w:t>
      </w:r>
      <w:r>
        <w:t xml:space="preserve">professionals’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(SO1)</w:t>
      </w:r>
      <w:r>
        <w:t xml:space="preserve"> </w:t>
      </w:r>
      <w:r>
        <w:t xml:space="preserve">Option 1 provides only a marginal added-value over the baseline as the legal framework for</w:t>
      </w:r>
      <w:r>
        <w:t xml:space="preserve"> </w:t>
      </w:r>
      <w:r>
        <w:t xml:space="preserve">ensuring citizens’ access and control remains unchanged. Options 2 and 3 provide new health-</w:t>
      </w:r>
      <w:r>
        <w:t xml:space="preserve"> </w:t>
      </w:r>
      <w:r>
        <w:t xml:space="preserve">specific means for citizens’ to execute their rights for control over their health data. Therefore,</w:t>
      </w:r>
      <w:r>
        <w:t xml:space="preserve"> </w:t>
      </w:r>
      <w:r>
        <w:t xml:space="preserve">Option 2 and 3 have the most positive effect on fundamental rights and freedoms.</w:t>
      </w:r>
      <w:r>
        <w:t xml:space="preserve"> </w:t>
      </w:r>
      <w:r>
        <w:t xml:space="preserve">Option 2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(SO2, SO3)</w:t>
      </w:r>
      <w:r>
        <w:t xml:space="preserve"> </w:t>
      </w:r>
      <w:r>
        <w:t xml:space="preserve">Option 1 expands the scope of EU cooperation on interoperability to other digital health domains,</w:t>
      </w:r>
      <w:r>
        <w:t xml:space="preserve"> </w:t>
      </w:r>
      <w:r>
        <w:t xml:space="preserve">but remains subject to voluntary implementation and provides only a voluntary mechanism</w:t>
      </w:r>
      <w:r>
        <w:t xml:space="preserve"> </w:t>
      </w:r>
      <w:r>
        <w:t xml:space="preserve">transparency with consumers and procurers. Option 2 establishes mandatory requirements and</w:t>
      </w:r>
      <w:r>
        <w:t xml:space="preserve"> </w:t>
      </w:r>
      <w:r>
        <w:t xml:space="preserve">transparency obligations for manufacturers and service providers of EHR systems, digital health</w:t>
      </w:r>
      <w:r>
        <w:t xml:space="preserve"> </w:t>
      </w:r>
      <w:r>
        <w:t xml:space="preserve">products and services through a mandatory self-declared quality label, while keeping the label</w:t>
      </w:r>
      <w:r>
        <w:t xml:space="preserve"> </w:t>
      </w:r>
      <w:r>
        <w:t xml:space="preserve">voluntary for wellness applications. Option 3 establishes minimum mandatory requirements for</w:t>
      </w:r>
      <w:r>
        <w:t xml:space="preserve"> </w:t>
      </w:r>
      <w:r>
        <w:t xml:space="preserve">these products as well as wellness applications to enter the market, implemented through a</w:t>
      </w:r>
      <w:r>
        <w:t xml:space="preserve"> </w:t>
      </w:r>
      <w:r>
        <w:t xml:space="preserve">certification scheme. Option 2 does not effectively ensure that interoperability is achieved in ther</w:t>
      </w:r>
      <w:r>
        <w:t xml:space="preserve"> </w:t>
      </w:r>
      <w:r>
        <w:t xml:space="preserve">markets of the respective products and therefore it is not expected to provide the optimal</w:t>
      </w:r>
      <w:r>
        <w:t xml:space="preserve"> </w:t>
      </w:r>
      <w:r>
        <w:t xml:space="preserve">cost/benefit balance. Option 3 provides a more effective mechanism to regulate the market of</w:t>
      </w:r>
      <w:r>
        <w:t xml:space="preserve"> </w:t>
      </w:r>
      <w:r>
        <w:t xml:space="preserve">EHR systems and digital health products. For mobile wellness applications, which are the majority</w:t>
      </w:r>
      <w:r>
        <w:t xml:space="preserve"> </w:t>
      </w:r>
      <w:r>
        <w:t xml:space="preserve">of applications in mobile applications markets and mostly provided by SMEs, Options 3 is not</w:t>
      </w:r>
      <w:r>
        <w:t xml:space="preserve"> </w:t>
      </w:r>
      <w:r>
        <w:t xml:space="preserve">proportional given their stringency on products that do not pursue a medical use. Therefore,</w:t>
      </w:r>
      <w:r>
        <w:t xml:space="preserve"> </w:t>
      </w:r>
      <w:r>
        <w:t xml:space="preserve">Option 2+, which establishes a third-party certification scheme for EHR systems and digital health</w:t>
      </w:r>
      <w:r>
        <w:t xml:space="preserve"> </w:t>
      </w:r>
      <w:r>
        <w:t xml:space="preserve">products and services while keeping the quality label voluntary for wellness applications, is</w:t>
      </w:r>
      <w:r>
        <w:t xml:space="preserve"> </w:t>
      </w:r>
      <w:r>
        <w:t xml:space="preserve">considered the option that strikes the right balance between proportionality and cost-efficiency.</w:t>
      </w:r>
      <w:r>
        <w:t xml:space="preserve"> </w:t>
      </w:r>
      <w:r>
        <w:t xml:space="preserve">Option 2+</w:t>
      </w:r>
      <w:r>
        <w:t xml:space="preserve"> </w:t>
      </w:r>
      <w:r>
        <w:t xml:space="preserve">Cross-border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sharing</w:t>
      </w:r>
      <w:r>
        <w:t xml:space="preserve"> </w:t>
      </w:r>
      <w:r>
        <w:t xml:space="preserve">(SO1,</w:t>
      </w:r>
      <w:r>
        <w:t xml:space="preserve"> </w:t>
      </w:r>
      <w:r>
        <w:t xml:space="preserve">SO2)</w:t>
      </w:r>
      <w:r>
        <w:t xml:space="preserve"> </w:t>
      </w:r>
      <w:r>
        <w:t xml:space="preserve">Option 1 does not provide any improvement over the baseline. Options 2 and 3 foresee a</w:t>
      </w:r>
      <w:r>
        <w:t xml:space="preserve"> </w:t>
      </w:r>
      <w:r>
        <w:t xml:space="preserve">mandatory deployment of MyHealth@EU services to support the rights and freedoms of</w:t>
      </w:r>
      <w:r>
        <w:t xml:space="preserve"> </w:t>
      </w:r>
      <w:r>
        <w:t xml:space="preserve">individuals regarding control, but Option 3 includes a more ambitious timeline and the possibility</w:t>
      </w:r>
      <w:r>
        <w:t xml:space="preserve"> </w:t>
      </w:r>
      <w:r>
        <w:t xml:space="preserve">of extending to other data domains. The mandatory requirement for deployment in Options 2 and</w:t>
      </w:r>
      <w:r>
        <w:t xml:space="preserve"> </w:t>
      </w:r>
      <w:r>
        <w:t xml:space="preserve">3 is more effective in achieving the full rollout of MyHealth@EU and avoid accentuating a digital</w:t>
      </w:r>
      <w:r>
        <w:t xml:space="preserve"> </w:t>
      </w:r>
      <w:r>
        <w:t xml:space="preserve">divide between citizens with and without access. This is also reflected in that Options 2 and 3</w:t>
      </w:r>
      <w:r>
        <w:t xml:space="preserve"> </w:t>
      </w:r>
      <w:r>
        <w:t xml:space="preserve">provide a better benefit/cost (2.1-4.4 and 2.2-4.4, respectively) than Option 1 (1.1-2.3). The</w:t>
      </w:r>
      <w:r>
        <w:t xml:space="preserve"> </w:t>
      </w:r>
      <w:r>
        <w:t xml:space="preserve">possibility for extending services beyond the EEHRxF in Option 3 is expected to be more future-</w:t>
      </w:r>
      <w:r>
        <w:t xml:space="preserve"> </w:t>
      </w:r>
      <w:r>
        <w:t xml:space="preserve">proof, as it would ensure flexibility to adapt the framework to future needs, and therefore more</w:t>
      </w:r>
      <w:r>
        <w:t xml:space="preserve"> </w:t>
      </w:r>
      <w:r>
        <w:t xml:space="preserve">effective. However, the shorter timeline in Option 3 is understood not be coherent with the</w:t>
      </w:r>
      <w:r>
        <w:t xml:space="preserve"> </w:t>
      </w:r>
      <w:r>
        <w:t xml:space="preserve">maturity of digital healthcare services across Member States.</w:t>
      </w:r>
      <w:r>
        <w:br/>
      </w:r>
      <w:r>
        <w:t xml:space="preserve">Option 2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EU cooperation</w:t>
      </w:r>
      <w:r>
        <w:t xml:space="preserve"> </w:t>
      </w:r>
      <w:r>
        <w:t xml:space="preserve">(SO1, SO2)</w:t>
      </w:r>
      <w:r>
        <w:t xml:space="preserve"> </w:t>
      </w:r>
      <w:r>
        <w:t xml:space="preserve">The expected potential of Option 1 in fulfilling the goals of the EHDS more effectively than the</w:t>
      </w:r>
      <w:r>
        <w:t xml:space="preserve"> </w:t>
      </w:r>
      <w:r>
        <w:t xml:space="preserve">baseline is marginal, because it relies on a voluntary cooperation framework, as in the baseline,</w:t>
      </w:r>
      <w:r>
        <w:t xml:space="preserve"> </w:t>
      </w:r>
      <w:r>
        <w:t xml:space="preserve">but only covering a broader scope of data domains and including a voluntary labelling framework.</w:t>
      </w:r>
      <w:r>
        <w:t xml:space="preserve"> </w:t>
      </w:r>
      <w:r>
        <w:t xml:space="preserve">Option 2 is expected to be more effective and value-adding as it provides a mechanism for binding</w:t>
      </w:r>
      <w:r>
        <w:t xml:space="preserve"> </w:t>
      </w:r>
      <w:r>
        <w:t xml:space="preserve">decision-making and enforcement in digital health. This would support a unified approach to</w:t>
      </w:r>
      <w:r>
        <w:t xml:space="preserve"> </w:t>
      </w:r>
      <w:r>
        <w:t xml:space="preserve">tackle divergences in interoperability and quality requirements across Member States. Option 3</w:t>
      </w:r>
      <w:r>
        <w:t xml:space="preserve"> </w:t>
      </w:r>
      <w:r>
        <w:t xml:space="preserve">relies on the designation of national digital health authorities for the implementation/ enforcement</w:t>
      </w:r>
      <w:r>
        <w:t xml:space="preserve"> </w:t>
      </w:r>
      <w:r>
        <w:t xml:space="preserve">of rights and requirements and an EU body tasked with the definition of requirements (European</w:t>
      </w:r>
      <w:r>
        <w:t xml:space="preserve"> </w:t>
      </w:r>
      <w:r>
        <w:t xml:space="preserve">Digital Health Body). Given strong national competences in the area of health, the legal and</w:t>
      </w:r>
      <w:r>
        <w:t xml:space="preserve"> </w:t>
      </w:r>
      <w:r>
        <w:t xml:space="preserve">political feasibility of such an approach are expected to be low. Moreover, there is currently no</w:t>
      </w:r>
      <w:r>
        <w:t xml:space="preserve"> </w:t>
      </w:r>
      <w:r>
        <w:t xml:space="preserve">health-related EU agency that could suitably take such mandate. The creation of a new body for</w:t>
      </w:r>
      <w:r>
        <w:t xml:space="preserve"> </w:t>
      </w:r>
      <w:r>
        <w:t xml:space="preserve">such mandate (Option 3+) would add significant costs (around EUR 300 million over 10 years)</w:t>
      </w:r>
      <w:r>
        <w:t xml:space="preserve"> </w:t>
      </w:r>
      <w:r>
        <w:t xml:space="preserve">and would reduce the cost-effectiveness of the intervention.</w:t>
      </w:r>
      <w:r>
        <w:br/>
      </w:r>
      <w:r>
        <w:t xml:space="preserve">Option 2</w:t>
      </w:r>
      <w:r>
        <w:t xml:space="preserve"> </w:t>
      </w:r>
      <w:r>
        <w:t xml:space="preserve">Secondary uses of health data</w:t>
      </w:r>
      <w:r>
        <w:t xml:space="preserve"> </w:t>
      </w:r>
      <w:r>
        <w:t xml:space="preserve">Reusers’ access</w:t>
      </w:r>
      <w:r>
        <w:t xml:space="preserve"> </w:t>
      </w:r>
      <w:r>
        <w:t xml:space="preserve">to health data</w:t>
      </w:r>
      <w:r>
        <w:t xml:space="preserve"> </w:t>
      </w:r>
      <w:r>
        <w:t xml:space="preserve">(including</w:t>
      </w:r>
      <w:r>
        <w:t xml:space="preserve"> </w:t>
      </w:r>
      <w:r>
        <w:t xml:space="preserve">researchers,</w:t>
      </w:r>
      <w:r>
        <w:t xml:space="preserve"> </w:t>
      </w:r>
      <w:r>
        <w:t xml:space="preserve">Option 1 would only provide marginal improvement over the baseline. It would not be sufficient</w:t>
      </w:r>
      <w:r>
        <w:t xml:space="preserve"> </w:t>
      </w:r>
      <w:r>
        <w:t xml:space="preserve">to tackle divergences across Member State frameworks as it would expand EU cooperation to the</w:t>
      </w:r>
      <w:r>
        <w:t xml:space="preserve"> </w:t>
      </w:r>
      <w:r>
        <w:t xml:space="preserve">areas of secondary uses of health data only with a specific mandate to issue guidelines. Option 2</w:t>
      </w:r>
      <w:r>
        <w:t xml:space="preserve"> </w:t>
      </w:r>
      <w:r>
        <w:t xml:space="preserve">would be more effective in tackling fragmentation issues as it would set a common legal basis for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Dimension/</w:t>
      </w:r>
      <w:r>
        <w:t xml:space="preserve"> </w:t>
      </w:r>
      <w:r>
        <w:t xml:space="preserve">measure</w:t>
      </w:r>
      <w:r>
        <w:t xml:space="preserve"> </w:t>
      </w:r>
      <w:r>
        <w:t xml:space="preserve">Comparison of options and impacts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innovators,</w:t>
      </w:r>
      <w:r>
        <w:t xml:space="preserve"> </w:t>
      </w:r>
      <w:r>
        <w:t xml:space="preserve">policy-makers</w:t>
      </w:r>
      <w:r>
        <w:t xml:space="preserve"> </w:t>
      </w:r>
      <w:r>
        <w:t xml:space="preserve">and</w:t>
      </w:r>
      <w:r>
        <w:t xml:space="preserve"> </w:t>
      </w:r>
      <w:r>
        <w:t xml:space="preserve">regulators)</w:t>
      </w:r>
      <w:r>
        <w:t xml:space="preserve"> </w:t>
      </w:r>
      <w:r>
        <w:t xml:space="preserve">(SO3)</w:t>
      </w:r>
      <w:r>
        <w:t xml:space="preserve"> </w:t>
      </w:r>
      <w:r>
        <w:t xml:space="preserve">reuse of health data on grounds of public/general interest, statistics and scientific research and</w:t>
      </w:r>
      <w:r>
        <w:t xml:space="preserve"> </w:t>
      </w:r>
      <w:r>
        <w:t xml:space="preserve">complementing the GDPR.</w:t>
      </w:r>
      <w:r>
        <w:t xml:space="preserve"> </w:t>
      </w:r>
      <w:r>
        <w:t xml:space="preserve">Types of data in</w:t>
      </w:r>
      <w:r>
        <w:t xml:space="preserve"> </w:t>
      </w:r>
      <w:r>
        <w:t xml:space="preserve">scope for reuse</w:t>
      </w:r>
      <w:r>
        <w:t xml:space="preserve"> </w:t>
      </w:r>
      <w:r>
        <w:t xml:space="preserve">(SO3)</w:t>
      </w:r>
      <w:r>
        <w:t xml:space="preserve"> </w:t>
      </w:r>
      <w:r>
        <w:t xml:space="preserve">Option 1 would not be effective in addressing fragmentation, due to the voluntary nature of</w:t>
      </w:r>
      <w:r>
        <w:t xml:space="preserve"> </w:t>
      </w:r>
      <w:r>
        <w:t xml:space="preserve">guidelines would not ensure uptake. Option 2 and 3 defines an explicit list of health data domains</w:t>
      </w:r>
      <w:r>
        <w:t xml:space="preserve"> </w:t>
      </w:r>
      <w:r>
        <w:t xml:space="preserve">for reuse that should be in scope of the common legal basis (see above). Therefore, they would</w:t>
      </w:r>
      <w:r>
        <w:t xml:space="preserve"> </w:t>
      </w:r>
      <w:r>
        <w:t xml:space="preserve">raise potential for pooling data at EU level and would effectively address the divergence in scope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Option 2</w:t>
      </w:r>
      <w:r>
        <w:t xml:space="preserve"> </w:t>
      </w:r>
      <w:r>
        <w:t xml:space="preserve">Data</w:t>
      </w:r>
      <w:r>
        <w:t xml:space="preserve"> </w:t>
      </w:r>
      <w:r>
        <w:t xml:space="preserve">altruism</w:t>
      </w:r>
      <w:r>
        <w:t xml:space="preserve"> </w:t>
      </w:r>
      <w:r>
        <w:t xml:space="preserve">(SO3)</w:t>
      </w:r>
      <w:r>
        <w:t xml:space="preserve"> </w:t>
      </w:r>
      <w:r>
        <w:t xml:space="preserve">Option 1 would rely on the provisions set out in the DGA. Therefore, it would not address the</w:t>
      </w:r>
      <w:r>
        <w:t xml:space="preserve"> </w:t>
      </w:r>
      <w:r>
        <w:t xml:space="preserve">specificities of the health sector (e.g. sensitivity of health data, specific data formats and</w:t>
      </w:r>
      <w:r>
        <w:t xml:space="preserve"> </w:t>
      </w:r>
      <w:r>
        <w:t xml:space="preserve">standards). Option 2 and 3 would ensure that data altruism practices are supervised by health-</w:t>
      </w:r>
      <w:r>
        <w:t xml:space="preserve"> </w:t>
      </w:r>
      <w:r>
        <w:t xml:space="preserve">specific entities, such as Health Data Access Bodies in cooperation bodies established under the</w:t>
      </w:r>
      <w:r>
        <w:t xml:space="preserve"> </w:t>
      </w:r>
      <w:r>
        <w:t xml:space="preserve">DGA. Therefore, the latter options provide the most effective grounds to address data altruism in</w:t>
      </w:r>
      <w:r>
        <w:t xml:space="preserve"> </w:t>
      </w:r>
      <w:r>
        <w:t xml:space="preserve">health.</w:t>
      </w:r>
      <w:r>
        <w:t xml:space="preserve"> </w:t>
      </w:r>
      <w:r>
        <w:t xml:space="preserve">Option 2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</w:t>
      </w:r>
      <w:r>
        <w:br/>
      </w:r>
      <w:r>
        <w:t xml:space="preserve">for</w:t>
      </w:r>
      <w:r>
        <w:t xml:space="preserve"> </w:t>
      </w:r>
      <w:r>
        <w:t xml:space="preserve">secondary</w:t>
      </w:r>
      <w:r>
        <w:t xml:space="preserve"> </w:t>
      </w:r>
      <w:r>
        <w:t xml:space="preserve">uses (SO3)</w:t>
      </w:r>
      <w:r>
        <w:t xml:space="preserve"> </w:t>
      </w:r>
      <w:r>
        <w:t xml:space="preserve">Option 1 extends the current service for cross-border sharing of patients’ data (MyHealth@EU) to</w:t>
      </w:r>
      <w:r>
        <w:t xml:space="preserve"> </w:t>
      </w:r>
      <w:r>
        <w:t xml:space="preserve">secondary uses of health data. However, the necessary changes in MyHealth@EU to</w:t>
      </w:r>
      <w:r>
        <w:t xml:space="preserve"> </w:t>
      </w:r>
      <w:r>
        <w:t xml:space="preserve">accommodate the use cases and data exchange patterns for secondary use cases would require</w:t>
      </w:r>
      <w:r>
        <w:t xml:space="preserve"> </w:t>
      </w:r>
      <w:r>
        <w:t xml:space="preserve">significant transformations in the existing infrastructure. Additionally, the Digital Health Bodies</w:t>
      </w:r>
      <w:r>
        <w:t xml:space="preserve"> </w:t>
      </w:r>
      <w:r>
        <w:t xml:space="preserve">and Health Data Access Bodies play significant distinct functions at national level and combining</w:t>
      </w:r>
      <w:r>
        <w:t xml:space="preserve"> </w:t>
      </w:r>
      <w:r>
        <w:t xml:space="preserve">them under one single infrastructure would limit the efficiency on how these fucntions are</w:t>
      </w:r>
      <w:r>
        <w:t xml:space="preserve"> </w:t>
      </w:r>
      <w:r>
        <w:t xml:space="preserve">performed.</w:t>
      </w:r>
      <w:r>
        <w:br/>
      </w:r>
      <w:r>
        <w:t xml:space="preserve">Option 2 builds on the mandatory participation in a new decentralised EU-wide infrastructure (i.e. </w:t>
      </w:r>
      <w:r>
        <w:t xml:space="preserve"> </w:t>
      </w:r>
      <w:r>
        <w:t xml:space="preserve">peer-to-peer network) for secondary uses connecting Health Data Access Bodies. Option 3,</w:t>
      </w:r>
      <w:r>
        <w:t xml:space="preserve"> </w:t>
      </w:r>
      <w:r>
        <w:t xml:space="preserve">proposes a different architecture (i.e. centralised network) where European Health Data Access</w:t>
      </w:r>
      <w:r>
        <w:t xml:space="preserve"> </w:t>
      </w:r>
      <w:r>
        <w:t xml:space="preserve">Body (EHDAB) act as an orchestrator, intermediating the communications between participants.</w:t>
      </w:r>
      <w:r>
        <w:br/>
      </w:r>
      <w:r>
        <w:t xml:space="preserve">While both Option 2 and 3 propose a feasible technical solution for the specific requiremens</w:t>
      </w:r>
      <w:r>
        <w:t xml:space="preserve"> </w:t>
      </w:r>
      <w:r>
        <w:t xml:space="preserve">forsecondary use of health data, Option 2 presents a federated approach (i.e. peer-to-peer network</w:t>
      </w:r>
      <w:r>
        <w:t xml:space="preserve"> </w:t>
      </w:r>
      <w:r>
        <w:t xml:space="preserve">topology) that is more coherent with the distribution of competences in health and the data</w:t>
      </w:r>
      <w:r>
        <w:t xml:space="preserve"> </w:t>
      </w:r>
      <w:r>
        <w:t xml:space="preserve">protection principles whereby data should stay where it was collected and the queries travel to the</w:t>
      </w:r>
      <w:r>
        <w:t xml:space="preserve"> </w:t>
      </w:r>
      <w:r>
        <w:t xml:space="preserve">data.</w:t>
      </w:r>
      <w:r>
        <w:br/>
      </w:r>
      <w:r>
        <w:t xml:space="preserve">Option 2</w:t>
      </w:r>
      <w:r>
        <w:t xml:space="preserve"> </w:t>
      </w:r>
      <w:r>
        <w:t xml:space="preserve">Data</w:t>
      </w:r>
      <w:r>
        <w:t xml:space="preserve"> </w:t>
      </w:r>
      <w:r>
        <w:t xml:space="preserve">quality</w:t>
      </w:r>
      <w:r>
        <w:t xml:space="preserve"> </w:t>
      </w:r>
      <w:r>
        <w:t xml:space="preserve">(SO3)</w:t>
      </w:r>
      <w:r>
        <w:t xml:space="preserve"> </w:t>
      </w:r>
      <w:r>
        <w:t xml:space="preserve">Opion 1 builds on voluntary label for data quality, while Option 2 relies on mandatory label and</w:t>
      </w:r>
      <w:r>
        <w:t xml:space="preserve"> </w:t>
      </w:r>
      <w:r>
        <w:t xml:space="preserve">Option 3 proposes mandatory requirements to be checked through certification. The voluntary</w:t>
      </w:r>
      <w:r>
        <w:t xml:space="preserve"> </w:t>
      </w:r>
      <w:r>
        <w:t xml:space="preserve">nature of Option 1 will insufficiently address the need for transparency of data consumers and</w:t>
      </w:r>
      <w:r>
        <w:t xml:space="preserve"> </w:t>
      </w:r>
      <w:r>
        <w:t xml:space="preserve">therefore it could undermine the trust on the data ecosystem. Option 3 could be too stringent due</w:t>
      </w:r>
      <w:r>
        <w:t xml:space="preserve"> </w:t>
      </w:r>
      <w:r>
        <w:t xml:space="preserve">to the associated costs to pass a certification. This burden could lead to fewer data products to be</w:t>
      </w:r>
      <w:r>
        <w:t xml:space="preserve"> </w:t>
      </w:r>
      <w:r>
        <w:t xml:space="preserve">made available for secondary use. Therefore, Option 2 is expected to be the most cost-efficient</w:t>
      </w:r>
      <w:r>
        <w:t xml:space="preserve"> </w:t>
      </w:r>
      <w:r>
        <w:t xml:space="preserve">option.</w:t>
      </w:r>
      <w:r>
        <w:t xml:space="preserve"> </w:t>
      </w:r>
      <w:r>
        <w:t xml:space="preserve">Option 2</w:t>
      </w:r>
      <w:r>
        <w:t xml:space="preserve"> </w:t>
      </w:r>
      <w:r>
        <w:t xml:space="preserve">Support for AI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(SO3)</w:t>
      </w:r>
      <w:r>
        <w:t xml:space="preserve"> </w:t>
      </w:r>
      <w:r>
        <w:t xml:space="preserve">Option 1 is a soft law measure relying on the promotion of codes of conduct in line with Article</w:t>
      </w:r>
      <w:r>
        <w:t xml:space="preserve"> </w:t>
      </w:r>
      <w:r>
        <w:t xml:space="preserve">69 of AIA. Options 2 and 3 would assign specific tasks to Health Data Access Bodies to support</w:t>
      </w:r>
      <w:r>
        <w:t xml:space="preserve"> </w:t>
      </w:r>
      <w:r>
        <w:t xml:space="preserve">the development and verification of AI and work on data standardisation. The latter measures are</w:t>
      </w:r>
      <w:r>
        <w:t xml:space="preserve"> </w:t>
      </w:r>
      <w:r>
        <w:t xml:space="preserve">considered necessary to effectively support AI in health.</w:t>
      </w:r>
      <w:r>
        <w:t xml:space="preserve"> </w:t>
      </w:r>
      <w:r>
        <w:t xml:space="preserve">Option 2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EU cooperation</w:t>
      </w:r>
      <w:r>
        <w:t xml:space="preserve"> </w:t>
      </w:r>
      <w:r>
        <w:t xml:space="preserve">Option 1 proposes that no specific sectoral governance mechanism established at national level</w:t>
      </w:r>
      <w:r>
        <w:t xml:space="preserve"> </w:t>
      </w:r>
      <w:r>
        <w:t xml:space="preserve">other than what is indicated in the DGA. In Option 2, Member States are required to apoint a</w:t>
      </w:r>
      <w:r>
        <w:t xml:space="preserve"> </w:t>
      </w:r>
      <w:r>
        <w:t xml:space="preserve">national body entrusted with decision-making powers on health data access for secondary use.</w:t>
      </w:r>
      <w:r>
        <w:t xml:space="preserve"> </w:t>
      </w:r>
      <w:r>
        <w:t xml:space="preserve">Option 3, proposes an EU regulatory body tasked to act as a European Data Access Body</w:t>
      </w:r>
      <w:r>
        <w:t xml:space="preserve"> </w:t>
      </w:r>
      <w:r>
        <w:t xml:space="preserve">(EHDAB) granting access to health data held in transnational databases and registries. While</w:t>
      </w:r>
      <w:r>
        <w:t xml:space="preserve"> </w:t>
      </w:r>
      <w:r>
        <w:t xml:space="preserve">Option 1 risks to not address the specificities of health data sensitiveness, Option 3 would require</w:t>
      </w:r>
      <w:r>
        <w:t xml:space="preserve"> </w:t>
      </w:r>
      <w:r>
        <w:t xml:space="preserve">an existing or a new EU body to be tasked with such function. However, existing EU health-</w:t>
      </w:r>
      <w:r>
        <w:t xml:space="preserve"> </w:t>
      </w:r>
      <w:r>
        <w:t xml:space="preserve">related bodies (ECDC and EMA) have specific mandates in subdomains in health that do not</w:t>
      </w:r>
      <w:r>
        <w:t xml:space="preserve"> </w:t>
      </w:r>
      <w:r>
        <w:t xml:space="preserve">match the transversal nature of the EHDAB function, and creating a new body would require a</w:t>
      </w:r>
      <w:r>
        <w:t xml:space="preserve"> </w:t>
      </w:r>
      <w:r>
        <w:t xml:space="preserve">large investment (over EUR 300 million over 10 years) making this option cost-inefficient. Option</w:t>
      </w:r>
      <w:r>
        <w:t xml:space="preserve"> </w:t>
      </w:r>
      <w:r>
        <w:t xml:space="preserve">2 is aligned with the trend of creating national Health Data Access Bodies, and is proportional</w:t>
      </w:r>
      <w:r>
        <w:t xml:space="preserve"> </w:t>
      </w:r>
      <w:r>
        <w:t xml:space="preserve">with respect to the responsibilities and functions performed by national authorities and cost-</w:t>
      </w:r>
      <w:r>
        <w:t xml:space="preserve"> </w:t>
      </w:r>
      <w:r>
        <w:t xml:space="preserve">efficient, as it provides flexibility for Member States to choose the most appropriate organisational</w:t>
      </w:r>
      <w:r>
        <w:t xml:space="preserve"> </w:t>
      </w:r>
      <w:r>
        <w:t xml:space="preserve">arrangement.</w:t>
      </w:r>
      <w:r>
        <w:t xml:space="preserve"> </w:t>
      </w:r>
      <w:r>
        <w:t xml:space="preserve">Option 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2026-07-31T16:47:14Z</dcterms:created>
  <dcterms:modified xsi:type="dcterms:W3CDTF">2026-07-31T16:47:14Z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