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11.5.2022</w:t>
      </w:r>
      <w:r>
        <w:br/>
      </w:r>
      <w:r>
        <w:t xml:space="preserve">SWD(2022) 141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</w:t>
      </w:r>
      <w:r>
        <w:t xml:space="preserve"> </w:t>
      </w:r>
      <w:r>
        <w:t xml:space="preserve">COUNCIL</w:t>
      </w:r>
    </w:p>
    <w:p>
      <w:pPr>
        <w:pStyle w:val="BodyText"/>
      </w:pPr>
      <w:r>
        <w:t xml:space="preserve">amending Directive 2011/83/EU concerning financial services contracts concluded at a</w:t>
      </w:r>
      <w:r>
        <w:t xml:space="preserve"> </w:t>
      </w:r>
      <w:r>
        <w:t xml:space="preserve">distance and repealing Directive 2002/65/EC</w:t>
      </w:r>
    </w:p>
    <w:p>
      <w:pPr>
        <w:pStyle w:val="BodyText"/>
      </w:pPr>
      <w:r>
        <w:t xml:space="preserve">{COM(2022) 204 final} - {SEC(2022) 203 final} - {SWD(2022) 142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…………………………………………. 3</w:t>
      </w:r>
      <w:r>
        <w:t xml:space="preserve"> </w:t>
      </w:r>
      <w:r>
        <w:t xml:space="preserve">1.1.</w:t>
      </w:r>
      <w:r>
        <w:t xml:space="preserve"> </w:t>
      </w:r>
      <w:r>
        <w:t xml:space="preserve">Objective and scope of this initiative ………………………………………………………………… 5</w:t>
      </w:r>
      <w:r>
        <w:t xml:space="preserve"> </w:t>
      </w:r>
      <w:r>
        <w:t xml:space="preserve">1.2.</w:t>
      </w:r>
      <w:r>
        <w:t xml:space="preserve"> </w:t>
      </w:r>
      <w:r>
        <w:t xml:space="preserve">Interaction of DMFSD with existing legislation and upcoming initiatives ……………… 6</w:t>
      </w:r>
      <w:r>
        <w:t xml:space="preserve"> </w:t>
      </w:r>
      <w:r>
        <w:t xml:space="preserve">1.3</w:t>
      </w:r>
      <w:r>
        <w:t xml:space="preserve"> </w:t>
      </w:r>
      <w:r>
        <w:t xml:space="preserve">Peer-to-peer lending and this initiative ……………………………………………………………… 7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 8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 to be addressed by the initiative? …………………………………….. 8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 ……………………………………………………………………….. 20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evolve? ……………………………………………………………………….. 22</w:t>
      </w:r>
      <w:r>
        <w:t xml:space="preserve"> </w:t>
      </w:r>
      <w:r>
        <w:t xml:space="preserve">2.4.</w:t>
      </w:r>
      <w:r>
        <w:t xml:space="preserve"> </w:t>
      </w:r>
      <w:r>
        <w:t xml:space="preserve">Intervention logic …………………………………………………………………………………………. 24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 26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 26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……………………………………………………………….. 26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 27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……………………………………………………….. 27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(GOs) ………………………………………………………………………………. 27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(SOs) ………………………………………………………………………………. 28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 28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 29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……………………………………………………………………. 30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 …………………………………………………………………. 37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38</w:t>
      </w:r>
      <w:r>
        <w:t xml:space="preserve"> </w:t>
      </w:r>
      <w:r>
        <w:t xml:space="preserve">6.1.</w:t>
      </w:r>
      <w:r>
        <w:t xml:space="preserve"> </w:t>
      </w:r>
      <w:r>
        <w:t xml:space="preserve">Option 1: Repeal of the Directive and non-regulatory measures …………………………. 40</w:t>
      </w:r>
      <w:r>
        <w:t xml:space="preserve"> </w:t>
      </w:r>
      <w:r>
        <w:t xml:space="preserve">6.2.</w:t>
      </w:r>
      <w:r>
        <w:t xml:space="preserve"> </w:t>
      </w:r>
      <w:r>
        <w:t xml:space="preserve">Option 2: Comprehensive revision ………………………………………………………………….. 43</w:t>
      </w:r>
      <w:r>
        <w:t xml:space="preserve"> </w:t>
      </w:r>
      <w:r>
        <w:t xml:space="preserve">6.3.</w:t>
      </w:r>
      <w:r>
        <w:t xml:space="preserve"> </w:t>
      </w:r>
      <w:r>
        <w:t xml:space="preserve">Option 3a: Repeal and modernisation of relevant provisions introduced in</w:t>
      </w:r>
      <w:r>
        <w:t xml:space="preserve"> </w:t>
      </w:r>
      <w:r>
        <w:t xml:space="preserve">horizontal legislation …………………………………………………………………………………….. 45</w:t>
      </w:r>
      <w:r>
        <w:t xml:space="preserve"> </w:t>
      </w:r>
      <w:r>
        <w:t xml:space="preserve">6.4.</w:t>
      </w:r>
      <w:r>
        <w:t xml:space="preserve"> </w:t>
      </w:r>
      <w:r>
        <w:t xml:space="preserve">Option 3b: Repeal and modernisation of relevant provisions introduced in product-</w:t>
      </w:r>
      <w:r>
        <w:t xml:space="preserve"> </w:t>
      </w:r>
      <w:r>
        <w:t xml:space="preserve">specific legislation ………………………………………………………………………………………… 47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49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 ……………………………………………………………………………………………….. 49</w:t>
      </w:r>
      <w:r>
        <w:t xml:space="preserve"> </w:t>
      </w:r>
      <w:r>
        <w:t xml:space="preserve">7.2.</w:t>
      </w:r>
      <w:r>
        <w:t xml:space="preserve"> </w:t>
      </w:r>
      <w:r>
        <w:t xml:space="preserve">Coherence with other EU legislation and policy objectives ………………………………… 50</w:t>
      </w:r>
      <w:r>
        <w:t xml:space="preserve"> </w:t>
      </w:r>
      <w:r>
        <w:t xml:space="preserve">7.3.</w:t>
      </w:r>
      <w:r>
        <w:t xml:space="preserve"> </w:t>
      </w:r>
      <w:r>
        <w:t xml:space="preserve">Efficiency ……………………………………………………………………………………………………. 50</w:t>
      </w:r>
      <w:r>
        <w:t xml:space="preserve"> </w:t>
      </w:r>
      <w:r>
        <w:t xml:space="preserve">7.4.</w:t>
      </w:r>
      <w:r>
        <w:t xml:space="preserve"> </w:t>
      </w:r>
      <w:r>
        <w:t xml:space="preserve">Comparison of options and proportionality ………………………………………………………. 53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………………………………………………………………………………………….. 54</w:t>
      </w:r>
      <w:r>
        <w:t xml:space="preserve"> </w:t>
      </w:r>
      <w:r>
        <w:t xml:space="preserve">8.1.</w:t>
      </w:r>
      <w:r>
        <w:t xml:space="preserve"> </w:t>
      </w:r>
      <w:r>
        <w:t xml:space="preserve">Option 3a: Repeal and modernisation of relevant provisions introduced in</w:t>
      </w:r>
      <w:r>
        <w:t xml:space="preserve"> </w:t>
      </w:r>
      <w:r>
        <w:t xml:space="preserve">horizontal legislation …………………………………………………………………………………….. 54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 ………………………………………………. 56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………………. 57</w:t>
      </w:r>
      <w:r>
        <w:t xml:space="preserve"> </w:t>
      </w:r>
      <w:r>
        <w:t xml:space="preserve">ANNEXES ……………………………………………………………………………………………………………………. 59</w:t>
      </w:r>
      <w:r>
        <w:t xml:space="preserve"> </w:t>
      </w:r>
      <w:r>
        <w:t xml:space="preserve">ANNEX 1: PROCEDURAL INFORMATION ………………………………………………………………….. 60</w:t>
      </w:r>
      <w:r>
        <w:t xml:space="preserve"> </w:t>
      </w:r>
      <w:r>
        <w:t xml:space="preserve">1)</w:t>
      </w:r>
      <w:r>
        <w:t xml:space="preserve"> </w:t>
      </w:r>
      <w:r>
        <w:t xml:space="preserve">Lead DG, DEcide Planning/CWP references ……………………………………………………. 60</w:t>
      </w:r>
      <w:r>
        <w:t xml:space="preserve"> </w:t>
      </w:r>
      <w:r>
        <w:t xml:space="preserve">2)</w:t>
      </w:r>
      <w:r>
        <w:t xml:space="preserve"> </w:t>
      </w:r>
      <w:r>
        <w:t xml:space="preserve">Organisation and timing ………………………………………………………………………………… 60</w:t>
      </w:r>
      <w:r>
        <w:t xml:space="preserve"> </w:t>
      </w:r>
      <w:r>
        <w:t xml:space="preserve">3)</w:t>
      </w:r>
      <w:r>
        <w:t xml:space="preserve"> </w:t>
      </w:r>
      <w:r>
        <w:t xml:space="preserve">Consultation of the RSB ………………………………………………………………………………… 60</w:t>
      </w:r>
      <w:r>
        <w:t xml:space="preserve"> </w:t>
      </w:r>
      <w:r>
        <w:t xml:space="preserve">4)</w:t>
      </w:r>
      <w:r>
        <w:t xml:space="preserve"> </w:t>
      </w:r>
      <w:r>
        <w:t xml:space="preserve">Evidence, sources and quality ………………………………………………………………………… 62</w:t>
      </w:r>
      <w:r>
        <w:t xml:space="preserve"> </w:t>
      </w:r>
      <w:r>
        <w:t xml:space="preserve">ANNEX 2: STAKEHOLDER CONSULTATION – SYNOPSIS REPORT…………………………… 64</w:t>
      </w:r>
      <w:r>
        <w:t xml:space="preserve"> </w:t>
      </w:r>
      <w:r>
        <w:t xml:space="preserve">1)</w:t>
      </w:r>
      <w:r>
        <w:t xml:space="preserve"> </w:t>
      </w:r>
      <w:r>
        <w:t xml:space="preserve">Introduction and consultation strategy …………………………………………………………….. 64</w:t>
      </w:r>
      <w:r>
        <w:t xml:space="preserve"> </w:t>
      </w:r>
      <w:r>
        <w:t xml:space="preserve">2)</w:t>
      </w:r>
      <w:r>
        <w:t xml:space="preserve"> </w:t>
      </w:r>
      <w:r>
        <w:t xml:space="preserve">Consultation activities and tools - types of stakeholders and data collection tools …. 64</w:t>
      </w:r>
      <w:r>
        <w:t xml:space="preserve"> </w:t>
      </w:r>
      <w:r>
        <w:t xml:space="preserve">3)</w:t>
      </w:r>
      <w:r>
        <w:t xml:space="preserve"> </w:t>
      </w:r>
      <w:r>
        <w:t xml:space="preserve">Evidence, Sources and quality ………………………………………………………………………… 66</w:t>
      </w:r>
      <w:r>
        <w:t xml:space="preserve"> </w:t>
      </w:r>
      <w:r>
        <w:t xml:space="preserve">4)</w:t>
      </w:r>
      <w:r>
        <w:t xml:space="preserve"> </w:t>
      </w:r>
      <w:r>
        <w:t xml:space="preserve">Main stakeholder feedback per consultation activity …………………………………………. 67</w:t>
      </w:r>
      <w:r>
        <w:t xml:space="preserve"> </w:t>
      </w:r>
      <w:r>
        <w:t xml:space="preserve">ANNEX 3: WHO IS AFFECTED AND HOW? ………………………………………………………………… 76</w:t>
      </w:r>
      <w:r>
        <w:t xml:space="preserve"> </w:t>
      </w:r>
      <w:r>
        <w:t xml:space="preserve">1)</w:t>
      </w:r>
      <w:r>
        <w:t xml:space="preserve"> </w:t>
      </w:r>
      <w:r>
        <w:t xml:space="preserve">Practical implications of the initiative ……………………………………………………………… 76</w:t>
      </w:r>
      <w:r>
        <w:t xml:space="preserve"> </w:t>
      </w:r>
      <w:r>
        <w:t xml:space="preserve">2)</w:t>
      </w:r>
      <w:r>
        <w:t xml:space="preserve"> </w:t>
      </w:r>
      <w:r>
        <w:t xml:space="preserve">Summary of costs and benefits ……………………………………………………………………….. 76</w:t>
      </w:r>
      <w:r>
        <w:t xml:space="preserve"> </w:t>
      </w:r>
      <w:r>
        <w:t xml:space="preserve">3)</w:t>
      </w:r>
      <w:r>
        <w:t xml:space="preserve"> </w:t>
      </w:r>
      <w:r>
        <w:t xml:space="preserve">Impact on Small &amp; Medium Enterprises (SMEs) ………………………………………………. 78</w:t>
      </w:r>
      <w:r>
        <w:t xml:space="preserve"> </w:t>
      </w:r>
      <w:r>
        <w:t xml:space="preserve">4)</w:t>
      </w:r>
      <w:r>
        <w:t xml:space="preserve"> </w:t>
      </w:r>
      <w:r>
        <w:t xml:space="preserve">One-in, one-out …………………………………………………………………………………………….. 79</w:t>
      </w:r>
      <w:r>
        <w:t xml:space="preserve"> </w:t>
      </w:r>
      <w:r>
        <w:t xml:space="preserve">ANNEX 4: ANALYTICAL METHODS ………………………………………………………………………….. 81</w:t>
      </w:r>
      <w:r>
        <w:t xml:space="preserve"> </w:t>
      </w:r>
      <w:r>
        <w:t xml:space="preserve">1)</w:t>
      </w:r>
      <w:r>
        <w:t xml:space="preserve"> </w:t>
      </w:r>
      <w:r>
        <w:t xml:space="preserve">Partial quantification ………………………………………………………………………………….. 81</w:t>
      </w:r>
      <w:r>
        <w:t xml:space="preserve"> </w:t>
      </w:r>
      <w:r>
        <w:t xml:space="preserve">2)</w:t>
      </w:r>
      <w:r>
        <w:t xml:space="preserve"> </w:t>
      </w:r>
      <w:r>
        <w:t xml:space="preserve">Description of the analytical methods …………………………………………………………… 89</w:t>
      </w:r>
      <w:r>
        <w:t xml:space="preserve"> </w:t>
      </w:r>
      <w:r>
        <w:t xml:space="preserve">ANNEX 5. PROBLEM TREE …………………………………………………………………………………………. 98</w:t>
      </w:r>
      <w:r>
        <w:t xml:space="preserve"> </w:t>
      </w:r>
      <w:r>
        <w:t xml:space="preserve">ANNEX 6 INTERACTION OF DMFSD WITH EXISTING LEGISLATION AND ON-</w:t>
      </w:r>
      <w:r>
        <w:t xml:space="preserve"> </w:t>
      </w:r>
      <w:r>
        <w:t xml:space="preserve">GOING INITIATIVES …………………………………………………………………………………………… 99</w:t>
      </w:r>
      <w:r>
        <w:t xml:space="preserve"> </w:t>
      </w:r>
      <w:r>
        <w:t xml:space="preserve">ANNEX 7 EXAMPLES OF INDUSTRY MISLEADING AND UNFAIR PRACTICES AT</w:t>
      </w:r>
      <w:r>
        <w:t xml:space="preserve"> </w:t>
      </w:r>
      <w:r>
        <w:t xml:space="preserve">ADVERTISING AND PRE-CONTRACTUAL STAGES …………………………………………. 103</w:t>
      </w:r>
      <w:r>
        <w:t xml:space="preserve"> </w:t>
      </w:r>
      <w:r>
        <w:t xml:space="preserve">ANNEX 8 BACKGROUND INFORMATION ON FINANCIAL SERVICES PRODUCTS</w:t>
      </w:r>
      <w:r>
        <w:t xml:space="preserve"> </w:t>
      </w:r>
      <w:r>
        <w:t xml:space="preserve">SOLD AT A DISTANCE ……………………………………………………………………………………… 104</w:t>
      </w:r>
      <w:r>
        <w:t xml:space="preserve"> </w:t>
      </w:r>
      <w:r>
        <w:t xml:space="preserve">ANNEX 9 GLOSSARY ………………………………………………………………………………………………………….. 105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Directive 2002/65/EC on Distance Marketing of Consumer Financial Services (‘the Directive’</w:t>
      </w:r>
      <w:r>
        <w:t xml:space="preserve"> </w:t>
      </w:r>
      <w:r>
        <w:t xml:space="preserve">or ‘the DMFSD’) aims at ensuring the free movement of financial services in the single market</w:t>
      </w:r>
      <w:r>
        <w:t xml:space="preserve"> </w:t>
      </w:r>
      <w:r>
        <w:t xml:space="preserve">by harmonising certain consumer protection rules governing this area. It applies horizontally</w:t>
      </w:r>
      <w:r>
        <w:t xml:space="preserve"> </w:t>
      </w:r>
      <w:r>
        <w:t xml:space="preserve">to any present or future service of a banking, credit, insurance, personal pension, investment</w:t>
      </w:r>
      <w:r>
        <w:t xml:space="preserve"> </w:t>
      </w:r>
      <w:r>
        <w:t xml:space="preserve">or payment nature contracted by means of distance communication e (i.e. without the</w:t>
      </w:r>
      <w:r>
        <w:t xml:space="preserve"> </w:t>
      </w:r>
      <w:r>
        <w:t xml:space="preserve">simultaneous physical presence of the supplier and the consumer). The Directive sets out</w:t>
      </w:r>
      <w:r>
        <w:t xml:space="preserve"> </w:t>
      </w:r>
      <w:r>
        <w:t xml:space="preserve">information obligations to be provided to the consumer prior to the conclusion of the distance</w:t>
      </w:r>
      <w:r>
        <w:t xml:space="preserve"> </w:t>
      </w:r>
      <w:r>
        <w:t xml:space="preserve">contract (pre-contractual information), grants for certain financial services a right of</w:t>
      </w:r>
      <w:r>
        <w:t xml:space="preserve"> </w:t>
      </w:r>
      <w:r>
        <w:t xml:space="preserve">withdrawal to the consumer, and bans unsolicited services and communications from suppliers.</w:t>
      </w:r>
      <w:r>
        <w:t xml:space="preserve"> </w:t>
      </w:r>
      <w:r>
        <w:t xml:space="preserve">The Directive has been subject to a full-fledged Evaluation and the Commission has presented</w:t>
      </w:r>
      <w:r>
        <w:t xml:space="preserve"> </w:t>
      </w:r>
      <w:r>
        <w:t xml:space="preserve">its results in a Staff Working Document1. The evaluation examined whether the Directive has</w:t>
      </w:r>
      <w:r>
        <w:t xml:space="preserve"> </w:t>
      </w:r>
      <w:r>
        <w:t xml:space="preserve">achieved its objectives and whether it is fit for purpose. It assessed the overall functioning and</w:t>
      </w:r>
      <w:r>
        <w:t xml:space="preserve"> </w:t>
      </w:r>
      <w:r>
        <w:t xml:space="preserve">practical application of the Directive as well as its continued relevance in view of market and</w:t>
      </w:r>
      <w:r>
        <w:t xml:space="preserve"> </w:t>
      </w:r>
      <w:r>
        <w:t xml:space="preserve">legal developments and the current needs of stakeholders. The main results of the evaluation</w:t>
      </w:r>
      <w:r>
        <w:t xml:space="preserve"> </w:t>
      </w:r>
      <w:r>
        <w:t xml:space="preserve">can be grouped in two overarching conclusions: following the entry into application of the</w:t>
      </w:r>
      <w:r>
        <w:t xml:space="preserve"> </w:t>
      </w:r>
      <w:r>
        <w:t xml:space="preserve">Directive, a number of EU product-specific legislative acts (e.g. the Consumer Credit</w:t>
      </w:r>
      <w:r>
        <w:t xml:space="preserve"> </w:t>
      </w:r>
      <w:r>
        <w:t xml:space="preserve">Directive2) and EU horizontal legislation (the General Data Protection Regulation3) have been</w:t>
      </w:r>
      <w:r>
        <w:t xml:space="preserve"> </w:t>
      </w:r>
      <w:r>
        <w:t xml:space="preserve">enacted. The impact of these more recently enacted pieces of legislation is that the Directive’s</w:t>
      </w:r>
      <w:r>
        <w:t xml:space="preserve"> </w:t>
      </w:r>
      <w:r>
        <w:t xml:space="preserve">relevance and added value has been subsequently eroded. Secondly, in those areas in which the</w:t>
      </w:r>
      <w:r>
        <w:t xml:space="preserve"> </w:t>
      </w:r>
      <w:r>
        <w:t xml:space="preserve">Directive is still relevant, a number of developments (e.g. digitalisation) have impacted its</w:t>
      </w:r>
      <w:r>
        <w:t xml:space="preserve"> </w:t>
      </w:r>
      <w:r>
        <w:t xml:space="preserve">effectiveness.</w:t>
      </w:r>
      <w:r>
        <w:br/>
      </w:r>
      <w:r>
        <w:t xml:space="preserve">In this light, in the New Consumer Agenda4, the Commission stated its intention to prepare a</w:t>
      </w:r>
      <w:r>
        <w:t xml:space="preserve"> </w:t>
      </w:r>
      <w:r>
        <w:t xml:space="preserve">proposal for the revision of the Directive in order to reinforce consumer protection in the</w:t>
      </w:r>
      <w:r>
        <w:t xml:space="preserve"> </w:t>
      </w:r>
      <w:r>
        <w:t xml:space="preserve">context of the digitalisation of retail financial services. The Council Conclusions on the New</w:t>
      </w:r>
      <w:r>
        <w:t xml:space="preserve"> </w:t>
      </w:r>
      <w:r>
        <w:t xml:space="preserve">Consumer Agenda5 support the Commission’s intention to revise the Directive, in</w:t>
      </w:r>
      <w:r>
        <w:t xml:space="preserve"> </w:t>
      </w:r>
      <w:r>
        <w:t xml:space="preserve">particular with a view to strengthening consumer protection by implementing specific measures</w:t>
      </w:r>
      <w:r>
        <w:t xml:space="preserve"> </w:t>
      </w:r>
      <w:r>
        <w:t xml:space="preserve">preventing consumer misinformation. The European Parliament6, through different</w:t>
      </w:r>
      <w:r>
        <w:t xml:space="preserve"> </w:t>
      </w:r>
      <w:r>
        <w:t xml:space="preserve">legislative initiative resolutions, such as the resolution of 20 October 2020 with</w:t>
      </w:r>
      <w:r>
        <w:t xml:space="preserve"> </w:t>
      </w:r>
      <w:r>
        <w:t xml:space="preserve">recommendations to the Commission on a “Digital Services Act: adapting commercial and civil</w:t>
      </w:r>
    </w:p>
    <w:p>
      <w:pPr>
        <w:pStyle w:val="BodyText"/>
      </w:pPr>
      <w:r>
        <w:t xml:space="preserve">1 European Commission, Commission Staff Working Document Evaluation of Directive 2002/65/EC concerning the</w:t>
      </w:r>
      <w:r>
        <w:t xml:space="preserve"> </w:t>
      </w:r>
      <w:r>
        <w:t xml:space="preserve">distance marketing of consumer financial services, SWD (2020) 261 final.</w:t>
      </w:r>
      <w:r>
        <w:t xml:space="preserve"> </w:t>
      </w:r>
      <w:r>
        <w:t xml:space="preserve">2 Directive 2008/48/EC of the European Parliament and of the Council of 23 April 2008 on credit agreements for</w:t>
      </w:r>
      <w:r>
        <w:t xml:space="preserve"> </w:t>
      </w:r>
      <w:r>
        <w:t xml:space="preserve">consumers and repealing Council Directive 87/102/EEC.</w:t>
      </w:r>
      <w:r>
        <w:t xml:space="preserve"> </w:t>
      </w:r>
      <w:r>
        <w:t xml:space="preserve">3 Regulation (EU) 2016/679 of the European Parliament and of the Council of 27 April 2016 on the protection of natural</w:t>
      </w:r>
      <w:r>
        <w:t xml:space="preserve"> </w:t>
      </w:r>
      <w:r>
        <w:t xml:space="preserve">persons with regard to the processing of personal data and on the free movement of such data, and repealing Directive</w:t>
      </w:r>
      <w:r>
        <w:t xml:space="preserve"> </w:t>
      </w:r>
      <w:r>
        <w:t xml:space="preserve">95/46/EC.</w:t>
      </w:r>
      <w:r>
        <w:t xml:space="preserve"> </w:t>
      </w:r>
      <w:r>
        <w:t xml:space="preserve">4 European Commission, 2020, Communication: New Consumer Agenda Strengthening consumer resilience for</w:t>
      </w:r>
      <w:r>
        <w:t xml:space="preserve"> </w:t>
      </w:r>
      <w:r>
        <w:t xml:space="preserve">sustainable recovery, COM/2020/696 final.</w:t>
      </w:r>
      <w:r>
        <w:t xml:space="preserve"> </w:t>
      </w:r>
      <w:r>
        <w:t xml:space="preserve">5 Council of the European Union, 2021, Council conclusions on the New Consumer Agenda, p. 7.</w:t>
      </w:r>
      <w:r>
        <w:t xml:space="preserve"> </w:t>
      </w:r>
      <w:r>
        <w:t xml:space="preserve">6 European Parliament, Briefing, New consumer agenda, available online at:</w:t>
      </w:r>
      <w:r>
        <w:t xml:space="preserve"> </w:t>
      </w:r>
      <w:r>
        <w:t xml:space="preserve">https://www.europarl.europa.eu/RegData/etudes/BRIE/2021/679079/EPRS_BRI(2021)679079_EN.pdf.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law rules for commercial entities operating online”7, has called on the Commission to introduce</w:t>
      </w:r>
      <w:r>
        <w:t xml:space="preserve"> </w:t>
      </w:r>
      <w:r>
        <w:t xml:space="preserve">new measures in areas in which the Directive still has value (e.g. transparency provisions and</w:t>
      </w:r>
      <w:r>
        <w:t xml:space="preserve"> </w:t>
      </w:r>
      <w:r>
        <w:t xml:space="preserve">digital nudging). The Directive has been included in the REFIT annex of the 2020</w:t>
      </w:r>
      <w:r>
        <w:t xml:space="preserve"> </w:t>
      </w:r>
      <w:r>
        <w:t xml:space="preserve">Commission Work Programme, with a potential new legislative proposal depending on the</w:t>
      </w:r>
      <w:r>
        <w:t xml:space="preserve"> </w:t>
      </w:r>
      <w:r>
        <w:t xml:space="preserve">outcome of the Evaluation and this Impact Assessment.8</w:t>
      </w:r>
      <w:r>
        <w:t xml:space="preserve"> </w:t>
      </w:r>
      <w:r>
        <w:t xml:space="preserve">Under the President’s Political Priorities of ‘A Europe Fit for the Digital Age’ and ‘An</w:t>
      </w:r>
      <w:r>
        <w:t xml:space="preserve"> </w:t>
      </w:r>
      <w:r>
        <w:t xml:space="preserve">Economy that Works for the People’, the Commission has launched a variety of political and</w:t>
      </w:r>
      <w:r>
        <w:t xml:space="preserve"> </w:t>
      </w:r>
      <w:r>
        <w:t xml:space="preserve">legislative actions (e.g. a Digital finance package9, the Capital markets union 2020 Action</w:t>
      </w:r>
      <w:r>
        <w:t xml:space="preserve"> </w:t>
      </w:r>
      <w:r>
        <w:t xml:space="preserve">Plan10, the ongoing Retail Investment Strategy11) which have directly or indirectly impacted</w:t>
      </w:r>
      <w:r>
        <w:t xml:space="preserve"> </w:t>
      </w:r>
      <w:r>
        <w:t xml:space="preserve">the Directive.</w:t>
      </w:r>
      <w:r>
        <w:br/>
      </w:r>
      <w:r>
        <w:t xml:space="preserve">Alongside the different Commission political and legislative actions, over the past twenty years</w:t>
      </w:r>
      <w:r>
        <w:t xml:space="preserve"> </w:t>
      </w:r>
      <w:r>
        <w:t xml:space="preserve">distance marketing of consumer financial services has changed rapidly. Financial</w:t>
      </w:r>
      <w:r>
        <w:t xml:space="preserve"> </w:t>
      </w:r>
      <w:r>
        <w:t xml:space="preserve">providers and consumers have abandoned the fax machine, mentioned in the Directive, and</w:t>
      </w:r>
      <w:r>
        <w:t xml:space="preserve"> </w:t>
      </w:r>
      <w:r>
        <w:t xml:space="preserve">since then new players with new business models have emerged, such as fintech which also</w:t>
      </w:r>
      <w:r>
        <w:t xml:space="preserve"> </w:t>
      </w:r>
      <w:r>
        <w:t xml:space="preserve">includes technological developments in sectors such as insurance . The total transaction value</w:t>
      </w:r>
      <w:r>
        <w:t xml:space="preserve"> </w:t>
      </w:r>
      <w:r>
        <w:t xml:space="preserve">growth of the Fintech sector12in Europe has been increasing on a yearly basis since 201713.</w:t>
      </w:r>
      <w:r>
        <w:br/>
      </w:r>
      <w:r>
        <w:t xml:space="preserve">Consumers have more confidence in buying through digital tools14 and are increasingly</w:t>
      </w:r>
      <w:r>
        <w:t xml:space="preserve"> </w:t>
      </w:r>
      <w:r>
        <w:t xml:space="preserve">purchasing financial products and services online, leading established players to adapt their</w:t>
      </w:r>
      <w:r>
        <w:t xml:space="preserve"> </w:t>
      </w:r>
      <w:r>
        <w:t xml:space="preserve">marketing and business practices. At the end of 2020, 57% of EU consumers were using</w:t>
      </w:r>
      <w:r>
        <w:t xml:space="preserve"> </w:t>
      </w:r>
      <w:r>
        <w:t xml:space="preserve">banking apps or banking mobile site15. The impact of the COVID-19 pandemic and the related</w:t>
      </w:r>
      <w:r>
        <w:t xml:space="preserve"> </w:t>
      </w:r>
      <w:r>
        <w:t xml:space="preserve">lockdowns has accelerated the use of online shopping in general16. This trend has also been</w:t>
      </w:r>
      <w:r>
        <w:t xml:space="preserve"> </w:t>
      </w:r>
      <w:r>
        <w:t xml:space="preserve">noted in the recent European Banking Authority Report17 with regards to financial services and</w:t>
      </w:r>
    </w:p>
    <w:p>
      <w:pPr>
        <w:pStyle w:val="BodyText"/>
      </w:pPr>
      <w:r>
        <w:t xml:space="preserve">7 European Parliament resolution of 20 October 2020 with recommendations to the Commission on the Digital Services</w:t>
      </w:r>
      <w:r>
        <w:t xml:space="preserve"> </w:t>
      </w:r>
      <w:r>
        <w:t xml:space="preserve">Act: Improving the functioning of the Single Market (available at https://www.europarl.europa.eu/doceo/document/TA-</w:t>
      </w:r>
      <w:r>
        <w:t xml:space="preserve"> </w:t>
      </w:r>
      <w:r>
        <w:t xml:space="preserve">9-2020-0272_EN.html) also contains points of interest for the purpose of this Impact Assessment.</w:t>
      </w:r>
      <w:r>
        <w:t xml:space="preserve"> </w:t>
      </w:r>
      <w:r>
        <w:t xml:space="preserve">8 See Annexes to Adjusted Commission Work Programme 2020.</w:t>
      </w:r>
      <w:r>
        <w:t xml:space="preserve"> </w:t>
      </w:r>
      <w:r>
        <w:t xml:space="preserve">9 See https://ec.europa.eu/info/publications/200924-digital-finance-proposals_en</w:t>
      </w:r>
      <w:r>
        <w:br/>
      </w:r>
      <w:r>
        <w:t xml:space="preserve">10 See https://ec.europa.eu/info/business-economy-euro/growth-and-investment/capital-markets-union/capital-markets-</w:t>
      </w:r>
      <w:r>
        <w:t xml:space="preserve"> </w:t>
      </w:r>
      <w:r>
        <w:t xml:space="preserve">union-2020-action-plan_en</w:t>
      </w:r>
      <w:r>
        <w:br/>
      </w:r>
      <w:r>
        <w:t xml:space="preserve">11</w:t>
      </w:r>
      <w:r>
        <w:t xml:space="preserve"> </w:t>
      </w:r>
      <w:r>
        <w:t xml:space="preserve">See</w:t>
      </w:r>
      <w:r>
        <w:t xml:space="preserve"> </w:t>
      </w:r>
      <w:r>
        <w:t xml:space="preserve">https://ec.europa.eu/info/law/better-regulation/have-your-say/initiatives/12755-Retail-Investment-</w:t>
      </w:r>
      <w:r>
        <w:t xml:space="preserve"> </w:t>
      </w:r>
      <w:r>
        <w:t xml:space="preserve">Strategy/public-consultation_en</w:t>
      </w:r>
      <w:r>
        <w:br/>
      </w:r>
      <w:r>
        <w:t xml:space="preserve">12 Statista (2021). Total transaction value in EUR in Fintech sector (EU 27 Member States). Available at:</w:t>
      </w:r>
      <w:r>
        <w:t xml:space="preserve"> </w:t>
      </w:r>
      <w:r>
        <w:t xml:space="preserve">https://www.statista.com/outlook/dmo/fintech/eu-27</w:t>
      </w:r>
      <w:r>
        <w:t xml:space="preserve"> </w:t>
      </w:r>
      <w:r>
        <w:t xml:space="preserve">13 London Economics Europe, VVA Consulting, Ipsos NV, ConPolicy and Time.lex (‘LE et al.’), 2019, Behavioural</w:t>
      </w:r>
      <w:r>
        <w:t xml:space="preserve"> </w:t>
      </w:r>
      <w:r>
        <w:t xml:space="preserve">study on the digitalisation of the marketing and distance selling of retail financial services. Available at:</w:t>
      </w:r>
      <w:r>
        <w:t xml:space="preserve"> </w:t>
      </w:r>
      <w:r>
        <w:t xml:space="preserve">ec.europa.eu/info/sites/default/files/live_work_travel_in_the_eu/consumers/digitalisation_of_financial_services_-</w:t>
      </w:r>
      <w:r>
        <w:t xml:space="preserve"> </w:t>
      </w:r>
      <w:r>
        <w:t xml:space="preserve">_main_report.pdf. https://www.statista.com/outlook/dmo/fintech/europe#transaction-value was also consulted.</w:t>
      </w:r>
      <w:r>
        <w:t xml:space="preserve"> </w:t>
      </w:r>
      <w:r>
        <w:t xml:space="preserve">14</w:t>
      </w:r>
      <w:r>
        <w:t xml:space="preserve"> </w:t>
      </w:r>
      <w:r>
        <w:t xml:space="preserve">Consumer</w:t>
      </w:r>
      <w:r>
        <w:t xml:space="preserve"> </w:t>
      </w:r>
      <w:r>
        <w:t xml:space="preserve">Conditions</w:t>
      </w:r>
      <w:r>
        <w:t xml:space="preserve"> </w:t>
      </w:r>
      <w:r>
        <w:t xml:space="preserve">Survey:</w:t>
      </w:r>
      <w:r>
        <w:t xml:space="preserve"> </w:t>
      </w:r>
      <w:r>
        <w:t xml:space="preserve">Consumers</w:t>
      </w:r>
      <w:r>
        <w:t xml:space="preserve"> </w:t>
      </w:r>
      <w:r>
        <w:t xml:space="preserve">at</w:t>
      </w:r>
      <w:r>
        <w:t xml:space="preserve"> </w:t>
      </w:r>
      <w:r>
        <w:t xml:space="preserve">home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–</w:t>
      </w:r>
      <w:r>
        <w:t xml:space="preserve"> </w:t>
      </w:r>
      <w:r>
        <w:t xml:space="preserve">2021</w:t>
      </w:r>
      <w:r>
        <w:t xml:space="preserve"> </w:t>
      </w:r>
      <w:r>
        <w:t xml:space="preserve">edition:</w:t>
      </w:r>
      <w:r>
        <w:t xml:space="preserve"> </w:t>
      </w:r>
      <w:r>
        <w:t xml:space="preserve">https://public.tableau.com/views/ConsumerConditionsSurvey/S3_D5?%3AshowVizHome=no</w:t>
      </w:r>
      <w:r>
        <w:br/>
      </w:r>
      <w:r>
        <w:t xml:space="preserve">15 Consumer Conditions Survey: Consumers at home in the single market – 2021 edition - Key highlights</w:t>
      </w:r>
      <w:r>
        <w:t xml:space="preserve"> </w:t>
      </w:r>
      <w:r>
        <w:t xml:space="preserve">16 See Eurostat, Online shopping ever more popular in 2020, available at: https://ec.europa.eu/eurostat/web/products-</w:t>
      </w:r>
      <w:r>
        <w:t xml:space="preserve"> </w:t>
      </w:r>
      <w:r>
        <w:t xml:space="preserve">eurostat-news/-/ddn-20210217-1. According to Eurostat, online shopping increased by 4 percentage points compared</w:t>
      </w:r>
      <w:r>
        <w:t xml:space="preserve"> </w:t>
      </w:r>
      <w:r>
        <w:t xml:space="preserve">with 2019 (68% of internet users) and by 10 percentage points compared with 2015 (62%)</w:t>
      </w:r>
      <w:r>
        <w:t xml:space="preserve"> </w:t>
      </w:r>
      <w:r>
        <w:t xml:space="preserve">17 European Banking Authority, September 2021, The use of digital platforms in the EU’s banking and payments sector,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https://www.eba.europa.eu/sites/default/documents/files/document_library/News%20and%20Press/Communication%</w:t>
      </w:r>
      <w:r>
        <w:t xml:space="preserve"> </w:t>
      </w:r>
      <w:r>
        <w:t xml:space="preserve">20materials/Factsheets/1019866/Use%20of%20digital%20platforms%20in%20the%20EU%20banking%20sector.pdf.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Eurostat data states that 12% of EU citizens have purchased at least one financial service</w:t>
      </w:r>
      <w:r>
        <w:t xml:space="preserve"> </w:t>
      </w:r>
      <w:r>
        <w:t xml:space="preserve">online in 202018.</w:t>
      </w:r>
      <w:r>
        <w:t xml:space="preserve"> </w:t>
      </w:r>
      <w:r>
        <w:t xml:space="preserve">1.1. Objective and scope of this initiative</w:t>
      </w:r>
      <w:r>
        <w:t xml:space="preserve"> </w:t>
      </w:r>
      <w:r>
        <w:t xml:space="preserve">The Evaluation concluded that the Directive has been partially effective in increasing</w:t>
      </w:r>
      <w:r>
        <w:t xml:space="preserve"> </w:t>
      </w:r>
      <w:r>
        <w:t xml:space="preserve">consumer protection but of limited effectiveness in consolidating the single market due to</w:t>
      </w:r>
      <w:r>
        <w:t xml:space="preserve"> </w:t>
      </w:r>
      <w:r>
        <w:t xml:space="preserve">barriers that are beyond its remit. In addition, needs originally addressed by the Directive</w:t>
      </w:r>
      <w:r>
        <w:t xml:space="preserve"> </w:t>
      </w:r>
      <w:r>
        <w:t xml:space="preserve">are currently addressed by other EU legislation that significantly overlap with it. According</w:t>
      </w:r>
      <w:r>
        <w:t xml:space="preserve"> </w:t>
      </w:r>
      <w:r>
        <w:t xml:space="preserve">to the Evaluation, 15-28 million EU consumers have benefited from key Directive provisions</w:t>
      </w:r>
      <w:r>
        <w:t xml:space="preserve"> </w:t>
      </w:r>
      <w:r>
        <w:t xml:space="preserve">since its transposition in 2004, chiefly in the context of payment accounts, insurance and - to a</w:t>
      </w:r>
      <w:r>
        <w:t xml:space="preserve"> </w:t>
      </w:r>
      <w:r>
        <w:t xml:space="preserve">lesser extent – pensions and consumer loans.</w:t>
      </w:r>
      <w:r>
        <w:t xml:space="preserve"> </w:t>
      </w:r>
      <w:r>
        <w:t xml:space="preserve">The initial objective of this initiative was to gather and analyse the coherence of the</w:t>
      </w:r>
      <w:r>
        <w:t xml:space="preserve"> </w:t>
      </w:r>
      <w:r>
        <w:t xml:space="preserve">Directive vis-à-vis the other overlapping EU legislation. To do so, a mapping exercise of the</w:t>
      </w:r>
      <w:r>
        <w:t xml:space="preserve"> </w:t>
      </w:r>
      <w:r>
        <w:t xml:space="preserve">relevant EU product and EU specific legislation was conducted19 to see whether all the</w:t>
      </w:r>
      <w:r>
        <w:t xml:space="preserve"> </w:t>
      </w:r>
      <w:r>
        <w:t xml:space="preserve">relevant parts of the Directive have been taken over by the more recent EU legislation.</w:t>
      </w:r>
      <w:r>
        <w:t xml:space="preserve"> </w:t>
      </w:r>
      <w:r>
        <w:t xml:space="preserve">The initiative looked into whether the Directive could be safely repealed without creating any</w:t>
      </w:r>
      <w:r>
        <w:t xml:space="preserve"> </w:t>
      </w:r>
      <w:r>
        <w:t xml:space="preserve">legal lacunae and without lowering the level of consumer protection, whilst ensuring the</w:t>
      </w:r>
      <w:r>
        <w:t xml:space="preserve"> </w:t>
      </w:r>
      <w:r>
        <w:t xml:space="preserve">fostering of the single market for cross-border sale of financial products and services sold at a</w:t>
      </w:r>
      <w:r>
        <w:t xml:space="preserve"> </w:t>
      </w:r>
      <w:r>
        <w:t xml:space="preserve">distance. The aim of this initiative was to simplify the current legislative framework, either</w:t>
      </w:r>
      <w:r>
        <w:t xml:space="preserve"> </w:t>
      </w:r>
      <w:r>
        <w:t xml:space="preserve">by repealing it, or safeguarding only those parts that are still relevant and might be relevant in</w:t>
      </w:r>
      <w:r>
        <w:t xml:space="preserve"> </w:t>
      </w:r>
      <w:r>
        <w:t xml:space="preserve">the future.</w:t>
      </w:r>
      <w:r>
        <w:t xml:space="preserve"> </w:t>
      </w:r>
      <w:r>
        <w:t xml:space="preserve">As a second step, after analysing the coherence of the Directive, the initiative aim was to</w:t>
      </w:r>
      <w:r>
        <w:t xml:space="preserve"> </w:t>
      </w:r>
      <w:r>
        <w:t xml:space="preserve">consider whether the residual ‘legally relevant’ parts of the Directive are still practically</w:t>
      </w:r>
      <w:r>
        <w:t xml:space="preserve"> </w:t>
      </w:r>
      <w:r>
        <w:t xml:space="preserve">relevant (effective) for the stakeholders. In other words, the aim of this second step was to</w:t>
      </w:r>
      <w:r>
        <w:t xml:space="preserve"> </w:t>
      </w:r>
      <w:r>
        <w:t xml:space="preserve">see whether the still relevant elements of the Directive played a significant role in terms</w:t>
      </w:r>
      <w:r>
        <w:t xml:space="preserve"> </w:t>
      </w:r>
      <w:r>
        <w:t xml:space="preserve">of consumer protection and consolidation of the single market, especially in light of</w:t>
      </w:r>
      <w:r>
        <w:t xml:space="preserve"> </w:t>
      </w:r>
      <w:r>
        <w:t xml:space="preserve">digitalisation.</w:t>
      </w:r>
      <w:r>
        <w:t xml:space="preserve"> </w:t>
      </w:r>
      <w:r>
        <w:t xml:space="preserve">In this second step, the Directive’s safety net feature was also analysed. The safety net</w:t>
      </w:r>
      <w:r>
        <w:t xml:space="preserve"> </w:t>
      </w:r>
      <w:r>
        <w:t xml:space="preserve">means that the rules of the Directive apply whenever (i) a new product appears on the market</w:t>
      </w:r>
      <w:r>
        <w:t xml:space="preserve"> </w:t>
      </w:r>
      <w:r>
        <w:t xml:space="preserve">for which there is no EU legislation yet (e.g. virtual currencies are a financial service product</w:t>
      </w:r>
      <w:r>
        <w:t xml:space="preserve"> </w:t>
      </w:r>
      <w:r>
        <w:t xml:space="preserve">not yet subject to legislation at EU level), (ii) the product-specific legislation does not provide</w:t>
      </w:r>
      <w:r>
        <w:t xml:space="preserve"> </w:t>
      </w:r>
      <w:r>
        <w:t xml:space="preserve">the right(s) established by the Directive (e.g. the right for the consumer to withdraw from the</w:t>
      </w:r>
      <w:r>
        <w:t xml:space="preserve"> </w:t>
      </w:r>
      <w:r>
        <w:t xml:space="preserve">contract within an established time-period is not laid down in the relevant insurance</w:t>
      </w:r>
      <w:r>
        <w:t xml:space="preserve"> </w:t>
      </w:r>
      <w:r>
        <w:t xml:space="preserve">legislations), (iii) the product-specific legislation creates exemptions and the product falls</w:t>
      </w:r>
      <w:r>
        <w:t xml:space="preserve"> </w:t>
      </w:r>
      <w:r>
        <w:t xml:space="preserve">outside the scope of application (e.g. consumer credit loans below EUR 200 are not covered</w:t>
      </w:r>
      <w:r>
        <w:t xml:space="preserve"> </w:t>
      </w:r>
      <w:r>
        <w:t xml:space="preserve">by Directive 2008/48/EC - Consumer Credit Directive).</w:t>
      </w:r>
      <w:r>
        <w:br/>
      </w:r>
      <w:r>
        <w:t xml:space="preserve">It is important to keep in mind that the Directive defines financial service in a wide manner,</w:t>
      </w:r>
      <w:r>
        <w:t xml:space="preserve"> </w:t>
      </w:r>
      <w:r>
        <w:t xml:space="preserve">encompassing any banking, credit, insurance, personal pension, investment or payment service.</w:t>
      </w:r>
      <w:r>
        <w:t xml:space="preserve"> </w:t>
      </w:r>
      <w:r>
        <w:t xml:space="preserve">Thus, the Directive captures traditional products such as a life insurance policy or the opening</w:t>
      </w:r>
      <w:r>
        <w:t xml:space="preserve"> </w:t>
      </w:r>
      <w:r>
        <w:t xml:space="preserve">of a bank account but also recently emerged products such as cryptocurrencies or consumers</w:t>
      </w:r>
    </w:p>
    <w:p>
      <w:pPr>
        <w:pStyle w:val="BodyText"/>
      </w:pPr>
      <w:r>
        <w:t xml:space="preserve">18 See https://appsso.eurostat.ec.europa.eu/nui/submitViewTableAction.do.</w:t>
      </w:r>
      <w:r>
        <w:t xml:space="preserve"> </w:t>
      </w:r>
      <w:r>
        <w:t xml:space="preserve">19 See Annex 6 (Interaction of the DMFSD with existing legislation and on-going initiatives).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taking out a loan from a crowdfunding platform. Based on the survey conducted for the</w:t>
      </w:r>
      <w:r>
        <w:t xml:space="preserve"> </w:t>
      </w:r>
      <w:r>
        <w:t xml:space="preserve">Evaluation Study the most popular product purchased in the last 5 years by distance means</w:t>
      </w:r>
      <w:r>
        <w:t xml:space="preserve"> </w:t>
      </w:r>
      <w:r>
        <w:t xml:space="preserve">was in the insurance sector (31%) followed by consumer loans (27%) and payment</w:t>
      </w:r>
      <w:r>
        <w:t xml:space="preserve"> </w:t>
      </w:r>
      <w:r>
        <w:t xml:space="preserve">accounts (15%)20. It must be kept in mind that the Directive applies only whenever the</w:t>
      </w:r>
      <w:r>
        <w:t xml:space="preserve"> </w:t>
      </w:r>
      <w:r>
        <w:t xml:space="preserve">financial service is bought at a distance, meaning that there is no simultaneous physical</w:t>
      </w:r>
      <w:r>
        <w:t xml:space="preserve"> </w:t>
      </w:r>
      <w:r>
        <w:t xml:space="preserve">presence of the consumer and the supplier. On the basis of the survey conducted for the</w:t>
      </w:r>
      <w:r>
        <w:t xml:space="preserve"> </w:t>
      </w:r>
      <w:r>
        <w:t xml:space="preserve">Evaluation Study, more than 60 % of the respondents mentioned that they used online or</w:t>
      </w:r>
      <w:r>
        <w:t xml:space="preserve"> </w:t>
      </w:r>
      <w:r>
        <w:t xml:space="preserve">email to buy a financial service; 26% concluded the distance contract via phone.</w:t>
      </w:r>
      <w:r>
        <w:t xml:space="preserve"> </w:t>
      </w:r>
      <w:r>
        <w:t xml:space="preserve">1.2. Interaction of DMFSD with existing legislation and upcoming initiatives</w:t>
      </w:r>
      <w:r>
        <w:t xml:space="preserve"> </w:t>
      </w:r>
      <w:r>
        <w:t xml:space="preserve">Within the EU legislative framework concerning financial products and services, the Directive</w:t>
      </w:r>
      <w:r>
        <w:t xml:space="preserve"> </w:t>
      </w:r>
      <w:r>
        <w:t xml:space="preserve">acts as a lex generalis. Thus, the rules established by the Directive apply horizontally to any</w:t>
      </w:r>
      <w:r>
        <w:t xml:space="preserve"> </w:t>
      </w:r>
      <w:r>
        <w:t xml:space="preserve">service of banking, credit, insurance, personal pension, investment or payment nature sold at</w:t>
      </w:r>
      <w:r>
        <w:t xml:space="preserve"> </w:t>
      </w:r>
      <w:r>
        <w:t xml:space="preserve">distance. However, in case there is a sector-specific legislation in one of the mentioned</w:t>
      </w:r>
      <w:r>
        <w:t xml:space="preserve"> </w:t>
      </w:r>
      <w:r>
        <w:t xml:space="preserve">financial services which establishes rules similar to or more extensive than those laid down in</w:t>
      </w:r>
      <w:r>
        <w:t xml:space="preserve"> </w:t>
      </w:r>
      <w:r>
        <w:t xml:space="preserve">the Directive, the former (i.e. the sector-specific legislation) will apply (lex specialis).</w:t>
      </w:r>
      <w:r>
        <w:br/>
      </w:r>
      <w:r>
        <w:t xml:space="preserve">The Directive entered into application in 2002 and was intended to cover the gap resulting from</w:t>
      </w:r>
      <w:r>
        <w:t xml:space="preserve"> </w:t>
      </w:r>
      <w:r>
        <w:t xml:space="preserve">Directive 97/7/EC on the protection of consumers in respect of distance contracts21, since the</w:t>
      </w:r>
      <w:r>
        <w:t xml:space="preserve"> </w:t>
      </w:r>
      <w:r>
        <w:t xml:space="preserve">latter excluded from its scope financial services. Directive 97/7/EC, which has in the meantime</w:t>
      </w:r>
      <w:r>
        <w:t xml:space="preserve"> </w:t>
      </w:r>
      <w:r>
        <w:t xml:space="preserve">be repealed and replaced by Directive 2011/83/EU on consumer rights22 (hereafter ‘the</w:t>
      </w:r>
      <w:r>
        <w:t xml:space="preserve"> </w:t>
      </w:r>
      <w:r>
        <w:t xml:space="preserve">Consumer Rights Directive’), and the DMFSD share a lot of similarities in that they both</w:t>
      </w:r>
      <w:r>
        <w:t xml:space="preserve"> </w:t>
      </w:r>
      <w:r>
        <w:t xml:space="preserve">provide consumers with basic consumer rights, such as the right of withdrawal and the right to</w:t>
      </w:r>
      <w:r>
        <w:t xml:space="preserve"> </w:t>
      </w:r>
      <w:r>
        <w:t xml:space="preserve">obtain pre-contractual information. In this light, while the current version of the Consumer</w:t>
      </w:r>
      <w:r>
        <w:t xml:space="preserve"> </w:t>
      </w:r>
      <w:r>
        <w:t xml:space="preserve">Rights Directive excludes from its scope financial services, the Consumer Rights Directive, in</w:t>
      </w:r>
      <w:r>
        <w:t xml:space="preserve"> </w:t>
      </w:r>
      <w:r>
        <w:t xml:space="preserve">particular the provisions concerning distance contracts, and the DMFSD bear a number of</w:t>
      </w:r>
      <w:r>
        <w:t xml:space="preserve"> </w:t>
      </w:r>
      <w:r>
        <w:t xml:space="preserve">similarities.</w:t>
      </w:r>
      <w:r>
        <w:t xml:space="preserve"> </w:t>
      </w:r>
      <w:r>
        <w:t xml:space="preserve">When the Directive entered into application, the legislative landscape concerning rules on</w:t>
      </w:r>
      <w:r>
        <w:t xml:space="preserve"> </w:t>
      </w:r>
      <w:r>
        <w:t xml:space="preserve">financial services sold at a distance was sparse, meaning that the scope of application of the</w:t>
      </w:r>
      <w:r>
        <w:t xml:space="preserve"> </w:t>
      </w:r>
      <w:r>
        <w:t xml:space="preserve">Directive’s rules was vast. However, over the years, a large number of EU legislative acts</w:t>
      </w:r>
      <w:r>
        <w:t xml:space="preserve"> </w:t>
      </w:r>
      <w:r>
        <w:t xml:space="preserve">have entered into application. At least fourteen (14) product-specific legislation have been</w:t>
      </w:r>
      <w:r>
        <w:t xml:space="preserve"> </w:t>
      </w:r>
      <w:r>
        <w:t xml:space="preserve">enacted in the different sectors of financial service and at least five (5) horizontal</w:t>
      </w:r>
      <w:r>
        <w:t xml:space="preserve"> </w:t>
      </w:r>
      <w:r>
        <w:t xml:space="preserve">legislations have had a direct pact on the Directive (See Table 24 in Annex 6). In addition,</w:t>
      </w:r>
      <w:r>
        <w:t xml:space="preserve"> </w:t>
      </w:r>
      <w:r>
        <w:t xml:space="preserve">the Commission continues to publish legislative proposals which impact directly or</w:t>
      </w:r>
      <w:r>
        <w:t xml:space="preserve"> </w:t>
      </w:r>
      <w:r>
        <w:t xml:space="preserve">indirectly the Directive23.</w:t>
      </w:r>
      <w:r>
        <w:t xml:space="preserve"> </w:t>
      </w:r>
      <w:r>
        <w:t xml:space="preserve">A closer look concerning coherence between the Directive and relevant EU acts and the</w:t>
      </w:r>
      <w:r>
        <w:t xml:space="preserve"> </w:t>
      </w:r>
      <w:r>
        <w:t xml:space="preserve">resulting problems is provided in Section 2.1. However, the current legislation and proposed</w:t>
      </w:r>
    </w:p>
    <w:p>
      <w:pPr>
        <w:pStyle w:val="BodyText"/>
      </w:pPr>
      <w:r>
        <w:t xml:space="preserve">20 See Annex 8 Background information on financial services products bought at a distance.</w:t>
      </w:r>
      <w:r>
        <w:t xml:space="preserve"> </w:t>
      </w:r>
      <w:r>
        <w:t xml:space="preserve">21 Directive 97/7/EC of the European Parliament and of the Council of 20 May 1997 on the protection of consumers in</w:t>
      </w:r>
      <w:r>
        <w:t xml:space="preserve"> </w:t>
      </w:r>
      <w:r>
        <w:t xml:space="preserve">respect of distance contracts - OJ L 144, 4.6.1997, p. 19</w:t>
      </w:r>
      <w:r>
        <w:t xml:space="preserve"> </w:t>
      </w:r>
      <w:r>
        <w:t xml:space="preserve">22 Directive 2011/83/EU of the European Parliament and of the Council of 25 October 2011 on consumer rights,</w:t>
      </w:r>
      <w:r>
        <w:t xml:space="preserve"> </w:t>
      </w:r>
      <w:r>
        <w:t xml:space="preserve">amending Council Directive 93/13/EEC and Directive 1999/44/EC of the European Parliament and of the Council and</w:t>
      </w:r>
      <w:r>
        <w:t xml:space="preserve"> </w:t>
      </w:r>
      <w:r>
        <w:t xml:space="preserve">repealing Council Directive 85/577/EEC and Directive 97/7/EC of the European Parliament and of the Council - OJ L</w:t>
      </w:r>
      <w:r>
        <w:t xml:space="preserve"> </w:t>
      </w:r>
      <w:r>
        <w:t xml:space="preserve">304, 22.11.2011, p. 64.</w:t>
      </w:r>
      <w:r>
        <w:t xml:space="preserve"> </w:t>
      </w:r>
      <w:r>
        <w:t xml:space="preserve">23 For instance, the Commission published, in June 2021, a legislative proposal in the area of consumer credit23 and, in</w:t>
      </w:r>
      <w:r>
        <w:t xml:space="preserve"> </w:t>
      </w:r>
      <w:r>
        <w:t xml:space="preserve">September 2021, a legislative proposal in the area of insurance23.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amendments to the EU legislative framework point towards the need to study the concrete</w:t>
      </w:r>
      <w:r>
        <w:t xml:space="preserve"> </w:t>
      </w:r>
      <w:r>
        <w:t xml:space="preserve">impact of these changes to the Directive, including the coherence between the different</w:t>
      </w:r>
      <w:r>
        <w:t xml:space="preserve"> </w:t>
      </w:r>
      <w:r>
        <w:t xml:space="preserve">legislations and the remaining relevance, if any, for the Directive.</w:t>
      </w:r>
      <w:r>
        <w:t xml:space="preserve"> </w:t>
      </w:r>
      <w:r>
        <w:t xml:space="preserve">By way of example, in 2008, thus 6 years after the entry into application of the Directive, the</w:t>
      </w:r>
      <w:r>
        <w:t xml:space="preserve"> </w:t>
      </w:r>
      <w:r>
        <w:t xml:space="preserve">Consumer Credit Directive (CCD) entered into force. The CCD established rules in the area of</w:t>
      </w:r>
      <w:r>
        <w:t xml:space="preserve"> </w:t>
      </w:r>
      <w:r>
        <w:t xml:space="preserve">pre-contractual information and the right of withdrawal for those products (consumer loans)</w:t>
      </w:r>
      <w:r>
        <w:t xml:space="preserve"> </w:t>
      </w:r>
      <w:r>
        <w:t xml:space="preserve">that fall within its scope. Thus, whenever the product falls under the scope of CCD, the rules</w:t>
      </w:r>
      <w:r>
        <w:t xml:space="preserve"> </w:t>
      </w:r>
      <w:r>
        <w:t xml:space="preserve">of the CCD apply and not the rules of the DMFSD on pre-contractual information and the right</w:t>
      </w:r>
      <w:r>
        <w:t xml:space="preserve"> </w:t>
      </w:r>
      <w:r>
        <w:t xml:space="preserve">of withdrawal. However, the CCD has a number of exemptions (e.g. loans below EUR 200 or</w:t>
      </w:r>
      <w:r>
        <w:t xml:space="preserve"> </w:t>
      </w:r>
      <w:r>
        <w:t xml:space="preserve">above EUR 75 000). For those exempted products, the rules of the DMFSD apply. However,</w:t>
      </w:r>
      <w:r>
        <w:t xml:space="preserve"> </w:t>
      </w:r>
      <w:r>
        <w:t xml:space="preserve">it has to be kept in mind that the CCD is under revision and a number of currently exempted</w:t>
      </w:r>
      <w:r>
        <w:t xml:space="preserve"> </w:t>
      </w:r>
      <w:r>
        <w:t xml:space="preserve">products from the CCD might eventually fall under its scope, rather than the DMFSD, in a</w:t>
      </w:r>
      <w:r>
        <w:t xml:space="preserve"> </w:t>
      </w:r>
      <w:r>
        <w:t xml:space="preserve">couple of years.</w:t>
      </w:r>
      <w:r>
        <w:t xml:space="preserve"> </w:t>
      </w:r>
      <w:r>
        <w:t xml:space="preserve">1.3 Peer-to-peer lending and this initiative</w:t>
      </w:r>
      <w:r>
        <w:t xml:space="preserve"> </w:t>
      </w:r>
      <w:r>
        <w:t xml:space="preserve">The Explanatory Memorandum of the recent Proposal for a new Directive on consumer credit24</w:t>
      </w:r>
      <w:r>
        <w:t xml:space="preserve"> </w:t>
      </w:r>
      <w:r>
        <w:t xml:space="preserve">refers to the protection of consumers granting credit through peer-to-peer lending platforms. In</w:t>
      </w:r>
      <w:r>
        <w:t xml:space="preserve"> </w:t>
      </w:r>
      <w:r>
        <w:t xml:space="preserve">this context, it states that ‘the protection of consumers investing through these platforms, and</w:t>
      </w:r>
      <w:r>
        <w:t xml:space="preserve"> </w:t>
      </w:r>
      <w:r>
        <w:t xml:space="preserve">the responsibilities of the platforms towards these consumers will be assessed in another</w:t>
      </w:r>
      <w:r>
        <w:t xml:space="preserve"> </w:t>
      </w:r>
      <w:r>
        <w:t xml:space="preserve">context’. A preliminary assessment of these issues has, therefore, been carried out in the context</w:t>
      </w:r>
      <w:r>
        <w:t xml:space="preserve"> </w:t>
      </w:r>
      <w:r>
        <w:t xml:space="preserve">of the present initiative, in particular since the Crowdfunding Regulation25, in Article 1(2)(a)</w:t>
      </w:r>
      <w:r>
        <w:t xml:space="preserve"> </w:t>
      </w:r>
      <w:r>
        <w:t xml:space="preserve">excludes from its scope ‘project owners that are consumers’. A set of questions were submitted</w:t>
      </w:r>
      <w:r>
        <w:t xml:space="preserve"> </w:t>
      </w:r>
      <w:r>
        <w:t xml:space="preserve">to stakeholders. While the protection of consumers granting credit through peer-to-peer lending</w:t>
      </w:r>
      <w:r>
        <w:t xml:space="preserve"> </w:t>
      </w:r>
      <w:r>
        <w:t xml:space="preserve">platforms is not addressed by this initiative since this issue is too specific to fit the logic of the</w:t>
      </w:r>
      <w:r>
        <w:t xml:space="preserve"> </w:t>
      </w:r>
      <w:r>
        <w:t xml:space="preserve">proposal and the horizontal nature of the Directive (the Directive captures all financial services,</w:t>
      </w:r>
      <w:r>
        <w:t xml:space="preserve"> </w:t>
      </w:r>
      <w:r>
        <w:t xml:space="preserve">irrespective of the particular products or services), a number of preliminary findings have</w:t>
      </w:r>
      <w:r>
        <w:t xml:space="preserve"> </w:t>
      </w:r>
      <w:r>
        <w:t xml:space="preserve">emerged. In general, national consumer authorities rarely, if ever, receive complaints in this</w:t>
      </w:r>
      <w:r>
        <w:t xml:space="preserve"> </w:t>
      </w:r>
      <w:r>
        <w:t xml:space="preserve">area26. However,interviewed respondents suggest that natural persons making funds available</w:t>
      </w:r>
      <w:r>
        <w:t xml:space="preserve"> </w:t>
      </w:r>
      <w:r>
        <w:t xml:space="preserve">for consumer credit via peer-to-peer platforms, such as crowdfunding platforms, might be</w:t>
      </w:r>
      <w:r>
        <w:t xml:space="preserve"> </w:t>
      </w:r>
      <w:r>
        <w:t xml:space="preserve">insufficiently protected against misconduct. Hence, it was noted that complaints are more often</w:t>
      </w:r>
      <w:r>
        <w:t xml:space="preserve"> </w:t>
      </w:r>
      <w:r>
        <w:t xml:space="preserve">received from consumers providing the funding, rather than the borrowers. In a majority of the</w:t>
      </w:r>
      <w:r>
        <w:t xml:space="preserve"> </w:t>
      </w:r>
      <w:r>
        <w:t xml:space="preserve">respondents’ Member States, there is currently no regulatory or effective supervisory</w:t>
      </w:r>
      <w:r>
        <w:t xml:space="preserve"> </w:t>
      </w:r>
      <w:r>
        <w:t xml:space="preserve">framework to protect natural persons acting as lenders on such peer-to-peer lending platforms</w:t>
      </w:r>
      <w:r>
        <w:t xml:space="preserve"> </w:t>
      </w:r>
      <w:r>
        <w:t xml:space="preserve">as such activity often falls outside the regulatory perimeter, or the application of the existing</w:t>
      </w:r>
    </w:p>
    <w:p>
      <w:pPr>
        <w:pStyle w:val="BodyText"/>
      </w:pPr>
      <w:r>
        <w:t xml:space="preserve">24 Proposal for a Directive of the European Parliament and of the Council on consumer credits COM/2021/347 final.</w:t>
      </w:r>
      <w:r>
        <w:t xml:space="preserve"> </w:t>
      </w:r>
      <w:r>
        <w:t xml:space="preserve">25 Regulation (EU) 2020/1503 of the European Parliament and of the Council of 7 October 2020 on European</w:t>
      </w:r>
      <w:r>
        <w:t xml:space="preserve"> </w:t>
      </w:r>
      <w:r>
        <w:t xml:space="preserve">crowdfunding service providers for business, and amending Regulation (EU) 2017/1129 and Directive (EU)</w:t>
      </w:r>
      <w:r>
        <w:t xml:space="preserve"> </w:t>
      </w:r>
      <w:r>
        <w:t xml:space="preserve">2019/1937, OJ L 347, 20.10.2020</w:t>
      </w:r>
      <w:r>
        <w:t xml:space="preserve"> </w:t>
      </w:r>
      <w:r>
        <w:t xml:space="preserve">26 From the survey ran by the contractor in the context of the stakeholder consultations, 14 out of the 26 national</w:t>
      </w:r>
      <w:r>
        <w:t xml:space="preserve"> </w:t>
      </w:r>
      <w:r>
        <w:t xml:space="preserve">authorities that replied were competent to deal with this issue. Out of these 14, ‘6’ authorities never received</w:t>
      </w:r>
      <w:r>
        <w:t xml:space="preserve"> </w:t>
      </w:r>
      <w:r>
        <w:t xml:space="preserve">a complaint in this area, ‘4’ replied ‘rarely’ while ‘4’ competent authorities replied that they do ‘sometimes’</w:t>
      </w:r>
      <w:r>
        <w:t xml:space="preserve"> </w:t>
      </w:r>
      <w:r>
        <w:t xml:space="preserve">deal with consumer complaints on crowdfunding issues.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rules may be unclear. Interviewees agreed that disclosure requirements, such as simplified</w:t>
      </w:r>
      <w:r>
        <w:t xml:space="preserve"> </w:t>
      </w:r>
      <w:r>
        <w:t xml:space="preserve">disclosure of credit agreement terms or borrower’s risks, and a duty of care clause could be</w:t>
      </w:r>
      <w:r>
        <w:t xml:space="preserve"> </w:t>
      </w:r>
      <w:r>
        <w:t xml:space="preserve">appropriate. Some respondents argued in favour of other safeguards, such as caps on amounts</w:t>
      </w:r>
      <w:r>
        <w:t xml:space="preserve"> </w:t>
      </w:r>
      <w:r>
        <w:t xml:space="preserve">that can be made available for consumer credit on such platforms by natural persons. Others</w:t>
      </w:r>
      <w:r>
        <w:t xml:space="preserve"> </w:t>
      </w:r>
      <w:r>
        <w:t xml:space="preserve">also supported rules for secondary markets in claims.</w:t>
      </w:r>
    </w:p>
    <w:p>
      <w:pPr>
        <w:pStyle w:val="Compact"/>
        <w:numPr>
          <w:ilvl w:val="0"/>
          <w:numId w:val="1001"/>
        </w:numPr>
      </w:pPr>
      <w:r>
        <w:t xml:space="preserve">PROBLEM DEFINITION</w:t>
      </w:r>
      <w:r>
        <w:t xml:space="preserve"> </w:t>
      </w:r>
      <w:r>
        <w:t xml:space="preserve">2.1. What are the problems to be addressed by the initiative?</w:t>
      </w:r>
      <w:r>
        <w:t xml:space="preserve"> </w:t>
      </w:r>
      <w:r>
        <w:t xml:space="preserve">Problem 1 concerns the current framework of the Directive. The key question under Problem</w:t>
      </w:r>
      <w:r>
        <w:t xml:space="preserve"> </w:t>
      </w:r>
      <w:r>
        <w:t xml:space="preserve">1 is to understand the scale of the problem as a result of the substantial developments in the</w:t>
      </w:r>
      <w:r>
        <w:t xml:space="preserve"> </w:t>
      </w:r>
      <w:r>
        <w:t xml:space="preserve">EU legislative framework: considering its lex generalis nature and all the subsequent post-2002</w:t>
      </w:r>
      <w:r>
        <w:t xml:space="preserve"> </w:t>
      </w:r>
      <w:r>
        <w:t xml:space="preserve">legislation, does it still have a meaning to exist (relevance) in its current format? How does the</w:t>
      </w:r>
      <w:r>
        <w:t xml:space="preserve"> </w:t>
      </w:r>
      <w:r>
        <w:t xml:space="preserve">Directive interact (coherence) with the more modern EU legislation? What are the problems</w:t>
      </w:r>
      <w:r>
        <w:t xml:space="preserve"> </w:t>
      </w:r>
      <w:r>
        <w:t xml:space="preserve">created by this lack of coherence and decreased relevance?</w:t>
      </w:r>
      <w:r>
        <w:t xml:space="preserve"> </w:t>
      </w:r>
      <w:r>
        <w:t xml:space="preserve">After examining the problems concerning the legislative framework (Problem 1), Problem 2</w:t>
      </w:r>
      <w:r>
        <w:t xml:space="preserve"> </w:t>
      </w:r>
      <w:r>
        <w:t xml:space="preserve">and Problem 3 concern those financial services for which parts of the Directive are still legally</w:t>
      </w:r>
      <w:r>
        <w:t xml:space="preserve"> </w:t>
      </w:r>
      <w:r>
        <w:t xml:space="preserve">relevant. Thus, Problem 2 and Problem 3 concern only those parts of the Directive (i.e. those</w:t>
      </w:r>
      <w:r>
        <w:t xml:space="preserve"> </w:t>
      </w:r>
      <w:r>
        <w:t xml:space="preserve">rules) that apply to certain financial services/products for which currently no sector specific</w:t>
      </w:r>
      <w:r>
        <w:t xml:space="preserve"> </w:t>
      </w:r>
      <w:r>
        <w:t xml:space="preserve">legislation exist (e.g. currently no specific legislation in force on virtual currencies), the sector</w:t>
      </w:r>
      <w:r>
        <w:t xml:space="preserve"> </w:t>
      </w:r>
      <w:r>
        <w:t xml:space="preserve">specific legislation whose rules do not cover the rules established by the DMFSD (e.g. right of</w:t>
      </w:r>
      <w:r>
        <w:t xml:space="preserve"> </w:t>
      </w:r>
      <w:r>
        <w:t xml:space="preserve">withdrawal for certain insurance products) or whose sector specific legislation exempts certain</w:t>
      </w:r>
      <w:r>
        <w:t xml:space="preserve"> </w:t>
      </w:r>
      <w:r>
        <w:t xml:space="preserve">products due to limitations to the scope of application (e.g. consumer loans below EUR 200</w:t>
      </w:r>
      <w:r>
        <w:t xml:space="preserve"> </w:t>
      </w:r>
      <w:r>
        <w:t xml:space="preserve">are exempted from the Consumer Credit Directive; thus the rules of the DMFSD would apply).</w:t>
      </w:r>
      <w:r>
        <w:t xml:space="preserve"> </w:t>
      </w:r>
      <w:r>
        <w:t xml:space="preserve">As depicted in Annex 5, three overarching problems have been identified, each propelled by</w:t>
      </w:r>
      <w:r>
        <w:t xml:space="preserve"> </w:t>
      </w:r>
      <w:r>
        <w:t xml:space="preserve">three types of drivers: a regulatory framework that fails to ensure legal certainty (problem</w:t>
      </w:r>
      <w:r>
        <w:t xml:space="preserve"> </w:t>
      </w:r>
      <w:r>
        <w:t xml:space="preserve">driver 1), behavioural biases that are exploited by financial providers (problem driver 2), and</w:t>
      </w:r>
      <w:r>
        <w:t xml:space="preserve"> </w:t>
      </w:r>
      <w:r>
        <w:t xml:space="preserve">barriers that hamper the possible increase of cross-border provision of financial products.</w:t>
      </w:r>
      <w:r>
        <w:br/>
      </w:r>
      <w:r>
        <w:t xml:space="preserve">In turn, Problem 1, Problem 2 and Problem 3 translate into consequences for consumers</w:t>
      </w:r>
      <w:r>
        <w:t xml:space="preserve"> </w:t>
      </w:r>
      <w:r>
        <w:t xml:space="preserve">(detriment in case the product they bought is unsatisfactory, lack of sufficient trust to contract</w:t>
      </w:r>
      <w:r>
        <w:t xml:space="preserve"> </w:t>
      </w:r>
      <w:r>
        <w:t xml:space="preserve">a financial service, both in home Member State and/or cross-border, and hence loss of welfare),</w:t>
      </w:r>
      <w:r>
        <w:t xml:space="preserve"> </w:t>
      </w:r>
      <w:r>
        <w:t xml:space="preserve">and businesses (uneven playing field, compliance costs and loss of welfare due to the lack of</w:t>
      </w:r>
      <w:r>
        <w:t xml:space="preserve"> </w:t>
      </w:r>
      <w:r>
        <w:t xml:space="preserve">realization of the potential of the internal market).</w:t>
      </w:r>
      <w:r>
        <w:t xml:space="preserve"> </w:t>
      </w:r>
      <w:r>
        <w:t xml:space="preserve">2.1.1. Problem 1: Lack of coherence and decreased relevance of the DMFSD due</w:t>
      </w:r>
      <w:r>
        <w:t xml:space="preserve"> </w:t>
      </w:r>
      <w:r>
        <w:t xml:space="preserve">to overlap with product-specific and horizontal legislation</w:t>
      </w:r>
      <w:r>
        <w:br/>
      </w:r>
      <w:r>
        <w:t xml:space="preserve">As indicated in Annex 6, since 2002, the EU has been active in the area of financial services,</w:t>
      </w:r>
      <w:r>
        <w:t xml:space="preserve"> </w:t>
      </w:r>
      <w:r>
        <w:t xml:space="preserve">adopting a large number of legislative acts. At the time of writing this impact assessment, there</w:t>
      </w:r>
      <w:r>
        <w:t xml:space="preserve"> </w:t>
      </w:r>
      <w:r>
        <w:t xml:space="preserve">are two ongoing legislative proposals (Revision of the Consumer Credit Directive27 and a</w:t>
      </w:r>
    </w:p>
    <w:p>
      <w:pPr>
        <w:pStyle w:val="FirstParagraph"/>
      </w:pPr>
      <w:r>
        <w:t xml:space="preserve">27 COM(2021) 581 final, 2021/0295(COD).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Proposal for a Regulation on Markets in Crypto-assets28) and prospective revisions (e.g. to the</w:t>
      </w:r>
      <w:r>
        <w:t xml:space="preserve"> </w:t>
      </w:r>
      <w:r>
        <w:t xml:space="preserve">Mortgage Credit Directive29, on-going work in the area of Retail Investment30) which are likely</w:t>
      </w:r>
      <w:r>
        <w:t xml:space="preserve"> </w:t>
      </w:r>
      <w:r>
        <w:t xml:space="preserve">to have a direct impact on the legislative framework of the DMFSD. The legislative framework</w:t>
      </w:r>
      <w:r>
        <w:t xml:space="preserve"> </w:t>
      </w:r>
      <w:r>
        <w:t xml:space="preserve">of the DMFSD is a moving target, as its relevance and coherence is linked to the adoption of</w:t>
      </w:r>
      <w:r>
        <w:t xml:space="preserve"> </w:t>
      </w:r>
      <w:r>
        <w:t xml:space="preserve">new legislation. In this light, the scale of this issue is described in the Table 1.</w:t>
      </w:r>
      <w:r>
        <w:t xml:space="preserve"> </w:t>
      </w:r>
      <w:r>
        <w:t xml:space="preserve">Table 1. Legal Mapping of the Directive and overlaps with product specific legislation</w:t>
      </w:r>
    </w:p>
    <w:p>
      <w:pPr>
        <w:pStyle w:val="BodyText"/>
      </w:pPr>
      <w:r>
        <w:t xml:space="preserve">Pre-contractual information</w:t>
      </w:r>
      <w:r>
        <w:t xml:space="preserve"> </w:t>
      </w:r>
      <w:r>
        <w:t xml:space="preserve">Right of withdrawal</w:t>
      </w:r>
      <w:r>
        <w:t xml:space="preserve"> </w:t>
      </w:r>
      <w:r>
        <w:t xml:space="preserve">Ban on unsolicited</w:t>
      </w:r>
      <w:r>
        <w:t xml:space="preserve"> </w:t>
      </w:r>
      <w:r>
        <w:t xml:space="preserve">service</w:t>
      </w:r>
      <w:r>
        <w:t xml:space="preserve"> </w:t>
      </w:r>
      <w:r>
        <w:t xml:space="preserve">Banking products</w:t>
      </w:r>
      <w:r>
        <w:t xml:space="preserve"> </w:t>
      </w:r>
      <w:r>
        <w:t xml:space="preserve">Right of withdrawal on payment</w:t>
      </w:r>
      <w:r>
        <w:t xml:space="preserve"> </w:t>
      </w:r>
      <w:r>
        <w:t xml:space="preserve">accounts</w:t>
      </w:r>
      <w:r>
        <w:t xml:space="preserve"> </w:t>
      </w:r>
      <w:r>
        <w:t xml:space="preserve">Fully relevant</w:t>
      </w:r>
      <w:r>
        <w:t xml:space="preserve"> </w:t>
      </w:r>
      <w:r>
        <w:t xml:space="preserve">Article 9 of the DMFSD</w:t>
      </w:r>
      <w:r>
        <w:t xml:space="preserve"> </w:t>
      </w:r>
      <w:r>
        <w:t xml:space="preserve">was amended by Unfair</w:t>
      </w:r>
      <w:r>
        <w:t xml:space="preserve"> </w:t>
      </w:r>
      <w:r>
        <w:t xml:space="preserve">Commercial Practices</w:t>
      </w:r>
      <w:r>
        <w:t xml:space="preserve"> </w:t>
      </w:r>
      <w:r>
        <w:t xml:space="preserve">Directive</w:t>
      </w:r>
      <w:r>
        <w:t xml:space="preserve"> </w:t>
      </w:r>
      <w:r>
        <w:t xml:space="preserve">Savings accounts</w:t>
      </w:r>
      <w:r>
        <w:t xml:space="preserve"> </w:t>
      </w:r>
      <w:r>
        <w:t xml:space="preserve">Consumer Credits</w:t>
      </w:r>
      <w:r>
        <w:t xml:space="preserve"> </w:t>
      </w:r>
      <w:r>
        <w:t xml:space="preserve">Consumer credits below EUR</w:t>
      </w:r>
      <w:r>
        <w:t xml:space="preserve"> </w:t>
      </w:r>
      <w:r>
        <w:t xml:space="preserve">200 and above EUR 75,000</w:t>
      </w:r>
      <w:r>
        <w:t xml:space="preserve"> </w:t>
      </w:r>
      <w:r>
        <w:t xml:space="preserve">Consumer credits below</w:t>
      </w:r>
      <w:r>
        <w:t xml:space="preserve"> </w:t>
      </w:r>
      <w:r>
        <w:t xml:space="preserve">EUR 200 and above EUR</w:t>
      </w:r>
      <w:r>
        <w:t xml:space="preserve"> </w:t>
      </w:r>
      <w:r>
        <w:t xml:space="preserve">75,000</w:t>
      </w:r>
      <w:r>
        <w:t xml:space="preserve"> </w:t>
      </w:r>
      <w:r>
        <w:t xml:space="preserve">Mortgages</w:t>
      </w:r>
      <w:r>
        <w:t xml:space="preserve"> </w:t>
      </w:r>
      <w:r>
        <w:t xml:space="preserve">Mortgages for Member States</w:t>
      </w:r>
      <w:r>
        <w:br/>
      </w:r>
      <w:r>
        <w:t xml:space="preserve">that opted to give this right under</w:t>
      </w:r>
      <w:r>
        <w:t xml:space="preserve"> </w:t>
      </w:r>
      <w:r>
        <w:t xml:space="preserve">DMFSD and not Mortgage</w:t>
      </w:r>
      <w:r>
        <w:t xml:space="preserve"> </w:t>
      </w:r>
      <w:r>
        <w:t xml:space="preserve">Credit Directive</w:t>
      </w:r>
      <w:r>
        <w:t xml:space="preserve"> </w:t>
      </w:r>
      <w:r>
        <w:t xml:space="preserve">Mortgages for Member</w:t>
      </w:r>
      <w:r>
        <w:t xml:space="preserve"> </w:t>
      </w:r>
      <w:r>
        <w:t xml:space="preserve">States that opted to give</w:t>
      </w:r>
      <w:r>
        <w:t xml:space="preserve"> </w:t>
      </w:r>
      <w:r>
        <w:t xml:space="preserve">this right under DMFSD</w:t>
      </w:r>
      <w:r>
        <w:t xml:space="preserve"> </w:t>
      </w:r>
      <w:r>
        <w:t xml:space="preserve">and not Mortgage Credit</w:t>
      </w:r>
      <w:r>
        <w:t xml:space="preserve"> </w:t>
      </w:r>
      <w:r>
        <w:t xml:space="preserve">Directive</w:t>
      </w:r>
      <w:r>
        <w:t xml:space="preserve"> </w:t>
      </w:r>
      <w:r>
        <w:t xml:space="preserve">Insurances</w:t>
      </w:r>
      <w:r>
        <w:t xml:space="preserve"> </w:t>
      </w:r>
      <w:r>
        <w:t xml:space="preserve">Information on the right of</w:t>
      </w:r>
      <w:r>
        <w:t xml:space="preserve"> </w:t>
      </w:r>
      <w:r>
        <w:t xml:space="preserve">withdrawal</w:t>
      </w:r>
      <w:r>
        <w:t xml:space="preserve"> </w:t>
      </w:r>
      <w:r>
        <w:t xml:space="preserve">for</w:t>
      </w:r>
      <w:r>
        <w:t xml:space="preserve"> </w:t>
      </w:r>
      <w:r>
        <w:t xml:space="preserve">investments</w:t>
      </w:r>
      <w:r>
        <w:t xml:space="preserve"> </w:t>
      </w:r>
      <w:r>
        <w:t xml:space="preserve">covered by that right</w:t>
      </w:r>
      <w:r>
        <w:t xml:space="preserve"> </w:t>
      </w:r>
      <w:r>
        <w:t xml:space="preserve">Investments covered by</w:t>
      </w:r>
      <w:r>
        <w:t xml:space="preserve"> </w:t>
      </w:r>
      <w:r>
        <w:t xml:space="preserve">article 6 of DMFSD</w:t>
      </w:r>
      <w:r>
        <w:t xml:space="preserve"> </w:t>
      </w:r>
      <w:r>
        <w:t xml:space="preserve">Personal pensions</w:t>
      </w:r>
      <w:r>
        <w:t xml:space="preserve"> </w:t>
      </w:r>
      <w:r>
        <w:t xml:space="preserve">Fully relevant</w:t>
      </w:r>
      <w:r>
        <w:t xml:space="preserve"> </w:t>
      </w:r>
      <w:r>
        <w:t xml:space="preserve">Fully relevant</w:t>
      </w:r>
      <w:r>
        <w:t xml:space="preserve"> </w:t>
      </w:r>
      <w:r>
        <w:t xml:space="preserve">Investments</w:t>
      </w:r>
      <w:r>
        <w:t xml:space="preserve"> </w:t>
      </w:r>
      <w:r>
        <w:t xml:space="preserve">Information on the right of</w:t>
      </w:r>
      <w:r>
        <w:t xml:space="preserve"> </w:t>
      </w:r>
      <w:r>
        <w:t xml:space="preserve">withdrawal</w:t>
      </w:r>
      <w:r>
        <w:t xml:space="preserve"> </w:t>
      </w:r>
      <w:r>
        <w:t xml:space="preserve">for</w:t>
      </w:r>
      <w:r>
        <w:t xml:space="preserve"> </w:t>
      </w:r>
      <w:r>
        <w:t xml:space="preserve">investments</w:t>
      </w:r>
      <w:r>
        <w:t xml:space="preserve"> </w:t>
      </w:r>
      <w:r>
        <w:t xml:space="preserve">covered by that right</w:t>
      </w:r>
      <w:r>
        <w:t xml:space="preserve"> </w:t>
      </w:r>
      <w:r>
        <w:t xml:space="preserve">Investments covered by</w:t>
      </w:r>
      <w:r>
        <w:t xml:space="preserve"> </w:t>
      </w:r>
      <w:r>
        <w:t xml:space="preserve">article 6 of DMFSD</w:t>
      </w:r>
      <w:r>
        <w:t xml:space="preserve"> </w:t>
      </w:r>
      <w:r>
        <w:t xml:space="preserve">Payment services</w:t>
      </w:r>
      <w:r>
        <w:t xml:space="preserve"> </w:t>
      </w:r>
      <w:r>
        <w:t xml:space="preserve">Mostly non-relevant</w:t>
      </w:r>
      <w:r>
        <w:t xml:space="preserve"> </w:t>
      </w:r>
      <w:r>
        <w:t xml:space="preserve">Mostly non-relevant</w:t>
      </w:r>
    </w:p>
    <w:p>
      <w:pPr>
        <w:pStyle w:val="BodyText"/>
      </w:pPr>
      <w:r>
        <w:t xml:space="preserve">The table illustrates the seven (7) areas that fall under the definition of ‘financial services’ and</w:t>
      </w:r>
      <w:r>
        <w:t xml:space="preserve"> </w:t>
      </w:r>
      <w:r>
        <w:t xml:space="preserve">represents the regulatory links (legal framework) between the Directive and these 7 areas with</w:t>
      </w:r>
      <w:r>
        <w:t xml:space="preserve"> </w:t>
      </w:r>
      <w:r>
        <w:t xml:space="preserve">regard to the three basic consumer rights established in the DMFSD. The red colour signifies</w:t>
      </w:r>
      <w:r>
        <w:t xml:space="preserve"> </w:t>
      </w:r>
      <w:r>
        <w:t xml:space="preserve">that the articles of the Directive are no longer relevant. Orange signifies that the product</w:t>
      </w:r>
      <w:r>
        <w:t xml:space="preserve"> </w:t>
      </w:r>
      <w:r>
        <w:t xml:space="preserve">specific legislation is currently under review and the possibility of the Directive still being</w:t>
      </w:r>
      <w:r>
        <w:t xml:space="preserve"> </w:t>
      </w:r>
      <w:r>
        <w:t xml:space="preserve">relevant is put into question. Green signifies that, from a regulatory point of view, the Directive</w:t>
      </w:r>
      <w:r>
        <w:t xml:space="preserve"> </w:t>
      </w:r>
      <w:r>
        <w:t xml:space="preserve">is still relevant.</w:t>
      </w:r>
    </w:p>
    <w:p>
      <w:pPr>
        <w:pStyle w:val="BodyText"/>
      </w:pPr>
      <w:r>
        <w:t xml:space="preserve">28 Proposal for a Regulation of the European Parliament and of the Council on Markets in Crypto-assets, and amending</w:t>
      </w:r>
      <w:r>
        <w:t xml:space="preserve"> </w:t>
      </w:r>
      <w:r>
        <w:t xml:space="preserve">Directive (EU) 2019/1937.</w:t>
      </w:r>
      <w:r>
        <w:t xml:space="preserve"> </w:t>
      </w:r>
      <w:r>
        <w:t xml:space="preserve">29 See: https://ec.europa.eu/info/business-economy-euro/banking-and-finance/consumer-finance-and-payments/retail-</w:t>
      </w:r>
      <w:r>
        <w:t xml:space="preserve"> </w:t>
      </w:r>
      <w:r>
        <w:t xml:space="preserve">financial-services/credit/mortgage-credit_en.</w:t>
      </w:r>
      <w:r>
        <w:t xml:space="preserve"> </w:t>
      </w:r>
      <w:r>
        <w:t xml:space="preserve">30</w:t>
      </w:r>
      <w:r>
        <w:t xml:space="preserve"> </w:t>
      </w:r>
      <w:r>
        <w:t xml:space="preserve">See:</w:t>
      </w:r>
      <w:r>
        <w:t xml:space="preserve"> </w:t>
      </w:r>
      <w:r>
        <w:t xml:space="preserve">https://ec.europa.eu/info/law/better-regulation/have-your-say/initiatives/12755-Retail-Investment-</w:t>
      </w:r>
      <w:r>
        <w:t xml:space="preserve"> </w:t>
      </w:r>
      <w:r>
        <w:t xml:space="preserve">Strategy/public-consultation_en.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Ban on unsolicited services and communication</w:t>
      </w:r>
      <w:r>
        <w:t xml:space="preserve"> </w:t>
      </w:r>
      <w:r>
        <w:t xml:space="preserve">Out of the three rights provided by the DMFSD, the articles concerning the ban on unsolicited</w:t>
      </w:r>
      <w:r>
        <w:t xml:space="preserve"> </w:t>
      </w:r>
      <w:r>
        <w:t xml:space="preserve">services and communication are nowadays irrelevant. With regard to the ban on unsolicited</w:t>
      </w:r>
      <w:r>
        <w:t xml:space="preserve"> </w:t>
      </w:r>
      <w:r>
        <w:t xml:space="preserve">communication, the e-Privacy Directive31 and the General Data Protection Regulation32 apply</w:t>
      </w:r>
      <w:r>
        <w:t xml:space="preserve"> </w:t>
      </w:r>
      <w:r>
        <w:t xml:space="preserve">horizontally, thus also covering unsolicited communication in the area of financial services.</w:t>
      </w:r>
      <w:r>
        <w:t xml:space="preserve"> </w:t>
      </w:r>
      <w:r>
        <w:t xml:space="preserve">With regard to the ban on unsolicited services, the Unfair Commercial Practices Directive33</w:t>
      </w:r>
      <w:r>
        <w:t xml:space="preserve"> </w:t>
      </w:r>
      <w:r>
        <w:t xml:space="preserve">implemented in 2007 addressed this aspect and explicitly amended Article 9 of the DMFSD.</w:t>
      </w:r>
      <w:r>
        <w:br/>
      </w:r>
      <w:r>
        <w:t xml:space="preserve">Right to obtain pre-contractual information</w:t>
      </w:r>
      <w:r>
        <w:br/>
      </w:r>
      <w:r>
        <w:t xml:space="preserve">Most of the product-specific legislation adopted after 2002 in the area of financial services</w:t>
      </w:r>
      <w:r>
        <w:t xml:space="preserve"> </w:t>
      </w:r>
      <w:r>
        <w:t xml:space="preserve">have imposed the obligation on financial service providers to supply pre-contractual</w:t>
      </w:r>
      <w:r>
        <w:t xml:space="preserve"> </w:t>
      </w:r>
      <w:r>
        <w:t xml:space="preserve">information to consumers. The content of information to be provided to consumers varies,</w:t>
      </w:r>
      <w:r>
        <w:t xml:space="preserve"> </w:t>
      </w:r>
      <w:r>
        <w:t xml:space="preserve">depending on the specific EU legislation in question.</w:t>
      </w:r>
      <w:r>
        <w:t xml:space="preserve"> </w:t>
      </w:r>
      <w:r>
        <w:t xml:space="preserve">First, the overlap between the DMFSD and the product specific legislation means that the</w:t>
      </w:r>
      <w:r>
        <w:t xml:space="preserve"> </w:t>
      </w:r>
      <w:r>
        <w:t xml:space="preserve">relevance of the DMFSD articles on pre-contractual information are limited to those financial</w:t>
      </w:r>
      <w:r>
        <w:t xml:space="preserve"> </w:t>
      </w:r>
      <w:r>
        <w:t xml:space="preserve">products which are exempted from the product-specific legislation since in case of over-</w:t>
      </w:r>
      <w:r>
        <w:t xml:space="preserve"> </w:t>
      </w:r>
      <w:r>
        <w:t xml:space="preserve">lap the applicable rules are those laid down in the product-specific legislation For instance,</w:t>
      </w:r>
      <w:r>
        <w:t xml:space="preserve"> </w:t>
      </w:r>
      <w:r>
        <w:t xml:space="preserve">“buy now pay later” consumer loans of less than EUR 200 do not currently fall under the</w:t>
      </w:r>
      <w:r>
        <w:t xml:space="preserve"> </w:t>
      </w:r>
      <w:r>
        <w:t xml:space="preserve">current Consumer Credit Directive. Thus, the obligations for financial providers to provide pre-</w:t>
      </w:r>
      <w:r>
        <w:t xml:space="preserve"> </w:t>
      </w:r>
      <w:r>
        <w:t xml:space="preserve">contractual information in that case stems from the DMFSD. The DMFSD articles would also</w:t>
      </w:r>
      <w:r>
        <w:t xml:space="preserve"> </w:t>
      </w:r>
      <w:r>
        <w:t xml:space="preserve">apply to those financial services products for which no product-specific legislation is currently</w:t>
      </w:r>
      <w:r>
        <w:t xml:space="preserve"> </w:t>
      </w:r>
      <w:r>
        <w:t xml:space="preserve">in force, such as cryptocurrencies34.</w:t>
      </w:r>
      <w:r>
        <w:br/>
      </w:r>
      <w:r>
        <w:t xml:space="preserve">Second, the overlap between the Directive and the product-specific legislation has led to</w:t>
      </w:r>
      <w:r>
        <w:t xml:space="preserve"> </w:t>
      </w:r>
      <w:r>
        <w:t xml:space="preserve">practical issues. Both in the stakeholder consultation related to the Evaluation Study and in the</w:t>
      </w:r>
      <w:r>
        <w:t xml:space="preserve"> </w:t>
      </w:r>
      <w:r>
        <w:t xml:space="preserve">Public Consultation related to this Initiative, stakeholders in the insurance sector pointed out</w:t>
      </w:r>
      <w:r>
        <w:t xml:space="preserve"> </w:t>
      </w:r>
      <w:r>
        <w:t xml:space="preserve">that this overlap has led insurance providers to present two sets of pre-contractual information</w:t>
      </w:r>
      <w:r>
        <w:t xml:space="preserve"> </w:t>
      </w:r>
      <w:r>
        <w:t xml:space="preserve">documents, one stemming from the insurance specific legislations and one stemming from the</w:t>
      </w:r>
      <w:r>
        <w:t xml:space="preserve"> </w:t>
      </w:r>
      <w:r>
        <w:t xml:space="preserve">DMFSD. This amounts to unnecessary financial cost for the providers but also detrimental for</w:t>
      </w:r>
      <w:r>
        <w:t xml:space="preserve"> </w:t>
      </w:r>
      <w:r>
        <w:t xml:space="preserve">consumers who, in this manner, suffer from information overload35.</w:t>
      </w:r>
    </w:p>
    <w:p>
      <w:pPr>
        <w:pStyle w:val="BodyText"/>
      </w:pPr>
      <w:r>
        <w:t xml:space="preserve">31 Directive 2002/58/EC of the European Parliament and of the Council of 12 July 2002 concerning the processing of</w:t>
      </w:r>
      <w:r>
        <w:t xml:space="preserve"> </w:t>
      </w:r>
      <w:r>
        <w:t xml:space="preserve">personal data and the protection of privacy in the electronic communications sector.</w:t>
      </w:r>
      <w:r>
        <w:t xml:space="preserve"> </w:t>
      </w:r>
      <w:r>
        <w:t xml:space="preserve">32 Regulation (EU) 2016/679 of the European Parliament and of the Council of 27 April 2016 on the protection of natural</w:t>
      </w:r>
      <w:r>
        <w:t xml:space="preserve"> </w:t>
      </w:r>
      <w:r>
        <w:t xml:space="preserve">persons with regard to the processing of personal data and on the free movement of such data, and repealing Directive</w:t>
      </w:r>
      <w:r>
        <w:t xml:space="preserve"> </w:t>
      </w:r>
      <w:r>
        <w:t xml:space="preserve">95/46/EC.</w:t>
      </w:r>
      <w:r>
        <w:t xml:space="preserve"> </w:t>
      </w:r>
      <w:r>
        <w:t xml:space="preserve">33 Directive 2005/29/EC of the European Parliament and of the Council of 11 May 2005 concerning unfair business-to-</w:t>
      </w:r>
      <w:r>
        <w:t xml:space="preserve"> </w:t>
      </w:r>
      <w:r>
        <w:t xml:space="preserve">consumer commercial practices in the internal market and amending Council Directive 84/450/EEC, Directives</w:t>
      </w:r>
      <w:r>
        <w:t xml:space="preserve"> </w:t>
      </w:r>
      <w:r>
        <w:t xml:space="preserve">97/7/EC, 98/27/EC and 2002/65/EC of the European Parliament and of the Council and Regulation (EC) No 2006/2004</w:t>
      </w:r>
      <w:r>
        <w:t xml:space="preserve"> </w:t>
      </w:r>
      <w:r>
        <w:t xml:space="preserve">of the European Parliament and of the Council.</w:t>
      </w:r>
      <w:r>
        <w:t xml:space="preserve"> </w:t>
      </w:r>
      <w:r>
        <w:t xml:space="preserve">34 See footnote 39 concerning a national judgment applying the DMFSD in the area of cryptocurrencies for failure to</w:t>
      </w:r>
      <w:r>
        <w:t xml:space="preserve"> </w:t>
      </w:r>
      <w:r>
        <w:t xml:space="preserve">provide adequate pre-contractual information.</w:t>
      </w:r>
      <w:r>
        <w:t xml:space="preserve"> </w:t>
      </w:r>
      <w:r>
        <w:t xml:space="preserve">35 16% of business associations, consumer associations and national authorities participating in the Evaluation study</w:t>
      </w:r>
      <w:r>
        <w:t xml:space="preserve"> </w:t>
      </w:r>
      <w:r>
        <w:t xml:space="preserve">survey were of the opinion that the existing overlaps between the DMFSD and the product-specific legislation in the</w:t>
      </w:r>
      <w:r>
        <w:t xml:space="preserve"> </w:t>
      </w:r>
      <w:r>
        <w:t xml:space="preserve">consumer credit loans sector were unjustified. The figure stood at 14% in regard to respondents who believe that the</w:t>
      </w:r>
      <w:r>
        <w:t xml:space="preserve"> </w:t>
      </w:r>
      <w:r>
        <w:t xml:space="preserve">overlaps between the DMFSD and the product-specific legislation in the mortgage sector were unjustified.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Right to withdrawal</w:t>
      </w:r>
      <w:r>
        <w:t xml:space="preserve"> </w:t>
      </w:r>
      <w:r>
        <w:t xml:space="preserve">While most product-specific legislation have introduced the right to obtain pre-contractual</w:t>
      </w:r>
      <w:r>
        <w:t xml:space="preserve"> </w:t>
      </w:r>
      <w:r>
        <w:t xml:space="preserve">information, not all have included the right of withdrawal. For instance, in the banking</w:t>
      </w:r>
      <w:r>
        <w:t xml:space="preserve"> </w:t>
      </w:r>
      <w:r>
        <w:t xml:space="preserve">sector, the Payment Accounts Directive (PAD)36, while providing extensive pre-contractual</w:t>
      </w:r>
      <w:r>
        <w:t xml:space="preserve"> </w:t>
      </w:r>
      <w:r>
        <w:t xml:space="preserve">information obligations, does not establish the right to withdraw. Thus, the right of withdrawal</w:t>
      </w:r>
      <w:r>
        <w:t xml:space="preserve"> </w:t>
      </w:r>
      <w:r>
        <w:t xml:space="preserve">in instances of a banking account bought at a distance, stems from the DMFSD.</w:t>
      </w:r>
      <w:r>
        <w:t xml:space="preserve"> </w:t>
      </w:r>
      <w:r>
        <w:t xml:space="preserve">The DMFSD articles would also apply to those financial services products bought at a distance</w:t>
      </w:r>
      <w:r>
        <w:t xml:space="preserve"> </w:t>
      </w:r>
      <w:r>
        <w:t xml:space="preserve">for which no product-specific legislation is currently in force,</w:t>
      </w:r>
      <w:r>
        <w:t xml:space="preserve"> </w:t>
      </w:r>
      <w:r>
        <w:t xml:space="preserve">Scale of the Problem &amp; the Safety Net feature of the Directive</w:t>
      </w:r>
      <w:r>
        <w:t xml:space="preserve"> </w:t>
      </w:r>
      <w:r>
        <w:t xml:space="preserve">In light of the Table 24, Figure 3 and Figure 4 found in Annex 6, it is safe to say that the</w:t>
      </w:r>
      <w:r>
        <w:t xml:space="preserve"> </w:t>
      </w:r>
      <w:r>
        <w:t xml:space="preserve">regulatory relevance of the DMFSD has been in a constant state of decline caused by post-</w:t>
      </w:r>
      <w:r>
        <w:t xml:space="preserve"> </w:t>
      </w:r>
      <w:r>
        <w:t xml:space="preserve">2002 EU legislation. In addition, the scale of this problem appears to be growing since,</w:t>
      </w:r>
      <w:r>
        <w:t xml:space="preserve"> </w:t>
      </w:r>
      <w:r>
        <w:t xml:space="preserve">excluding the Proposal to Revise Solvency II37, the current European Commission proposals</w:t>
      </w:r>
      <w:r>
        <w:t xml:space="preserve"> </w:t>
      </w:r>
      <w:r>
        <w:t xml:space="preserve">in different financial services overlap and reduce further the DMFSD’s relevance.</w:t>
      </w:r>
      <w:r>
        <w:t xml:space="preserve"> </w:t>
      </w:r>
      <w:r>
        <w:t xml:space="preserve">The proposal concerning the Revision of the Consumer Credit Directive intends to widen</w:t>
      </w:r>
      <w:r>
        <w:t xml:space="preserve"> </w:t>
      </w:r>
      <w:r>
        <w:t xml:space="preserve">the scope to consumer loans below EUR 200 and above EUR 75 000. The proposal for a</w:t>
      </w:r>
      <w:r>
        <w:t xml:space="preserve"> </w:t>
      </w:r>
      <w:r>
        <w:t xml:space="preserve">Regulation on Markets in Crypto-assets will regulate an area which is currently subject to no</w:t>
      </w:r>
      <w:r>
        <w:t xml:space="preserve"> </w:t>
      </w:r>
      <w:r>
        <w:t xml:space="preserve">specific regulation and hence, would fall under the DMFSD. These instances, just like the</w:t>
      </w:r>
      <w:r>
        <w:t xml:space="preserve"> </w:t>
      </w:r>
      <w:r>
        <w:t xml:space="preserve">recently adopted Crowdfunding Regulation38, illustrate that the DMFSD is further losing its</w:t>
      </w:r>
      <w:r>
        <w:t xml:space="preserve"> </w:t>
      </w:r>
      <w:r>
        <w:t xml:space="preserve">relevance vis-à-vis different financial products.</w:t>
      </w:r>
      <w:r>
        <w:t xml:space="preserve"> </w:t>
      </w:r>
      <w:r>
        <w:t xml:space="preserve">The lack of relevance of the DMFSD is also illustrated by the fact that it refers, in its recitals</w:t>
      </w:r>
      <w:r>
        <w:t xml:space="preserve"> </w:t>
      </w:r>
      <w:r>
        <w:t xml:space="preserve">and in the operative part, to largely out-dated technologies, such as fax machines, floppy discs,</w:t>
      </w:r>
      <w:r>
        <w:t xml:space="preserve"> </w:t>
      </w:r>
      <w:r>
        <w:t xml:space="preserve">CD-ROMs, DVDs.</w:t>
      </w:r>
      <w:r>
        <w:t xml:space="preserve"> </w:t>
      </w:r>
      <w:r>
        <w:t xml:space="preserve">The problem linked to the relevance of the DMFSD is further exacerbated by the fact that the</w:t>
      </w:r>
      <w:r>
        <w:t xml:space="preserve"> </w:t>
      </w:r>
      <w:r>
        <w:t xml:space="preserve">provision regulating the relationship between the DMFSD and the product-specific</w:t>
      </w:r>
      <w:r>
        <w:t xml:space="preserve"> </w:t>
      </w:r>
      <w:r>
        <w:t xml:space="preserve">legislation is unclear. First of all, the hierarchical norm setting out which legal provision</w:t>
      </w:r>
      <w:r>
        <w:t xml:space="preserve"> </w:t>
      </w:r>
      <w:r>
        <w:t xml:space="preserve">should apply is not laid down in the text. When the DMFSD does refer to the lex generalis/lex</w:t>
      </w:r>
      <w:r>
        <w:t xml:space="preserve"> </w:t>
      </w:r>
      <w:r>
        <w:t xml:space="preserve">specialis relationship, it concerns only the right for pre-contractual information. In addition, as</w:t>
      </w:r>
      <w:r>
        <w:t xml:space="preserve"> </w:t>
      </w:r>
      <w:r>
        <w:t xml:space="preserve">explained above this is still not sufficiently clear for certain financial providers, in particular in</w:t>
      </w:r>
      <w:r>
        <w:t xml:space="preserve"> </w:t>
      </w:r>
      <w:r>
        <w:t xml:space="preserve">the insurance sector, since, to be on the safe side, they provide two sets of pre-contractual</w:t>
      </w:r>
      <w:r>
        <w:t xml:space="preserve"> </w:t>
      </w:r>
      <w:r>
        <w:t xml:space="preserve">information documents to the consumer.</w:t>
      </w:r>
      <w:r>
        <w:t xml:space="preserve"> </w:t>
      </w:r>
      <w:r>
        <w:t xml:space="preserve">In addition, in the Public Consultation, national authorities and industry stakeholders stated</w:t>
      </w:r>
      <w:r>
        <w:t xml:space="preserve"> </w:t>
      </w:r>
      <w:r>
        <w:t xml:space="preserve">that certain definitions and concepts of the DMFSD require further clarification, in</w:t>
      </w:r>
      <w:r>
        <w:t xml:space="preserve"> </w:t>
      </w:r>
      <w:r>
        <w:t xml:space="preserve">particular ‘fully completed performance’ under Article 6(2)(c) and ‘concluded at the</w:t>
      </w:r>
      <w:r>
        <w:t xml:space="preserve"> </w:t>
      </w:r>
      <w:r>
        <w:t xml:space="preserve">consumer’s request’ under Article 5(2) of the DMFSD.</w:t>
      </w:r>
    </w:p>
    <w:p>
      <w:pPr>
        <w:pStyle w:val="BodyText"/>
      </w:pPr>
      <w:r>
        <w:t xml:space="preserve">36 Directive 2014/92/EU of the European Parliament and of the Council of 23 July 2014 on the comparability of fees</w:t>
      </w:r>
      <w:r>
        <w:t xml:space="preserve"> </w:t>
      </w:r>
      <w:r>
        <w:t xml:space="preserve">related to payment accounts, payment account switching and access to payment accounts with basic features.</w:t>
      </w:r>
      <w:r>
        <w:t xml:space="preserve"> </w:t>
      </w:r>
      <w:r>
        <w:t xml:space="preserve">37 In the Proposal, the European Commission proposes to exclude small insurance firms from the scope of application</w:t>
      </w:r>
      <w:r>
        <w:t xml:space="preserve"> </w:t>
      </w:r>
      <w:r>
        <w:t xml:space="preserve">of Solvency II, thus meaning that, if these excluded insurance firms provide insurance products at a distance, the</w:t>
      </w:r>
      <w:r>
        <w:t xml:space="preserve"> </w:t>
      </w:r>
      <w:r>
        <w:t xml:space="preserve">DMFSD would apply.</w:t>
      </w:r>
      <w:r>
        <w:t xml:space="preserve"> </w:t>
      </w:r>
      <w:r>
        <w:t xml:space="preserve">38 Regulation (EU) 2020/1503 of the European Parliament and of the Council of 7 October 2020 on European</w:t>
      </w:r>
      <w:r>
        <w:t xml:space="preserve"> </w:t>
      </w:r>
      <w:r>
        <w:t xml:space="preserve">crowdfunding service providers for business, and amending Regulation (EU) 2017/1129 and Directive (EU) 2019/1937.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The view that the current DMFSD regulatory framework is losing its relevance is shared</w:t>
      </w:r>
      <w:r>
        <w:t xml:space="preserve"> </w:t>
      </w:r>
      <w:r>
        <w:t xml:space="preserve">by all stakeholders. While they disagree on how to solve the problem, the erosion of the</w:t>
      </w:r>
      <w:r>
        <w:t xml:space="preserve"> </w:t>
      </w:r>
      <w:r>
        <w:t xml:space="preserve">relevance of the DMFSD is a given-fact.</w:t>
      </w:r>
      <w:r>
        <w:t xml:space="preserve"> </w:t>
      </w:r>
      <w:r>
        <w:t xml:space="preserve">However, more than 70% of stakeholders from all groups also agree that, while the relevance</w:t>
      </w:r>
      <w:r>
        <w:t xml:space="preserve"> </w:t>
      </w:r>
      <w:r>
        <w:t xml:space="preserve">of the DMFSD has been reduced, the safety net feature as a result of the horizontal scope</w:t>
      </w:r>
      <w:r>
        <w:t xml:space="preserve"> </w:t>
      </w:r>
      <w:r>
        <w:t xml:space="preserve">of the Directive renders the DMFSD effective.</w:t>
      </w:r>
      <w:r>
        <w:br/>
      </w:r>
      <w:r>
        <w:t xml:space="preserve">Different stakeholders have provided different examples of the use of the safety net feature</w:t>
      </w:r>
      <w:r>
        <w:t xml:space="preserve"> </w:t>
      </w:r>
      <w:r>
        <w:t xml:space="preserve">of the DMFSD. Financial providers explained that they reverted back to the DMFSD</w:t>
      </w:r>
      <w:r>
        <w:t xml:space="preserve"> </w:t>
      </w:r>
      <w:r>
        <w:t xml:space="preserve">provisions when they were in doubt as to which legislation applies to cryptocurrencies. Another</w:t>
      </w:r>
      <w:r>
        <w:t xml:space="preserve"> </w:t>
      </w:r>
      <w:r>
        <w:t xml:space="preserve">example, cited by both financial providers and public authorities, concerned the use of digital</w:t>
      </w:r>
      <w:r>
        <w:t xml:space="preserve"> </w:t>
      </w:r>
      <w:r>
        <w:t xml:space="preserve">on-boarding. Due to the lockdowns related to the COVID-19 pandemic, instances of physical</w:t>
      </w:r>
      <w:r>
        <w:t xml:space="preserve"> </w:t>
      </w:r>
      <w:r>
        <w:t xml:space="preserve">meetings in banks between consumers and providers was kept to a minimal. Thus, digital on-</w:t>
      </w:r>
      <w:r>
        <w:t xml:space="preserve"> </w:t>
      </w:r>
      <w:r>
        <w:t xml:space="preserve">boarding of potential clients took place on a more regular basis. In such instances, financial</w:t>
      </w:r>
      <w:r>
        <w:t xml:space="preserve"> </w:t>
      </w:r>
      <w:r>
        <w:t xml:space="preserve">providers, upon seeking the views of the relevant competent authorities, applied the DMFSD</w:t>
      </w:r>
      <w:r>
        <w:t xml:space="preserve"> </w:t>
      </w:r>
      <w:r>
        <w:t xml:space="preserve">since the contract was being concluded ‘at a distance’. Public authorities have also cited other</w:t>
      </w:r>
      <w:r>
        <w:t xml:space="preserve"> </w:t>
      </w:r>
      <w:r>
        <w:t xml:space="preserve">instances when they use the DMFSD, such as in the area of investment in expensive wines</w:t>
      </w:r>
      <w:r>
        <w:t xml:space="preserve"> </w:t>
      </w:r>
      <w:r>
        <w:t xml:space="preserve">and diamonds, or certain gift-cards that fall outside the scope of PSD II, or current loans</w:t>
      </w:r>
      <w:r>
        <w:t xml:space="preserve"> </w:t>
      </w:r>
      <w:r>
        <w:t xml:space="preserve">below EUR 200 that fall outside the Consumer Credit Directive.</w:t>
      </w:r>
      <w:r>
        <w:br/>
      </w:r>
      <w:r>
        <w:t xml:space="preserve">With regard to the consumer loan sector, the scientific researcher and most consumer</w:t>
      </w:r>
      <w:r>
        <w:t xml:space="preserve"> </w:t>
      </w:r>
      <w:r>
        <w:t xml:space="preserve">organisations participating in the Public consultation noted that most of the dangerous</w:t>
      </w:r>
      <w:r>
        <w:t xml:space="preserve"> </w:t>
      </w:r>
      <w:r>
        <w:t xml:space="preserve">products for consumers on the market, such as buy now pay later loans below EUR 200,</w:t>
      </w:r>
      <w:r>
        <w:t xml:space="preserve"> </w:t>
      </w:r>
      <w:r>
        <w:t xml:space="preserve">appeared on the market thanks to digitalisation only after the entry into force of the</w:t>
      </w:r>
      <w:r>
        <w:t xml:space="preserve"> </w:t>
      </w:r>
      <w:r>
        <w:t xml:space="preserve">Consumer Credit Directive. Thus, it is the DMFSD, rather than the Consumer Credit</w:t>
      </w:r>
      <w:r>
        <w:t xml:space="preserve"> </w:t>
      </w:r>
      <w:r>
        <w:t xml:space="preserve">Directive, that provides, until the latter in revised, consumers with a minimum level of</w:t>
      </w:r>
      <w:r>
        <w:t xml:space="preserve"> </w:t>
      </w:r>
      <w:r>
        <w:t xml:space="preserve">protection, in terms of pre-contractual information and a right of withdrawal. It was also</w:t>
      </w:r>
      <w:r>
        <w:t xml:space="preserve"> </w:t>
      </w:r>
      <w:r>
        <w:t xml:space="preserve">highlighted that the emergence of new products brought by digitalisation outpace the</w:t>
      </w:r>
      <w:r>
        <w:t xml:space="preserve"> </w:t>
      </w:r>
      <w:r>
        <w:t xml:space="preserve">required time for the EU to legislate. In this regard, the safety net in the DMFSD has been</w:t>
      </w:r>
      <w:r>
        <w:t xml:space="preserve"> </w:t>
      </w:r>
      <w:r>
        <w:t xml:space="preserve">used to cover instances not foreseen by the product-specific legislation at the time of entering</w:t>
      </w:r>
      <w:r>
        <w:t xml:space="preserve"> </w:t>
      </w:r>
      <w:r>
        <w:t xml:space="preserve">into force. The safety net feature of the DMFSD has also been applied by the national courts39</w:t>
      </w:r>
      <w:r>
        <w:t xml:space="preserve"> </w:t>
      </w:r>
      <w:r>
        <w:t xml:space="preserve">vis-à-vis still unregulated products (e.g. crypocurrencies). The scientific researcher and</w:t>
      </w:r>
      <w:r>
        <w:t xml:space="preserve"> </w:t>
      </w:r>
      <w:r>
        <w:t xml:space="preserve">consumer organisations who participated in the public consultation noted that financial</w:t>
      </w:r>
      <w:r>
        <w:t xml:space="preserve"> </w:t>
      </w:r>
      <w:r>
        <w:t xml:space="preserve">products in the digital sphere tend to be complex for the average consumer to understand. Thus,</w:t>
      </w:r>
      <w:r>
        <w:t xml:space="preserve"> </w:t>
      </w:r>
      <w:r>
        <w:t xml:space="preserve">the safety net feature of the DMFSD provides the minimum ex ante and ex post protection for</w:t>
      </w:r>
      <w:r>
        <w:t xml:space="preserve"> </w:t>
      </w:r>
      <w:r>
        <w:t xml:space="preserve">the consumer whilst also providing the necessary trust to contract such innovative products</w:t>
      </w:r>
      <w:r>
        <w:t xml:space="preserve"> </w:t>
      </w:r>
      <w:r>
        <w:t xml:space="preserve">Public authorities cited the usefulness of the DMFSD as a catch-all instrument during</w:t>
      </w:r>
      <w:r>
        <w:t xml:space="preserve"> </w:t>
      </w:r>
      <w:r>
        <w:t xml:space="preserve">investigations. Thus, for the same investigation, they cite and apply rules from both the</w:t>
      </w:r>
      <w:r>
        <w:t xml:space="preserve"> </w:t>
      </w:r>
      <w:r>
        <w:t xml:space="preserve">product-specific legislation and the DMFSD. Nearly half of the financial service providers</w:t>
      </w:r>
      <w:r>
        <w:t xml:space="preserve"> </w:t>
      </w:r>
      <w:r>
        <w:t xml:space="preserve">replying to the inception impact assessment highlighted the importance of the safety net.</w:t>
      </w:r>
      <w:r>
        <w:t xml:space="preserve"> </w:t>
      </w:r>
      <w:r>
        <w:t xml:space="preserve">Industry representatives in the area of insurance and all consumer organisations point out that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Verona</w:t>
      </w:r>
      <w:r>
        <w:t xml:space="preserve"> </w:t>
      </w:r>
      <w:r>
        <w:t xml:space="preserve">Court,</w:t>
      </w:r>
      <w:r>
        <w:t xml:space="preserve"> </w:t>
      </w:r>
      <w:r>
        <w:t xml:space="preserve">Decision</w:t>
      </w:r>
      <w:r>
        <w:t xml:space="preserve"> </w:t>
      </w:r>
      <w:r>
        <w:t xml:space="preserve">n°195</w:t>
      </w:r>
      <w:r>
        <w:t xml:space="preserve"> </w:t>
      </w:r>
      <w:r>
        <w:t xml:space="preserve">of</w:t>
      </w:r>
      <w:r>
        <w:t xml:space="preserve"> </w:t>
      </w:r>
      <w:r>
        <w:t xml:space="preserve">24</w:t>
      </w:r>
      <w:r>
        <w:t xml:space="preserve"> </w:t>
      </w:r>
      <w:r>
        <w:t xml:space="preserve">January</w:t>
      </w:r>
      <w:r>
        <w:t xml:space="preserve"> </w:t>
      </w:r>
      <w:r>
        <w:t xml:space="preserve">2017,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https://www.dirittobancario.it/sites/default/files/allegati/tribunale_di_verona_24_gennaio_2017_n._195.pdf.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the safety net feature has, over the years, helped build consumer trust, especially since the</w:t>
      </w:r>
      <w:r>
        <w:t xml:space="preserve"> </w:t>
      </w:r>
      <w:r>
        <w:t xml:space="preserve">right of withdrawal in the area of insurance stems in fact from the DMFSD. In addition, a</w:t>
      </w:r>
      <w:r>
        <w:t xml:space="preserve"> </w:t>
      </w:r>
      <w:r>
        <w:t xml:space="preserve">number of EU based industry representatives noted that the safety net ensured a level playing</w:t>
      </w:r>
      <w:r>
        <w:t xml:space="preserve"> </w:t>
      </w:r>
      <w:r>
        <w:t xml:space="preserve">field and cited the on-going entry into the financial services market by Bigtech companies40.</w:t>
      </w:r>
      <w:r>
        <w:t xml:space="preserve"> </w:t>
      </w:r>
      <w:r>
        <w:t xml:space="preserve">For instance, Amazon is active in different areas of financial services and might, in the near</w:t>
      </w:r>
      <w:r>
        <w:t xml:space="preserve"> </w:t>
      </w:r>
      <w:r>
        <w:t xml:space="preserve">future, develop products that do not fall under any product-specific legislation. Thus, the</w:t>
      </w:r>
      <w:r>
        <w:t xml:space="preserve"> </w:t>
      </w:r>
      <w:r>
        <w:t xml:space="preserve">DMFSD would capture such products. The provision of financial services by Bigtechs has been</w:t>
      </w:r>
      <w:r>
        <w:t xml:space="preserve"> </w:t>
      </w:r>
      <w:r>
        <w:t xml:space="preserve">on the Commission’s radar for a number of years41. Over the years, Bigtechs, through their</w:t>
      </w:r>
      <w:r>
        <w:t xml:space="preserve"> </w:t>
      </w:r>
      <w:r>
        <w:t xml:space="preserve">business models, have been able to process vast numbers of personal data processing activities</w:t>
      </w:r>
      <w:r>
        <w:t xml:space="preserve"> </w:t>
      </w:r>
      <w:r>
        <w:t xml:space="preserve">and have deployed state-of-the art technological tools. As referred in the EU Digital Strategy</w:t>
      </w:r>
      <w:r>
        <w:t xml:space="preserve"> </w:t>
      </w:r>
      <w:r>
        <w:t xml:space="preserve">‘these developments are changing the nature of risks to consumers, users and financial stability</w:t>
      </w:r>
      <w:r>
        <w:t xml:space="preserve"> </w:t>
      </w:r>
      <w:r>
        <w:t xml:space="preserve">and they may also have a significant impact on competition in financial services’. In this light,</w:t>
      </w:r>
      <w:r>
        <w:t xml:space="preserve"> </w:t>
      </w:r>
      <w:r>
        <w:t xml:space="preserve">it is worth recalling that the DMFSD is without prejudice to Regulation 2016/679 (the General</w:t>
      </w:r>
      <w:r>
        <w:t xml:space="preserve"> </w:t>
      </w:r>
      <w:r>
        <w:t xml:space="preserve">Data Protection Regulation). Thus, the processing of personal data by Bigtechs falls under the</w:t>
      </w:r>
      <w:r>
        <w:t xml:space="preserve"> </w:t>
      </w:r>
      <w:r>
        <w:t xml:space="preserve">scope of Regulation 2016/679, which already establishes rules and principles such as purpose</w:t>
      </w:r>
      <w:r>
        <w:t xml:space="preserve"> </w:t>
      </w:r>
      <w:r>
        <w:t xml:space="preserve">limitation and data minimisation. However, with Bigtechs increasing their offers to consumer</w:t>
      </w:r>
      <w:r>
        <w:t xml:space="preserve"> </w:t>
      </w:r>
      <w:r>
        <w:t xml:space="preserve">to buy financial services, both legislations can contribute to ensure that the consumer’s personal</w:t>
      </w:r>
      <w:r>
        <w:t xml:space="preserve"> </w:t>
      </w:r>
      <w:r>
        <w:t xml:space="preserve">data is safeguarded and that all financial service providers are subject to the same rules and</w:t>
      </w:r>
      <w:r>
        <w:t xml:space="preserve"> </w:t>
      </w:r>
      <w:r>
        <w:t xml:space="preserve">regulations, thereby ensuring a level playing field.</w:t>
      </w:r>
      <w:r>
        <w:br/>
      </w:r>
      <w:r>
        <w:t xml:space="preserve">2.1.2. Problem 2: Consumers taking out financial services by means of distance</w:t>
      </w:r>
      <w:r>
        <w:t xml:space="preserve"> </w:t>
      </w:r>
      <w:r>
        <w:t xml:space="preserve">communication are not sufficiently protected and face detriment</w:t>
      </w:r>
      <w:r>
        <w:t xml:space="preserve"> </w:t>
      </w:r>
      <w:r>
        <w:t xml:space="preserve">As a result of market, technological and behavioural developments that occurred after the</w:t>
      </w:r>
      <w:r>
        <w:t xml:space="preserve"> </w:t>
      </w:r>
      <w:r>
        <w:t xml:space="preserve">adoption of the DMFSD, some consumers contracting financial services at a distance are not</w:t>
      </w:r>
      <w:r>
        <w:t xml:space="preserve"> </w:t>
      </w:r>
      <w:r>
        <w:t xml:space="preserve">adequately protected from arrangements that will become unsustainable for them. Ill-suited</w:t>
      </w:r>
      <w:r>
        <w:t xml:space="preserve"> </w:t>
      </w:r>
      <w:r>
        <w:t xml:space="preserve">products may cause detriment, such as debt spirals and over-indebtedness. The reasons for the</w:t>
      </w:r>
      <w:r>
        <w:t xml:space="preserve"> </w:t>
      </w:r>
      <w:r>
        <w:t xml:space="preserve">lack of sufficient protection are multiple, stemming both from the consumer’s behavioural</w:t>
      </w:r>
      <w:r>
        <w:t xml:space="preserve"> </w:t>
      </w:r>
      <w:r>
        <w:t xml:space="preserve">actions (e.g. heuristic decision making) and manipulative behaviour by the financial provider.</w:t>
      </w:r>
      <w:r>
        <w:t xml:space="preserve"> </w:t>
      </w:r>
      <w:r>
        <w:t xml:space="preserve">This lack of protection causing consumer detriment cuts across the different rights provided by</w:t>
      </w:r>
      <w:r>
        <w:t xml:space="preserve"> </w:t>
      </w:r>
      <w:r>
        <w:t xml:space="preserve">the DMFSD.</w:t>
      </w:r>
      <w:r>
        <w:t xml:space="preserve"> </w:t>
      </w:r>
      <w:r>
        <w:t xml:space="preserve">Sub-problem 2.1.: Limited consumer awareness of key elements and costs of some</w:t>
      </w:r>
      <w:r>
        <w:t xml:space="preserve"> </w:t>
      </w:r>
      <w:r>
        <w:t xml:space="preserve">financial services (e.g. pre-contractual information does not include how the info needs</w:t>
      </w:r>
      <w:r>
        <w:t xml:space="preserve"> </w:t>
      </w:r>
      <w:r>
        <w:t xml:space="preserve">to be presented)</w:t>
      </w:r>
      <w:r>
        <w:t xml:space="preserve"> </w:t>
      </w:r>
      <w:r>
        <w:t xml:space="preserve">Consumers may face detriment when purchasing financial services at a distance if they are not</w:t>
      </w:r>
      <w:r>
        <w:t xml:space="preserve"> </w:t>
      </w:r>
      <w:r>
        <w:t xml:space="preserve">aware of key features of the services they purchase. In this light, the DMFSD obliges financial</w:t>
      </w:r>
      <w:r>
        <w:t xml:space="preserve"> </w:t>
      </w:r>
      <w:r>
        <w:t xml:space="preserve">providers to provide, ‘in good time before the consumer is bound by any distance contract or</w:t>
      </w:r>
    </w:p>
    <w:p>
      <w:pPr>
        <w:pStyle w:val="BodyText"/>
      </w:pPr>
      <w:r>
        <w:t xml:space="preserve">40 See https://www.cbinsights.com/research/report/amazon-across-financial-services-fintech/</w:t>
      </w:r>
      <w:r>
        <w:t xml:space="preserve"> </w:t>
      </w:r>
      <w:r>
        <w:t xml:space="preserve">41 See for instance Communication by the European Commission to the European Parliament, the Council, the</w:t>
      </w:r>
      <w:r>
        <w:t xml:space="preserve"> </w:t>
      </w:r>
      <w:r>
        <w:t xml:space="preserve">European Economic and Social Committee and the Committee of the Regions on a Digital Financial Strategy</w:t>
      </w:r>
      <w:r>
        <w:t xml:space="preserve"> </w:t>
      </w:r>
      <w:r>
        <w:t xml:space="preserve">for the EU (COM/2020/591 final)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offer’, pre-contractual information to the consumer so that the latter is in a position to choose</w:t>
      </w:r>
      <w:r>
        <w:t xml:space="preserve"> </w:t>
      </w:r>
      <w:r>
        <w:t xml:space="preserve">the product that serves him best.</w:t>
      </w:r>
      <w:r>
        <w:br/>
      </w:r>
      <w:r>
        <w:t xml:space="preserve">The Behavioural Study on the digitalisation of the marketing and selling of retail financial</w:t>
      </w:r>
      <w:r>
        <w:t xml:space="preserve"> </w:t>
      </w:r>
      <w:r>
        <w:t xml:space="preserve">services highlights that the lack of information provision at the pre-contractual stage42 and</w:t>
      </w:r>
      <w:r>
        <w:t xml:space="preserve"> </w:t>
      </w:r>
      <w:r>
        <w:t xml:space="preserve">the lack of time for consumers to analyse the information provided43 (22% of the</w:t>
      </w:r>
      <w:r>
        <w:t xml:space="preserve"> </w:t>
      </w:r>
      <w:r>
        <w:t xml:space="preserve">respondents to the Evaluation Public</w:t>
      </w:r>
      <w:r>
        <w:t xml:space="preserve"> </w:t>
      </w:r>
      <w:r>
        <w:t xml:space="preserve">Consultation stated that the time allocated</w:t>
      </w:r>
      <w:r>
        <w:t xml:space="preserve"> </w:t>
      </w:r>
      <w:r>
        <w:t xml:space="preserve">was insufficient and felt under pressure to</w:t>
      </w:r>
      <w:r>
        <w:t xml:space="preserve"> </w:t>
      </w:r>
      <w:r>
        <w:t xml:space="preserve">sign the contract, chart below), lead to a</w:t>
      </w:r>
      <w:r>
        <w:t xml:space="preserve"> </w:t>
      </w:r>
      <w:r>
        <w:t xml:space="preserve">situation whereby consumers do not</w:t>
      </w:r>
      <w:r>
        <w:t xml:space="preserve"> </w:t>
      </w:r>
      <w:r>
        <w:t xml:space="preserve">understand the terms and conditions of</w:t>
      </w:r>
      <w:r>
        <w:t xml:space="preserve"> </w:t>
      </w:r>
      <w:r>
        <w:t xml:space="preserve">the financial services they contract.</w:t>
      </w:r>
      <w:r>
        <w:br/>
      </w:r>
      <w:r>
        <w:t xml:space="preserve">Figure 1. Amount of time to review the</w:t>
      </w:r>
      <w:r>
        <w:t xml:space="preserve"> </w:t>
      </w:r>
      <w:r>
        <w:t xml:space="preserve">information about the offer and the</w:t>
      </w:r>
      <w:r>
        <w:t xml:space="preserve"> </w:t>
      </w:r>
      <w:r>
        <w:t xml:space="preserve">provider before having to sign the contract44.</w:t>
      </w:r>
      <w:r>
        <w:t xml:space="preserve"> </w:t>
      </w:r>
      <w:r>
        <w:t xml:space="preserve">The reason for such incomprehension of key elements and costs can be multiple and may</w:t>
      </w:r>
      <w:r>
        <w:t xml:space="preserve"> </w:t>
      </w:r>
      <w:r>
        <w:t xml:space="preserve">involve information overload or information complexity by the financial provider. In fact,</w:t>
      </w:r>
      <w:r>
        <w:t xml:space="preserve"> </w:t>
      </w:r>
      <w:r>
        <w:t xml:space="preserve">according to a Report of a National Competent Authority45, presenting the costs in a complex</w:t>
      </w:r>
      <w:r>
        <w:t xml:space="preserve"> </w:t>
      </w:r>
      <w:r>
        <w:t xml:space="preserve">manner with specific legal jargon is a way for financial providers to ensure that</w:t>
      </w:r>
      <w:r>
        <w:t xml:space="preserve"> </w:t>
      </w:r>
      <w:r>
        <w:t xml:space="preserve">consumers do not fully grasp the information they are provided. This has been recorded in</w:t>
      </w:r>
      <w:r>
        <w:t xml:space="preserve"> </w:t>
      </w:r>
      <w:r>
        <w:t xml:space="preserve">particular for the consumer loans market and the savings products market. These two markets</w:t>
      </w:r>
      <w:r>
        <w:t xml:space="preserve"> </w:t>
      </w:r>
      <w:r>
        <w:t xml:space="preserve">represent, on the basis of the Evaluation study, 46 % of all sales carried out by distance selling</w:t>
      </w:r>
      <w:r>
        <w:t xml:space="preserve"> </w:t>
      </w:r>
      <w:r>
        <w:t xml:space="preserve">in the past five years (Figure 5).</w:t>
      </w:r>
      <w:r>
        <w:t xml:space="preserve"> </w:t>
      </w:r>
      <w:r>
        <w:t xml:space="preserve">In this manner, the financial providers comply on paper with their pre-contractual obligations,</w:t>
      </w:r>
      <w:r>
        <w:t xml:space="preserve"> </w:t>
      </w:r>
      <w:r>
        <w:t xml:space="preserve">but the aim and spirit of the law is not reached. Likewise, consumer organisations argue, and</w:t>
      </w:r>
      <w:r>
        <w:t xml:space="preserve"> </w:t>
      </w:r>
      <w:r>
        <w:t xml:space="preserve">this is also documented in the Behavioural study, that, while the DMFSD obliges the financial</w:t>
      </w:r>
      <w:r>
        <w:t xml:space="preserve"> </w:t>
      </w:r>
      <w:r>
        <w:t xml:space="preserve">providers to propose pre-contractual information, its rules neither establish how (‘the form’)</w:t>
      </w:r>
      <w:r>
        <w:t xml:space="preserve"> </w:t>
      </w:r>
      <w:r>
        <w:t xml:space="preserve">the information is to be proposed (the DMFSD uses the term ‘clear manner’, but does not</w:t>
      </w:r>
    </w:p>
    <w:p>
      <w:pPr>
        <w:pStyle w:val="BodyText"/>
      </w:pPr>
      <w:r>
        <w:t xml:space="preserve">42 The Study found that mandatory information being omitted at the pre-contractual stage as being “high” prevalence</w:t>
      </w:r>
      <w:r>
        <w:t xml:space="preserve"> </w:t>
      </w:r>
      <w:r>
        <w:t xml:space="preserve">for most types of financial products, including various types of credit, travel insurance, savings, current accounts and</w:t>
      </w:r>
      <w:r>
        <w:t xml:space="preserve"> </w:t>
      </w:r>
      <w:r>
        <w:t xml:space="preserve">payment services. London Economics Europe, VVA Consulting, Ipsos NV, ConPolicy and Time.lex (‘LE et al.’), 2019,</w:t>
      </w:r>
      <w:r>
        <w:t xml:space="preserve"> </w:t>
      </w:r>
      <w:r>
        <w:t xml:space="preserve">Behavioural study on the digitalisation of the marketing and distance selling of retail financial services. Available at:</w:t>
      </w:r>
      <w:r>
        <w:t xml:space="preserve"> </w:t>
      </w:r>
      <w:r>
        <w:t xml:space="preserve">ec.europa.eu/info/sites/default/files/live_work_travel_in_the_eu/consumers/digitalisation_of_financial_services_-</w:t>
      </w:r>
      <w:r>
        <w:t xml:space="preserve"> </w:t>
      </w:r>
      <w:r>
        <w:t xml:space="preserve">_main_report.pdf.</w:t>
      </w:r>
      <w:r>
        <w:t xml:space="preserve"> </w:t>
      </w:r>
      <w:r>
        <w:t xml:space="preserve">43 This has also been confirmed by the Stakeholders consultation. Consumer associations argued that the timing of</w:t>
      </w:r>
      <w:r>
        <w:t xml:space="preserve"> </w:t>
      </w:r>
      <w:r>
        <w:t xml:space="preserve">disclosure is drafted in a too wide manner, since the DMFSD employs the generic term ‘in good time’, which in practice</w:t>
      </w:r>
      <w:r>
        <w:t xml:space="preserve"> </w:t>
      </w:r>
      <w:r>
        <w:t xml:space="preserve">has resulted in the pre-contractual information being presented at the same time as the time of signature. See European</w:t>
      </w:r>
      <w:r>
        <w:t xml:space="preserve"> </w:t>
      </w:r>
      <w:r>
        <w:t xml:space="preserve">Commission, 2019, Evaluation of the Distance Marketing of Consumer Financial Services Directive (Directive</w:t>
      </w:r>
      <w:r>
        <w:t xml:space="preserve"> </w:t>
      </w:r>
      <w:r>
        <w:t xml:space="preserve">2002/65/EC) Summary report – public consultation.</w:t>
      </w:r>
      <w:r>
        <w:br/>
      </w:r>
      <w:r>
        <w:t xml:space="preserve">44 IFC, 2020, Evaluation of Directive 2002/65/EC on Distance Marketing of Consumer Financial Services, p.182.</w:t>
      </w:r>
      <w:r>
        <w:t xml:space="preserve"> </w:t>
      </w:r>
      <w:r>
        <w:t xml:space="preserve">Available at https://ec.europa.eu/info/sites/default/files/dmfsd_evaluation_final_report_2020.pdf.</w:t>
      </w:r>
      <w:r>
        <w:t xml:space="preserve"> </w:t>
      </w:r>
      <w:r>
        <w:t xml:space="preserve">45 Autorité de contrôle prudentiel et de résolution (ACPR), 2017, Activity Report 2016 on Customer Protection.</w:t>
      </w:r>
      <w:r>
        <w:t xml:space="preserve"> </w:t>
      </w:r>
      <w:r>
        <w:t xml:space="preserve">Available at: https://acpr.banque-france.fr/sites/default/files/media/2017/07/10/acpr-2016-part4.pdf.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specify that it should be displayed ‘prominently’) nor does it ensure that the information is</w:t>
      </w:r>
      <w:r>
        <w:t xml:space="preserve"> </w:t>
      </w:r>
      <w:r>
        <w:t xml:space="preserve">fit to modern digital tools.46</w:t>
      </w:r>
      <w:r>
        <w:br/>
      </w:r>
      <w:r>
        <w:t xml:space="preserve">The same consumer organisations, in the consultations linked to this initiative, pointed out that</w:t>
      </w:r>
      <w:r>
        <w:t xml:space="preserve"> </w:t>
      </w:r>
      <w:r>
        <w:t xml:space="preserve">setting up an obligation on Member States to establish an independent comparison website</w:t>
      </w:r>
      <w:r>
        <w:t xml:space="preserve"> </w:t>
      </w:r>
      <w:r>
        <w:t xml:space="preserve">could help consumers at the pre-contractual stage. This idea is borrowed from the Payment</w:t>
      </w:r>
      <w:r>
        <w:t xml:space="preserve"> </w:t>
      </w:r>
      <w:r>
        <w:t xml:space="preserve">Accounts Directive (2014/92/EU, ‘PAD’) which indeed establishes such an obligation on</w:t>
      </w:r>
      <w:r>
        <w:t xml:space="preserve"> </w:t>
      </w:r>
      <w:r>
        <w:t xml:space="preserve">Member States. Through this comparison website the consumer would be able to obtain</w:t>
      </w:r>
      <w:r>
        <w:t xml:space="preserve"> </w:t>
      </w:r>
      <w:r>
        <w:t xml:space="preserve">information on the payment accounts available on the market and thus make an informed</w:t>
      </w:r>
      <w:r>
        <w:t xml:space="preserve"> </w:t>
      </w:r>
      <w:r>
        <w:t xml:space="preserve">decision. However, the recent PAD Evaluation47 found ‘that comparison websites are at very</w:t>
      </w:r>
      <w:r>
        <w:t xml:space="preserve"> </w:t>
      </w:r>
      <w:r>
        <w:t xml:space="preserve">different levels of quality and functionality’. The Study noted that the ‘introduction of the</w:t>
      </w:r>
      <w:r>
        <w:t xml:space="preserve"> </w:t>
      </w:r>
      <w:r>
        <w:t xml:space="preserve">comparison table does not necessarily translate into a feeling of trustworthiness, impartiality</w:t>
      </w:r>
      <w:r>
        <w:t xml:space="preserve"> </w:t>
      </w:r>
      <w:r>
        <w:t xml:space="preserve">and transparency’.</w:t>
      </w:r>
      <w:r>
        <w:t xml:space="preserve"> </w:t>
      </w:r>
      <w:r>
        <w:t xml:space="preserve">Sub-problem 2.2.: Sub-optimal use of the Right of withdrawal</w:t>
      </w:r>
      <w:r>
        <w:t xml:space="preserve"> </w:t>
      </w:r>
      <w:r>
        <w:t xml:space="preserve">The right of withdrawal (Article 6 and 7 DMFSD), aims to provide consumers with a ‘cooling-</w:t>
      </w:r>
      <w:r>
        <w:t xml:space="preserve"> </w:t>
      </w:r>
      <w:r>
        <w:t xml:space="preserve">off period’ (of 14 days, extended to 30 days for life insurance contracts) for most of the</w:t>
      </w:r>
      <w:r>
        <w:t xml:space="preserve"> </w:t>
      </w:r>
      <w:r>
        <w:t xml:space="preserve">financial services purchased through distance means of communication. This allows consumers</w:t>
      </w:r>
      <w:r>
        <w:t xml:space="preserve"> </w:t>
      </w:r>
      <w:r>
        <w:t xml:space="preserve">time to rethink and reassess the contract, as well as the opportunity to change their minds and</w:t>
      </w:r>
      <w:r>
        <w:t xml:space="preserve"> </w:t>
      </w:r>
      <w:r>
        <w:t xml:space="preserve">terminate the contract without penalties for non-performance and without having to provide a</w:t>
      </w:r>
      <w:r>
        <w:t xml:space="preserve"> </w:t>
      </w:r>
      <w:r>
        <w:t xml:space="preserve">reason. The right to withdrawal is especially important for financial services marketed sold at</w:t>
      </w:r>
      <w:r>
        <w:t xml:space="preserve"> </w:t>
      </w:r>
      <w:r>
        <w:t xml:space="preserve">a distance, because digitalisation and the acceleration of decision-making processes could</w:t>
      </w:r>
      <w:r>
        <w:t xml:space="preserve"> </w:t>
      </w:r>
      <w:r>
        <w:t xml:space="preserve">facilitate making wrong financial choices. From the Evaluation Study48 Public Consultation, it</w:t>
      </w:r>
      <w:r>
        <w:t xml:space="preserve"> </w:t>
      </w:r>
      <w:r>
        <w:t xml:space="preserve">emerged that more than 90% of the consulted consumers indicated that having the right</w:t>
      </w:r>
      <w:r>
        <w:t xml:space="preserve"> </w:t>
      </w:r>
      <w:r>
        <w:t xml:space="preserve">of withdrawal is important (for 75% it is very important), more than 85% of industry</w:t>
      </w:r>
      <w:r>
        <w:t xml:space="preserve"> </w:t>
      </w:r>
      <w:r>
        <w:t xml:space="preserve">stakeholders consider it relevant and 100% of the national authorities consider it</w:t>
      </w:r>
      <w:r>
        <w:t xml:space="preserve"> </w:t>
      </w:r>
      <w:r>
        <w:t xml:space="preserve">relevant. The Evaluation survey notes that up to 13% of the consumers surveyed were not</w:t>
      </w:r>
      <w:r>
        <w:t xml:space="preserve"> </w:t>
      </w:r>
      <w:r>
        <w:t xml:space="preserve">made aware of their right to withdraw and that up to 20% of the consumers surveyed buying</w:t>
      </w:r>
      <w:r>
        <w:t xml:space="preserve"> </w:t>
      </w:r>
      <w:r>
        <w:t xml:space="preserve">an insurance product were not fully informed of the extent of costs/charges associated in case</w:t>
      </w:r>
      <w:r>
        <w:t xml:space="preserve"> </w:t>
      </w:r>
      <w:r>
        <w:t xml:space="preserve">that would have exercised their right of withdrawal. Considering that online sale of financial</w:t>
      </w:r>
      <w:r>
        <w:t xml:space="preserve"> </w:t>
      </w:r>
      <w:r>
        <w:t xml:space="preserve">services is expected to grow, it is reasonable to expect that the number of EU citizens concerned</w:t>
      </w:r>
      <w:r>
        <w:t xml:space="preserve"> </w:t>
      </w:r>
      <w:r>
        <w:t xml:space="preserve">by this sub-optimal use of the right of withdrawal will increase.</w:t>
      </w:r>
      <w:r>
        <w:t xml:space="preserve"> </w:t>
      </w:r>
      <w:r>
        <w:t xml:space="preserve">A special 2011 Eurobarometer investigating the extent of consumer empowerment showed that</w:t>
      </w:r>
      <w:r>
        <w:t xml:space="preserve"> </w:t>
      </w:r>
      <w:r>
        <w:t xml:space="preserve">consumers’ awareness of their rights in respect of cooling-off periods after engaging in a</w:t>
      </w:r>
      <w:r>
        <w:t xml:space="preserve"> </w:t>
      </w:r>
      <w:r>
        <w:t xml:space="preserve">distance purchase tends, in certain market segment, to be low. In the case of car insurance sold</w:t>
      </w:r>
      <w:r>
        <w:t xml:space="preserve"> </w:t>
      </w:r>
      <w:r>
        <w:t xml:space="preserve">through distance means, for example, more than half of consumers do not have a clear</w:t>
      </w:r>
      <w:r>
        <w:t xml:space="preserve"> </w:t>
      </w:r>
      <w:r>
        <w:t xml:space="preserve">understanding of their withdrawal rights, with 27% believing (incorrectly) that they can</w:t>
      </w:r>
      <w:r>
        <w:t xml:space="preserve"> </w:t>
      </w:r>
      <w:r>
        <w:t xml:space="preserve">cancel a contract and simply pay an administrative fee, 10% (incorrectly) believing they will</w:t>
      </w:r>
    </w:p>
    <w:p>
      <w:pPr>
        <w:pStyle w:val="BodyText"/>
      </w:pPr>
      <w:r>
        <w:t xml:space="preserve">46 75% of consumer organisations that participated in the interview questionnaire for the supporting study stressed the</w:t>
      </w:r>
      <w:r>
        <w:t xml:space="preserve"> </w:t>
      </w:r>
      <w:r>
        <w:t xml:space="preserve">need to render the provision of pre-contractual information fit for the digital devices.</w:t>
      </w:r>
      <w:r>
        <w:t xml:space="preserve"> </w:t>
      </w:r>
      <w:r>
        <w:t xml:space="preserve">47 Deloitte, 2020, Study on EU Payments Accounts Market. Available at: https://op.europa.eu/en/publication-detail/-</w:t>
      </w:r>
      <w:r>
        <w:t xml:space="preserve"> </w:t>
      </w:r>
      <w:r>
        <w:t xml:space="preserve">/publication/0854f727-6117-11eb-8146-01aa75ed71a1/language-en.</w:t>
      </w:r>
      <w:r>
        <w:t xml:space="preserve"> </w:t>
      </w:r>
      <w:r>
        <w:t xml:space="preserve">48 European Commission (2019a).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not be refunded if they choose to withdraw from a contract, and 18% (incorrectly) believing</w:t>
      </w:r>
      <w:r>
        <w:t xml:space="preserve"> </w:t>
      </w:r>
      <w:r>
        <w:t xml:space="preserve">they do not have the right to cancel a contract at all49. This finding is corroborated by data from</w:t>
      </w:r>
      <w:r>
        <w:t xml:space="preserve"> </w:t>
      </w:r>
      <w:r>
        <w:t xml:space="preserve">the Evaluation Study and the Behavioural Study on the digitalisation of the marketing and</w:t>
      </w:r>
      <w:r>
        <w:t xml:space="preserve"> </w:t>
      </w:r>
      <w:r>
        <w:t xml:space="preserve">distance selling of retail financial services50. The Behavioural Study found that existence of</w:t>
      </w:r>
      <w:r>
        <w:t xml:space="preserve"> </w:t>
      </w:r>
      <w:r>
        <w:t xml:space="preserve">the right of withdrawal was not communicated to 39% of respondents. The Evaluation of</w:t>
      </w:r>
      <w:r>
        <w:t xml:space="preserve"> </w:t>
      </w:r>
      <w:r>
        <w:t xml:space="preserve">the DMFSD51 confirmed this result and further shows that 54% did not receive information on</w:t>
      </w:r>
      <w:r>
        <w:t xml:space="preserve"> </w:t>
      </w:r>
      <w:r>
        <w:t xml:space="preserve">the conditions for exercising the right to withdrawal. The study found that the problem was</w:t>
      </w:r>
      <w:r>
        <w:t xml:space="preserve"> </w:t>
      </w:r>
      <w:r>
        <w:t xml:space="preserve">particularly prevalent in the money transfers market, where 53% of consumers are not</w:t>
      </w:r>
      <w:r>
        <w:t xml:space="preserve"> </w:t>
      </w:r>
      <w:r>
        <w:t xml:space="preserve">informed on their right to withdrawal.</w:t>
      </w:r>
      <w:r>
        <w:t xml:space="preserve"> </w:t>
      </w:r>
      <w:r>
        <w:t xml:space="preserve">Apart from the lack or inadequate informational provision of the right of withdrawal, various</w:t>
      </w:r>
      <w:r>
        <w:t xml:space="preserve"> </w:t>
      </w:r>
      <w:r>
        <w:t xml:space="preserve">commercial tactics flagged by desk research are used by financial providers to circumvent</w:t>
      </w:r>
      <w:r>
        <w:t xml:space="preserve"> </w:t>
      </w:r>
      <w:r>
        <w:t xml:space="preserve">potential revenue losses that can arise from withdrawals. For instance, providers may require</w:t>
      </w:r>
      <w:r>
        <w:t xml:space="preserve"> </w:t>
      </w:r>
      <w:r>
        <w:t xml:space="preserve">consumers to make the first payments after the standard 14-day cancellation period has</w:t>
      </w:r>
      <w:r>
        <w:t xml:space="preserve"> </w:t>
      </w:r>
      <w:r>
        <w:t xml:space="preserve">elapsed, for example within a month of receiving their contractual agreement. The aim is to</w:t>
      </w:r>
      <w:r>
        <w:t xml:space="preserve"> </w:t>
      </w:r>
      <w:r>
        <w:t xml:space="preserve">shift the consumer’s attention away from the timeframe set for cancelling to the timeframe set</w:t>
      </w:r>
      <w:r>
        <w:t xml:space="preserve"> </w:t>
      </w:r>
      <w:r>
        <w:t xml:space="preserve">for making a first payment. By then, if the consumer wishes to withdraw, they will have missed</w:t>
      </w:r>
      <w:r>
        <w:t xml:space="preserve"> </w:t>
      </w:r>
      <w:r>
        <w:t xml:space="preserve">the opportunity to do so. This practice is often discussed in the context of insurance products</w:t>
      </w:r>
      <w:r>
        <w:t xml:space="preserve"> </w:t>
      </w:r>
      <w:r>
        <w:t xml:space="preserve">contracted by phone, where premium payments often begin one month after an agreement is</w:t>
      </w:r>
      <w:r>
        <w:t xml:space="preserve"> </w:t>
      </w:r>
      <w:r>
        <w:t xml:space="preserve">sent to the consumer.</w:t>
      </w:r>
      <w:r>
        <w:br/>
      </w:r>
      <w:r>
        <w:t xml:space="preserve">Another tactic is to make the process complex and burdensome which can discourage or</w:t>
      </w:r>
      <w:r>
        <w:t xml:space="preserve"> </w:t>
      </w:r>
      <w:r>
        <w:t xml:space="preserve">prevent consumers from using the right. This has been included in the European Banking</w:t>
      </w:r>
      <w:r>
        <w:t xml:space="preserve"> </w:t>
      </w:r>
      <w:r>
        <w:t xml:space="preserve">Authority Opinion on the DMFSD52. The question on how and whether the withdrawal was</w:t>
      </w:r>
      <w:r>
        <w:t xml:space="preserve"> </w:t>
      </w:r>
      <w:r>
        <w:t xml:space="preserve">done according to the Directive has led, according to desk research conducted by the contractor</w:t>
      </w:r>
      <w:r>
        <w:t xml:space="preserve"> </w:t>
      </w:r>
      <w:r>
        <w:t xml:space="preserve">carrying out the Support Study, to litigation before national courts, for instance in Estonia53</w:t>
      </w:r>
      <w:r>
        <w:t xml:space="preserve"> </w:t>
      </w:r>
      <w:r>
        <w:t xml:space="preserve">and Germany54..</w:t>
      </w:r>
      <w:r>
        <w:t xml:space="preserve"> </w:t>
      </w:r>
      <w:r>
        <w:t xml:space="preserve">Among the most common complaints in relation to withdrawals from contracts, nearly two</w:t>
      </w:r>
      <w:r>
        <w:t xml:space="preserve"> </w:t>
      </w:r>
      <w:r>
        <w:t xml:space="preserve">out of five relate to consumers being subject to hidden charges or fees upon initiating the</w:t>
      </w:r>
      <w:r>
        <w:t xml:space="preserve"> </w:t>
      </w:r>
      <w:r>
        <w:t xml:space="preserve">withdrawal process. About one in three consumers describe providers’ miscalculations that</w:t>
      </w:r>
      <w:r>
        <w:t xml:space="preserve"> </w:t>
      </w:r>
      <w:r>
        <w:t xml:space="preserve">would have shortened the withdrawal time window and potentially prevented them from</w:t>
      </w:r>
      <w:r>
        <w:t xml:space="preserve"> </w:t>
      </w:r>
      <w:r>
        <w:t xml:space="preserve">exercising their right to withdraw.</w:t>
      </w:r>
    </w:p>
    <w:p>
      <w:pPr>
        <w:pStyle w:val="BodyText"/>
      </w:pPr>
      <w:r>
        <w:t xml:space="preserve">49 See Special Eurobarometer 342 (2011).</w:t>
      </w:r>
      <w:r>
        <w:t xml:space="preserve"> </w:t>
      </w:r>
      <w:r>
        <w:t xml:space="preserve">50 LE et al, 2019.</w:t>
      </w:r>
      <w:r>
        <w:t xml:space="preserve"> </w:t>
      </w:r>
      <w:r>
        <w:t xml:space="preserve">51 IFC, 2020, p.74.</w:t>
      </w:r>
      <w:r>
        <w:br/>
      </w:r>
      <w:r>
        <w:t xml:space="preserve">52 European Banking Authority (EBA), 2019, Opinion of the European Banking Authority on disclosure to consumers</w:t>
      </w:r>
      <w:r>
        <w:t xml:space="preserve"> </w:t>
      </w:r>
      <w:r>
        <w:t xml:space="preserve">of</w:t>
      </w:r>
      <w:r>
        <w:t xml:space="preserve"> </w:t>
      </w:r>
      <w:r>
        <w:t xml:space="preserve">banking</w:t>
      </w:r>
      <w:r>
        <w:t xml:space="preserve"> </w:t>
      </w:r>
      <w:r>
        <w:t xml:space="preserve">services</w:t>
      </w:r>
      <w:r>
        <w:t xml:space="preserve"> </w:t>
      </w:r>
      <w:r>
        <w:t xml:space="preserve">through</w:t>
      </w:r>
      <w:r>
        <w:t xml:space="preserve"> </w:t>
      </w:r>
      <w:r>
        <w:t xml:space="preserve">digital</w:t>
      </w:r>
      <w:r>
        <w:t xml:space="preserve"> </w:t>
      </w:r>
      <w:r>
        <w:t xml:space="preserve">means</w:t>
      </w:r>
      <w:r>
        <w:t xml:space="preserve"> </w:t>
      </w:r>
      <w:r>
        <w:t xml:space="preserve">under</w:t>
      </w:r>
      <w:r>
        <w:t xml:space="preserve"> </w:t>
      </w:r>
      <w:r>
        <w:t xml:space="preserve">Directive</w:t>
      </w:r>
      <w:r>
        <w:t xml:space="preserve"> </w:t>
      </w:r>
      <w:r>
        <w:t xml:space="preserve">2002/65/EC,</w:t>
      </w:r>
      <w:r>
        <w:t xml:space="preserve"> </w:t>
      </w:r>
      <w:r>
        <w:t xml:space="preserve">p. </w:t>
      </w:r>
      <w:r>
        <w:t xml:space="preserve"> </w:t>
      </w:r>
      <w:r>
        <w:t xml:space="preserve">8.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https://www.eba.europa.eu/sites/default/documents/files/document_library/Opinion%20on%20disclosure%20through</w:t>
      </w:r>
      <w:r>
        <w:t xml:space="preserve"> </w:t>
      </w:r>
      <w:r>
        <w:t xml:space="preserve">%20digital%20means.%20FINAL.pdf.</w:t>
      </w:r>
      <w:r>
        <w:t xml:space="preserve"> </w:t>
      </w:r>
      <w:r>
        <w:t xml:space="preserve">53</w:t>
      </w:r>
      <w:r>
        <w:t xml:space="preserve"> </w:t>
      </w:r>
      <w:r>
        <w:t xml:space="preserve">Tartu</w:t>
      </w:r>
      <w:r>
        <w:t xml:space="preserve"> </w:t>
      </w:r>
      <w:r>
        <w:t xml:space="preserve">County</w:t>
      </w:r>
      <w:r>
        <w:t xml:space="preserve"> </w:t>
      </w:r>
      <w:r>
        <w:t xml:space="preserve">Court,</w:t>
      </w:r>
      <w:r>
        <w:t xml:space="preserve"> </w:t>
      </w:r>
      <w:r>
        <w:t xml:space="preserve">decision</w:t>
      </w:r>
      <w:r>
        <w:t xml:space="preserve"> </w:t>
      </w:r>
      <w:r>
        <w:t xml:space="preserve">no</w:t>
      </w:r>
      <w:r>
        <w:t xml:space="preserve"> </w:t>
      </w:r>
      <w:r>
        <w:t xml:space="preserve">2-17-119750</w:t>
      </w:r>
      <w:r>
        <w:t xml:space="preserve"> </w:t>
      </w:r>
      <w:r>
        <w:t xml:space="preserve">of</w:t>
      </w:r>
      <w:r>
        <w:t xml:space="preserve"> </w:t>
      </w:r>
      <w:r>
        <w:t xml:space="preserve">9</w:t>
      </w:r>
      <w:r>
        <w:t xml:space="preserve"> </w:t>
      </w:r>
      <w:r>
        <w:t xml:space="preserve">May</w:t>
      </w:r>
      <w:r>
        <w:t xml:space="preserve"> </w:t>
      </w:r>
      <w:r>
        <w:t xml:space="preserve">2018,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https://www.riigiteataja.ee/kohtulahendid/fail.html?fid=231149362</w:t>
      </w:r>
      <w:r>
        <w:t xml:space="preserve"> </w:t>
      </w:r>
      <w:r>
        <w:t xml:space="preserve">54</w:t>
      </w:r>
      <w:r>
        <w:t xml:space="preserve"> </w:t>
      </w:r>
      <w:r>
        <w:t xml:space="preserve">Bundesgerichtshof,</w:t>
      </w:r>
      <w:r>
        <w:t xml:space="preserve"> </w:t>
      </w:r>
      <w:r>
        <w:t xml:space="preserve">XI</w:t>
      </w:r>
      <w:r>
        <w:t xml:space="preserve"> </w:t>
      </w:r>
      <w:r>
        <w:t xml:space="preserve">ZR</w:t>
      </w:r>
      <w:r>
        <w:t xml:space="preserve"> </w:t>
      </w:r>
      <w:r>
        <w:t xml:space="preserve">520/16</w:t>
      </w:r>
      <w:r>
        <w:t xml:space="preserve"> </w:t>
      </w:r>
      <w:r>
        <w:t xml:space="preserve">of</w:t>
      </w:r>
      <w:r>
        <w:t xml:space="preserve"> </w:t>
      </w:r>
      <w:r>
        <w:t xml:space="preserve">03.07.2018:</w:t>
      </w:r>
      <w:r>
        <w:t xml:space="preserve"> </w:t>
      </w:r>
      <w:r>
        <w:t xml:space="preserve">http://juris.bundesgerichtshof.de/cgi-</w:t>
      </w:r>
      <w:r>
        <w:t xml:space="preserve"> </w:t>
      </w:r>
      <w:r>
        <w:t xml:space="preserve">bin/rechtsprechung/document.py?Gericht=bgh&amp;Art=en&amp;nr=86778&amp;pos=0&amp;anz=1; Bundesgerichtshof, XI</w:t>
      </w:r>
      <w:r>
        <w:t xml:space="preserve"> </w:t>
      </w:r>
      <w:r>
        <w:t xml:space="preserve">ZR</w:t>
      </w:r>
      <w:r>
        <w:t xml:space="preserve"> </w:t>
      </w:r>
      <w:r>
        <w:t xml:space="preserve">183/15</w:t>
      </w:r>
      <w:r>
        <w:t xml:space="preserve"> </w:t>
      </w:r>
      <w:r>
        <w:t xml:space="preserve">of</w:t>
      </w:r>
      <w:r>
        <w:t xml:space="preserve"> </w:t>
      </w:r>
      <w:r>
        <w:t xml:space="preserve">24.01.2017:</w:t>
      </w:r>
      <w:r>
        <w:t xml:space="preserve"> </w:t>
      </w:r>
      <w:r>
        <w:t xml:space="preserve">http://juris.bundesgerichtshof.de/cgi-</w:t>
      </w:r>
      <w:r>
        <w:t xml:space="preserve"> </w:t>
      </w:r>
      <w:r>
        <w:t xml:space="preserve">bin/rechtsprechung/document.py?Gericht=bgh&amp;Art=en&amp;nr=78004&amp;pos=0&amp;anz=1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In short, the lack of awareness of consumers on the possibility of benefit from the mentioned</w:t>
      </w:r>
      <w:r>
        <w:t xml:space="preserve"> </w:t>
      </w:r>
      <w:r>
        <w:t xml:space="preserve">right at the moment of the purchase, the refusal by the provider to accept the withdrawal and</w:t>
      </w:r>
      <w:r>
        <w:t xml:space="preserve"> </w:t>
      </w:r>
      <w:r>
        <w:t xml:space="preserve">experience of bureaucratic difficulties faced by consumers while exercising their right lead</w:t>
      </w:r>
      <w:r>
        <w:t xml:space="preserve"> </w:t>
      </w:r>
      <w:r>
        <w:t xml:space="preserve">to a sub-optimal use of the right of withdrawal.</w:t>
      </w:r>
      <w:r>
        <w:t xml:space="preserve"> </w:t>
      </w:r>
      <w:r>
        <w:t xml:space="preserve">Sub-problem 2.3.: New market practices exploiting patterns in consumer behaviour</w:t>
      </w:r>
      <w:r>
        <w:br/>
      </w:r>
      <w:r>
        <w:t xml:space="preserve">The Behavioural study provides a list of examples concerning new market practices.</w:t>
      </w:r>
      <w:r>
        <w:t xml:space="preserve"> </w:t>
      </w:r>
      <w:r>
        <w:t xml:space="preserve">Digitalisation has facilitated the emergence of new distribution channels on the market, often</w:t>
      </w:r>
      <w:r>
        <w:t xml:space="preserve"> </w:t>
      </w:r>
      <w:r>
        <w:t xml:space="preserve">providing opportunities for financial providers to benefit from gaps in the regulatory</w:t>
      </w:r>
      <w:r>
        <w:t xml:space="preserve"> </w:t>
      </w:r>
      <w:r>
        <w:t xml:space="preserve">framework. In fact, since the DMFSD does not explicitly define how pre-contractual</w:t>
      </w:r>
      <w:r>
        <w:t xml:space="preserve"> </w:t>
      </w:r>
      <w:r>
        <w:t xml:space="preserve">information should be presented, providers can engage in practices at advertising and at pre-</w:t>
      </w:r>
      <w:r>
        <w:t xml:space="preserve"> </w:t>
      </w:r>
      <w:r>
        <w:t xml:space="preserve">contractual stage to nudge consumers into purchasing their services. Such market practices</w:t>
      </w:r>
      <w:r>
        <w:t xml:space="preserve"> </w:t>
      </w:r>
      <w:r>
        <w:t xml:space="preserve">come in different ways and means. The Behavioural study provides 5 overarching practices:</w:t>
      </w:r>
      <w:r>
        <w:t xml:space="preserve"> </w:t>
      </w:r>
      <w:r>
        <w:t xml:space="preserve">(i) the way in which information is provided (e.g. benefits added while costs hidden or given</w:t>
      </w:r>
      <w:r>
        <w:t xml:space="preserve"> </w:t>
      </w:r>
      <w:r>
        <w:t xml:space="preserve">less prominence), (ii) features that may accelerate the decision to buy the product (one-click</w:t>
      </w:r>
      <w:r>
        <w:t xml:space="preserve"> </w:t>
      </w:r>
      <w:r>
        <w:t xml:space="preserve">products), (iii) the actual design of the offer (pre-ticked boxes), (iv) consumer targeting and</w:t>
      </w:r>
      <w:r>
        <w:t xml:space="preserve"> </w:t>
      </w:r>
      <w:r>
        <w:t xml:space="preserve">personalisation (v) tools made available to consumers to assist their decision-making process).</w:t>
      </w:r>
      <w:r>
        <w:t xml:space="preserve"> </w:t>
      </w:r>
      <w:r>
        <w:t xml:space="preserve">These practices are then further broken down into specific actions taken by providers to exploit</w:t>
      </w:r>
      <w:r>
        <w:t xml:space="preserve"> </w:t>
      </w:r>
      <w:r>
        <w:t xml:space="preserve">patterns in consumer behaviour (see Table 25 in Annex 7). In this regard, it is worth noting that</w:t>
      </w:r>
      <w:r>
        <w:t xml:space="preserve"> </w:t>
      </w:r>
      <w:r>
        <w:t xml:space="preserve">all the instances mentioned in the table are problematic. For instance, a mystery shopping</w:t>
      </w:r>
      <w:r>
        <w:t xml:space="preserve"> </w:t>
      </w:r>
      <w:r>
        <w:t xml:space="preserve">exercise55 in the area of payment services found that 56% of consumers looking to</w:t>
      </w:r>
      <w:r>
        <w:t xml:space="preserve"> </w:t>
      </w:r>
      <w:r>
        <w:t xml:space="preserve">transfer money experienced hardship in finding information on the terms and conditions.</w:t>
      </w:r>
      <w:r>
        <w:t xml:space="preserve"> </w:t>
      </w:r>
      <w:r>
        <w:t xml:space="preserve">The technique of obscuring information has also been noted with regard to the selling of</w:t>
      </w:r>
      <w:r>
        <w:t xml:space="preserve"> </w:t>
      </w:r>
      <w:r>
        <w:t xml:space="preserve">payment protection insurance (PPI).</w:t>
      </w:r>
      <w:r>
        <w:br/>
      </w:r>
      <w:r>
        <w:t xml:space="preserve">Information on financial services if often complex and difficult to understand for the average</w:t>
      </w:r>
      <w:r>
        <w:t xml:space="preserve"> </w:t>
      </w:r>
      <w:r>
        <w:t xml:space="preserve">consumer, and especially for consumers in a situation of vulnerability. This is exacerbated</w:t>
      </w:r>
      <w:r>
        <w:t xml:space="preserve"> </w:t>
      </w:r>
      <w:r>
        <w:t xml:space="preserve">when there is no physical contact between the financial service provider and the consumer.</w:t>
      </w:r>
      <w:r>
        <w:t xml:space="preserve"> </w:t>
      </w:r>
      <w:r>
        <w:t xml:space="preserve">This is why some NGOs and consumer organisations advocate for the creation of basic</w:t>
      </w:r>
      <w:r>
        <w:t xml:space="preserve"> </w:t>
      </w:r>
      <w:r>
        <w:t xml:space="preserve">necessary financial services with simple standardised features, to avoid financial exclusion.56</w:t>
      </w:r>
      <w:r>
        <w:t xml:space="preserve"> </w:t>
      </w:r>
      <w:r>
        <w:t xml:space="preserve">With regard to distorting consumer decision-making through ways of how information is</w:t>
      </w:r>
      <w:r>
        <w:t xml:space="preserve"> </w:t>
      </w:r>
      <w:r>
        <w:t xml:space="preserve">presented, a study by Invesco57 found that consumers in the pension market are more aware of</w:t>
      </w:r>
      <w:r>
        <w:t xml:space="preserve"> </w:t>
      </w:r>
      <w:r>
        <w:t xml:space="preserve">positively framed messages than negatively framed messages. The study showed that 64% of</w:t>
      </w:r>
      <w:r>
        <w:t xml:space="preserve"> </w:t>
      </w:r>
      <w:r>
        <w:t xml:space="preserve">consumers were more likely to read a statement encouraging them to manage their</w:t>
      </w:r>
      <w:r>
        <w:t xml:space="preserve"> </w:t>
      </w:r>
      <w:r>
        <w:t xml:space="preserve">pension compared to a statement warning them against failing to manage. Considering</w:t>
      </w:r>
      <w:r>
        <w:t xml:space="preserve"> </w:t>
      </w:r>
      <w:r>
        <w:t xml:space="preserve">that the DMFSD is still of great relevance in the pension sector, namely that the right of pre-</w:t>
      </w:r>
      <w:r>
        <w:t xml:space="preserve"> </w:t>
      </w:r>
      <w:r>
        <w:t xml:space="preserve">contractual information and right of withdrawal stem from it, ensuring that consumers receive</w:t>
      </w:r>
      <w:r>
        <w:t xml:space="preserve"> </w:t>
      </w:r>
      <w:r>
        <w:t xml:space="preserve">clear and easily comprehensible information is important.</w:t>
      </w:r>
    </w:p>
    <w:p>
      <w:pPr>
        <w:pStyle w:val="BodyText"/>
      </w:pPr>
      <w:r>
        <w:t xml:space="preserve">55 European Commission (2020).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Invesco,</w:t>
      </w:r>
      <w:r>
        <w:t xml:space="preserve"> </w:t>
      </w:r>
      <w:r>
        <w:t xml:space="preserve">2020,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defaults,</w:t>
      </w:r>
      <w:r>
        <w:t xml:space="preserve"> </w:t>
      </w:r>
      <w:r>
        <w:t xml:space="preserve">p. </w:t>
      </w:r>
      <w:r>
        <w:t xml:space="preserve"> </w:t>
      </w:r>
      <w:r>
        <w:t xml:space="preserve">24.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https://www.nestinsight.org.uk/wp-</w:t>
      </w:r>
      <w:r>
        <w:t xml:space="preserve"> </w:t>
      </w:r>
      <w:r>
        <w:t xml:space="preserve">content/uploads/2020/11/Beyond-the-defaults.pdf.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With regard to techniques that help accelerate the decision to buy a certain product, the</w:t>
      </w:r>
      <w:r>
        <w:t xml:space="preserve"> </w:t>
      </w:r>
      <w:r>
        <w:t xml:space="preserve">Behavioural Study58 found that fast purchasing processes (i.e involve two or three clicks)</w:t>
      </w:r>
      <w:r>
        <w:t xml:space="preserve"> </w:t>
      </w:r>
      <w:r>
        <w:t xml:space="preserve">led consumers to choose the best loan for them only in 36.09% of the cases.</w:t>
      </w:r>
      <w:r>
        <w:br/>
      </w:r>
      <w:r>
        <w:t xml:space="preserve">With regard to techniques concerning the actual design, the instance of bundling was labelled</w:t>
      </w:r>
      <w:r>
        <w:t xml:space="preserve"> </w:t>
      </w:r>
      <w:r>
        <w:t xml:space="preserve">as ‘rather detrimental’ to consumer welfare. The average rating of this practice scored as</w:t>
      </w:r>
      <w:r>
        <w:t xml:space="preserve"> </w:t>
      </w:r>
      <w:r>
        <w:t xml:space="preserve">relatively high (compared to other practices covered) and above 3, meaning that it was</w:t>
      </w:r>
      <w:r>
        <w:t xml:space="preserve"> </w:t>
      </w:r>
      <w:r>
        <w:t xml:space="preserve">perceived rather detrimental.</w:t>
      </w:r>
      <w:r>
        <w:br/>
      </w:r>
      <w:r>
        <w:t xml:space="preserve">With regard to targeting and personalisation, the Behavioural Study notes that fewer than</w:t>
      </w:r>
      <w:r>
        <w:t xml:space="preserve"> </w:t>
      </w:r>
      <w:r>
        <w:t xml:space="preserve">10% of consumers have no concerns whatsoever when they are the target of personalised</w:t>
      </w:r>
      <w:r>
        <w:t xml:space="preserve"> </w:t>
      </w:r>
      <w:r>
        <w:t xml:space="preserve">offers. The risk concerning such practices is price discrimination, which may be detrimental</w:t>
      </w:r>
      <w:r>
        <w:t xml:space="preserve"> </w:t>
      </w:r>
      <w:r>
        <w:t xml:space="preserve">to the consumer. In addition, a horizontal issue mentioned by consumer organisations linked to</w:t>
      </w:r>
      <w:r>
        <w:t xml:space="preserve"> </w:t>
      </w:r>
      <w:r>
        <w:t xml:space="preserve">personalised offers concerns advice provided by robots. Robo-advisors are online platforms</w:t>
      </w:r>
      <w:r>
        <w:t xml:space="preserve"> </w:t>
      </w:r>
      <w:r>
        <w:t xml:space="preserve">that use artificial intelligence or algorithms to process information on clients’ investment</w:t>
      </w:r>
      <w:r>
        <w:t xml:space="preserve"> </w:t>
      </w:r>
      <w:r>
        <w:t xml:space="preserve">preferences, risk tolerance and loss-absorption capacity, to determine an investor profile and</w:t>
      </w:r>
      <w:r>
        <w:t xml:space="preserve"> </w:t>
      </w:r>
      <w:r>
        <w:t xml:space="preserve">make a personalised and often product-specific investment recommendation59. Better Finance,</w:t>
      </w:r>
      <w:r>
        <w:t xml:space="preserve"> </w:t>
      </w:r>
      <w:r>
        <w:t xml:space="preserve">in their Annual Robo-Advice Report described, respectively, the issues concerning</w:t>
      </w:r>
      <w:r>
        <w:t xml:space="preserve"> </w:t>
      </w:r>
      <w:r>
        <w:t xml:space="preserve">transparency and suitability offered by robots as ‘disappointing’ and ‘alarming’. The European</w:t>
      </w:r>
      <w:r>
        <w:t xml:space="preserve"> </w:t>
      </w:r>
      <w:r>
        <w:t xml:space="preserve">Commission Expert Group on Regulatory Obstacles to Financial Innovation (ROFEIG), in its</w:t>
      </w:r>
      <w:r>
        <w:t xml:space="preserve"> </w:t>
      </w:r>
      <w:r>
        <w:t xml:space="preserve">Final Report to the European Commission60, refers to used cases of robo-advice in the financial</w:t>
      </w:r>
      <w:r>
        <w:t xml:space="preserve"> </w:t>
      </w:r>
      <w:r>
        <w:t xml:space="preserve">sector (e.g. in brokerage and investment management or in insurance products and services)</w:t>
      </w:r>
      <w:r>
        <w:t xml:space="preserve"> </w:t>
      </w:r>
      <w:r>
        <w:t xml:space="preserve">and calls on the Commission to look into this issue.</w:t>
      </w:r>
      <w:r>
        <w:br/>
      </w:r>
      <w:r>
        <w:t xml:space="preserve">2.1.3. Problem 3: The competitiveness of the internal market for financial</w:t>
      </w:r>
      <w:r>
        <w:t xml:space="preserve"> </w:t>
      </w:r>
      <w:r>
        <w:t xml:space="preserve">services sold by means of distance communication is not fully achieved due to</w:t>
      </w:r>
      <w:r>
        <w:t xml:space="preserve"> </w:t>
      </w:r>
      <w:r>
        <w:t xml:space="preserve">barriers to the provision of financial services across borders</w:t>
      </w:r>
      <w:r>
        <w:t xml:space="preserve"> </w:t>
      </w:r>
      <w:r>
        <w:t xml:space="preserve">One of the two main objectives of the DMFSD is to foster cross-border sales of financial</w:t>
      </w:r>
      <w:r>
        <w:t xml:space="preserve"> </w:t>
      </w:r>
      <w:r>
        <w:t xml:space="preserve">services. Figures pre-DMFSD illustrated that the lack of EU action in this area led to consumers</w:t>
      </w:r>
      <w:r>
        <w:t xml:space="preserve"> </w:t>
      </w:r>
      <w:r>
        <w:t xml:space="preserve">not trusting services from other Member States. According to the Eurobarometer 205 survey61,</w:t>
      </w:r>
      <w:r>
        <w:t xml:space="preserve"> </w:t>
      </w:r>
      <w:r>
        <w:t xml:space="preserve">only a small fraction of respondents would consider purchasing a financial product or service</w:t>
      </w:r>
      <w:r>
        <w:t xml:space="preserve"> </w:t>
      </w:r>
      <w:r>
        <w:t xml:space="preserve">from another EU62. The introduction of the provisions on pre-contractual information</w:t>
      </w:r>
      <w:r>
        <w:t xml:space="preserve"> </w:t>
      </w:r>
      <w:r>
        <w:t xml:space="preserve">obligations, right to redress, ban on unsolicited services and communication and the right of</w:t>
      </w:r>
      <w:r>
        <w:t xml:space="preserve"> </w:t>
      </w:r>
      <w:r>
        <w:t xml:space="preserve">withdrawal in the DMFSD was meant to address consumer concerns and trigger the provision</w:t>
      </w:r>
      <w:r>
        <w:t xml:space="preserve"> </w:t>
      </w:r>
      <w:r>
        <w:t xml:space="preserve">of cross-border financial products.</w:t>
      </w:r>
    </w:p>
    <w:p>
      <w:pPr>
        <w:pStyle w:val="BodyText"/>
      </w:pPr>
      <w:r>
        <w:t xml:space="preserve">58 LE et al, 2019.</w:t>
      </w:r>
      <w:r>
        <w:t xml:space="preserve"> </w:t>
      </w:r>
      <w:r>
        <w:t xml:space="preserve">59 Better Fiance, Robo-Advice 5.0: Can Consumers Trust Robots?, December 2020, available at:</w:t>
      </w:r>
      <w:r>
        <w:t xml:space="preserve"> </w:t>
      </w:r>
      <w:r>
        <w:t xml:space="preserve">https://betterfinance.eu/wp-content/uploads/Robo-Advice-Report-2020-25012021.pdf.</w:t>
      </w:r>
      <w:r>
        <w:br/>
      </w:r>
      <w:r>
        <w:t xml:space="preserve">60 European Commission, Expert Group on Regulatory Obstacles to Financial Innovation (ROFIEG): 30</w:t>
      </w:r>
      <w:r>
        <w:t xml:space="preserve"> </w:t>
      </w:r>
      <w:r>
        <w:t xml:space="preserve">Recommendations on Regulation, Innovation and Finance - Final Report to the European Commission - December</w:t>
      </w:r>
      <w:r>
        <w:t xml:space="preserve"> </w:t>
      </w:r>
      <w:r>
        <w:t xml:space="preserve">2019.</w:t>
      </w:r>
      <w:r>
        <w:t xml:space="preserve"> </w:t>
      </w:r>
      <w:r>
        <w:t xml:space="preserve">61 Special Eurobarometer 205.</w:t>
      </w:r>
      <w:r>
        <w:br/>
      </w:r>
      <w:r>
        <w:t xml:space="preserve">62 According to the Eurobarometer survey, 28% of respondents were concerned about not receiving clear or sufficient</w:t>
      </w:r>
      <w:r>
        <w:t xml:space="preserve"> </w:t>
      </w:r>
      <w:r>
        <w:t xml:space="preserve">information on the product or service purchased from another EU Member State, 23% expressed a concern about the</w:t>
      </w:r>
      <w:r>
        <w:t xml:space="preserve"> </w:t>
      </w:r>
      <w:r>
        <w:t xml:space="preserve">possibility of fraud or crime, 22% were concerned about possible language barriers affecting the purchase of the product</w:t>
      </w:r>
      <w:r>
        <w:t xml:space="preserve"> </w:t>
      </w:r>
      <w:r>
        <w:t xml:space="preserve">or service, and 15% believed that there is less consumer protection in other EU Member States.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While according to Eurostat’s estimates around 12% of the individuals in the EU have, in 2020,</w:t>
      </w:r>
      <w:r>
        <w:t xml:space="preserve"> </w:t>
      </w:r>
      <w:r>
        <w:t xml:space="preserve">purchased at least one financial service online in the previous 3 months, the share of EU</w:t>
      </w:r>
      <w:r>
        <w:t xml:space="preserve"> </w:t>
      </w:r>
      <w:r>
        <w:t xml:space="preserve">citizens making cross border purchases remained relatively low in 2005-2020. According</w:t>
      </w:r>
      <w:r>
        <w:t xml:space="preserve"> </w:t>
      </w:r>
      <w:r>
        <w:t xml:space="preserve">to the Eurobarometer surveys, in 201163 94% of respondents that had purchased financial</w:t>
      </w:r>
      <w:r>
        <w:t xml:space="preserve"> </w:t>
      </w:r>
      <w:r>
        <w:t xml:space="preserve">products reported not having purchased these products from another Member State, while in</w:t>
      </w:r>
      <w:r>
        <w:t xml:space="preserve"> </w:t>
      </w:r>
      <w:r>
        <w:t xml:space="preserve">201664 this share stood at 92%. According to the Eurobarometer surveys, the most common</w:t>
      </w:r>
      <w:r>
        <w:t xml:space="preserve"> </w:t>
      </w:r>
      <w:r>
        <w:t xml:space="preserve">financial service bought between 2003 and 2016 from another Member State were current</w:t>
      </w:r>
      <w:r>
        <w:t xml:space="preserve"> </w:t>
      </w:r>
      <w:r>
        <w:t xml:space="preserve">bank accounts (3% in 2016). The other financial services were credit cards, car insurance and</w:t>
      </w:r>
      <w:r>
        <w:t xml:space="preserve"> </w:t>
      </w:r>
      <w:r>
        <w:t xml:space="preserve">investment funds, shares or bonds, all with an average 1% of respondents reportedly</w:t>
      </w:r>
      <w:r>
        <w:t xml:space="preserve"> </w:t>
      </w:r>
      <w:r>
        <w:t xml:space="preserve">contracting at least one of those products from another Member state in 2016.</w:t>
      </w:r>
      <w:r>
        <w:t xml:space="preserve"> </w:t>
      </w:r>
      <w:r>
        <w:t xml:space="preserve">The reasons for such figures are the result of a number of barriers that consumers and</w:t>
      </w:r>
      <w:r>
        <w:t xml:space="preserve"> </w:t>
      </w:r>
      <w:r>
        <w:t xml:space="preserve">businesses face.</w:t>
      </w:r>
      <w:r>
        <w:br/>
      </w:r>
      <w:r>
        <w:t xml:space="preserve">On the consumer-side perception, emotional, cultural and language barriers, such as</w:t>
      </w:r>
      <w:r>
        <w:t xml:space="preserve"> </w:t>
      </w:r>
      <w:r>
        <w:t xml:space="preserve">consumer preferences for domestic products, informational friction and a lack of trust or</w:t>
      </w:r>
      <w:r>
        <w:t xml:space="preserve"> </w:t>
      </w:r>
      <w:r>
        <w:t xml:space="preserve">confidence.65 The lack of confidence may be the result of perceived problems associated with</w:t>
      </w:r>
      <w:r>
        <w:t xml:space="preserve"> </w:t>
      </w:r>
      <w:r>
        <w:t xml:space="preserve">cross-border transactions, such as websites being blocked or not being able to finalise a</w:t>
      </w:r>
      <w:r>
        <w:t xml:space="preserve"> </w:t>
      </w:r>
      <w:r>
        <w:t xml:space="preserve">transaction66.</w:t>
      </w:r>
      <w:r>
        <w:br/>
      </w:r>
      <w:r>
        <w:t xml:space="preserve">From the business side, industry stakeholders consulted for the Impact Assessment Support</w:t>
      </w:r>
      <w:r>
        <w:t xml:space="preserve"> </w:t>
      </w:r>
      <w:r>
        <w:t xml:space="preserve">Study indicated a number of barriers that are preventing them from offering services cross-</w:t>
      </w:r>
      <w:r>
        <w:t xml:space="preserve"> </w:t>
      </w:r>
      <w:r>
        <w:t xml:space="preserve">borders, including lack of demand (particularly in the banking industry); providers generally</w:t>
      </w:r>
      <w:r>
        <w:t xml:space="preserve"> </w:t>
      </w:r>
      <w:r>
        <w:t xml:space="preserve">prefer serving markets in which they are physically established; entrance costs (for example,</w:t>
      </w:r>
      <w:r>
        <w:t xml:space="preserve"> </w:t>
      </w:r>
      <w:r>
        <w:t xml:space="preserve">due to language barriers); different tax regimes and other regulatory barriers such as the lack</w:t>
      </w:r>
      <w:r>
        <w:t xml:space="preserve"> </w:t>
      </w:r>
      <w:r>
        <w:t xml:space="preserve">of common rules on services and contracts.</w:t>
      </w:r>
      <w:r>
        <w:t xml:space="preserve"> </w:t>
      </w:r>
      <w:r>
        <w:t xml:space="preserve">Differences in the way the DMFSD was transposed at national level due to the regulatory</w:t>
      </w:r>
      <w:r>
        <w:t xml:space="preserve"> </w:t>
      </w:r>
      <w:r>
        <w:t xml:space="preserve">choices offered to Member States (e.g. third paragraph of Article 6(1), Article 7(2) DMFSD)</w:t>
      </w:r>
      <w:r>
        <w:t xml:space="preserve"> </w:t>
      </w:r>
      <w:r>
        <w:t xml:space="preserve">and the lack of clarity on when the DMFSD applies and when the product-specific</w:t>
      </w:r>
      <w:r>
        <w:t xml:space="preserve"> </w:t>
      </w:r>
      <w:r>
        <w:t xml:space="preserve">legislation applies have also been cited as barriers to cross-border expansion by industry</w:t>
      </w:r>
      <w:r>
        <w:t xml:space="preserve"> </w:t>
      </w:r>
      <w:r>
        <w:t xml:space="preserve">stakeholders and public authorities in the stakeholder consultation to this initiative.</w:t>
      </w:r>
    </w:p>
    <w:p>
      <w:pPr>
        <w:pStyle w:val="BodyText"/>
      </w:pPr>
      <w:r>
        <w:t xml:space="preserve">63 Eurobarometer 373 (2011).</w:t>
      </w:r>
      <w:r>
        <w:t xml:space="preserve"> </w:t>
      </w:r>
      <w:r>
        <w:t xml:space="preserve">64 Eurobarometer 446 (2016).</w:t>
      </w:r>
      <w:r>
        <w:t xml:space="preserve"> </w:t>
      </w:r>
      <w:r>
        <w:t xml:space="preserve">65 The Evaluation’s Public Consultation indicated as main reasons for not contracting financial products beyond their</w:t>
      </w:r>
      <w:r>
        <w:t xml:space="preserve"> </w:t>
      </w:r>
      <w:r>
        <w:t xml:space="preserve">border: uncertainty about their rights or where to turn to get redress in case of a problem (about 38%); they are satisfied</w:t>
      </w:r>
      <w:r>
        <w:t xml:space="preserve"> </w:t>
      </w:r>
      <w:r>
        <w:t xml:space="preserve">with the services offered in their country (28%); they prefer face-to-face contact (24%); language barriers (15%).</w:t>
      </w:r>
      <w:r>
        <w:t xml:space="preserve"> </w:t>
      </w:r>
      <w:r>
        <w:t xml:space="preserve">66 According to the Consumer survey prepared by the contractor for the DMFSD Evaluation, the most common</w:t>
      </w:r>
      <w:r>
        <w:t xml:space="preserve"> </w:t>
      </w:r>
      <w:r>
        <w:t xml:space="preserve">experience for those consumers that tried to purchase financial services in another Member State was that they were</w:t>
      </w:r>
      <w:r>
        <w:t xml:space="preserve"> </w:t>
      </w:r>
      <w:r>
        <w:t xml:space="preserve">redirected to a website that was specific to the country where they live (29%) or they could not access the website (19%).</w:t>
      </w:r>
      <w:r>
        <w:t xml:space="preserve"> </w:t>
      </w:r>
      <w:r>
        <w:t xml:space="preserve">In addition, according to a study of the French-Germany ECC on the European insurance market (Franco-German ECC,</w:t>
      </w:r>
      <w:r>
        <w:t xml:space="preserve"> </w:t>
      </w:r>
      <w:r>
        <w:t xml:space="preserve">2014, Der europäische Versicherungsbinnenmarkt, Grenzüberschreitende Versicherungsverträge: Abschluss oder</w:t>
      </w:r>
      <w:r>
        <w:t xml:space="preserve"> </w:t>
      </w:r>
      <w:r>
        <w:t xml:space="preserve">Ausschluss,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online:</w:t>
      </w:r>
      <w:r>
        <w:t xml:space="preserve"> </w:t>
      </w:r>
      <w:r>
        <w:t xml:space="preserve">https://www.cec-zev.eu/fileadmin/Media/PDF/publications/Etudes-</w:t>
      </w:r>
      <w:r>
        <w:t xml:space="preserve"> </w:t>
      </w:r>
      <w:r>
        <w:t xml:space="preserve">Rapports_DE/Studie_Versicherungsbinnenmarkt-FINALE.pdf) buying insurance products was only possible on 47%</w:t>
      </w:r>
      <w:r>
        <w:t xml:space="preserve"> </w:t>
      </w:r>
      <w:r>
        <w:t xml:space="preserve">of the insurance websites, and it was possible in only 9.7% of the cases to subscribe to these contracts when living in a</w:t>
      </w:r>
      <w:r>
        <w:t xml:space="preserve"> </w:t>
      </w:r>
      <w:r>
        <w:t xml:space="preserve">different country.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However, a recent European Banking Authority (EBA) report67 stresses that there appears to</w:t>
      </w:r>
      <w:r>
        <w:t xml:space="preserve"> </w:t>
      </w:r>
      <w:r>
        <w:t xml:space="preserve">be widespread use of digital platforms68 to market and distribute payment services, credit</w:t>
      </w:r>
      <w:r>
        <w:t xml:space="preserve"> </w:t>
      </w:r>
      <w:r>
        <w:t xml:space="preserve">products (including short-term unsecured loans and mortgage products) and investment</w:t>
      </w:r>
      <w:r>
        <w:t xml:space="preserve"> </w:t>
      </w:r>
      <w:r>
        <w:t xml:space="preserve">products, and it should increase. This is expected to increase cross-border provision of financial</w:t>
      </w:r>
      <w:r>
        <w:t xml:space="preserve"> </w:t>
      </w:r>
      <w:r>
        <w:t xml:space="preserve">services. This is confirmed by the desk research linked to this Initiative, which indicates that</w:t>
      </w:r>
      <w:r>
        <w:t xml:space="preserve"> </w:t>
      </w:r>
      <w:r>
        <w:t xml:space="preserve">digitalization, the entrance of new players (e.g. FinTechs), new services (e.g. P2P lending)</w:t>
      </w:r>
      <w:r>
        <w:t xml:space="preserve"> </w:t>
      </w:r>
      <w:r>
        <w:t xml:space="preserve">and the use of new channels (e.g. mobile apps) will continue to grow in the coming years. Just</w:t>
      </w:r>
      <w:r>
        <w:t xml:space="preserve"> </w:t>
      </w:r>
      <w:r>
        <w:t xml:space="preserve">as an example from the banking sector, according to a 2018 European Banking Federation</w:t>
      </w:r>
      <w:r>
        <w:t xml:space="preserve"> </w:t>
      </w:r>
      <w:r>
        <w:t xml:space="preserve">survey, 90% of the banks surveyed highlighted that digitalization was their main priority.</w:t>
      </w:r>
      <w:r>
        <w:br/>
      </w:r>
      <w:r>
        <w:t xml:space="preserve">In this light, the revision of the rules concerning financial services will help overcome a number</w:t>
      </w:r>
      <w:r>
        <w:t xml:space="preserve"> </w:t>
      </w:r>
      <w:r>
        <w:t xml:space="preserve">of the barriers mentioned above, including entrance costs on the business side and, on the</w:t>
      </w:r>
      <w:r>
        <w:t xml:space="preserve"> </w:t>
      </w:r>
      <w:r>
        <w:t xml:space="preserve">consumer side, will help increase consumer trust and confidence in buying services cross-</w:t>
      </w:r>
      <w:r>
        <w:t xml:space="preserve"> </w:t>
      </w:r>
      <w:r>
        <w:t xml:space="preserve">border. However, this Initiative will not be able to overcome issues related to geo-blocking or</w:t>
      </w:r>
      <w:r>
        <w:t xml:space="preserve"> </w:t>
      </w:r>
      <w:r>
        <w:t xml:space="preserve">emotional, cultural and language barriers.</w:t>
      </w:r>
      <w:r>
        <w:t xml:space="preserve"> </w:t>
      </w:r>
      <w:r>
        <w:t xml:space="preserve">In addition, the DMFSD, through its safety net, plays an important part in ensuring a level</w:t>
      </w:r>
      <w:r>
        <w:t xml:space="preserve"> </w:t>
      </w:r>
      <w:r>
        <w:t xml:space="preserve">playing field for all competitors providing financial services. In fact, 65% of the industry</w:t>
      </w:r>
      <w:r>
        <w:t xml:space="preserve"> </w:t>
      </w:r>
      <w:r>
        <w:t xml:space="preserve">stakeholders consulted during the preparation of the Evaluation Study believe that the safety</w:t>
      </w:r>
      <w:r>
        <w:t xml:space="preserve"> </w:t>
      </w:r>
      <w:r>
        <w:t xml:space="preserve">net feature ensures that future products, that might not be yet subject to product specific</w:t>
      </w:r>
      <w:r>
        <w:t xml:space="preserve"> </w:t>
      </w:r>
      <w:r>
        <w:t xml:space="preserve">legislation, would at least be subject to the rules of the DMFSD. This is shared too by the</w:t>
      </w:r>
      <w:r>
        <w:t xml:space="preserve"> </w:t>
      </w:r>
      <w:r>
        <w:t xml:space="preserve">majority of the consumer organisation replying to the survey ran by the contractor working on</w:t>
      </w:r>
      <w:r>
        <w:t xml:space="preserve"> </w:t>
      </w:r>
      <w:r>
        <w:t xml:space="preserve">the Support Study. In this regard, the Directive creates a level playing field since it ensures a</w:t>
      </w:r>
      <w:r>
        <w:t xml:space="preserve"> </w:t>
      </w:r>
      <w:r>
        <w:t xml:space="preserve">minimum set of rules applies to all current and future services and providers, thereby</w:t>
      </w:r>
      <w:r>
        <w:t xml:space="preserve"> </w:t>
      </w:r>
      <w:r>
        <w:t xml:space="preserve">preventing unfair competition from providers exploiting legal loopholes due to a lack of</w:t>
      </w:r>
      <w:r>
        <w:t xml:space="preserve"> </w:t>
      </w:r>
      <w:r>
        <w:t xml:space="preserve">product-specific legislation.</w:t>
      </w:r>
      <w:r>
        <w:t xml:space="preserve"> </w:t>
      </w:r>
      <w:r>
        <w:t xml:space="preserve">2.2. What are the problem drivers?</w:t>
      </w:r>
      <w:r>
        <w:t xml:space="preserve"> </w:t>
      </w:r>
      <w:r>
        <w:t xml:space="preserve">Driver 1: Lack of legal clarity</w:t>
      </w:r>
      <w:r>
        <w:t xml:space="preserve"> </w:t>
      </w:r>
      <w:r>
        <w:t xml:space="preserve">When the Directive was adopted, the EU acquis in the area of financial services was limited.</w:t>
      </w:r>
      <w:r>
        <w:t xml:space="preserve"> </w:t>
      </w:r>
      <w:r>
        <w:t xml:space="preserve">However, over the years the progressive adoption of EU rules in the different financial services</w:t>
      </w:r>
      <w:r>
        <w:t xml:space="preserve"> </w:t>
      </w:r>
      <w:r>
        <w:t xml:space="preserve">has led to issues of coherence with the product specific legislation. The sources driving this</w:t>
      </w:r>
      <w:r>
        <w:t xml:space="preserve"> </w:t>
      </w:r>
      <w:r>
        <w:t xml:space="preserve">lack of legal clarity can be attributed to:</w:t>
      </w:r>
      <w:r>
        <w:t xml:space="preserve"> </w:t>
      </w:r>
      <w:r>
        <w:t xml:space="preserve">(a) the lack of a clear hierarchical provision in the current DMFSD setting out the lex</w:t>
      </w:r>
      <w:r>
        <w:t xml:space="preserve"> </w:t>
      </w:r>
      <w:r>
        <w:t xml:space="preserve">generalis/lex specialis relationship between it and the product-specific or horizontal</w:t>
      </w:r>
      <w:r>
        <w:t xml:space="preserve"> </w:t>
      </w:r>
      <w:r>
        <w:t xml:space="preserve">legislation. In fact, nearly half of the business associations and company organisations</w:t>
      </w:r>
      <w:r>
        <w:t xml:space="preserve"> </w:t>
      </w:r>
      <w:r>
        <w:t xml:space="preserve">responding to the public consultation rated the issue of over-lap concerning the provision on</w:t>
      </w:r>
      <w:r>
        <w:t xml:space="preserve"> </w:t>
      </w:r>
      <w:r>
        <w:t xml:space="preserve">pre-contractual information and right to withdrawal as occurring often or on a daily basis. In</w:t>
      </w:r>
      <w:r>
        <w:t xml:space="preserve"> </w:t>
      </w:r>
      <w:r>
        <w:t xml:space="preserve">addition, the issue of overlapping legislations creating legal uncertainty has been reported in</w:t>
      </w:r>
    </w:p>
    <w:p>
      <w:pPr>
        <w:pStyle w:val="BodyText"/>
      </w:pPr>
      <w:r>
        <w:t xml:space="preserve">67 EBA, Report on the use of digital platforms in the EU banking and payments sector, September 2021.</w:t>
      </w:r>
      <w:r>
        <w:t xml:space="preserve"> </w:t>
      </w:r>
      <w:r>
        <w:t xml:space="preserve">68 Please note that the definition of ‘digital platform’ adopted for the report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different studies69 and the figure in the Evaluation study stating that half of the position papers</w:t>
      </w:r>
      <w:r>
        <w:t xml:space="preserve"> </w:t>
      </w:r>
      <w:r>
        <w:t xml:space="preserve">received flagged the overlap issue was experienced during the preparation of this initiative.</w:t>
      </w:r>
      <w:r>
        <w:br/>
      </w:r>
      <w:r>
        <w:t xml:space="preserve">(b) the fact that the DMFSD uses vague terms ‘in good time’ in Article 3 DMFSD, ‘fully</w:t>
      </w:r>
      <w:r>
        <w:t xml:space="preserve"> </w:t>
      </w:r>
      <w:r>
        <w:t xml:space="preserve">completed performance’ in Article 6(2)(c) DMFSD and that while it is generally technological</w:t>
      </w:r>
      <w:r>
        <w:t xml:space="preserve"> </w:t>
      </w:r>
      <w:r>
        <w:t xml:space="preserve">neutral in that it applies regardless of the technology used by the financial providers, it still</w:t>
      </w:r>
      <w:r>
        <w:t xml:space="preserve"> </w:t>
      </w:r>
      <w:r>
        <w:t xml:space="preserve">refers to outdated technologies (e.g. floppy disk, fax). In fact, according to the Evaluation</w:t>
      </w:r>
      <w:r>
        <w:t xml:space="preserve"> </w:t>
      </w:r>
      <w:r>
        <w:t xml:space="preserve">survey, only 1% of consumers used a fax machine during the period 2013-2018 to buy at a</w:t>
      </w:r>
      <w:r>
        <w:t xml:space="preserve"> </w:t>
      </w:r>
      <w:r>
        <w:t xml:space="preserve">distance a financial product.</w:t>
      </w:r>
      <w:r>
        <w:br/>
      </w:r>
      <w:r>
        <w:t xml:space="preserve">Driver 2: Developments in consumer behaviour, often exploited by providers, making</w:t>
      </w:r>
      <w:r>
        <w:t xml:space="preserve"> </w:t>
      </w:r>
      <w:r>
        <w:t xml:space="preserve">regulatory framework inadequate</w:t>
      </w:r>
      <w:r>
        <w:t xml:space="preserve"> </w:t>
      </w:r>
      <w:r>
        <w:t xml:space="preserve">Over the past twenty years consumer behaviour has evolved70, fuelled by the spread of the</w:t>
      </w:r>
      <w:r>
        <w:t xml:space="preserve"> </w:t>
      </w:r>
      <w:r>
        <w:t xml:space="preserve">internet and the appearance of mobile devices. In fact, the Behavioural Study notes that</w:t>
      </w:r>
      <w:r>
        <w:t xml:space="preserve"> </w:t>
      </w:r>
      <w:r>
        <w:t xml:space="preserve">consumers nowadays prefer a more direct and faster conclusion of contracts in the area of</w:t>
      </w:r>
      <w:r>
        <w:t xml:space="preserve"> </w:t>
      </w:r>
      <w:r>
        <w:t xml:space="preserve">financial services. The Support Study accompanying this Initiative, highlights in the analysis</w:t>
      </w:r>
      <w:r>
        <w:t xml:space="preserve"> </w:t>
      </w:r>
      <w:r>
        <w:t xml:space="preserve">of the consumer journey, consumers biases, such as anchoring or herd behaviour, which may</w:t>
      </w:r>
      <w:r>
        <w:t xml:space="preserve"> </w:t>
      </w:r>
      <w:r>
        <w:t xml:space="preserve">trigger consumer detriment and points out that the Directive does not adequately address such</w:t>
      </w:r>
      <w:r>
        <w:t xml:space="preserve"> </w:t>
      </w:r>
      <w:r>
        <w:t xml:space="preserve">behaviour. For instance reference is made to practices by financial service providers which</w:t>
      </w:r>
      <w:r>
        <w:t xml:space="preserve"> </w:t>
      </w:r>
      <w:r>
        <w:t xml:space="preserve">prey on the consumer’s desire to buy a product in a fast manner. In this context, the provider</w:t>
      </w:r>
      <w:r>
        <w:t xml:space="preserve"> </w:t>
      </w:r>
      <w:r>
        <w:t xml:space="preserve">promotes its products by saying that, for instance, a loan can be provided in less than 15 minutes</w:t>
      </w:r>
      <w:r>
        <w:t xml:space="preserve"> </w:t>
      </w:r>
      <w:r>
        <w:t xml:space="preserve">or through just one-click. Often, the loan agreement that the consumer buys would turn out not</w:t>
      </w:r>
      <w:r>
        <w:t xml:space="preserve"> </w:t>
      </w:r>
      <w:r>
        <w:t xml:space="preserve">to be the ideal one.</w:t>
      </w:r>
      <w:r>
        <w:t xml:space="preserve"> </w:t>
      </w:r>
      <w:r>
        <w:t xml:space="preserve">Driver 3: Emergence of new distribution channels and financial services due to increased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Digitalisation has refashioned the relationship between the consumer and the financial</w:t>
      </w:r>
      <w:r>
        <w:t xml:space="preserve"> </w:t>
      </w:r>
      <w:r>
        <w:t xml:space="preserve">provider. It has led established players to adapt their marketing and business practices and</w:t>
      </w:r>
      <w:r>
        <w:t xml:space="preserve"> </w:t>
      </w:r>
      <w:r>
        <w:t xml:space="preserve">fostered the entry into the market of new players with new business models (e.g. fintech firms).</w:t>
      </w:r>
      <w:r>
        <w:t xml:space="preserve"> </w:t>
      </w:r>
      <w:r>
        <w:t xml:space="preserve">In addition, these new channels impact also the quality of the information the consumer</w:t>
      </w:r>
      <w:r>
        <w:t xml:space="preserve"> </w:t>
      </w:r>
      <w:r>
        <w:t xml:space="preserve">receives at pre-contractual stage (e.g. the provision of pre-contractual information based on the</w:t>
      </w:r>
      <w:r>
        <w:t xml:space="preserve"> </w:t>
      </w:r>
      <w:r>
        <w:t xml:space="preserve">DMFSD for a mobile phone screen may not necessarily empower the consumer). For instance,</w:t>
      </w:r>
      <w:r>
        <w:t xml:space="preserve"> </w:t>
      </w:r>
      <w:r>
        <w:t xml:space="preserve">a consumer needs to swipe around thirty times in order to read all the pre-contractual</w:t>
      </w:r>
      <w:r>
        <w:t xml:space="preserve"> </w:t>
      </w:r>
      <w:r>
        <w:t xml:space="preserve">information on his mobile device. In addition, new financial service products have appeared</w:t>
      </w:r>
      <w:r>
        <w:t xml:space="preserve"> </w:t>
      </w:r>
      <w:r>
        <w:t xml:space="preserve">since 2002, across the different financial services sectors, such as buy now pay later credits or</w:t>
      </w:r>
      <w:r>
        <w:t xml:space="preserve"> </w:t>
      </w:r>
      <w:r>
        <w:t xml:space="preserve">Amazon selling insurance products online in Germany.71</w:t>
      </w:r>
    </w:p>
    <w:p>
      <w:pPr>
        <w:pStyle w:val="BodyText"/>
      </w:pPr>
      <w:r>
        <w:t xml:space="preserve">69 For instance, LE et al. (2019); CEPS (n.d.) The Future of Retail Financial Services What policy mix for a balanced</w:t>
      </w:r>
      <w:r>
        <w:t xml:space="preserve"> </w:t>
      </w:r>
      <w:r>
        <w:t xml:space="preserve">digital transformation?. Available at: https://www.ceps.eu/system/files/TFRFutureFinancialServices.pdf; OECD,</w:t>
      </w:r>
      <w:r>
        <w:t xml:space="preserve"> </w:t>
      </w:r>
      <w:r>
        <w:t xml:space="preserve">G20/OECD Policy Guidance Financial Consumer Protection Approaches in the Digital Age. Available at:</w:t>
      </w:r>
      <w:r>
        <w:t xml:space="preserve"> </w:t>
      </w:r>
      <w:r>
        <w:t xml:space="preserve">https://www.oecd.org/finance/G20-OECD-Policy-Guidance-Financial-Consumer-Protection-Digital-Age2018.pdf;</w:t>
      </w:r>
      <w:r>
        <w:t xml:space="preserve"> </w:t>
      </w:r>
      <w:r>
        <w:t xml:space="preserve">European Banking Opinion: Opinion on disclosure to consumers of banking services through digital means</w:t>
      </w:r>
      <w:r>
        <w:t xml:space="preserve"> </w:t>
      </w:r>
      <w:r>
        <w:t xml:space="preserve">https://www.eba.europa.eu/sites/default/documents/files/document_library//Opinion%20on%20disclosure%20through</w:t>
      </w:r>
      <w:r>
        <w:t xml:space="preserve"> </w:t>
      </w:r>
      <w:r>
        <w:t xml:space="preserve">%20digital%20means.%20FINAL.pdf.</w:t>
      </w:r>
      <w:r>
        <w:br/>
      </w:r>
      <w:r>
        <w:t xml:space="preserve">70 LE et al. (2019).</w:t>
      </w:r>
      <w:r>
        <w:t xml:space="preserve"> </w:t>
      </w:r>
      <w:r>
        <w:t xml:space="preserve">71 European Insurance and Occupational Pensions Authority (EIOPA) - Consumer Trends Report 2019, 2020, available</w:t>
      </w:r>
      <w:r>
        <w:t xml:space="preserve"> </w:t>
      </w:r>
      <w:r>
        <w:t xml:space="preserve">at: https://www.eiopa.europa.eu/document-library/consumer-trends-report/consumer-trends-report-2020_en.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2.3. How will the problem evolve?</w:t>
      </w:r>
      <w:r>
        <w:t xml:space="preserve"> </w:t>
      </w:r>
      <w:r>
        <w:t xml:space="preserve">The concerns linked to the evolution of the Problem 1 will continue to increase, in the</w:t>
      </w:r>
      <w:r>
        <w:t xml:space="preserve"> </w:t>
      </w:r>
      <w:r>
        <w:t xml:space="preserve">sense that the decline of the relevance of certain articles of the DMFSD is expected to</w:t>
      </w:r>
      <w:r>
        <w:t xml:space="preserve"> </w:t>
      </w:r>
      <w:r>
        <w:t xml:space="preserve">persist and the issues of coherence with the other EU legislation are expected to increase.</w:t>
      </w:r>
      <w:r>
        <w:t xml:space="preserve"> </w:t>
      </w:r>
      <w:r>
        <w:t xml:space="preserve">The relevance is expected to decline since a number of products currently falling under the</w:t>
      </w:r>
      <w:r>
        <w:t xml:space="preserve"> </w:t>
      </w:r>
      <w:r>
        <w:t xml:space="preserve">DMFSD should, once the revised Consumer Credit Directive and Markets in Crypto-assets</w:t>
      </w:r>
      <w:r>
        <w:t xml:space="preserve"> </w:t>
      </w:r>
      <w:r>
        <w:t xml:space="preserve">Regulation72enter into application, be regulated by the latter legislations. There is no indication</w:t>
      </w:r>
      <w:r>
        <w:t xml:space="preserve"> </w:t>
      </w:r>
      <w:r>
        <w:t xml:space="preserve">that the Commission will not use its right of initiative in the area of financial services and thus</w:t>
      </w:r>
      <w:r>
        <w:t xml:space="preserve"> </w:t>
      </w:r>
      <w:r>
        <w:t xml:space="preserve">future legislation in the area of application of the DMFSD may be expected. More product-</w:t>
      </w:r>
      <w:r>
        <w:t xml:space="preserve"> </w:t>
      </w:r>
      <w:r>
        <w:t xml:space="preserve">specific legislations in the future also mean that due to the lack of a clear hierarchical norm in</w:t>
      </w:r>
      <w:r>
        <w:t xml:space="preserve"> </w:t>
      </w:r>
      <w:r>
        <w:t xml:space="preserve">the DMFSD, more issues of duplication and legal uncertainty may be expected. Not intervening</w:t>
      </w:r>
      <w:r>
        <w:t xml:space="preserve"> </w:t>
      </w:r>
      <w:r>
        <w:t xml:space="preserve">will also continue to render certain parts of the DMFSD framework obsolete, in the sense that</w:t>
      </w:r>
      <w:r>
        <w:t xml:space="preserve"> </w:t>
      </w:r>
      <w:r>
        <w:t xml:space="preserve">references to outdated technologies will continue to feature and the articles on unsolicited</w:t>
      </w:r>
      <w:r>
        <w:t xml:space="preserve"> </w:t>
      </w:r>
      <w:r>
        <w:t xml:space="preserve">communication and on unsolicited services which are already superseded by more recent EU</w:t>
      </w:r>
      <w:r>
        <w:t xml:space="preserve"> </w:t>
      </w:r>
      <w:r>
        <w:t xml:space="preserve">legislation will continue to feature.</w:t>
      </w:r>
      <w:r>
        <w:t xml:space="preserve"> </w:t>
      </w:r>
      <w:r>
        <w:t xml:space="preserve">In addition, the evolutions and disruptions to the market brought by the digitalisation of</w:t>
      </w:r>
      <w:r>
        <w:t xml:space="preserve"> </w:t>
      </w:r>
      <w:r>
        <w:t xml:space="preserve">the financial services will continue. In fact, Eurostat73 estimates that in 2020, around 12% of</w:t>
      </w:r>
      <w:r>
        <w:t xml:space="preserve"> </w:t>
      </w:r>
      <w:r>
        <w:t xml:space="preserve">the individuals in the EU have purchased at least one financial service online. The increase in</w:t>
      </w:r>
      <w:r>
        <w:t xml:space="preserve"> </w:t>
      </w:r>
      <w:r>
        <w:t xml:space="preserve">the number of individuals who have purchased financial services online from 2015 to 2019 has</w:t>
      </w:r>
      <w:r>
        <w:t xml:space="preserve"> </w:t>
      </w:r>
      <w:r>
        <w:t xml:space="preserve">been of 5 percentage points74. Even though, as explained in the Directive’s Evaluation, in the</w:t>
      </w:r>
      <w:r>
        <w:t xml:space="preserve"> </w:t>
      </w:r>
      <w:r>
        <w:t xml:space="preserve">last years the share of consumers reporting problems across various financial services has</w:t>
      </w:r>
      <w:r>
        <w:t xml:space="preserve"> </w:t>
      </w:r>
      <w:r>
        <w:t xml:space="preserve">decreased, with more and more consumers purchasing financial services at distance, the</w:t>
      </w:r>
      <w:r>
        <w:t xml:space="preserve"> </w:t>
      </w:r>
      <w:r>
        <w:t xml:space="preserve">volume of problems would increase.</w:t>
      </w:r>
      <w:r>
        <w:t xml:space="preserve"> </w:t>
      </w:r>
      <w:r>
        <w:t xml:space="preserve">At the same time, the FinTech sector has had considerable transaction value in 202075. New</w:t>
      </w:r>
      <w:r>
        <w:t xml:space="preserve"> </w:t>
      </w:r>
      <w:r>
        <w:t xml:space="preserve">products like Buy Now Pay Later schemes, i.e. interest free short term credits to spread</w:t>
      </w:r>
      <w:r>
        <w:t xml:space="preserve"> </w:t>
      </w:r>
      <w:r>
        <w:t xml:space="preserve">payment of retail goods currently covered by DMFSD but not by sector-specific legislation,</w:t>
      </w:r>
      <w:r>
        <w:t xml:space="preserve"> </w:t>
      </w:r>
      <w:r>
        <w:t xml:space="preserve">have been continuously growing in EU countries for several years. But also outside the EU: in</w:t>
      </w:r>
      <w:r>
        <w:t xml:space="preserve"> </w:t>
      </w:r>
      <w:r>
        <w:t xml:space="preserve">the UK the unregulated Buy Now Pay Later market more than trebled in size in 202076, and in</w:t>
      </w:r>
      <w:r>
        <w:t xml:space="preserve"> </w:t>
      </w:r>
      <w:r>
        <w:t xml:space="preserve">the US it faced massive growth due to COVID-19 is expected to triple by 2024 (from USD 39</w:t>
      </w:r>
      <w:r>
        <w:t xml:space="preserve"> </w:t>
      </w:r>
      <w:r>
        <w:t xml:space="preserve">billion in 2020)77.</w:t>
      </w:r>
      <w:r>
        <w:t xml:space="preserve"> </w:t>
      </w:r>
      <w:r>
        <w:t xml:space="preserve">The further digitalisation of the financial services sector also implies the possible emergence</w:t>
      </w:r>
      <w:r>
        <w:t xml:space="preserve"> </w:t>
      </w:r>
      <w:r>
        <w:t xml:space="preserve">of more complex financial services/products, increased speed with which consumers can sign</w:t>
      </w:r>
    </w:p>
    <w:p>
      <w:pPr>
        <w:pStyle w:val="BodyText"/>
      </w:pPr>
      <w:r>
        <w:t xml:space="preserve">72 Proposal for a Regulation of the European Parliament and of the Council on Markets in Crypto-assets, and amending</w:t>
      </w:r>
      <w:r>
        <w:t xml:space="preserve"> </w:t>
      </w:r>
      <w:r>
        <w:t xml:space="preserve">Directive (EU) 2019/1937, COM/2020/593 final.</w:t>
      </w:r>
      <w:r>
        <w:t xml:space="preserve"> </w:t>
      </w:r>
      <w:r>
        <w:t xml:space="preserve">73 Eurostat (2021), Digital economy and society. Financial activities over the internet (2020 onwards), available at:</w:t>
      </w:r>
      <w:r>
        <w:t xml:space="preserve"> </w:t>
      </w:r>
      <w:r>
        <w:t xml:space="preserve">https://appsso.eurostat.ec.europa.eu/nui/show.do?dataset=isoc_ec_ifi20&amp;lang=en.</w:t>
      </w:r>
      <w:r>
        <w:t xml:space="preserve"> </w:t>
      </w:r>
      <w:r>
        <w:t xml:space="preserve">74 Ibidem.</w:t>
      </w:r>
      <w:r>
        <w:t xml:space="preserve"> </w:t>
      </w:r>
      <w:r>
        <w:t xml:space="preserve">75 Statista (2021), Total transaction value in EUR in Fintech sector (EU 27 Member States). Available at:</w:t>
      </w:r>
      <w:r>
        <w:t xml:space="preserve"> </w:t>
      </w:r>
      <w:r>
        <w:t xml:space="preserve">https://www.statista.com/outlook/dmo/fintech/eu-27</w:t>
      </w:r>
      <w:r>
        <w:t xml:space="preserve"> </w:t>
      </w:r>
      <w:r>
        <w:t xml:space="preserve">76 Financial Conduct Authority, The Woolard Review - A review of change and innovation in the unsecured credit</w:t>
      </w:r>
      <w:r>
        <w:t xml:space="preserve"> </w:t>
      </w:r>
      <w:r>
        <w:t xml:space="preserve">market, 2021, available at https://www.fca.org.uk/publication/corporate/woolard-review-report.pdf.</w:t>
      </w:r>
      <w:r>
        <w:t xml:space="preserve"> </w:t>
      </w:r>
      <w:r>
        <w:t xml:space="preserve">77 Mercatory Advisory Group, Buy Now, Pay Later: Gaining Scale and the Disrupting Status Quo in Lending, 2021,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https://www.mercatoradvisorygroup.com/Reports/Buy-Now_-Pay-Later–Gaining-Scale-and-the-</w:t>
      </w:r>
      <w:r>
        <w:t xml:space="preserve"> </w:t>
      </w:r>
      <w:r>
        <w:t xml:space="preserve">Disrupting-Status-Quo-in-Lending/.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a contract and purchase a financial service (e.g. speedy, or ‘one-click’ products) and more</w:t>
      </w:r>
      <w:r>
        <w:t xml:space="preserve"> </w:t>
      </w:r>
      <w:r>
        <w:t xml:space="preserve">sophisticated tools to better influence and shape consumer behaviour (e.g. using ‘Big Data’ to</w:t>
      </w:r>
      <w:r>
        <w:t xml:space="preserve"> </w:t>
      </w:r>
      <w:r>
        <w:t xml:space="preserve">personalise communications and offers, giving prominence solely to positive reviews, or using</w:t>
      </w:r>
      <w:r>
        <w:t xml:space="preserve"> </w:t>
      </w:r>
      <w:r>
        <w:t xml:space="preserve">influencer marketing).</w:t>
      </w:r>
      <w:r>
        <w:br/>
      </w:r>
      <w:r>
        <w:t xml:space="preserve">Further digitalisation could also lead to increased cross-border purchases of financial</w:t>
      </w:r>
      <w:r>
        <w:t xml:space="preserve"> </w:t>
      </w:r>
      <w:r>
        <w:t xml:space="preserve">services. According to the Consumer Conditions Survey 2021, in 2020 27% of EU consumers</w:t>
      </w:r>
      <w:r>
        <w:t xml:space="preserve"> </w:t>
      </w:r>
      <w:r>
        <w:t xml:space="preserve">purchased a good or a service from a provider located in another EU country. This represents</w:t>
      </w:r>
      <w:r>
        <w:t xml:space="preserve"> </w:t>
      </w:r>
      <w:r>
        <w:t xml:space="preserve">an increase of 9 percentage points since 201478.</w:t>
      </w:r>
      <w:r>
        <w:t xml:space="preserve"> </w:t>
      </w:r>
      <w:r>
        <w:t xml:space="preserve">The consequences of the current problems and the possible evolution impacts the Directive’s</w:t>
      </w:r>
      <w:r>
        <w:t xml:space="preserve"> </w:t>
      </w:r>
      <w:r>
        <w:t xml:space="preserve">two main objectives, namely ensuring a high level of consumer protection and fostering the</w:t>
      </w:r>
      <w:r>
        <w:t xml:space="preserve"> </w:t>
      </w:r>
      <w:r>
        <w:t xml:space="preserve">provision of cross-border financial services. In fact, from the consumer side, the consequences</w:t>
      </w:r>
      <w:r>
        <w:t xml:space="preserve"> </w:t>
      </w:r>
      <w:r>
        <w:t xml:space="preserve">of the current and future problems are that consumers who have suffered detriment (for</w:t>
      </w:r>
      <w:r>
        <w:t xml:space="preserve"> </w:t>
      </w:r>
      <w:r>
        <w:t xml:space="preserve">instance, bought through digital means a loan that was not fit for him/her) have less trust in the</w:t>
      </w:r>
      <w:r>
        <w:t xml:space="preserve"> </w:t>
      </w:r>
      <w:r>
        <w:t xml:space="preserve">market. On the other hand, consumers, because of the problems and problem drivers explained</w:t>
      </w:r>
      <w:r>
        <w:t xml:space="preserve"> </w:t>
      </w:r>
      <w:r>
        <w:t xml:space="preserve">above, might not have trust in buying a financial service at a distance in the first place. With</w:t>
      </w:r>
      <w:r>
        <w:t xml:space="preserve"> </w:t>
      </w:r>
      <w:r>
        <w:t xml:space="preserve">regard to the objective of fostering the provision of cross-border financial services, the over-</w:t>
      </w:r>
      <w:r>
        <w:t xml:space="preserve"> </w:t>
      </w:r>
      <w:r>
        <w:t xml:space="preserve">lap issue has caused unnecessary compliance costs (e.g. providing two sets of pre-contractual</w:t>
      </w:r>
      <w:r>
        <w:t xml:space="preserve"> </w:t>
      </w:r>
      <w:r>
        <w:t xml:space="preserve">information documents) and the current and future barriers has led and will lead to loss of</w:t>
      </w:r>
      <w:r>
        <w:t xml:space="preserve"> </w:t>
      </w:r>
      <w:r>
        <w:t xml:space="preserve">welfare since opportunities are not taken up.</w:t>
      </w:r>
    </w:p>
    <w:p>
      <w:pPr>
        <w:pStyle w:val="BodyText"/>
      </w:pPr>
      <w:r>
        <w:t xml:space="preserve">78 See https://ec.europa.eu/info/sites/default/files/ccs_ppt_120321_final.pdf.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2.4. Intervention logic</w:t>
      </w:r>
      <w:r>
        <w:t xml:space="preserve"> </w:t>
      </w:r>
      <w:r>
        <w:t xml:space="preserve">Figure 2 below illustrates the three problems inflicting the current Directive (column in red labelled ‘Problems’) and the three drivers (horizontal</w:t>
      </w:r>
      <w:r>
        <w:t xml:space="preserve"> </w:t>
      </w:r>
      <w:r>
        <w:t xml:space="preserve">box at the end of the figure labelled) that are the source for the three identified problems. The problems and the problems drivers have been</w:t>
      </w:r>
      <w:r>
        <w:t xml:space="preserve"> </w:t>
      </w:r>
      <w:r>
        <w:t xml:space="preserve">explained in Chapter 2. As will be explained in the next chapters, in particular Chapter 4, this Initiative pursues 3 general objectives which can</w:t>
      </w:r>
      <w:r>
        <w:t xml:space="preserve"> </w:t>
      </w:r>
      <w:r>
        <w:t xml:space="preserve">then be further broken down into 5 specific objectives (column in the middle of the figure coloured in blue). These 5 specific objectives are linked</w:t>
      </w:r>
      <w:r>
        <w:t xml:space="preserve"> </w:t>
      </w:r>
      <w:r>
        <w:t xml:space="preserve">to the respective three identified problems. The column on the right (coloured in orange) proposes the three options identified as possible options</w:t>
      </w:r>
      <w:r>
        <w:t xml:space="preserve"> </w:t>
      </w:r>
      <w:r>
        <w:t xml:space="preserve">to fulfil the objectives of this initiative (they are further explained in Chapters 5 till 8). In short, the three options propose a set of measures that</w:t>
      </w:r>
      <w:r>
        <w:t xml:space="preserve"> </w:t>
      </w:r>
      <w:r>
        <w:t xml:space="preserve">aim to address as best as possible the general and specific objectives of this initiative that, in turn, address the problems inflicted to the Directive.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Figure 2. Intervention logic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Treaty on the Functioning of the European Union (TFEU) confers upon the EU the</w:t>
      </w:r>
      <w:r>
        <w:t xml:space="preserve"> </w:t>
      </w:r>
      <w:r>
        <w:t xml:space="preserve">competence to adopt measures for the establishment and functioning of the internal market</w:t>
      </w:r>
      <w:r>
        <w:t xml:space="preserve"> </w:t>
      </w:r>
      <w:r>
        <w:t xml:space="preserve">(Article 114 TFEU). More specifically, according to article 114(1) TFEU, the EU can adopt</w:t>
      </w:r>
      <w:r>
        <w:t xml:space="preserve"> </w:t>
      </w:r>
      <w:r>
        <w:t xml:space="preserve">measures for the approximation of Member States rules and, pursuant to article 114(3) TFEU,</w:t>
      </w:r>
      <w:r>
        <w:t xml:space="preserve"> </w:t>
      </w:r>
      <w:r>
        <w:t xml:space="preserve">with regard to consumer protection the EU ‘will take as a base a high level of protection’.</w:t>
      </w:r>
      <w:r>
        <w:br/>
      </w:r>
      <w:r>
        <w:t xml:space="preserve">Article 169(1) TFEU, relating to consumer protection, states that to promote the interests of</w:t>
      </w:r>
      <w:r>
        <w:t xml:space="preserve"> </w:t>
      </w:r>
      <w:r>
        <w:t xml:space="preserve">consumers and ensure a high level of consumer protection, the EU shall contribute to protecting</w:t>
      </w:r>
      <w:r>
        <w:t xml:space="preserve"> </w:t>
      </w:r>
      <w:r>
        <w:t xml:space="preserve">the health, safety and economic interests of consumers, as well as to promoting their right to</w:t>
      </w:r>
      <w:r>
        <w:t xml:space="preserve"> </w:t>
      </w:r>
      <w:r>
        <w:t xml:space="preserve">information, education and to organise themselves to safeguard their interests. Article 169(2)</w:t>
      </w:r>
      <w:r>
        <w:t xml:space="preserve"> </w:t>
      </w:r>
      <w:r>
        <w:t xml:space="preserve">TFEU specifies that these objectives can be reached through measures adopted pursuant to</w:t>
      </w:r>
      <w:r>
        <w:t xml:space="preserve"> </w:t>
      </w:r>
      <w:r>
        <w:t xml:space="preserve">Article 114 TFEU in the context of the internal market completion.</w:t>
      </w:r>
      <w:r>
        <w:br/>
      </w:r>
      <w:r>
        <w:t xml:space="preserve">This is the legislative approach taken also for the adoption of the DMFSD in the field of</w:t>
      </w:r>
      <w:r>
        <w:t xml:space="preserve"> </w:t>
      </w:r>
      <w:r>
        <w:t xml:space="preserve">distance marketing of financial services to consumers. The objectives set out in Article 169</w:t>
      </w:r>
      <w:r>
        <w:t xml:space="preserve"> </w:t>
      </w:r>
      <w:r>
        <w:t xml:space="preserve">TFEU are meant to be achieved through Article 114 TFEU, which serves as the legal basis for</w:t>
      </w:r>
      <w:r>
        <w:t xml:space="preserve"> </w:t>
      </w:r>
      <w:r>
        <w:t xml:space="preserve">the possible revision to be carried out through this initiative.</w:t>
      </w:r>
      <w:r>
        <w:t xml:space="preserve"> </w:t>
      </w:r>
      <w:r>
        <w:t xml:space="preserve">Accordingly, Recital 1 of the DMFSD states that ‘[i]t is important, in the context of achieving</w:t>
      </w:r>
      <w:r>
        <w:t xml:space="preserve"> </w:t>
      </w:r>
      <w:r>
        <w:t xml:space="preserve">the aims of the single market, to adopt measures designed to consolidate progressively this</w:t>
      </w:r>
      <w:r>
        <w:t xml:space="preserve"> </w:t>
      </w:r>
      <w:r>
        <w:t xml:space="preserve">market and those measures must contribute to attaining a high level of consumer protection, in</w:t>
      </w:r>
      <w:r>
        <w:t xml:space="preserve"> </w:t>
      </w:r>
      <w:r>
        <w:t xml:space="preserve">accordance with Articles 95 and 153 of the Treaty’. Recital 2 of the DMFSD further outlines</w:t>
      </w:r>
      <w:r>
        <w:t xml:space="preserve"> </w:t>
      </w:r>
      <w:r>
        <w:t xml:space="preserve">that ‘[b]oth for consumers and suppliers of financial services, the distance marketing of</w:t>
      </w:r>
      <w:r>
        <w:t xml:space="preserve"> </w:t>
      </w:r>
      <w:r>
        <w:t xml:space="preserve">financial services will constitute one of the main tangible results of the completion of the</w:t>
      </w:r>
      <w:r>
        <w:t xml:space="preserve"> </w:t>
      </w:r>
      <w:r>
        <w:t xml:space="preserve">internal market’.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Since 2002 the number of EU Member States has significantly increased and the internal</w:t>
      </w:r>
      <w:r>
        <w:t xml:space="preserve"> </w:t>
      </w:r>
      <w:r>
        <w:t xml:space="preserve">market has thoroughly expanded, making even more relevant the consequences arising from</w:t>
      </w:r>
      <w:r>
        <w:t xml:space="preserve"> </w:t>
      </w:r>
      <w:r>
        <w:t xml:space="preserve">its malfunctioning. The legal framework for retail financial services has evolved since 2002,</w:t>
      </w:r>
      <w:r>
        <w:t xml:space="preserve"> </w:t>
      </w:r>
      <w:r>
        <w:t xml:space="preserve">including through the development of product-specific legislation and horizontal legislation.</w:t>
      </w:r>
      <w:r>
        <w:br/>
      </w:r>
      <w:r>
        <w:t xml:space="preserve">This, coupled with the gradual creation of the Capital Markets Union (CMU) – started in 2015</w:t>
      </w:r>
      <w:r>
        <w:t xml:space="preserve"> </w:t>
      </w:r>
      <w:r>
        <w:t xml:space="preserve">and boosted through the actions detailed in the new CMU plan adopted on 24 September 2020,</w:t>
      </w:r>
      <w:r>
        <w:t xml:space="preserve"> </w:t>
      </w:r>
      <w:r>
        <w:t xml:space="preserve">increases the necessity of a revision of the DMFSD. Integrating national capital markets into a</w:t>
      </w:r>
      <w:r>
        <w:t xml:space="preserve"> </w:t>
      </w:r>
      <w:r>
        <w:t xml:space="preserve">unified EU single market, making the EU a safer environment to invest and reducing obstacles</w:t>
      </w:r>
      <w:r>
        <w:t xml:space="preserve"> </w:t>
      </w:r>
      <w:r>
        <w:t xml:space="preserve">to make financing accessible to European companies and households require an update of the</w:t>
      </w:r>
      <w:r>
        <w:t xml:space="preserve"> </w:t>
      </w:r>
      <w:r>
        <w:t xml:space="preserve">DMFSD to fully benefit from the advantages of distance marketing of financial services</w:t>
      </w:r>
      <w:r>
        <w:t xml:space="preserve"> </w:t>
      </w:r>
      <w:r>
        <w:t xml:space="preserve">without reducing consumer protection.</w:t>
      </w:r>
      <w:r>
        <w:br/>
      </w:r>
      <w:r>
        <w:t xml:space="preserve">The development of robo-advisors and online trading platforms is an example of how distance</w:t>
      </w:r>
      <w:r>
        <w:t xml:space="preserve"> </w:t>
      </w:r>
      <w:r>
        <w:t xml:space="preserve">marketing can now take different forms as compared to the past. Considering the changed</w:t>
      </w:r>
      <w:r>
        <w:t xml:space="preserve"> </w:t>
      </w:r>
      <w:r>
        <w:t xml:space="preserve">scenario, a revision of DMFSD is justified. Considering these new distribution channels, the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cross-border element is expected to increase and thus this Initiative will ensure the</w:t>
      </w:r>
      <w:r>
        <w:t xml:space="preserve"> </w:t>
      </w:r>
      <w:r>
        <w:t xml:space="preserve">establishment of rules that will strengthen the cross-border element through harmonised rules.</w:t>
      </w:r>
      <w:r>
        <w:t xml:space="preserve"> </w:t>
      </w:r>
      <w:r>
        <w:t xml:space="preserve">3.3. Subsidiarity: Added value of EU action</w:t>
      </w:r>
      <w:r>
        <w:t xml:space="preserve"> </w:t>
      </w:r>
      <w:r>
        <w:t xml:space="preserve">In light of the situation as developed over the past two decades, improving the current</w:t>
      </w:r>
      <w:r>
        <w:t xml:space="preserve"> </w:t>
      </w:r>
      <w:r>
        <w:t xml:space="preserve">regulatory framework can only be achieved at EU level. The EU added value of doing so would</w:t>
      </w:r>
      <w:r>
        <w:t xml:space="preserve"> </w:t>
      </w:r>
      <w:r>
        <w:t xml:space="preserve">be to bring a clearer legislative framework that ensures legal certainty, achieved through more</w:t>
      </w:r>
      <w:r>
        <w:t xml:space="preserve"> </w:t>
      </w:r>
      <w:r>
        <w:t xml:space="preserve">harmonisation.</w:t>
      </w:r>
      <w:r>
        <w:t xml:space="preserve"> </w:t>
      </w:r>
      <w:r>
        <w:t xml:space="preserve">In the retail financial services field, harmonisation in financial regulation aims to protect the</w:t>
      </w:r>
      <w:r>
        <w:t xml:space="preserve"> </w:t>
      </w:r>
      <w:r>
        <w:t xml:space="preserve">financial system from market failures whose effects can spill over across the EU. In fact,</w:t>
      </w:r>
      <w:r>
        <w:t xml:space="preserve"> </w:t>
      </w:r>
      <w:r>
        <w:t xml:space="preserve">regulatory frameworks providing consumers with different levels of protection in some</w:t>
      </w:r>
      <w:r>
        <w:t xml:space="preserve"> </w:t>
      </w:r>
      <w:r>
        <w:t xml:space="preserve">Member States could create negative externalities possibly affecting also market participants</w:t>
      </w:r>
      <w:r>
        <w:t xml:space="preserve"> </w:t>
      </w:r>
      <w:r>
        <w:t xml:space="preserve">based in other Member States. It is key to increase consumers’ trust in distance marketing of</w:t>
      </w:r>
      <w:r>
        <w:t xml:space="preserve"> </w:t>
      </w:r>
      <w:r>
        <w:t xml:space="preserve">financial services by rising the available legal safeguards within a harmonised context.</w:t>
      </w:r>
      <w:r>
        <w:br/>
      </w:r>
      <w:r>
        <w:t xml:space="preserve">Rules concerning distance marketing are meant to favour cross-border provision of financial</w:t>
      </w:r>
      <w:r>
        <w:t xml:space="preserve"> </w:t>
      </w:r>
      <w:r>
        <w:t xml:space="preserve">services and FinTech innovations in turn can further facilitate the provision of financial</w:t>
      </w:r>
      <w:r>
        <w:t xml:space="preserve"> </w:t>
      </w:r>
      <w:r>
        <w:t xml:space="preserve">services from a distance. Finally, the revision of the DMFSD aims at addressing those</w:t>
      </w:r>
      <w:r>
        <w:t xml:space="preserve"> </w:t>
      </w:r>
      <w:r>
        <w:t xml:space="preserve">shortcomings identified by the Evaluation, with a view to better achieving the objectives of the</w:t>
      </w:r>
      <w:r>
        <w:t xml:space="preserve"> </w:t>
      </w:r>
      <w:r>
        <w:t xml:space="preserve">Treaties – namely enhancing consumer protection while favouring the conclusion of contracts</w:t>
      </w:r>
      <w:r>
        <w:t xml:space="preserve"> </w:t>
      </w:r>
      <w:r>
        <w:t xml:space="preserve">from a distance, thereby further integrating the internal market for financial services.</w:t>
      </w:r>
      <w:r>
        <w:t xml:space="preserve"> </w:t>
      </w:r>
      <w:r>
        <w:t xml:space="preserve">In conclusion, there are two main reasons why the EU should act, in particular to foster the</w:t>
      </w:r>
      <w:r>
        <w:t xml:space="preserve"> </w:t>
      </w:r>
      <w:r>
        <w:t xml:space="preserve">cross border offering of financial services. First, digitalisation is creating a dynamic through</w:t>
      </w:r>
      <w:r>
        <w:t xml:space="preserve"> </w:t>
      </w:r>
      <w:r>
        <w:t xml:space="preserve">which BigTechs may become increasingly active in financial services. The possibility of</w:t>
      </w:r>
      <w:r>
        <w:t xml:space="preserve"> </w:t>
      </w:r>
      <w:r>
        <w:t xml:space="preserve">BigTechs offering financial services cross-border leads to opportunities and risks;</w:t>
      </w:r>
      <w:r>
        <w:t xml:space="preserve"> </w:t>
      </w:r>
      <w:r>
        <w:t xml:space="preserve">opportunities in the sense that BigTechs can scale up rapidly and thus offer products across</w:t>
      </w:r>
      <w:r>
        <w:t xml:space="preserve"> </w:t>
      </w:r>
      <w:r>
        <w:t xml:space="preserve">borders in a fast manner; risks in the sense that BigTechs can leverage their dominance and,</w:t>
      </w:r>
      <w:r>
        <w:t xml:space="preserve"> </w:t>
      </w:r>
      <w:r>
        <w:t xml:space="preserve">for instance, engage into product tying or bundling or behave in a way that is not data protection</w:t>
      </w:r>
      <w:r>
        <w:t xml:space="preserve"> </w:t>
      </w:r>
      <w:r>
        <w:t xml:space="preserve">friendly. Second, the Directive offers the EU with the chance to address such opportunities and</w:t>
      </w:r>
      <w:r>
        <w:t xml:space="preserve"> </w:t>
      </w:r>
      <w:r>
        <w:t xml:space="preserve">risks, especially since the Directive provides a wide definition of the term ‘financial service’,</w:t>
      </w:r>
      <w:r>
        <w:t xml:space="preserve"> </w:t>
      </w:r>
      <w:r>
        <w:t xml:space="preserve">thus covering all possible financial sectors. Addressing such risks leads to two tangible</w:t>
      </w:r>
      <w:r>
        <w:t xml:space="preserve"> </w:t>
      </w:r>
      <w:r>
        <w:t xml:space="preserve">benefits: (i) Equal playing field - ensuring that current or future financial services offered by</w:t>
      </w:r>
      <w:r>
        <w:t xml:space="preserve"> </w:t>
      </w:r>
      <w:r>
        <w:t xml:space="preserve">BigTechs are subject to the same regulation as traditional financial services. One of the main</w:t>
      </w:r>
      <w:r>
        <w:t xml:space="preserve"> </w:t>
      </w:r>
      <w:r>
        <w:t xml:space="preserve">feature of the Directive is the ‘safety net’ feature, meaning that its provisions apply also to</w:t>
      </w:r>
      <w:r>
        <w:t xml:space="preserve"> </w:t>
      </w:r>
      <w:r>
        <w:t xml:space="preserve">products that appear on the market for which no product-specific legislation exists yet (e.g. </w:t>
      </w:r>
      <w:r>
        <w:t xml:space="preserve"> </w:t>
      </w:r>
      <w:r>
        <w:t xml:space="preserve">cryptocurrencies). The safety net feature in the context of cross-border sales of products and</w:t>
      </w:r>
      <w:r>
        <w:t xml:space="preserve"> </w:t>
      </w:r>
      <w:r>
        <w:t xml:space="preserve">services is appreciated in particular by traditional financial service providers; (ii) Consumer</w:t>
      </w:r>
      <w:r>
        <w:t xml:space="preserve"> </w:t>
      </w:r>
      <w:r>
        <w:t xml:space="preserve">trust: the fact that consumers are provided with basic rights (pre-contractual information &amp;</w:t>
      </w:r>
      <w:r>
        <w:t xml:space="preserve"> </w:t>
      </w:r>
      <w:r>
        <w:t xml:space="preserve">right to withdrawal) increases trust and this leads to more cross-border purchases of financial</w:t>
      </w:r>
      <w:r>
        <w:t xml:space="preserve"> </w:t>
      </w:r>
      <w:r>
        <w:t xml:space="preserve">services. In light of the above, EU intervention is warranted both for current and future</w:t>
      </w:r>
      <w:r>
        <w:t xml:space="preserve"> </w:t>
      </w:r>
      <w:r>
        <w:t xml:space="preserve">products.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 General objectives (GOs)</w:t>
      </w:r>
      <w:r>
        <w:t xml:space="preserve"> </w:t>
      </w:r>
      <w:r>
        <w:t xml:space="preserve">In line with the original objectives of the Directive, the general objectives of this Initiative are: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 GO 1: Streamlining of the regulatory framework ensuring higher clarity for all</w:t>
      </w:r>
      <w:r>
        <w:t xml:space="preserve"> </w:t>
      </w:r>
      <w:r>
        <w:t xml:space="preserve">stakeholders, whilst ensuring a high level of consumer protection.</w:t>
      </w:r>
      <w:r>
        <w:t xml:space="preserve"> </w:t>
      </w:r>
      <w:r>
        <w:t xml:space="preserve"> GO 2: Reduce detriment and ensure a high and consistent level of protection for consumers</w:t>
      </w:r>
      <w:r>
        <w:t xml:space="preserve"> </w:t>
      </w:r>
      <w:r>
        <w:t xml:space="preserve">purchasing financial services at distance.</w:t>
      </w:r>
      <w:r>
        <w:t xml:space="preserve"> </w:t>
      </w:r>
      <w:r>
        <w:t xml:space="preserve"> GO3: Facilitate cross-border provision of financial services and the competitiveness of the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4.2. Specific objectives (SOs)</w:t>
      </w:r>
      <w:r>
        <w:t xml:space="preserve"> </w:t>
      </w:r>
      <w:r>
        <w:t xml:space="preserve">GO 1</w:t>
      </w:r>
      <w:r>
        <w:br/>
      </w:r>
      <w:r>
        <w:t xml:space="preserve">SO 1: Simplify the existing legal framework by removing regulatory overlaps and ensure that the</w:t>
      </w:r>
      <w:r>
        <w:t xml:space="preserve"> </w:t>
      </w:r>
      <w:r>
        <w:t xml:space="preserve">Directive’s relevant provisions are included in the most adapted regulatory legislation(s) (problem 1)</w:t>
      </w:r>
      <w:r>
        <w:t xml:space="preserve"> </w:t>
      </w:r>
      <w:r>
        <w:t xml:space="preserve">GO 2</w:t>
      </w:r>
      <w:r>
        <w:t xml:space="preserve"> </w:t>
      </w:r>
      <w:r>
        <w:t xml:space="preserve">SO 2: Ensure that consumers purchasing financial services at distance are empowered by effective</w:t>
      </w:r>
      <w:r>
        <w:t xml:space="preserve"> </w:t>
      </w:r>
      <w:r>
        <w:t xml:space="preserve">and timely information (problem 2.1)</w:t>
      </w:r>
      <w:r>
        <w:t xml:space="preserve"> </w:t>
      </w:r>
      <w:r>
        <w:t xml:space="preserve">SO 3: Ensure that consumers reflect on their purchases and exit unsuitable agreements for the</w:t>
      </w:r>
      <w:r>
        <w:t xml:space="preserve"> </w:t>
      </w:r>
      <w:r>
        <w:t xml:space="preserve">provision of financial services (problem 2.2)</w:t>
      </w:r>
      <w:r>
        <w:t xml:space="preserve"> </w:t>
      </w:r>
      <w:r>
        <w:t xml:space="preserve">SO 4: Prevent that consumers are nudged into purchasing financial services which are not in their</w:t>
      </w:r>
      <w:r>
        <w:t xml:space="preserve"> </w:t>
      </w:r>
      <w:r>
        <w:t xml:space="preserve">best interest (problem 2.3)</w:t>
      </w:r>
      <w:r>
        <w:t xml:space="preserve"> </w:t>
      </w:r>
      <w:r>
        <w:t xml:space="preserve">GO 3</w:t>
      </w:r>
      <w:r>
        <w:t xml:space="preserve"> </w:t>
      </w:r>
      <w:r>
        <w:t xml:space="preserve">SO 5: Reduce barriers for providers offering financial services across borders while enabling more</w:t>
      </w:r>
      <w:r>
        <w:t xml:space="preserve"> </w:t>
      </w:r>
      <w:r>
        <w:t xml:space="preserve">choice for consumers (problem 3)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Table 2. Summary of the policy options assessed</w:t>
      </w:r>
      <w:r>
        <w:br/>
      </w:r>
      <w:r>
        <w:t xml:space="preserve">Option 0: Baseline scenario – no policy change</w:t>
      </w:r>
      <w:r>
        <w:t xml:space="preserve"> </w:t>
      </w:r>
      <w:r>
        <w:t xml:space="preserve">Option 1: Repeal of the Directive and non-regulatory measures</w:t>
      </w:r>
      <w:r>
        <w:t xml:space="preserve"> </w:t>
      </w:r>
      <w:r>
        <w:t xml:space="preserve">Option 2: Comprehensive revision</w:t>
      </w:r>
      <w:r>
        <w:t xml:space="preserve"> </w:t>
      </w:r>
      <w:r>
        <w:t xml:space="preserve">Option 3: Repeal,</w:t>
      </w:r>
      <w:r>
        <w:t xml:space="preserve"> </w:t>
      </w:r>
      <w:r>
        <w:t xml:space="preserve">modernisation of relevant</w:t>
      </w:r>
      <w:r>
        <w:t xml:space="preserve"> </w:t>
      </w:r>
      <w:r>
        <w:t xml:space="preserve">provisions introduced in other</w:t>
      </w:r>
      <w:r>
        <w:t xml:space="preserve"> </w:t>
      </w:r>
      <w:r>
        <w:t xml:space="preserve">legislation</w:t>
      </w:r>
      <w:r>
        <w:br/>
      </w:r>
      <w:r>
        <w:t xml:space="preserve">Option 3a: relevant provisions introduced in horizontal legislation</w:t>
      </w:r>
      <w:r>
        <w:t xml:space="preserve"> </w:t>
      </w:r>
      <w:r>
        <w:t xml:space="preserve">Option 3b: relevant provisions introduced in product-specific legislation</w:t>
      </w:r>
    </w:p>
    <w:p>
      <w:pPr>
        <w:pStyle w:val="BodyText"/>
      </w:pPr>
      <w:r>
        <w:t xml:space="preserve">The three identified policy options are effective and propose substantially different policy</w:t>
      </w:r>
      <w:r>
        <w:t xml:space="preserve"> </w:t>
      </w:r>
      <w:r>
        <w:t xml:space="preserve">measures. The option design is wide and ranges from Repeal (Option 1) of the current</w:t>
      </w:r>
      <w:r>
        <w:t xml:space="preserve"> </w:t>
      </w:r>
      <w:r>
        <w:t xml:space="preserve">framework to comprehensive reform (Option 2). These two distinct policy options had support</w:t>
      </w:r>
      <w:r>
        <w:t xml:space="preserve"> </w:t>
      </w:r>
      <w:r>
        <w:t xml:space="preserve">from different stakeholders right from the start of the consultations. A third policy choice</w:t>
      </w:r>
      <w:r>
        <w:t xml:space="preserve"> </w:t>
      </w:r>
      <w:r>
        <w:t xml:space="preserve">proposed to repeal the current Directive but safeguard its relevant provisions, either in another</w:t>
      </w:r>
      <w:r>
        <w:t xml:space="preserve"> </w:t>
      </w:r>
      <w:r>
        <w:t xml:space="preserve">regulatory legislation or directly in the product-specific legislations.</w:t>
      </w:r>
      <w:r>
        <w:br/>
      </w:r>
      <w:r>
        <w:t xml:space="preserve">The starting point of the initiative was based on one of the main outcomes of the Evaluation,</w:t>
      </w:r>
      <w:r>
        <w:t xml:space="preserve"> </w:t>
      </w:r>
      <w:r>
        <w:t xml:space="preserve">namely that the needs originally addressed by the Directive have progressively but not</w:t>
      </w:r>
      <w:r>
        <w:t xml:space="preserve"> </w:t>
      </w:r>
      <w:r>
        <w:t xml:space="preserve">exhaustively been addressed by other EU legislation (reduced relevance) and that there is</w:t>
      </w:r>
      <w:r>
        <w:t xml:space="preserve"> </w:t>
      </w:r>
      <w:r>
        <w:t xml:space="preserve">significant overlap between the Directive and subsequent EU legislation (lack of coherence).</w:t>
      </w:r>
      <w:r>
        <w:t xml:space="preserve"> </w:t>
      </w:r>
      <w:r>
        <w:t xml:space="preserve">The founding aim of the initiative was to simplify the current legislative framework (General</w:t>
      </w:r>
      <w:r>
        <w:t xml:space="preserve"> </w:t>
      </w:r>
      <w:r>
        <w:t xml:space="preserve">Objective 1 and Specific Objective 1). As a first step, a mapping exercise was conducted to</w:t>
      </w:r>
      <w:r>
        <w:t xml:space="preserve"> </w:t>
      </w:r>
      <w:r>
        <w:t xml:space="preserve">check the degree of overlap between the Directive and other EU legislations and the remaining</w:t>
      </w:r>
      <w:r>
        <w:t xml:space="preserve"> </w:t>
      </w:r>
      <w:r>
        <w:t xml:space="preserve">legal relevance of the Directive. After conducting the mapping exercise and identifying those</w:t>
      </w:r>
      <w:r>
        <w:t xml:space="preserve"> </w:t>
      </w:r>
      <w:r>
        <w:t xml:space="preserve">financial sectors were the Directive was still legally relevant, the practical relevance</w:t>
      </w:r>
      <w:r>
        <w:t xml:space="preserve"> </w:t>
      </w:r>
      <w:r>
        <w:t xml:space="preserve">(effectiveness) on the ground for the stakeholders was examined. At this stage, the safety net</w:t>
      </w:r>
      <w:r>
        <w:t xml:space="preserve"> </w:t>
      </w:r>
      <w:r>
        <w:t xml:space="preserve">feature was analysed: an examination was conducted to see whether in those instances where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the Directive was still legally applicable (for instance in insurance sector and for private</w:t>
      </w:r>
      <w:r>
        <w:t xml:space="preserve"> </w:t>
      </w:r>
      <w:r>
        <w:t xml:space="preserve">pensions) the stakeholders were actually applying it on the ground. This two-step approach</w:t>
      </w:r>
      <w:r>
        <w:t xml:space="preserve"> </w:t>
      </w:r>
      <w:r>
        <w:t xml:space="preserve">could have led to a total repeal of the directive and abandoning of the safety net function,</w:t>
      </w:r>
      <w:r>
        <w:t xml:space="preserve"> </w:t>
      </w:r>
      <w:r>
        <w:t xml:space="preserve">namely if the Directive and its key features were not used on the ground. However, the outcome</w:t>
      </w:r>
      <w:r>
        <w:t xml:space="preserve"> </w:t>
      </w:r>
      <w:r>
        <w:t xml:space="preserve">was that in certain cases it was still legally relevant and applied on the ground.</w:t>
      </w:r>
      <w:r>
        <w:t xml:space="preserve"> </w:t>
      </w:r>
      <w:r>
        <w:t xml:space="preserve">In this context, Option 1 (Repeal) was the starting point and could not be discarded upfront,</w:t>
      </w:r>
      <w:r>
        <w:t xml:space="preserve"> </w:t>
      </w:r>
      <w:r>
        <w:t xml:space="preserve">since the objective of simplifying the current legislative framework (eliminating overlaps)</w:t>
      </w:r>
      <w:r>
        <w:t xml:space="preserve"> </w:t>
      </w:r>
      <w:r>
        <w:t xml:space="preserve">could have been achieved through this Option. In addition, it is worth noting that in the</w:t>
      </w:r>
      <w:r>
        <w:t xml:space="preserve"> </w:t>
      </w:r>
      <w:r>
        <w:t xml:space="preserve">Inception Impact Assessment replies, businesses were either in favour of keeping status quo or</w:t>
      </w:r>
      <w:r>
        <w:t xml:space="preserve"> </w:t>
      </w:r>
      <w:r>
        <w:t xml:space="preserve">in favour of repeal.</w:t>
      </w:r>
    </w:p>
    <w:p>
      <w:pPr>
        <w:pStyle w:val="BodyText"/>
      </w:pPr>
      <w:r>
        <w:t xml:space="preserve">5.1. What is the baseline from which options are assessed?</w:t>
      </w:r>
      <w:r>
        <w:t xml:space="preserve"> </w:t>
      </w:r>
      <w:r>
        <w:t xml:space="preserve">The baseline from which options are assessed (Option 0) is a</w:t>
      </w:r>
      <w:r>
        <w:t xml:space="preserve"> </w:t>
      </w:r>
      <w:r>
        <w:t xml:space="preserve">“no policy change”</w:t>
      </w:r>
      <w:r>
        <w:t xml:space="preserve"> </w:t>
      </w:r>
      <w:r>
        <w:t xml:space="preserve">scenario. It</w:t>
      </w:r>
      <w:r>
        <w:t xml:space="preserve"> </w:t>
      </w:r>
      <w:r>
        <w:t xml:space="preserve">implies the continuation of the status quo for the period 2022-2031. Hence, the Directive</w:t>
      </w:r>
      <w:r>
        <w:t xml:space="preserve"> </w:t>
      </w:r>
      <w:r>
        <w:t xml:space="preserve">would remain in force but no specific measures would be undertaken to tackle the problems</w:t>
      </w:r>
      <w:r>
        <w:t xml:space="preserve"> </w:t>
      </w:r>
      <w:r>
        <w:t xml:space="preserve">detailed in Section 2, which could evolve as explained in Section 2.3 (How will the problem</w:t>
      </w:r>
      <w:r>
        <w:t xml:space="preserve"> </w:t>
      </w:r>
      <w:r>
        <w:t xml:space="preserve">evolve).</w:t>
      </w:r>
      <w:r>
        <w:t xml:space="preserve"> </w:t>
      </w:r>
      <w:r>
        <w:t xml:space="preserve">Certain provisions of the DMFSD are still relevant for facilitating consumer protection in</w:t>
      </w:r>
      <w:r>
        <w:t xml:space="preserve"> </w:t>
      </w:r>
      <w:r>
        <w:t xml:space="preserve">distance selling and marketing of financial services79. According to the Directive’s Evaluation,</w:t>
      </w:r>
      <w:r>
        <w:t xml:space="preserve"> </w:t>
      </w:r>
      <w:r>
        <w:t xml:space="preserve">15-28 million EU consumers have benefited from key Directive provisions since its</w:t>
      </w:r>
      <w:r>
        <w:t xml:space="preserve"> </w:t>
      </w:r>
      <w:r>
        <w:t xml:space="preserve">transposition in 2004, chiefly in the context of payment accounts, insurance and - to a lesser</w:t>
      </w:r>
      <w:r>
        <w:t xml:space="preserve"> </w:t>
      </w:r>
      <w:r>
        <w:t xml:space="preserve">extent – pensions and consumer loans.</w:t>
      </w:r>
      <w:r>
        <w:br/>
      </w:r>
      <w:r>
        <w:t xml:space="preserve">In the baseline scenario, the Commission would continue to monitor the Directive</w:t>
      </w:r>
      <w:r>
        <w:t xml:space="preserve"> </w:t>
      </w:r>
      <w:r>
        <w:t xml:space="preserve">implementation at national level, and national authorities would continue to enforce it.</w:t>
      </w:r>
      <w:r>
        <w:t xml:space="preserve"> </w:t>
      </w:r>
      <w:r>
        <w:t xml:space="preserve">Enforcement authorities would continue to cooperate through the Consumer Protection</w:t>
      </w:r>
      <w:r>
        <w:t xml:space="preserve"> </w:t>
      </w:r>
      <w:r>
        <w:t xml:space="preserve">Cooperation (CPC) network and the European Consumer Centres Network (ECC-Net). The</w:t>
      </w:r>
      <w:r>
        <w:t xml:space="preserve"> </w:t>
      </w:r>
      <w:r>
        <w:t xml:space="preserve">Court of Justice of the European Union (CJEU) would continue to interpret the Directive,</w:t>
      </w:r>
      <w:r>
        <w:t xml:space="preserve"> </w:t>
      </w:r>
      <w:r>
        <w:t xml:space="preserve">shedding further light on some of the unclear provisions, when required to do so.</w:t>
      </w:r>
      <w:r>
        <w:t xml:space="preserve"> </w:t>
      </w:r>
      <w:r>
        <w:t xml:space="preserve">With regard to the impact of currently proposed legislation by the Commission, this will be</w:t>
      </w:r>
      <w:r>
        <w:t xml:space="preserve"> </w:t>
      </w:r>
      <w:r>
        <w:t xml:space="preserve">particularly of a regulatory nature (see Section 2.4). On the one hand, the current Consumer</w:t>
      </w:r>
      <w:r>
        <w:t xml:space="preserve"> </w:t>
      </w:r>
      <w:r>
        <w:t xml:space="preserve">Credit Directive and Markets in Crypto-assets Regulation proposals will lead to less products</w:t>
      </w:r>
      <w:r>
        <w:t xml:space="preserve"> </w:t>
      </w:r>
      <w:r>
        <w:t xml:space="preserve">being captured by the DMFSD and thus result in a reduction of its relevance. On the other</w:t>
      </w:r>
      <w:r>
        <w:t xml:space="preserve"> </w:t>
      </w:r>
      <w:r>
        <w:t xml:space="preserve">hand, the current Solvency II proposal will lead to more insurance firms falling under the scope</w:t>
      </w:r>
      <w:r>
        <w:t xml:space="preserve"> </w:t>
      </w:r>
      <w:r>
        <w:t xml:space="preserve">of the DMFSD. This is so since the revision of Solvency II proposes to exempt insurance firms</w:t>
      </w:r>
      <w:r>
        <w:t xml:space="preserve"> </w:t>
      </w:r>
      <w:r>
        <w:t xml:space="preserve">currently falling under Solvency II and thus, whenever the service is sold at a distance, the</w:t>
      </w:r>
      <w:r>
        <w:t xml:space="preserve"> </w:t>
      </w:r>
      <w:r>
        <w:t xml:space="preserve">DMFSD would apply.</w:t>
      </w:r>
      <w:r>
        <w:t xml:space="preserve"> </w:t>
      </w:r>
      <w:r>
        <w:t xml:space="preserve">Keeping status quo has only received mild support, mainly from financial providers who</w:t>
      </w:r>
      <w:r>
        <w:t xml:space="preserve"> </w:t>
      </w:r>
      <w:r>
        <w:t xml:space="preserve">oppose repealing the Directive. In fact, half of the financial providers/associations who</w:t>
      </w:r>
      <w:r>
        <w:t xml:space="preserve"> </w:t>
      </w:r>
      <w:r>
        <w:t xml:space="preserve">responded to the Inception Impact Assessment are in favour of keeping the current framework</w:t>
      </w:r>
    </w:p>
    <w:p>
      <w:pPr>
        <w:pStyle w:val="BodyText"/>
      </w:pPr>
      <w:r>
        <w:t xml:space="preserve">79 See Legal analysis, Supporting study to the Impact Assessment (VVA et al.).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for two main reasons: first, they view positively the technology neutral approach of the</w:t>
      </w:r>
      <w:r>
        <w:t xml:space="preserve"> </w:t>
      </w:r>
      <w:r>
        <w:t xml:space="preserve">Directive; second, the safety net feature is important for certain current financial services and</w:t>
      </w:r>
      <w:r>
        <w:t xml:space="preserve"> </w:t>
      </w:r>
      <w:r>
        <w:t xml:space="preserve">for future ones. With regard to the actual application of the safety net feature, through the</w:t>
      </w:r>
      <w:r>
        <w:t xml:space="preserve"> </w:t>
      </w:r>
      <w:r>
        <w:t xml:space="preserve">different consultations held, public authorities have cited a number of instances when they use</w:t>
      </w:r>
      <w:r>
        <w:t xml:space="preserve"> </w:t>
      </w:r>
      <w:r>
        <w:t xml:space="preserve">the DMFSD, including in the area of investment in expensive wines and diamonds, or certain</w:t>
      </w:r>
      <w:r>
        <w:t xml:space="preserve"> </w:t>
      </w:r>
      <w:r>
        <w:t xml:space="preserve">gift-cards that fall outside the scope of PSD II, or current loans below EUR 200 that fall outside</w:t>
      </w:r>
      <w:r>
        <w:t xml:space="preserve"> </w:t>
      </w:r>
      <w:r>
        <w:t xml:space="preserve">the Consumer Credit Directive. Public authorities have also been recorded as stating that they</w:t>
      </w:r>
      <w:r>
        <w:t xml:space="preserve"> </w:t>
      </w:r>
      <w:r>
        <w:t xml:space="preserve">use the DMFSD as a top-up when carrying out investigations, meaning that they include the</w:t>
      </w:r>
      <w:r>
        <w:t xml:space="preserve"> </w:t>
      </w:r>
      <w:r>
        <w:t xml:space="preserve">provisions of the DMFSD in conjunction with the product-specific legislation. In addition,</w:t>
      </w:r>
      <w:r>
        <w:t xml:space="preserve"> </w:t>
      </w:r>
      <w:r>
        <w:t xml:space="preserve">national courts have also used the DMFSD80 vis-à-vis still unregulated products (e.g. </w:t>
      </w:r>
      <w:r>
        <w:t xml:space="preserve"> </w:t>
      </w:r>
      <w:r>
        <w:t xml:space="preserve">crypocurrencies).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In addition to the baseline scenario, four other options are considered to address the problems</w:t>
      </w:r>
      <w:r>
        <w:t xml:space="preserve"> </w:t>
      </w:r>
      <w:r>
        <w:t xml:space="preserve">identified, with the aim to achieve the initiative’s objectives, as shown in the intervention logic</w:t>
      </w:r>
      <w:r>
        <w:t xml:space="preserve"> </w:t>
      </w:r>
      <w:r>
        <w:t xml:space="preserve">(Figure 2).</w:t>
      </w:r>
      <w:r>
        <w:br/>
      </w:r>
      <w:r>
        <w:t xml:space="preserve">Table 3. Proposed measures per Policy Option covering financial services</w:t>
      </w:r>
    </w:p>
    <w:p>
      <w:pPr>
        <w:pStyle w:val="BodyText"/>
      </w:pPr>
      <w:r>
        <w:t xml:space="preserve">Option 1: Repeal</w:t>
      </w:r>
      <w:r>
        <w:t xml:space="preserve"> </w:t>
      </w:r>
      <w:r>
        <w:t xml:space="preserve">and non-regulatory</w:t>
      </w:r>
      <w:r>
        <w:t xml:space="preserve"> </w:t>
      </w:r>
      <w:r>
        <w:t xml:space="preserve">measures</w:t>
      </w:r>
      <w:r>
        <w:t xml:space="preserve"> </w:t>
      </w:r>
      <w:r>
        <w:t xml:space="preserve">Option 2:</w:t>
      </w:r>
      <w:r>
        <w:t xml:space="preserve"> </w:t>
      </w:r>
      <w:r>
        <w:t xml:space="preserve">Comprehensive</w:t>
      </w:r>
      <w:r>
        <w:t xml:space="preserve"> </w:t>
      </w:r>
      <w:r>
        <w:t xml:space="preserve">revision</w:t>
      </w:r>
      <w:r>
        <w:t xml:space="preserve"> </w:t>
      </w:r>
      <w:r>
        <w:t xml:space="preserve">Option 3a: Repeal,</w:t>
      </w:r>
      <w:r>
        <w:t xml:space="preserve"> </w:t>
      </w:r>
      <w:r>
        <w:t xml:space="preserve">modernisation of</w:t>
      </w:r>
      <w:r>
        <w:t xml:space="preserve"> </w:t>
      </w:r>
      <w:r>
        <w:t xml:space="preserve">relevant provisions</w:t>
      </w:r>
      <w:r>
        <w:t xml:space="preserve"> </w:t>
      </w:r>
      <w:r>
        <w:t xml:space="preserve">injected in horizontal</w:t>
      </w:r>
      <w:r>
        <w:t xml:space="preserve"> </w:t>
      </w:r>
      <w:r>
        <w:t xml:space="preserve">legislation(CRD)</w:t>
      </w:r>
      <w:r>
        <w:t xml:space="preserve"> </w:t>
      </w:r>
      <w:r>
        <w:t xml:space="preserve">Option 3b: Repeal,</w:t>
      </w:r>
      <w:r>
        <w:t xml:space="preserve"> </w:t>
      </w:r>
      <w:r>
        <w:t xml:space="preserve">modernisation of</w:t>
      </w:r>
      <w:r>
        <w:t xml:space="preserve"> </w:t>
      </w:r>
      <w:r>
        <w:t xml:space="preserve">relevant provisions</w:t>
      </w:r>
      <w:r>
        <w:t xml:space="preserve"> </w:t>
      </w:r>
      <w:r>
        <w:t xml:space="preserve">injected in product-</w:t>
      </w:r>
      <w:r>
        <w:t xml:space="preserve"> </w:t>
      </w:r>
      <w:r>
        <w:t xml:space="preserve">specific legislation</w:t>
      </w:r>
      <w:r>
        <w:br/>
      </w:r>
      <w:r>
        <w:t xml:space="preserve">Simplification</w:t>
      </w:r>
      <w:r>
        <w:t xml:space="preserve"> </w:t>
      </w:r>
      <w:r>
        <w:t xml:space="preserve">of the 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(problem 1)</w:t>
      </w:r>
      <w:r>
        <w:t xml:space="preserve"> </w:t>
      </w:r>
      <w:r>
        <w:t xml:space="preserve">Repeal would</w:t>
      </w:r>
      <w:r>
        <w:t xml:space="preserve"> </w:t>
      </w:r>
      <w:r>
        <w:t xml:space="preserve">eliminate current</w:t>
      </w:r>
      <w:r>
        <w:t xml:space="preserve"> </w:t>
      </w:r>
      <w:r>
        <w:t xml:space="preserve">over-lap and thus</w:t>
      </w:r>
      <w:r>
        <w:t xml:space="preserve"> </w:t>
      </w:r>
      <w:r>
        <w:t xml:space="preserve">help simplifying the</w:t>
      </w:r>
      <w:r>
        <w:t xml:space="preserve"> </w:t>
      </w:r>
      <w:r>
        <w:t xml:space="preserve">framework. Repeal</w:t>
      </w:r>
      <w:r>
        <w:t xml:space="preserve"> </w:t>
      </w:r>
      <w:r>
        <w:t xml:space="preserve">would also lead to</w:t>
      </w:r>
      <w:r>
        <w:t xml:space="preserve"> </w:t>
      </w:r>
      <w:r>
        <w:t xml:space="preserve">the disappearance of</w:t>
      </w:r>
      <w:r>
        <w:t xml:space="preserve"> </w:t>
      </w:r>
      <w:r>
        <w:t xml:space="preserve">the “safety net”</w:t>
      </w:r>
      <w:r>
        <w:t xml:space="preserve"> </w:t>
      </w:r>
      <w:r>
        <w:t xml:space="preserve">feature provided by</w:t>
      </w:r>
      <w:r>
        <w:t xml:space="preserve"> </w:t>
      </w:r>
      <w:r>
        <w:t xml:space="preserve">DMFSD</w:t>
      </w:r>
      <w:r>
        <w:br/>
      </w:r>
      <w:r>
        <w:t xml:space="preserve">Clarify in the legislation</w:t>
      </w:r>
      <w:r>
        <w:t xml:space="preserve"> </w:t>
      </w:r>
      <w:r>
        <w:t xml:space="preserve">that new measures going</w:t>
      </w:r>
      <w:r>
        <w:t xml:space="preserve"> </w:t>
      </w:r>
      <w:r>
        <w:t xml:space="preserve">beyond the current</w:t>
      </w:r>
      <w:r>
        <w:t xml:space="preserve"> </w:t>
      </w:r>
      <w:r>
        <w:t xml:space="preserve">sector specific</w:t>
      </w:r>
      <w:r>
        <w:t xml:space="preserve"> </w:t>
      </w:r>
      <w:r>
        <w:t xml:space="preserve">legislations would apply</w:t>
      </w:r>
      <w:r>
        <w:t xml:space="preserve"> </w:t>
      </w:r>
      <w:r>
        <w:t xml:space="preserve">to all financial services,</w:t>
      </w:r>
      <w:r>
        <w:t xml:space="preserve"> </w:t>
      </w:r>
      <w:r>
        <w:t xml:space="preserve">but that sector specific</w:t>
      </w:r>
      <w:r>
        <w:t xml:space="preserve"> </w:t>
      </w:r>
      <w:r>
        <w:t xml:space="preserve">legislation applies when</w:t>
      </w:r>
      <w:r>
        <w:t xml:space="preserve"> </w:t>
      </w:r>
      <w:r>
        <w:t xml:space="preserve">there is an overlap with</w:t>
      </w:r>
      <w:r>
        <w:t xml:space="preserve"> </w:t>
      </w:r>
      <w:r>
        <w:t xml:space="preserve">DMFSD.</w:t>
      </w:r>
      <w:r>
        <w:t xml:space="preserve"> </w:t>
      </w:r>
      <w:r>
        <w:t xml:space="preserve">Clarify in the</w:t>
      </w:r>
      <w:r>
        <w:t xml:space="preserve"> </w:t>
      </w:r>
      <w:r>
        <w:t xml:space="preserve">legislation that sector</w:t>
      </w:r>
      <w:r>
        <w:t xml:space="preserve"> </w:t>
      </w:r>
      <w:r>
        <w:t xml:space="preserve">specific legislation</w:t>
      </w:r>
      <w:r>
        <w:t xml:space="preserve"> </w:t>
      </w:r>
      <w:r>
        <w:t xml:space="preserve">applies when there is</w:t>
      </w:r>
      <w:r>
        <w:t xml:space="preserve"> </w:t>
      </w:r>
      <w:r>
        <w:t xml:space="preserve">an overlap with the</w:t>
      </w:r>
      <w:r>
        <w:t xml:space="preserve"> </w:t>
      </w:r>
      <w:r>
        <w:t xml:space="preserve">modernized former</w:t>
      </w:r>
      <w:r>
        <w:t xml:space="preserve"> </w:t>
      </w:r>
      <w:r>
        <w:t xml:space="preserve">DMFSD articles.</w:t>
      </w:r>
      <w:r>
        <w:t xml:space="preserve"> </w:t>
      </w:r>
      <w:r>
        <w:t xml:space="preserve">Repeal would help</w:t>
      </w:r>
      <w:r>
        <w:t xml:space="preserve"> </w:t>
      </w:r>
      <w:r>
        <w:t xml:space="preserve">simplifying the</w:t>
      </w:r>
      <w:r>
        <w:t xml:space="preserve"> </w:t>
      </w:r>
      <w:r>
        <w:t xml:space="preserve">framework. No “safety</w:t>
      </w:r>
      <w:r>
        <w:t xml:space="preserve"> </w:t>
      </w:r>
      <w:r>
        <w:t xml:space="preserve">net” feature for future</w:t>
      </w:r>
      <w:r>
        <w:t xml:space="preserve"> </w:t>
      </w:r>
      <w:r>
        <w:t xml:space="preserve">products that would</w:t>
      </w:r>
      <w:r>
        <w:t xml:space="preserve"> </w:t>
      </w:r>
      <w:r>
        <w:t xml:space="preserve">not be subject to</w:t>
      </w:r>
      <w:r>
        <w:t xml:space="preserve"> </w:t>
      </w:r>
      <w:r>
        <w:t xml:space="preserve">product specific</w:t>
      </w:r>
      <w:r>
        <w:t xml:space="preserve"> </w:t>
      </w:r>
      <w:r>
        <w:t xml:space="preserve">legislation.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Verona</w:t>
      </w:r>
      <w:r>
        <w:t xml:space="preserve"> </w:t>
      </w:r>
      <w:r>
        <w:t xml:space="preserve">Court,</w:t>
      </w:r>
      <w:r>
        <w:t xml:space="preserve"> </w:t>
      </w:r>
      <w:r>
        <w:t xml:space="preserve">Decision</w:t>
      </w:r>
      <w:r>
        <w:t xml:space="preserve"> </w:t>
      </w:r>
      <w:r>
        <w:t xml:space="preserve">n°195</w:t>
      </w:r>
      <w:r>
        <w:t xml:space="preserve"> </w:t>
      </w:r>
      <w:r>
        <w:t xml:space="preserve">of</w:t>
      </w:r>
      <w:r>
        <w:t xml:space="preserve"> </w:t>
      </w:r>
      <w:r>
        <w:t xml:space="preserve">24</w:t>
      </w:r>
      <w:r>
        <w:t xml:space="preserve"> </w:t>
      </w:r>
      <w:r>
        <w:t xml:space="preserve">January</w:t>
      </w:r>
      <w:r>
        <w:t xml:space="preserve"> </w:t>
      </w:r>
      <w:r>
        <w:t xml:space="preserve">2017,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https://www.dirittobancario.it/sites/default/files/allegati/tribunale_di_verona_24_gennaio_2017_n._195.pdf.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Information</w:t>
      </w:r>
      <w:r>
        <w:t xml:space="preserve"> </w:t>
      </w:r>
      <w:r>
        <w:t xml:space="preserve">(problem 2.1)</w:t>
      </w:r>
    </w:p>
    <w:p>
      <w:pPr>
        <w:pStyle w:val="BodyText"/>
      </w:pPr>
      <w:r>
        <w:t xml:space="preserve">Financial education</w:t>
      </w:r>
      <w:r>
        <w:t xml:space="preserve"> </w:t>
      </w:r>
      <w:r>
        <w:t xml:space="preserve">campaigns to improve</w:t>
      </w:r>
      <w:r>
        <w:t xml:space="preserve"> </w:t>
      </w:r>
      <w:r>
        <w:t xml:space="preserve">financial and digital</w:t>
      </w:r>
      <w:r>
        <w:t xml:space="preserve"> </w:t>
      </w:r>
      <w:r>
        <w:t xml:space="preserve">literacy, run by the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and the relevant EU</w:t>
      </w:r>
      <w:r>
        <w:t xml:space="preserve"> </w:t>
      </w:r>
      <w:r>
        <w:t xml:space="preserve">agencies, such as the</w:t>
      </w:r>
      <w:r>
        <w:t xml:space="preserve"> </w:t>
      </w:r>
      <w:r>
        <w:t xml:space="preserve">European Insurance and</w:t>
      </w:r>
      <w:r>
        <w:t xml:space="preserve"> </w:t>
      </w:r>
      <w:r>
        <w:t xml:space="preserve">Occupational Pensions</w:t>
      </w:r>
      <w:r>
        <w:t xml:space="preserve"> </w:t>
      </w:r>
      <w:r>
        <w:t xml:space="preserve">Authority.</w:t>
      </w:r>
      <w:r>
        <w:t xml:space="preserve"> </w:t>
      </w:r>
      <w:r>
        <w:t xml:space="preserve">Introduce rules on</w:t>
      </w:r>
      <w:r>
        <w:t xml:space="preserve"> </w:t>
      </w:r>
      <w:r>
        <w:t xml:space="preserve">information to be</w:t>
      </w:r>
      <w:r>
        <w:t xml:space="preserve"> </w:t>
      </w:r>
      <w:r>
        <w:t xml:space="preserve">included in advertising;</w:t>
      </w:r>
      <w:r>
        <w:t xml:space="preserve"> </w:t>
      </w:r>
      <w:r>
        <w:t xml:space="preserve">Standardised pre-</w:t>
      </w:r>
      <w:r>
        <w:t xml:space="preserve"> </w:t>
      </w:r>
      <w:r>
        <w:t xml:space="preserve">contractual information</w:t>
      </w:r>
      <w:r>
        <w:t xml:space="preserve"> </w:t>
      </w:r>
      <w:r>
        <w:t xml:space="preserve">form for all financial</w:t>
      </w:r>
      <w:r>
        <w:t xml:space="preserve"> </w:t>
      </w:r>
      <w:r>
        <w:t xml:space="preserve">services;</w:t>
      </w:r>
      <w:r>
        <w:t xml:space="preserve"> </w:t>
      </w:r>
      <w:r>
        <w:t xml:space="preserve">Introduction of rules on</w:t>
      </w:r>
      <w:r>
        <w:t xml:space="preserve"> </w:t>
      </w:r>
      <w:r>
        <w:t xml:space="preserve">robo-advice to enhance</w:t>
      </w:r>
      <w:r>
        <w:t xml:space="preserve"> </w:t>
      </w:r>
      <w:r>
        <w:t xml:space="preserve">transparency and</w:t>
      </w:r>
      <w:r>
        <w:t xml:space="preserve"> </w:t>
      </w:r>
      <w:r>
        <w:t xml:space="preserve">fairness;</w:t>
      </w:r>
      <w:r>
        <w:t xml:space="preserve"> </w:t>
      </w:r>
      <w:r>
        <w:t xml:space="preserve">Specify the timing for</w:t>
      </w:r>
      <w:r>
        <w:t xml:space="preserve"> </w:t>
      </w:r>
      <w:r>
        <w:t xml:space="preserve">the provision of the key</w:t>
      </w:r>
      <w:r>
        <w:t xml:space="preserve"> </w:t>
      </w:r>
      <w:r>
        <w:t xml:space="preserve">information (i.e. </w:t>
      </w:r>
      <w:r>
        <w:t xml:space="preserve"> </w:t>
      </w:r>
      <w:r>
        <w:t xml:space="preserve">information are provided</w:t>
      </w:r>
      <w:r>
        <w:t xml:space="preserve"> </w:t>
      </w:r>
      <w:r>
        <w:t xml:space="preserve">not generically “in good</w:t>
      </w:r>
      <w:r>
        <w:t xml:space="preserve"> </w:t>
      </w:r>
      <w:r>
        <w:t xml:space="preserve">time” but at least “one</w:t>
      </w:r>
      <w:r>
        <w:t xml:space="preserve"> </w:t>
      </w:r>
      <w:r>
        <w:t xml:space="preserve">day before” the contract</w:t>
      </w:r>
      <w:r>
        <w:t xml:space="preserve"> </w:t>
      </w:r>
      <w:r>
        <w:t xml:space="preserve">is concluded).</w:t>
      </w:r>
      <w:r>
        <w:t xml:space="preserve"> </w:t>
      </w:r>
      <w:r>
        <w:t xml:space="preserve">Require that</w:t>
      </w:r>
      <w:r>
        <w:t xml:space="preserve"> </w:t>
      </w:r>
      <w:r>
        <w:t xml:space="preserve">information is adapted</w:t>
      </w:r>
      <w:r>
        <w:t xml:space="preserve"> </w:t>
      </w:r>
      <w:r>
        <w:t xml:space="preserve">to the channel on</w:t>
      </w:r>
      <w:r>
        <w:t xml:space="preserve"> </w:t>
      </w:r>
      <w:r>
        <w:t xml:space="preserve">which it is displayed;</w:t>
      </w:r>
      <w:r>
        <w:t xml:space="preserve"> </w:t>
      </w:r>
      <w:r>
        <w:t xml:space="preserve">Modernization of the</w:t>
      </w:r>
      <w:r>
        <w:t xml:space="preserve"> </w:t>
      </w:r>
      <w:r>
        <w:t xml:space="preserve">information that needs</w:t>
      </w:r>
      <w:r>
        <w:t xml:space="preserve"> </w:t>
      </w:r>
      <w:r>
        <w:t xml:space="preserve">to be provided to</w:t>
      </w:r>
      <w:r>
        <w:t xml:space="preserve"> </w:t>
      </w:r>
      <w:r>
        <w:t xml:space="preserve">consumers (e.g. </w:t>
      </w:r>
      <w:r>
        <w:t xml:space="preserve"> </w:t>
      </w:r>
      <w:r>
        <w:t xml:space="preserve">inclusion of the need</w:t>
      </w:r>
      <w:r>
        <w:t xml:space="preserve"> </w:t>
      </w:r>
      <w:r>
        <w:t xml:space="preserve">to mention email</w:t>
      </w:r>
      <w:r>
        <w:t xml:space="preserve"> </w:t>
      </w:r>
      <w:r>
        <w:t xml:space="preserve">address);</w:t>
      </w:r>
      <w:r>
        <w:t xml:space="preserve"> </w:t>
      </w:r>
      <w:r>
        <w:t xml:space="preserve">Specify the timing for</w:t>
      </w:r>
      <w:r>
        <w:t xml:space="preserve"> </w:t>
      </w:r>
      <w:r>
        <w:t xml:space="preserve">the provision of the</w:t>
      </w:r>
      <w:r>
        <w:t xml:space="preserve"> </w:t>
      </w:r>
      <w:r>
        <w:t xml:space="preserve">key information i.e. </w:t>
      </w:r>
      <w:r>
        <w:t xml:space="preserve"> </w:t>
      </w:r>
      <w:r>
        <w:t xml:space="preserve">information is</w:t>
      </w:r>
      <w:r>
        <w:t xml:space="preserve"> </w:t>
      </w:r>
      <w:r>
        <w:t xml:space="preserve">provided not</w:t>
      </w:r>
      <w:r>
        <w:t xml:space="preserve"> </w:t>
      </w:r>
      <w:r>
        <w:t xml:space="preserve">generically “in good</w:t>
      </w:r>
      <w:r>
        <w:t xml:space="preserve"> </w:t>
      </w:r>
      <w:r>
        <w:t xml:space="preserve">time” but at least “one</w:t>
      </w:r>
      <w:r>
        <w:t xml:space="preserve"> </w:t>
      </w:r>
      <w:r>
        <w:t xml:space="preserve">day before” the</w:t>
      </w:r>
      <w:r>
        <w:t xml:space="preserve"> </w:t>
      </w:r>
      <w:r>
        <w:t xml:space="preserve">contract is concluded)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mandatory reminder of</w:t>
      </w:r>
      <w:r>
        <w:t xml:space="preserve"> </w:t>
      </w:r>
      <w:r>
        <w:t xml:space="preserve">the Right of</w:t>
      </w:r>
      <w:r>
        <w:t xml:space="preserve"> </w:t>
      </w:r>
      <w:r>
        <w:t xml:space="preserve">Withdrawal after the</w:t>
      </w:r>
      <w:r>
        <w:t xml:space="preserve"> </w:t>
      </w:r>
      <w:r>
        <w:t xml:space="preserve">conclusion of the</w:t>
      </w:r>
      <w:r>
        <w:t xml:space="preserve"> </w:t>
      </w:r>
      <w:r>
        <w:t xml:space="preserve">contract).</w:t>
      </w:r>
      <w:r>
        <w:t xml:space="preserve"> </w:t>
      </w:r>
      <w:r>
        <w:t xml:space="preserve">Require that</w:t>
      </w:r>
      <w:r>
        <w:t xml:space="preserve"> </w:t>
      </w:r>
      <w:r>
        <w:t xml:space="preserve">information is adapted</w:t>
      </w:r>
      <w:r>
        <w:t xml:space="preserve"> </w:t>
      </w:r>
      <w:r>
        <w:t xml:space="preserve">to the channel on</w:t>
      </w:r>
      <w:r>
        <w:t xml:space="preserve"> </w:t>
      </w:r>
      <w:r>
        <w:t xml:space="preserve">which it is displayed;</w:t>
      </w:r>
      <w:r>
        <w:t xml:space="preserve"> </w:t>
      </w:r>
      <w:r>
        <w:t xml:space="preserve">Modernization of the</w:t>
      </w:r>
      <w:r>
        <w:t xml:space="preserve"> </w:t>
      </w:r>
      <w:r>
        <w:t xml:space="preserve">information that needs</w:t>
      </w:r>
      <w:r>
        <w:t xml:space="preserve"> </w:t>
      </w:r>
      <w:r>
        <w:t xml:space="preserve">to be provided to</w:t>
      </w:r>
      <w:r>
        <w:t xml:space="preserve"> </w:t>
      </w:r>
      <w:r>
        <w:t xml:space="preserve">consumers (e.g. </w:t>
      </w:r>
      <w:r>
        <w:t xml:space="preserve"> </w:t>
      </w:r>
      <w:r>
        <w:t xml:space="preserve">inclusion of the need</w:t>
      </w:r>
      <w:r>
        <w:t xml:space="preserve"> </w:t>
      </w:r>
      <w:r>
        <w:t xml:space="preserve">to mention email</w:t>
      </w:r>
      <w:r>
        <w:t xml:space="preserve"> </w:t>
      </w:r>
      <w:r>
        <w:t xml:space="preserve">address);</w:t>
      </w:r>
      <w:r>
        <w:t xml:space="preserve"> </w:t>
      </w:r>
      <w:r>
        <w:t xml:space="preserve">Specify the timing for</w:t>
      </w:r>
      <w:r>
        <w:t xml:space="preserve"> </w:t>
      </w:r>
      <w:r>
        <w:t xml:space="preserve">the provision of the</w:t>
      </w:r>
      <w:r>
        <w:t xml:space="preserve"> </w:t>
      </w:r>
      <w:r>
        <w:t xml:space="preserve">key information (i.e. </w:t>
      </w:r>
      <w:r>
        <w:t xml:space="preserve"> </w:t>
      </w:r>
      <w:r>
        <w:t xml:space="preserve">information are</w:t>
      </w:r>
      <w:r>
        <w:t xml:space="preserve"> </w:t>
      </w:r>
      <w:r>
        <w:t xml:space="preserve">provided not</w:t>
      </w:r>
      <w:r>
        <w:t xml:space="preserve"> </w:t>
      </w:r>
      <w:r>
        <w:t xml:space="preserve">generically “in good</w:t>
      </w:r>
      <w:r>
        <w:t xml:space="preserve"> </w:t>
      </w:r>
      <w:r>
        <w:t xml:space="preserve">time” but at least “one</w:t>
      </w:r>
      <w:r>
        <w:t xml:space="preserve"> </w:t>
      </w:r>
      <w:r>
        <w:t xml:space="preserve">day before” the</w:t>
      </w:r>
      <w:r>
        <w:t xml:space="preserve"> </w:t>
      </w:r>
      <w:r>
        <w:t xml:space="preserve">contract is concluded).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mandatory reminder of</w:t>
      </w:r>
      <w:r>
        <w:t xml:space="preserve"> </w:t>
      </w:r>
      <w:r>
        <w:t xml:space="preserve">the Right of</w:t>
      </w:r>
      <w:r>
        <w:t xml:space="preserve"> </w:t>
      </w:r>
      <w:r>
        <w:t xml:space="preserve">Withdrawal after the</w:t>
      </w:r>
      <w:r>
        <w:t xml:space="preserve"> </w:t>
      </w:r>
      <w:r>
        <w:t xml:space="preserve">conclusion of the</w:t>
      </w:r>
      <w:r>
        <w:t xml:space="preserve"> </w:t>
      </w:r>
      <w:r>
        <w:t xml:space="preserve">contract.</w:t>
      </w:r>
      <w:r>
        <w:t xml:space="preserve"> </w:t>
      </w:r>
      <w:r>
        <w:t xml:space="preserve">Right of</w:t>
      </w:r>
      <w:r>
        <w:t xml:space="preserve"> </w:t>
      </w:r>
      <w:r>
        <w:t xml:space="preserve">withdrawal</w:t>
      </w:r>
      <w:r>
        <w:t xml:space="preserve"> </w:t>
      </w:r>
      <w:r>
        <w:t xml:space="preserve">(RoW)</w:t>
      </w:r>
      <w:r>
        <w:t xml:space="preserve"> </w:t>
      </w:r>
      <w:r>
        <w:t xml:space="preserve">(problem 2.2)</w:t>
      </w:r>
      <w:r>
        <w:t xml:space="preserve"> </w:t>
      </w:r>
      <w:r>
        <w:t xml:space="preserve">Awareness raising</w:t>
      </w:r>
      <w:r>
        <w:t xml:space="preserve"> </w:t>
      </w:r>
      <w:r>
        <w:t xml:space="preserve">campaigns on consumer</w:t>
      </w:r>
      <w:r>
        <w:t xml:space="preserve"> </w:t>
      </w:r>
      <w:r>
        <w:t xml:space="preserve">right of withdrawal,</w:t>
      </w:r>
      <w:r>
        <w:t xml:space="preserve"> </w:t>
      </w:r>
      <w:r>
        <w:t xml:space="preserve">organised by the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and the relevant EU</w:t>
      </w:r>
      <w:r>
        <w:t xml:space="preserve"> </w:t>
      </w:r>
      <w:r>
        <w:t xml:space="preserve">agencies.</w:t>
      </w:r>
      <w:r>
        <w:t xml:space="preserve"> </w:t>
      </w:r>
      <w:r>
        <w:t xml:space="preserve">Provision of a specific</w:t>
      </w:r>
      <w:r>
        <w:t xml:space="preserve"> </w:t>
      </w:r>
      <w:r>
        <w:t xml:space="preserve">“Withdrawal form”</w:t>
      </w:r>
      <w:r>
        <w:t xml:space="preserve"> </w:t>
      </w:r>
      <w:r>
        <w:t xml:space="preserve">including standard rules</w:t>
      </w:r>
      <w:r>
        <w:t xml:space="preserve"> </w:t>
      </w:r>
      <w:r>
        <w:t xml:space="preserve">on manner of exercise</w:t>
      </w:r>
      <w:r>
        <w:t xml:space="preserve"> </w:t>
      </w:r>
      <w:r>
        <w:t xml:space="preserve">for the right of</w:t>
      </w:r>
      <w:r>
        <w:t xml:space="preserve"> </w:t>
      </w:r>
      <w:r>
        <w:t xml:space="preserve">withdrawal.</w:t>
      </w:r>
      <w:r>
        <w:t xml:space="preserve"> </w:t>
      </w:r>
      <w:r>
        <w:t xml:space="preserve">Reminder of the right</w:t>
      </w:r>
      <w:r>
        <w:t xml:space="preserve"> </w:t>
      </w:r>
      <w:r>
        <w:t xml:space="preserve">of withdrawal in case</w:t>
      </w:r>
      <w:r>
        <w:t xml:space="preserve"> </w:t>
      </w:r>
      <w:r>
        <w:t xml:space="preserve">pre-contractual</w:t>
      </w:r>
      <w:r>
        <w:t xml:space="preserve"> </w:t>
      </w:r>
      <w:r>
        <w:t xml:space="preserve">information is</w:t>
      </w:r>
      <w:r>
        <w:t xml:space="preserve"> </w:t>
      </w:r>
      <w:r>
        <w:t xml:space="preserve">provided less than one</w:t>
      </w:r>
      <w:r>
        <w:t xml:space="preserve"> </w:t>
      </w:r>
      <w:r>
        <w:t xml:space="preserve">day before. Financial</w:t>
      </w:r>
      <w:r>
        <w:t xml:space="preserve"> </w:t>
      </w:r>
      <w:r>
        <w:t xml:space="preserve">service providers to</w:t>
      </w:r>
      <w:r>
        <w:t xml:space="preserve"> </w:t>
      </w:r>
      <w:r>
        <w:t xml:space="preserve">provide for a</w:t>
      </w:r>
      <w:r>
        <w:t xml:space="preserve"> </w:t>
      </w:r>
      <w:r>
        <w:t xml:space="preserve">cancellation button.</w:t>
      </w:r>
      <w:r>
        <w:t xml:space="preserve"> </w:t>
      </w:r>
      <w:r>
        <w:t xml:space="preserve">Reminder of the right</w:t>
      </w:r>
      <w:r>
        <w:t xml:space="preserve"> </w:t>
      </w:r>
      <w:r>
        <w:t xml:space="preserve">of withdrawal in case</w:t>
      </w:r>
      <w:r>
        <w:t xml:space="preserve"> </w:t>
      </w:r>
      <w:r>
        <w:t xml:space="preserve">pre-contractual</w:t>
      </w:r>
      <w:r>
        <w:t xml:space="preserve"> </w:t>
      </w:r>
      <w:r>
        <w:t xml:space="preserve">information is</w:t>
      </w:r>
      <w:r>
        <w:t xml:space="preserve"> </w:t>
      </w:r>
      <w:r>
        <w:t xml:space="preserve">provided less than one</w:t>
      </w:r>
      <w:r>
        <w:t xml:space="preserve"> </w:t>
      </w:r>
      <w:r>
        <w:t xml:space="preserve">day before. Financial</w:t>
      </w:r>
      <w:r>
        <w:t xml:space="preserve"> </w:t>
      </w:r>
      <w:r>
        <w:t xml:space="preserve">service providers to</w:t>
      </w:r>
      <w:r>
        <w:t xml:space="preserve"> </w:t>
      </w:r>
      <w:r>
        <w:t xml:space="preserve">provide for a</w:t>
      </w:r>
      <w:r>
        <w:t xml:space="preserve"> </w:t>
      </w:r>
      <w:r>
        <w:t xml:space="preserve">cancellation button.</w:t>
      </w:r>
      <w:r>
        <w:t xml:space="preserve"> </w:t>
      </w:r>
      <w:r>
        <w:t xml:space="preserve">Exploitative</w:t>
      </w:r>
      <w:r>
        <w:t xml:space="preserve"> </w:t>
      </w:r>
      <w:r>
        <w:t xml:space="preserve">practices</w:t>
      </w:r>
      <w:r>
        <w:t xml:space="preserve"> </w:t>
      </w:r>
      <w:r>
        <w:t xml:space="preserve">(problem 2.3)</w:t>
      </w:r>
      <w:r>
        <w:t xml:space="preserve"> </w:t>
      </w:r>
      <w:r>
        <w:t xml:space="preserve">Industry self-regulation</w:t>
      </w:r>
      <w:r>
        <w:t xml:space="preserve"> </w:t>
      </w:r>
      <w:r>
        <w:t xml:space="preserve">to avoid harmful</w:t>
      </w:r>
      <w:r>
        <w:t xml:space="preserve"> </w:t>
      </w:r>
      <w:r>
        <w:t xml:space="preserve">practices, based on an</w:t>
      </w:r>
      <w:r>
        <w:t xml:space="preserve"> </w:t>
      </w:r>
      <w:r>
        <w:t xml:space="preserve">EU Recommendation.</w:t>
      </w:r>
      <w:r>
        <w:t xml:space="preserve"> </w:t>
      </w:r>
      <w:r>
        <w:t xml:space="preserve">Ban on product tying.</w:t>
      </w:r>
      <w:r>
        <w:t xml:space="preserve"> </w:t>
      </w:r>
      <w:r>
        <w:t xml:space="preserve">Prohibition of default</w:t>
      </w:r>
      <w:r>
        <w:t xml:space="preserve"> </w:t>
      </w:r>
      <w:r>
        <w:t xml:space="preserve">options e.g. pre-ticked</w:t>
      </w:r>
      <w:r>
        <w:t xml:space="preserve"> </w:t>
      </w:r>
      <w:r>
        <w:t xml:space="preserve">boxes.</w:t>
      </w:r>
      <w:r>
        <w:t xml:space="preserve"> </w:t>
      </w:r>
      <w:r>
        <w:t xml:space="preserve">Prohibition of default</w:t>
      </w:r>
      <w:r>
        <w:t xml:space="preserve"> </w:t>
      </w:r>
      <w:r>
        <w:t xml:space="preserve">options e.g. pre-ticked</w:t>
      </w:r>
      <w:r>
        <w:t xml:space="preserve"> </w:t>
      </w:r>
      <w:r>
        <w:t xml:space="preserve">boxes.</w:t>
      </w:r>
      <w:r>
        <w:t xml:space="preserve"> </w:t>
      </w:r>
      <w:r>
        <w:t xml:space="preserve">Cross-border</w:t>
      </w:r>
      <w:r>
        <w:t xml:space="preserve"> </w:t>
      </w:r>
      <w:r>
        <w:t xml:space="preserve">offer and</w:t>
      </w:r>
      <w:r>
        <w:t xml:space="preserve"> </w:t>
      </w:r>
      <w:r>
        <w:t xml:space="preserve">access</w:t>
      </w:r>
      <w:r>
        <w:t xml:space="preserve"> </w:t>
      </w:r>
      <w:r>
        <w:t xml:space="preserve">(problem 3)</w:t>
      </w:r>
      <w:r>
        <w:t xml:space="preserve"> </w:t>
      </w:r>
      <w:r>
        <w:t xml:space="preserve">Guidelines by 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 on</w:t>
      </w:r>
      <w:r>
        <w:t xml:space="preserve"> </w:t>
      </w:r>
      <w:r>
        <w:t xml:space="preserve">information</w:t>
      </w:r>
      <w:r>
        <w:t xml:space="preserve"> </w:t>
      </w:r>
      <w:r>
        <w:t xml:space="preserve">disclosure and on the</w:t>
      </w:r>
      <w:r>
        <w:t xml:space="preserve"> </w:t>
      </w:r>
      <w:r>
        <w:t xml:space="preserve">application of right</w:t>
      </w:r>
      <w:r>
        <w:t xml:space="preserve"> </w:t>
      </w:r>
      <w:r>
        <w:t xml:space="preserve">of withdrawal to</w:t>
      </w:r>
      <w:r>
        <w:t xml:space="preserve"> </w:t>
      </w:r>
      <w:r>
        <w:t xml:space="preserve">increase</w:t>
      </w:r>
      <w:r>
        <w:t xml:space="preserve"> </w:t>
      </w:r>
      <w:r>
        <w:t xml:space="preserve">harmonisation.</w:t>
      </w:r>
      <w:r>
        <w:t xml:space="preserve"> </w:t>
      </w:r>
      <w:r>
        <w:t xml:space="preserve">Establishment of a new</w:t>
      </w:r>
      <w:r>
        <w:t xml:space="preserve"> </w:t>
      </w:r>
      <w:r>
        <w:t xml:space="preserve">framework.</w:t>
      </w:r>
      <w:r>
        <w:t xml:space="preserve"> </w:t>
      </w:r>
      <w:r>
        <w:t xml:space="preserve">Establishment of new</w:t>
      </w:r>
      <w:r>
        <w:t xml:space="preserve"> </w:t>
      </w:r>
      <w:r>
        <w:t xml:space="preserve">provisions bringing</w:t>
      </w:r>
      <w:r>
        <w:t xml:space="preserve"> </w:t>
      </w:r>
      <w:r>
        <w:t xml:space="preserve">legal clarity.</w:t>
      </w:r>
    </w:p>
    <w:p>
      <w:pPr>
        <w:pStyle w:val="BodyText"/>
      </w:pPr>
      <w:r>
        <w:t xml:space="preserve">Establishment of new</w:t>
      </w:r>
      <w:r>
        <w:t xml:space="preserve"> </w:t>
      </w:r>
      <w:r>
        <w:t xml:space="preserve">provisions bringing</w:t>
      </w:r>
      <w:r>
        <w:t xml:space="preserve"> </w:t>
      </w:r>
      <w:r>
        <w:t xml:space="preserve">legal clarity.</w:t>
      </w:r>
    </w:p>
    <w:p>
      <w:pPr>
        <w:pStyle w:val="BodyText"/>
      </w:pPr>
      <w:r>
        <w:t xml:space="preserve">Option 1: Repeal of the Directive and non-regulatory measures</w:t>
      </w:r>
      <w:r>
        <w:t xml:space="preserve"> </w:t>
      </w:r>
      <w:r>
        <w:t xml:space="preserve">Option 1 envisages the repeal of the Directive. In procedural terms, the Commission would</w:t>
      </w:r>
      <w:r>
        <w:t xml:space="preserve"> </w:t>
      </w:r>
      <w:r>
        <w:t xml:space="preserve">need to adopt a proposal to repeal the current DMFSD. This would then be subject to the co-</w:t>
      </w:r>
      <w:r>
        <w:t xml:space="preserve"> </w:t>
      </w:r>
      <w:r>
        <w:t xml:space="preserve">decision procedure.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With regard to Problem 1 and the linked actions to ensure a simplification of the legal</w:t>
      </w:r>
      <w:r>
        <w:t xml:space="preserve"> </w:t>
      </w:r>
      <w:r>
        <w:t xml:space="preserve">framework, the result of the Commission proposal to repeal would be that at EU level, once</w:t>
      </w:r>
      <w:r>
        <w:t xml:space="preserve"> </w:t>
      </w:r>
      <w:r>
        <w:t xml:space="preserve">the current DMFSD is repealed, there would no longer be EU horizontal rules providing</w:t>
      </w:r>
      <w:r>
        <w:t xml:space="preserve"> </w:t>
      </w:r>
      <w:r>
        <w:t xml:space="preserve">consumers with rights and applicable to future financial services or products for which there</w:t>
      </w:r>
      <w:r>
        <w:t xml:space="preserve"> </w:t>
      </w:r>
      <w:r>
        <w:t xml:space="preserve">would not, as yet, be product-specific legislation (i.e. no more safety net). In addition, there</w:t>
      </w:r>
      <w:r>
        <w:t xml:space="preserve"> </w:t>
      </w:r>
      <w:r>
        <w:t xml:space="preserve">will no longer be EU horizontal rules in those areas for which the DMFSD is still relevant (e.g. </w:t>
      </w:r>
      <w:r>
        <w:t xml:space="preserve"> </w:t>
      </w:r>
      <w:r>
        <w:t xml:space="preserve">right of withdrawal in the insurance or payments area). Thus, the repeal of the DMFSD frees</w:t>
      </w:r>
      <w:r>
        <w:t xml:space="preserve"> </w:t>
      </w:r>
      <w:r>
        <w:t xml:space="preserve">Member States from the obligation to transpose, implement and enforce the current provisions</w:t>
      </w:r>
      <w:r>
        <w:t xml:space="preserve"> </w:t>
      </w:r>
      <w:r>
        <w:t xml:space="preserve">of the DMFSD.</w:t>
      </w:r>
      <w:r>
        <w:br/>
      </w:r>
      <w:r>
        <w:t xml:space="preserve">This measure of repealing the DMFSD implies that the overlap at EU level of the rules of the</w:t>
      </w:r>
      <w:r>
        <w:t xml:space="preserve"> </w:t>
      </w:r>
      <w:r>
        <w:t xml:space="preserve">DMFSD and the corresponding rules of the product specific legislation will no longer exist,</w:t>
      </w:r>
      <w:r>
        <w:t xml:space="preserve"> </w:t>
      </w:r>
      <w:r>
        <w:t xml:space="preserve">thereby simplifying the EU legislative framework. However, this does not mean that Member</w:t>
      </w:r>
      <w:r>
        <w:t xml:space="preserve"> </w:t>
      </w:r>
      <w:r>
        <w:t xml:space="preserve">States will automatically repeal their current rules81. Therefore, financial providers might still</w:t>
      </w:r>
      <w:r>
        <w:t xml:space="preserve"> </w:t>
      </w:r>
      <w:r>
        <w:t xml:space="preserve">be bound by the current national rules, which, as time goes by, might become different</w:t>
      </w:r>
      <w:r>
        <w:t xml:space="preserve"> </w:t>
      </w:r>
      <w:r>
        <w:t xml:space="preserve">depending on the different Member State legislative action82. In fact, if legislation at national</w:t>
      </w:r>
      <w:r>
        <w:t xml:space="preserve"> </w:t>
      </w:r>
      <w:r>
        <w:t xml:space="preserve">level is amended, businesses would need to comply with new rules and consumers would need</w:t>
      </w:r>
      <w:r>
        <w:t xml:space="preserve"> </w:t>
      </w:r>
      <w:r>
        <w:t xml:space="preserve">to familiarise themselves with them. If the level of consumer protection is lowered from the</w:t>
      </w:r>
      <w:r>
        <w:t xml:space="preserve"> </w:t>
      </w:r>
      <w:r>
        <w:t xml:space="preserve">current one, enforcement authorities might need to deal with an increased number of</w:t>
      </w:r>
      <w:r>
        <w:t xml:space="preserve"> </w:t>
      </w:r>
      <w:r>
        <w:t xml:space="preserve">complaints. In addition, since there would no longer be harmonised rules established at EU</w:t>
      </w:r>
      <w:r>
        <w:t xml:space="preserve"> </w:t>
      </w:r>
      <w:r>
        <w:t xml:space="preserve">level, there might also be Member States that remove the right of withdrawal, thus creating</w:t>
      </w:r>
      <w:r>
        <w:t xml:space="preserve"> </w:t>
      </w:r>
      <w:r>
        <w:t xml:space="preserve">disparities across Member States and increasing the uncertainties of contracting a financial</w:t>
      </w:r>
      <w:r>
        <w:t xml:space="preserve"> </w:t>
      </w:r>
      <w:r>
        <w:t xml:space="preserve">service across border.</w:t>
      </w:r>
      <w:r>
        <w:t xml:space="preserve"> </w:t>
      </w:r>
      <w:r>
        <w:t xml:space="preserve">With regard to Problem 2.1 and the linked actions to improve the right of pre-contractual</w:t>
      </w:r>
      <w:r>
        <w:t xml:space="preserve"> </w:t>
      </w:r>
      <w:r>
        <w:t xml:space="preserve">information, in the absence of EU rules, financial education campaigns to improve financial</w:t>
      </w:r>
      <w:r>
        <w:t xml:space="preserve"> </w:t>
      </w:r>
      <w:r>
        <w:t xml:space="preserve">and digital literacy would be required to combat the issue concerning information issues at the</w:t>
      </w:r>
      <w:r>
        <w:t xml:space="preserve"> </w:t>
      </w:r>
      <w:r>
        <w:t xml:space="preserve">pre-contractual stage. The European Commission, in conjunction with the relevant EU</w:t>
      </w:r>
      <w:r>
        <w:t xml:space="preserve"> </w:t>
      </w:r>
      <w:r>
        <w:t xml:space="preserve">agencies, would set up such a campaign which Member States would then implement and</w:t>
      </w:r>
      <w:r>
        <w:t xml:space="preserve"> </w:t>
      </w:r>
      <w:r>
        <w:t xml:space="preserve">complement on the ground.</w:t>
      </w:r>
      <w:r>
        <w:br/>
      </w:r>
      <w:r>
        <w:t xml:space="preserve">With regard to Problem 2.2 and the linked actions to improve the right to withdrawal, in those</w:t>
      </w:r>
      <w:r>
        <w:t xml:space="preserve"> </w:t>
      </w:r>
      <w:r>
        <w:t xml:space="preserve">Member States that would have kept the right of withdrawal, an awareness campaign on the</w:t>
      </w:r>
      <w:r>
        <w:t xml:space="preserve"> </w:t>
      </w:r>
      <w:r>
        <w:t xml:space="preserve">existence of the right of withdrawal may be envisaged. The aim would be to inform and</w:t>
      </w:r>
      <w:r>
        <w:t xml:space="preserve"> </w:t>
      </w:r>
      <w:r>
        <w:t xml:space="preserve">empower the consumer of the availability of this right. Similar to action proposed for Problem</w:t>
      </w:r>
      <w:r>
        <w:t xml:space="preserve"> </w:t>
      </w:r>
      <w:r>
        <w:t xml:space="preserve">2.1, the European Commission, in conjunction with the relevant EU agencies, would set up</w:t>
      </w:r>
      <w:r>
        <w:t xml:space="preserve"> </w:t>
      </w:r>
      <w:r>
        <w:t xml:space="preserve">such a campaign which Member States and their public authorities would then implement and</w:t>
      </w:r>
      <w:r>
        <w:t xml:space="preserve"> </w:t>
      </w:r>
      <w:r>
        <w:t xml:space="preserve">complement on the ground.</w:t>
      </w:r>
      <w:r>
        <w:t xml:space="preserve"> </w:t>
      </w:r>
      <w:r>
        <w:t xml:space="preserve">With regard to Problem 2.3 and the linked actions to address exploitative practices, in an effort</w:t>
      </w:r>
      <w:r>
        <w:t xml:space="preserve"> </w:t>
      </w:r>
      <w:r>
        <w:t xml:space="preserve">to ensure consumer trust, financial services, on the basis of a Recommendation proposed on</w:t>
      </w:r>
      <w:r>
        <w:t xml:space="preserve"> </w:t>
      </w:r>
      <w:r>
        <w:t xml:space="preserve">the basis of Article 288 TFEU, providers may implement out of their own will practices that</w:t>
      </w:r>
      <w:r>
        <w:t xml:space="preserve"> </w:t>
      </w:r>
      <w:r>
        <w:t xml:space="preserve">do not cause consumer detriment (self-regulation by industry).</w:t>
      </w:r>
    </w:p>
    <w:p>
      <w:pPr>
        <w:pStyle w:val="BodyText"/>
      </w:pPr>
      <w:r>
        <w:t xml:space="preserve">81 During the stakeholder consultations, certain public authorities have expressed the view that they would keep the</w:t>
      </w:r>
      <w:r>
        <w:t xml:space="preserve"> </w:t>
      </w:r>
      <w:r>
        <w:t xml:space="preserve">current rules, regardless of what happens to the DMFSD.</w:t>
      </w:r>
      <w:r>
        <w:t xml:space="preserve"> </w:t>
      </w:r>
      <w:r>
        <w:t xml:space="preserve">82 The possibility for Member States to deviate one from another concerns those parts of the current DMFSD which are</w:t>
      </w:r>
      <w:r>
        <w:t xml:space="preserve"> </w:t>
      </w:r>
      <w:r>
        <w:t xml:space="preserve">still relevant, such as the right of withdrawal in the insurance sector (See Section 2.1 to see which parts of the current</w:t>
      </w:r>
      <w:r>
        <w:t xml:space="preserve"> </w:t>
      </w:r>
      <w:r>
        <w:t xml:space="preserve">DMFSD are still relevant).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With regard to Problem 3 and the linked actions to improve cross-border and access, in addition</w:t>
      </w:r>
      <w:r>
        <w:t xml:space="preserve"> </w:t>
      </w:r>
      <w:r>
        <w:t xml:space="preserve">to the actions under Problem 2.1 and 2.2, guidelines by the European Commission on</w:t>
      </w:r>
      <w:r>
        <w:t xml:space="preserve"> </w:t>
      </w:r>
      <w:r>
        <w:t xml:space="preserve">information disclosure and on the application of the right of withdrawal may increase the</w:t>
      </w:r>
      <w:r>
        <w:t xml:space="preserve"> </w:t>
      </w:r>
      <w:r>
        <w:t xml:space="preserve">provision of cross-border financial services, even though the DMFSD would have been</w:t>
      </w:r>
      <w:r>
        <w:t xml:space="preserve"> </w:t>
      </w:r>
      <w:r>
        <w:t xml:space="preserve">repealed.</w:t>
      </w:r>
      <w:r>
        <w:br/>
      </w:r>
      <w:r>
        <w:t xml:space="preserve">Option 2: Comprehensive reform</w:t>
      </w:r>
      <w:r>
        <w:t xml:space="preserve"> </w:t>
      </w:r>
      <w:r>
        <w:t xml:space="preserve">Option 2 entails a comprehensive reform of the current framework through the introduction of</w:t>
      </w:r>
      <w:r>
        <w:t xml:space="preserve"> </w:t>
      </w:r>
      <w:r>
        <w:t xml:space="preserve">new measures. Some of the below measures have been inspired by the Recommendations of</w:t>
      </w:r>
      <w:r>
        <w:t xml:space="preserve"> </w:t>
      </w:r>
      <w:r>
        <w:t xml:space="preserve">the Behavioural Study on the digitalisation of the marketing and distance selling of retail</w:t>
      </w:r>
      <w:r>
        <w:t xml:space="preserve"> </w:t>
      </w:r>
      <w:r>
        <w:t xml:space="preserve">financial services, the Evaluation or the contributions by consumer organisations in the context</w:t>
      </w:r>
      <w:r>
        <w:t xml:space="preserve"> </w:t>
      </w:r>
      <w:r>
        <w:t xml:space="preserve">of the stakeholder contributions or other legislations, such as the Payment Account Directive</w:t>
      </w:r>
      <w:r>
        <w:t xml:space="preserve"> </w:t>
      </w:r>
      <w:r>
        <w:t xml:space="preserve">or the recent proposal to revise the Consumer Credit Directive. This option would entail a</w:t>
      </w:r>
      <w:r>
        <w:t xml:space="preserve"> </w:t>
      </w:r>
      <w:r>
        <w:t xml:space="preserve">substantial review of a self-standing act (the Directive itself). Hence, the measures could go</w:t>
      </w:r>
      <w:r>
        <w:t xml:space="preserve"> </w:t>
      </w:r>
      <w:r>
        <w:t xml:space="preserve">beyond what is currently in the Directive and address issues such as robo-advice. Since out of</w:t>
      </w:r>
      <w:r>
        <w:t xml:space="preserve"> </w:t>
      </w:r>
      <w:r>
        <w:t xml:space="preserve">the three policy options, Option 2 is the only comprehensive reform proposing to set out new</w:t>
      </w:r>
      <w:r>
        <w:t xml:space="preserve"> </w:t>
      </w:r>
      <w:r>
        <w:t xml:space="preserve">rules, certain measures, such as measures concerning robo-advice are only included under this</w:t>
      </w:r>
      <w:r>
        <w:t xml:space="preserve"> </w:t>
      </w:r>
      <w:r>
        <w:t xml:space="preserve">policy option. Under this policy option:</w:t>
      </w:r>
      <w:r>
        <w:t xml:space="preserve"> </w:t>
      </w:r>
      <w:r>
        <w:t xml:space="preserve">Problem 1 (the simplification of the current framework) would be addressed by the following</w:t>
      </w:r>
      <w:r>
        <w:t xml:space="preserve"> </w:t>
      </w:r>
      <w:r>
        <w:t xml:space="preserve">measures:</w:t>
      </w:r>
      <w:r>
        <w:t xml:space="preserve"> </w:t>
      </w:r>
      <w:r>
        <w:t xml:space="preserve"> the introduction of a hierarchical norm to specify that in case of an over-lap of the</w:t>
      </w:r>
      <w:r>
        <w:t xml:space="preserve"> </w:t>
      </w:r>
      <w:r>
        <w:t xml:space="preserve">obligations stemming from the DMFSD and the sector-specific legislation, the latter</w:t>
      </w:r>
      <w:r>
        <w:t xml:space="preserve"> </w:t>
      </w:r>
      <w:r>
        <w:t xml:space="preserve">prevails; and</w:t>
      </w:r>
      <w:r>
        <w:t xml:space="preserve"> </w:t>
      </w:r>
      <w:r>
        <w:t xml:space="preserve"> a provision explaining that the new obligations imposed by the ‘revised DMFSD (e.g. ban</w:t>
      </w:r>
      <w:r>
        <w:t xml:space="preserve"> </w:t>
      </w:r>
      <w:r>
        <w:t xml:space="preserve">on tying) will need to be applied to all financial services.</w:t>
      </w:r>
      <w:r>
        <w:t xml:space="preserve"> </w:t>
      </w:r>
      <w:r>
        <w:t xml:space="preserve">The addresses of these complementary measures are the Member States that would need to</w:t>
      </w:r>
      <w:r>
        <w:t xml:space="preserve"> </w:t>
      </w:r>
      <w:r>
        <w:t xml:space="preserve">transpose the new provisions and public authorities would then need to enforce the appropriate</w:t>
      </w:r>
      <w:r>
        <w:t xml:space="preserve"> </w:t>
      </w:r>
      <w:r>
        <w:t xml:space="preserve">legislation.</w:t>
      </w:r>
      <w:r>
        <w:t xml:space="preserve"> </w:t>
      </w:r>
      <w:r>
        <w:t xml:space="preserve">Problem 2.1 (issues with pre-contractual information) would be addressed by the following</w:t>
      </w:r>
      <w:r>
        <w:t xml:space="preserve"> </w:t>
      </w:r>
      <w:r>
        <w:t xml:space="preserve">measures:</w:t>
      </w:r>
      <w:r>
        <w:t xml:space="preserve"> </w:t>
      </w:r>
      <w:r>
        <w:t xml:space="preserve"> Introduction of rules on how information provided at the advertising stage would</w:t>
      </w:r>
      <w:r>
        <w:t xml:space="preserve"> </w:t>
      </w:r>
      <w:r>
        <w:t xml:space="preserve">need to be channelled. Advertising is a powerful tool as it nudges consumers to purchase</w:t>
      </w:r>
      <w:r>
        <w:t xml:space="preserve"> </w:t>
      </w:r>
      <w:r>
        <w:t xml:space="preserve">a product and often uses tools influencing behavioural biases to do so. Most of the time,</w:t>
      </w:r>
      <w:r>
        <w:t xml:space="preserve"> </w:t>
      </w:r>
      <w:r>
        <w:t xml:space="preserve">the problems involve costs and risks not being properly disclosed in the advertisements. At</w:t>
      </w:r>
      <w:r>
        <w:t xml:space="preserve"> </w:t>
      </w:r>
      <w:r>
        <w:t xml:space="preserve">present, the DMFSD does not regulate the provision of information at the advertisement</w:t>
      </w:r>
      <w:r>
        <w:t xml:space="preserve"> </w:t>
      </w:r>
      <w:r>
        <w:t xml:space="preserve">stage. Thus, this will be a new area to be tackled by the DMFSD and the provision will</w:t>
      </w:r>
      <w:r>
        <w:t xml:space="preserve"> </w:t>
      </w:r>
      <w:r>
        <w:t xml:space="preserve">establish how the information would need to be channelled so that the consumer obtains</w:t>
      </w:r>
      <w:r>
        <w:t xml:space="preserve"> </w:t>
      </w:r>
      <w:r>
        <w:t xml:space="preserve">information in a transparent manner. In this regard, the DMFSD would propose a set of</w:t>
      </w:r>
      <w:r>
        <w:t xml:space="preserve"> </w:t>
      </w:r>
      <w:r>
        <w:t xml:space="preserve">provisions regulating standard information for advertising. Concretely, the provision would</w:t>
      </w:r>
      <w:r>
        <w:t xml:space="preserve"> </w:t>
      </w:r>
      <w:r>
        <w:t xml:space="preserve">set out the format and content of how advertisement should be carried out for financial</w:t>
      </w:r>
      <w:r>
        <w:t xml:space="preserve"> </w:t>
      </w:r>
      <w:r>
        <w:t xml:space="preserve">services. The content would include an overview of the main characteristics of the product,</w:t>
      </w:r>
      <w:r>
        <w:t xml:space="preserve"> </w:t>
      </w:r>
      <w:r>
        <w:t xml:space="preserve">the total price and warnings depending on the level of sophistication of the financial</w:t>
      </w:r>
      <w:r>
        <w:t xml:space="preserve"> </w:t>
      </w:r>
      <w:r>
        <w:t xml:space="preserve">product. The addressees will be Member States in the sense that they would need to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transpose the new provision and their public authorities that would need to enforce the</w:t>
      </w:r>
      <w:r>
        <w:t xml:space="preserve"> </w:t>
      </w:r>
      <w:r>
        <w:t xml:space="preserve">provision and financial services providers to comply with this new obligation.</w:t>
      </w:r>
      <w:r>
        <w:br/>
      </w:r>
      <w:r>
        <w:t xml:space="preserve"> Standardised pre-contractual information form for all financial services: inspired from</w:t>
      </w:r>
      <w:r>
        <w:t xml:space="preserve"> </w:t>
      </w:r>
      <w:r>
        <w:t xml:space="preserve">the pre-contractual obligations laid down in the Payment Accounts Directive, a fee</w:t>
      </w:r>
      <w:r>
        <w:t xml:space="preserve"> </w:t>
      </w:r>
      <w:r>
        <w:t xml:space="preserve">information document and glossary (FID) for all financial services would introduced. The</w:t>
      </w:r>
      <w:r>
        <w:t xml:space="preserve"> </w:t>
      </w:r>
      <w:r>
        <w:t xml:space="preserve">fee information document would be a stand-alone document, presenting in a short and</w:t>
      </w:r>
      <w:r>
        <w:t xml:space="preserve"> </w:t>
      </w:r>
      <w:r>
        <w:t xml:space="preserve">concise manner the accurate amount in the currency of the financial service providers the</w:t>
      </w:r>
      <w:r>
        <w:t xml:space="preserve"> </w:t>
      </w:r>
      <w:r>
        <w:t xml:space="preserve">fees linked to the product or service. It is a basic document capturing the key standard</w:t>
      </w:r>
      <w:r>
        <w:t xml:space="preserve"> </w:t>
      </w:r>
      <w:r>
        <w:t xml:space="preserve">information requirements which, through its generic nature, would be able to apply to</w:t>
      </w:r>
      <w:r>
        <w:t xml:space="preserve"> </w:t>
      </w:r>
      <w:r>
        <w:t xml:space="preserve">present and future financial products. The main addresses, apart from the necessary</w:t>
      </w:r>
      <w:r>
        <w:t xml:space="preserve"> </w:t>
      </w:r>
      <w:r>
        <w:t xml:space="preserve">transposition and enforcement by Member States, would be financial service providers.</w:t>
      </w:r>
      <w:r>
        <w:br/>
      </w:r>
      <w:r>
        <w:t xml:space="preserve"> Introduction of rules on robo-advice to enhance transparency and fairness: Digitalization,</w:t>
      </w:r>
      <w:r>
        <w:t xml:space="preserve"> </w:t>
      </w:r>
      <w:r>
        <w:t xml:space="preserve">in this case, Artificial Intelligence, is bringing new automated ways of interacting with</w:t>
      </w:r>
      <w:r>
        <w:t xml:space="preserve"> </w:t>
      </w:r>
      <w:r>
        <w:t xml:space="preserve">consumers. The European Commission Expert Group on Regulatory Obstacles to Financial</w:t>
      </w:r>
      <w:r>
        <w:t xml:space="preserve"> </w:t>
      </w:r>
      <w:r>
        <w:t xml:space="preserve">Innovation (ROFEIG), in its Final Report to the European Commission83, refers to used</w:t>
      </w:r>
      <w:r>
        <w:t xml:space="preserve"> </w:t>
      </w:r>
      <w:r>
        <w:t xml:space="preserve">cases of robo-advice in the financial sector (e.g. in brokerage and investment management</w:t>
      </w:r>
      <w:r>
        <w:t xml:space="preserve"> </w:t>
      </w:r>
      <w:r>
        <w:t xml:space="preserve">or in insurance products and services) and calls on the Commission, to improve</w:t>
      </w:r>
      <w:r>
        <w:t xml:space="preserve"> </w:t>
      </w:r>
      <w:r>
        <w:t xml:space="preserve">explainability and interpretability of services that use artificial intelligence (AI). Therefore,</w:t>
      </w:r>
      <w:r>
        <w:t xml:space="preserve"> </w:t>
      </w:r>
      <w:r>
        <w:t xml:space="preserve">the DMFSD represents an opportunity to provide rules on robo-advice, to ensure that the</w:t>
      </w:r>
      <w:r>
        <w:t xml:space="preserve"> </w:t>
      </w:r>
      <w:r>
        <w:t xml:space="preserve">advice provided is suitable, transparent, user friendly and void of any conflict of interest.</w:t>
      </w:r>
      <w:r>
        <w:t xml:space="preserve"> </w:t>
      </w:r>
      <w:r>
        <w:t xml:space="preserve">In this regard, the robo-advice would need to be provided through a durable medium to</w:t>
      </w:r>
      <w:r>
        <w:t xml:space="preserve"> </w:t>
      </w:r>
      <w:r>
        <w:t xml:space="preserve">ensure traceability and the rules will take the form of a set of provisions dedicated to this</w:t>
      </w:r>
      <w:r>
        <w:t xml:space="preserve"> </w:t>
      </w:r>
      <w:r>
        <w:t xml:space="preserve">channel of communication. The provisions would regulate how the robo interacts with the</w:t>
      </w:r>
      <w:r>
        <w:t xml:space="preserve"> </w:t>
      </w:r>
      <w:r>
        <w:t xml:space="preserve">consumer, in the sense that the quality of information provided by the robo would need to</w:t>
      </w:r>
      <w:r>
        <w:t xml:space="preserve"> </w:t>
      </w:r>
      <w:r>
        <w:t xml:space="preserve">meet certain qualifications, such as being independent, transparent and to suggest products</w:t>
      </w:r>
      <w:r>
        <w:t xml:space="preserve"> </w:t>
      </w:r>
      <w:r>
        <w:t xml:space="preserve">in the interest of the consumer. The main addresses would be financial providers that use</w:t>
      </w:r>
      <w:r>
        <w:t xml:space="preserve"> </w:t>
      </w:r>
      <w:r>
        <w:t xml:space="preserve">robo-advice as part of their interaction with consumers..</w:t>
      </w:r>
      <w:r>
        <w:t xml:space="preserve"> </w:t>
      </w:r>
      <w:r>
        <w:t xml:space="preserve"> Specify the timing for the provision of the key information: In order to ensure that the</w:t>
      </w:r>
      <w:r>
        <w:t xml:space="preserve"> </w:t>
      </w:r>
      <w:r>
        <w:t xml:space="preserve">consumer is not coerced to sign the contract without reflecting, specifying the current vague</w:t>
      </w:r>
      <w:r>
        <w:t xml:space="preserve"> </w:t>
      </w:r>
      <w:r>
        <w:t xml:space="preserve">term ‘in good time’ would be required. Therefore, the time-gap between the provision of</w:t>
      </w:r>
      <w:r>
        <w:t xml:space="preserve"> </w:t>
      </w:r>
      <w:r>
        <w:t xml:space="preserve">the pre-contractual information and the actual signing of the contract would be of one</w:t>
      </w:r>
      <w:r>
        <w:t xml:space="preserve"> </w:t>
      </w:r>
      <w:r>
        <w:t xml:space="preserve">working day. This would allow the consumer to digest the information before signing the</w:t>
      </w:r>
      <w:r>
        <w:t xml:space="preserve"> </w:t>
      </w:r>
      <w:r>
        <w:t xml:space="preserve">contract.</w:t>
      </w:r>
      <w:r>
        <w:br/>
      </w:r>
      <w:r>
        <w:t xml:space="preserve">Problem 2.2 (the sub-optimal use of the right of withdrawal) will be addressed with the</w:t>
      </w:r>
      <w:r>
        <w:t xml:space="preserve"> </w:t>
      </w:r>
      <w:r>
        <w:t xml:space="preserve">following measures inspired by the Commission proposal to Revise the Consumer Credit</w:t>
      </w:r>
      <w:r>
        <w:t xml:space="preserve"> </w:t>
      </w:r>
      <w:r>
        <w:t xml:space="preserve">Directive and the current provision on the right of withdrawal found in the Consumer Rights</w:t>
      </w:r>
      <w:r>
        <w:t xml:space="preserve"> </w:t>
      </w:r>
      <w:r>
        <w:t xml:space="preserve">Directive:</w:t>
      </w:r>
      <w:r>
        <w:t xml:space="preserve"> </w:t>
      </w:r>
      <w:r>
        <w:t xml:space="preserve"> Provision of a specific “Withdrawal form”: Article 11 of the Consumer Rights Directive</w:t>
      </w:r>
      <w:r>
        <w:t xml:space="preserve"> </w:t>
      </w:r>
      <w:r>
        <w:t xml:space="preserve">regulates the exercise of the right of withdrawal. In Annex I (B) it provides a model</w:t>
      </w:r>
      <w:r>
        <w:t xml:space="preserve"> </w:t>
      </w:r>
      <w:r>
        <w:t xml:space="preserve">withdrawal form which may be used by the consumer to express his/her intention to</w:t>
      </w:r>
      <w:r>
        <w:t xml:space="preserve"> </w:t>
      </w:r>
      <w:r>
        <w:t xml:space="preserve">withdraw from the service or product. This model form would be extended to all financial</w:t>
      </w:r>
    </w:p>
    <w:p>
      <w:pPr>
        <w:pStyle w:val="BodyText"/>
      </w:pPr>
      <w:r>
        <w:t xml:space="preserve">83 ROFIEG (2019).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services and would include standard rules on the manner of how the right of withdrawal</w:t>
      </w:r>
      <w:r>
        <w:t xml:space="preserve"> </w:t>
      </w:r>
      <w:r>
        <w:t xml:space="preserve">maybe exercised. Therefore, whenever a consumer exercise his/her right to withdraw, the</w:t>
      </w:r>
      <w:r>
        <w:t xml:space="preserve"> </w:t>
      </w:r>
      <w:r>
        <w:t xml:space="preserve">use of the form would need to be recognized by the service provider. The main addressees</w:t>
      </w:r>
      <w:r>
        <w:t xml:space="preserve"> </w:t>
      </w:r>
      <w:r>
        <w:t xml:space="preserve">would the public authorities who would need to monitor and enforce this obligation and</w:t>
      </w:r>
      <w:r>
        <w:t xml:space="preserve"> </w:t>
      </w:r>
      <w:r>
        <w:t xml:space="preserve">financial providers who would need to accept the withdrawal once this form is presented</w:t>
      </w:r>
      <w:r>
        <w:t xml:space="preserve"> </w:t>
      </w:r>
      <w:r>
        <w:t xml:space="preserve">within the stipulated time.</w:t>
      </w:r>
      <w:r>
        <w:t xml:space="preserve"> </w:t>
      </w:r>
      <w:r>
        <w:t xml:space="preserve"> Right of withdrawal clearly highlighted in the pre-contractual stage: Since the right of</w:t>
      </w:r>
      <w:r>
        <w:t xml:space="preserve"> </w:t>
      </w:r>
      <w:r>
        <w:t xml:space="preserve">withdrawal is one of the key rights, has remained relevant for certain sectors, and financial</w:t>
      </w:r>
      <w:r>
        <w:t xml:space="preserve"> </w:t>
      </w:r>
      <w:r>
        <w:t xml:space="preserve">services products may be complicated for a consumer to understand, an obligation on</w:t>
      </w:r>
      <w:r>
        <w:t xml:space="preserve"> </w:t>
      </w:r>
      <w:r>
        <w:t xml:space="preserve">financial services providers will be set in order to clearly highlight this right at the pre-</w:t>
      </w:r>
      <w:r>
        <w:t xml:space="preserve"> </w:t>
      </w:r>
      <w:r>
        <w:t xml:space="preserve">contractual stage. This would be done in a way appropriate to the channel used.</w:t>
      </w:r>
      <w:r>
        <w:t xml:space="preserve"> </w:t>
      </w:r>
      <w:r>
        <w:t xml:space="preserve">With regard to Problem 2.3 (exploitative behaviour by financial providers nudging consumers),</w:t>
      </w:r>
      <w:r>
        <w:t xml:space="preserve"> </w:t>
      </w:r>
      <w:r>
        <w:t xml:space="preserve">Article 12 of the Mortgage Credit Directive would be extended to all the financial services</w:t>
      </w:r>
      <w:r>
        <w:t xml:space="preserve"> </w:t>
      </w:r>
      <w:r>
        <w:t xml:space="preserve">market, namely a ban on product tying. The main addresses would be financial service</w:t>
      </w:r>
      <w:r>
        <w:t xml:space="preserve"> </w:t>
      </w:r>
      <w:r>
        <w:t xml:space="preserve">providers.</w:t>
      </w:r>
      <w:r>
        <w:t xml:space="preserve"> </w:t>
      </w:r>
      <w:r>
        <w:t xml:space="preserve">With regard to Problem 3 (cross-border offer and access), the legal framework would be</w:t>
      </w:r>
      <w:r>
        <w:t xml:space="preserve"> </w:t>
      </w:r>
      <w:r>
        <w:t xml:space="preserve">sanitized and modernised.This option would, with the inclusion of the hierarchical provision,</w:t>
      </w:r>
      <w:r>
        <w:t xml:space="preserve"> </w:t>
      </w:r>
      <w:r>
        <w:t xml:space="preserve">ensure more legal certainty and keep the safety net feature of the current Directive. This might</w:t>
      </w:r>
      <w:r>
        <w:t xml:space="preserve"> </w:t>
      </w:r>
      <w:r>
        <w:t xml:space="preserve">increase the level of harmonisation and thus stimulate more cross-border offer.</w:t>
      </w:r>
      <w:r>
        <w:t xml:space="preserve"> </w:t>
      </w:r>
      <w:r>
        <w:t xml:space="preserve">Option 3a: Repeal, modernisation of relevant rights injected in horizontal legislation</w:t>
      </w:r>
      <w:r>
        <w:t xml:space="preserve"> </w:t>
      </w:r>
      <w:r>
        <w:t xml:space="preserve">(Consumer Rights Directive)</w:t>
      </w:r>
      <w:r>
        <w:t xml:space="preserve"> </w:t>
      </w:r>
      <w:r>
        <w:t xml:space="preserve">In this option, the DMFSD would be repealed and only the relevant consumer rights would be</w:t>
      </w:r>
      <w:r>
        <w:t xml:space="preserve"> </w:t>
      </w:r>
      <w:r>
        <w:t xml:space="preserve">injected in the Consumer Rights Directive. The relevance of the three consumer rights</w:t>
      </w:r>
      <w:r>
        <w:t xml:space="preserve"> </w:t>
      </w:r>
      <w:r>
        <w:t xml:space="preserve">enshrined in the DMFSD has been discussed above (problem 1). Since most of the articles of</w:t>
      </w:r>
      <w:r>
        <w:t xml:space="preserve"> </w:t>
      </w:r>
      <w:r>
        <w:t xml:space="preserve">the DMFSD have lost their relevance and the lack of regulatory intervention on its legal</w:t>
      </w:r>
      <w:r>
        <w:t xml:space="preserve"> </w:t>
      </w:r>
      <w:r>
        <w:t xml:space="preserve">framework has resulted in coherence issues with other legislations, only the still relevant rights</w:t>
      </w:r>
      <w:r>
        <w:t xml:space="preserve"> </w:t>
      </w:r>
      <w:r>
        <w:t xml:space="preserve">would be saved, namely the right to pre-contractual information and the right to withdrawal.</w:t>
      </w:r>
      <w:r>
        <w:t xml:space="preserve"> </w:t>
      </w:r>
      <w:r>
        <w:t xml:space="preserve">In doing so, these two rights would be modernized and rendered fit for the digital age, whilst</w:t>
      </w:r>
      <w:r>
        <w:t xml:space="preserve"> </w:t>
      </w:r>
      <w:r>
        <w:t xml:space="preserve">also conserving the safety net feature in case future financial services products appear on the</w:t>
      </w:r>
      <w:r>
        <w:t xml:space="preserve"> </w:t>
      </w:r>
      <w:r>
        <w:t xml:space="preserve">market and for which no legislation would apply.</w:t>
      </w:r>
      <w:r>
        <w:br/>
      </w:r>
      <w:r>
        <w:t xml:space="preserve">Since the DMFSD would be repealed, the natural place to move these rights would be the</w:t>
      </w:r>
      <w:r>
        <w:t xml:space="preserve"> </w:t>
      </w:r>
      <w:r>
        <w:t xml:space="preserve">Consumer Rights Directive, which is also a horizontal piece of consumer legislation. In this</w:t>
      </w:r>
      <w:r>
        <w:t xml:space="preserve"> </w:t>
      </w:r>
      <w:r>
        <w:t xml:space="preserve">manner, the decision taken by Directive 97/7/EC (predecessor of the Consumer Rights</w:t>
      </w:r>
      <w:r>
        <w:t xml:space="preserve"> </w:t>
      </w:r>
      <w:r>
        <w:t xml:space="preserve">Directive) to exclude financial services from its scope would be partially revisited. Under this</w:t>
      </w:r>
      <w:r>
        <w:t xml:space="preserve"> </w:t>
      </w:r>
      <w:r>
        <w:t xml:space="preserve">option, the injection of the modernised rights would ensure that the internal balance of the</w:t>
      </w:r>
      <w:r>
        <w:t xml:space="preserve"> </w:t>
      </w:r>
      <w:r>
        <w:t xml:space="preserve">Consumer Rights Directive is not impacted and that not all of its rules will apply to financial</w:t>
      </w:r>
      <w:r>
        <w:t xml:space="preserve"> </w:t>
      </w:r>
      <w:r>
        <w:t xml:space="preserve">services. Under this option, apart from the extension of certain rules currently found in the</w:t>
      </w:r>
      <w:r>
        <w:t xml:space="preserve"> </w:t>
      </w:r>
      <w:r>
        <w:t xml:space="preserve">Consumer Rights Directive to distance marketing of consumer financial services, the proposed</w:t>
      </w:r>
      <w:r>
        <w:t xml:space="preserve"> </w:t>
      </w:r>
      <w:r>
        <w:t xml:space="preserve">measures either build on the text of the Consumer Rights Directive or are inspired from the</w:t>
      </w:r>
      <w:r>
        <w:t xml:space="preserve"> </w:t>
      </w:r>
      <w:r>
        <w:t xml:space="preserve">recent Commission Proposal to Revise the Consumer Credit Directive.</w:t>
      </w:r>
      <w:r>
        <w:t xml:space="preserve"> </w:t>
      </w:r>
      <w:r>
        <w:t xml:space="preserve">Thus, in short this option is based on the concept of reducing as far as possible the current</w:t>
      </w:r>
      <w:r>
        <w:t xml:space="preserve"> </w:t>
      </w:r>
      <w:r>
        <w:t xml:space="preserve">overlaps while safeguarding and modernising those provisions that are still relevant. So in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essence, option 3a sanitizes and modernise the framework; sanitizes in the sense that the</w:t>
      </w:r>
      <w:r>
        <w:t xml:space="preserve"> </w:t>
      </w:r>
      <w:r>
        <w:t xml:space="preserve">redundant rules (e.g on unsolicited communication) will not feature in the updated version of</w:t>
      </w:r>
      <w:r>
        <w:t xml:space="preserve"> </w:t>
      </w:r>
      <w:r>
        <w:t xml:space="preserve">the rules concerning financial services and modernised in the sense that the still relevant</w:t>
      </w:r>
      <w:r>
        <w:t xml:space="preserve"> </w:t>
      </w:r>
      <w:r>
        <w:t xml:space="preserve">provisions will be rendered fit for the digital age. This will be carried out by changing the</w:t>
      </w:r>
      <w:r>
        <w:t xml:space="preserve"> </w:t>
      </w:r>
      <w:r>
        <w:t xml:space="preserve">current exclusion of financial services from the Consumer Rights Directive and applying, as</w:t>
      </w:r>
      <w:r>
        <w:t xml:space="preserve"> </w:t>
      </w:r>
      <w:r>
        <w:t xml:space="preserve">far as possible, its existing rules, in particular, on pre-contractual information and the right of</w:t>
      </w:r>
      <w:r>
        <w:t xml:space="preserve"> </w:t>
      </w:r>
      <w:r>
        <w:t xml:space="preserve">withdrawal, to financial services. This explains also why measures proposed under option 2,</w:t>
      </w:r>
      <w:r>
        <w:t xml:space="preserve"> </w:t>
      </w:r>
      <w:r>
        <w:t xml:space="preserve">such as robo-advice fit only under option 2, but not option 3.</w:t>
      </w:r>
    </w:p>
    <w:p>
      <w:pPr>
        <w:pStyle w:val="BodyText"/>
      </w:pPr>
      <w:r>
        <w:t xml:space="preserve">Measures under this Option:</w:t>
      </w:r>
      <w:r>
        <w:t xml:space="preserve"> </w:t>
      </w:r>
      <w:r>
        <w:t xml:space="preserve">Problem 1 (the simplification of the current framework) would be addressed by the following</w:t>
      </w:r>
      <w:r>
        <w:t xml:space="preserve"> </w:t>
      </w:r>
      <w:r>
        <w:t xml:space="preserve">measure</w:t>
      </w:r>
      <w:r>
        <w:t xml:space="preserve"> </w:t>
      </w:r>
      <w:r>
        <w:t xml:space="preserve"> Clarification in the legislation that sector specific legislation applies when there is an</w:t>
      </w:r>
      <w:r>
        <w:t xml:space="preserve"> </w:t>
      </w:r>
      <w:r>
        <w:t xml:space="preserve">overlap with modernized-former DMFSD articles: Similar to Article 3(2) of the</w:t>
      </w:r>
      <w:r>
        <w:t xml:space="preserve"> </w:t>
      </w:r>
      <w:r>
        <w:t xml:space="preserve">Consumer Rights Directive, a hierarchical norm to specify that if the provisions of the</w:t>
      </w:r>
      <w:r>
        <w:t xml:space="preserve"> </w:t>
      </w:r>
      <w:r>
        <w:t xml:space="preserve">modernized former-DMFSD articles conflict with a provision of another Union act</w:t>
      </w:r>
      <w:r>
        <w:t xml:space="preserve"> </w:t>
      </w:r>
      <w:r>
        <w:t xml:space="preserve">governing that financial services product, the provisions of that other Union shall prevail</w:t>
      </w:r>
      <w:r>
        <w:t xml:space="preserve"> </w:t>
      </w:r>
      <w:r>
        <w:t xml:space="preserve">and shall apply to the product.</w:t>
      </w:r>
      <w:r>
        <w:br/>
      </w:r>
      <w:r>
        <w:t xml:space="preserve">The following measures would address Problem 2.1 (issues with pre-contractual information):</w:t>
      </w:r>
      <w:r>
        <w:br/>
      </w:r>
      <w:r>
        <w:t xml:space="preserve"> Information adapted to the channel on which it is displayed: To enhance consumer</w:t>
      </w:r>
      <w:r>
        <w:t xml:space="preserve"> </w:t>
      </w:r>
      <w:r>
        <w:t xml:space="preserve">empowerment through effective information, the display of pre-contractual information</w:t>
      </w:r>
      <w:r>
        <w:t xml:space="preserve"> </w:t>
      </w:r>
      <w:r>
        <w:t xml:space="preserve">would have to be done in a way appropriate to the means used (mobile phone screen etc.).</w:t>
      </w:r>
      <w:r>
        <w:br/>
      </w:r>
      <w:r>
        <w:t xml:space="preserve"> Modernization of the information that needs to be provided to consumers: Information</w:t>
      </w:r>
      <w:r>
        <w:t xml:space="preserve"> </w:t>
      </w:r>
      <w:r>
        <w:t xml:space="preserve">concerning the financial services provider would be modernised, to include, for instance</w:t>
      </w:r>
      <w:r>
        <w:t xml:space="preserve"> </w:t>
      </w:r>
      <w:r>
        <w:t xml:space="preserve">the provision of its email address which is currently missing from the DMFSD. The</w:t>
      </w:r>
      <w:r>
        <w:t xml:space="preserve"> </w:t>
      </w:r>
      <w:r>
        <w:t xml:space="preserve">Consumer Rights Directive would serve as the basis for the required updating while</w:t>
      </w:r>
      <w:r>
        <w:t xml:space="preserve"> </w:t>
      </w:r>
      <w:r>
        <w:t xml:space="preserve">ensuring that it fits the particular nature of financial services.</w:t>
      </w:r>
      <w:r>
        <w:t xml:space="preserve"> </w:t>
      </w:r>
      <w:r>
        <w:t xml:space="preserve"> Specify the timing for the provision of the key information: Inspired by the Commission</w:t>
      </w:r>
      <w:r>
        <w:t xml:space="preserve"> </w:t>
      </w:r>
      <w:r>
        <w:t xml:space="preserve">proposal to revise the Consumer Credit Directive, the term ‘in good time’ would be</w:t>
      </w:r>
      <w:r>
        <w:t xml:space="preserve"> </w:t>
      </w:r>
      <w:r>
        <w:t xml:space="preserve">specified, namely that if the pre-contractual information concerning the financial service is</w:t>
      </w:r>
      <w:r>
        <w:t xml:space="preserve"> </w:t>
      </w:r>
      <w:r>
        <w:t xml:space="preserve">provided less than one day before the contract is concluded, the financial services provider</w:t>
      </w:r>
      <w:r>
        <w:t xml:space="preserve"> </w:t>
      </w:r>
      <w:r>
        <w:t xml:space="preserve">would be obliged to send a reminder of the possibility for the consumer to exercise the right</w:t>
      </w:r>
      <w:r>
        <w:t xml:space="preserve"> </w:t>
      </w:r>
      <w:r>
        <w:t xml:space="preserve">of withdrawal.</w:t>
      </w:r>
      <w:r>
        <w:t xml:space="preserve"> </w:t>
      </w:r>
      <w:r>
        <w:t xml:space="preserve">The addressees of the measures would be financial services providers.</w:t>
      </w:r>
      <w:r>
        <w:t xml:space="preserve"> </w:t>
      </w:r>
      <w:r>
        <w:t xml:space="preserve">With regard to Problem 2.2 (suboptimal use of the right of withdrawal) the mechanism</w:t>
      </w:r>
      <w:r>
        <w:t xml:space="preserve"> </w:t>
      </w:r>
      <w:r>
        <w:t xml:space="preserve">explained above concerning ‘specifying the timing for the provision of the key information’</w:t>
      </w:r>
      <w:r>
        <w:t xml:space="preserve"> </w:t>
      </w:r>
      <w:r>
        <w:t xml:space="preserve">would also improve the right of withdrawal. The suggested mechanism would emphasise the</w:t>
      </w:r>
      <w:r>
        <w:t xml:space="preserve"> </w:t>
      </w:r>
      <w:r>
        <w:t xml:space="preserve">existence of the right of withdrawal and thus, possibly trigger its use, where appropriate. In</w:t>
      </w:r>
      <w:r>
        <w:t xml:space="preserve"> </w:t>
      </w:r>
      <w:r>
        <w:t xml:space="preserve">addition, to facilitate the exercise of this right, a rule obliging financial service providers to</w:t>
      </w:r>
      <w:r>
        <w:t xml:space="preserve"> </w:t>
      </w:r>
      <w:r>
        <w:t xml:space="preserve">provide a cancellation button will be introduced.</w:t>
      </w:r>
      <w:r>
        <w:br/>
      </w:r>
      <w:r>
        <w:t xml:space="preserve">With regard to Problem 2.3 (exploitative behaviour by financial providers nudging consumers),</w:t>
      </w:r>
      <w:r>
        <w:t xml:space="preserve"> </w:t>
      </w:r>
      <w:r>
        <w:t xml:space="preserve">Article 22 (Additional payments) of the Consumer Rights Directive could serve as the basis to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regulate default options in the financial services area. The main addresses will be the financial</w:t>
      </w:r>
      <w:r>
        <w:t xml:space="preserve"> </w:t>
      </w:r>
      <w:r>
        <w:t xml:space="preserve">service providers.</w:t>
      </w:r>
      <w:r>
        <w:br/>
      </w:r>
      <w:r>
        <w:t xml:space="preserve">With regard to Problem 3 (cross-border offer and access), the repeal of the DMFSD and the</w:t>
      </w:r>
      <w:r>
        <w:t xml:space="preserve"> </w:t>
      </w:r>
      <w:r>
        <w:t xml:space="preserve">injection of the relevant modernized rights would, with the inclusion of the hierarchical</w:t>
      </w:r>
      <w:r>
        <w:t xml:space="preserve"> </w:t>
      </w:r>
      <w:r>
        <w:t xml:space="preserve">provision, ensure more legal certainty, keep the safety net feature of the current Directive and</w:t>
      </w:r>
      <w:r>
        <w:t xml:space="preserve"> </w:t>
      </w:r>
      <w:r>
        <w:t xml:space="preserve">increase the level of harmonisation with regard to the right to pre-contractual information and</w:t>
      </w:r>
      <w:r>
        <w:t xml:space="preserve"> </w:t>
      </w:r>
      <w:r>
        <w:t xml:space="preserve">the right of withdrawal. Thus, this should stimulate more cross-border offer.</w:t>
      </w:r>
      <w:r>
        <w:t xml:space="preserve"> </w:t>
      </w:r>
      <w:r>
        <w:t xml:space="preserve">Option 3b: Repeal of the DMFSD, modernisation of relevant provisions injected in product-</w:t>
      </w:r>
      <w:r>
        <w:t xml:space="preserve"> </w:t>
      </w:r>
      <w:r>
        <w:t xml:space="preserve">specific legislation</w:t>
      </w:r>
      <w:r>
        <w:t xml:space="preserve"> </w:t>
      </w:r>
      <w:r>
        <w:t xml:space="preserve">In this option, the DMFSD would be repealed and only the relevant consumer rights would be</w:t>
      </w:r>
      <w:r>
        <w:t xml:space="preserve"> </w:t>
      </w:r>
      <w:r>
        <w:t xml:space="preserve">injected in the different product-specific legislation. The relevance of the three consumer rights</w:t>
      </w:r>
      <w:r>
        <w:t xml:space="preserve"> </w:t>
      </w:r>
      <w:r>
        <w:t xml:space="preserve">enshrined in the DMFSD has been discussed above (problem 1). Since most of the articles of</w:t>
      </w:r>
      <w:r>
        <w:t xml:space="preserve"> </w:t>
      </w:r>
      <w:r>
        <w:t xml:space="preserve">the DMFSD have lost their relevance and the lack of regulatory intervention on its legal</w:t>
      </w:r>
      <w:r>
        <w:t xml:space="preserve"> </w:t>
      </w:r>
      <w:r>
        <w:t xml:space="preserve">framework has resulted in coherence issues with other legislations, only the still relevant rights</w:t>
      </w:r>
      <w:r>
        <w:t xml:space="preserve"> </w:t>
      </w:r>
      <w:r>
        <w:t xml:space="preserve">will be saved, namely the right to pre-contractual information and the right to withdrawal. In</w:t>
      </w:r>
      <w:r>
        <w:t xml:space="preserve"> </w:t>
      </w:r>
      <w:r>
        <w:t xml:space="preserve">doing so, these two rights will be modernized and rendered fit for the digital age.</w:t>
      </w:r>
      <w:r>
        <w:br/>
      </w:r>
      <w:r>
        <w:t xml:space="preserve">However, unlike Policy Option 3a, the modernized provisions would be injected into the</w:t>
      </w:r>
      <w:r>
        <w:t xml:space="preserve"> </w:t>
      </w:r>
      <w:r>
        <w:t xml:space="preserve">different product-specific legislation. Thus, for instance, the right of withdrawal would be</w:t>
      </w:r>
      <w:r>
        <w:t xml:space="preserve"> </w:t>
      </w:r>
      <w:r>
        <w:t xml:space="preserve">introduced into the Payment Accounts Directive. This would need to be repeated in all financial</w:t>
      </w:r>
      <w:r>
        <w:t xml:space="preserve"> </w:t>
      </w:r>
      <w:r>
        <w:t xml:space="preserve">services legislation that currently do not offer the same level of rights as the DMFSD. In doing</w:t>
      </w:r>
      <w:r>
        <w:t xml:space="preserve"> </w:t>
      </w:r>
      <w:r>
        <w:t xml:space="preserve">so, the level of consumer protection currently provided by the DMFSD would be conserved.</w:t>
      </w:r>
      <w:r>
        <w:br/>
      </w:r>
      <w:r>
        <w:t xml:space="preserve">However, two points are worth highlighting. In order to keep the same level of protection, the</w:t>
      </w:r>
      <w:r>
        <w:t xml:space="preserve"> </w:t>
      </w:r>
      <w:r>
        <w:t xml:space="preserve">proposals to amend the product-specific legislation need to be agreed and adopted. In addition,</w:t>
      </w:r>
      <w:r>
        <w:t xml:space="preserve"> </w:t>
      </w:r>
      <w:r>
        <w:t xml:space="preserve">this approach would not ensure the safety net feature, in the sense that while current</w:t>
      </w:r>
      <w:r>
        <w:t xml:space="preserve"> </w:t>
      </w:r>
      <w:r>
        <w:t xml:space="preserve">products would be covered, future products that would not be as yet subject to legislation would</w:t>
      </w:r>
      <w:r>
        <w:t xml:space="preserve"> </w:t>
      </w:r>
      <w:r>
        <w:t xml:space="preserve">remain outside the scope of any EU legislation. This is so since the Consumer Rights Directive</w:t>
      </w:r>
      <w:r>
        <w:t xml:space="preserve"> </w:t>
      </w:r>
      <w:r>
        <w:t xml:space="preserve">excludes from its scope financial services and the DMFSD would be repealed. Therefore, the</w:t>
      </w:r>
      <w:r>
        <w:t xml:space="preserve"> </w:t>
      </w:r>
      <w:r>
        <w:t xml:space="preserve">result of this policy option is that there would no longer be a consumer horizontal legislation</w:t>
      </w:r>
      <w:r>
        <w:t xml:space="preserve"> </w:t>
      </w:r>
      <w:r>
        <w:t xml:space="preserve">covering financial services.</w:t>
      </w:r>
      <w:r>
        <w:t xml:space="preserve"> </w:t>
      </w:r>
      <w:r>
        <w:t xml:space="preserve">The measures proposed for Policy Option 3b are the same as for Policy Option 3a, but the</w:t>
      </w:r>
      <w:r>
        <w:t xml:space="preserve"> </w:t>
      </w:r>
      <w:r>
        <w:t xml:space="preserve">former differs in terms of the delivery instrument choice. This policy option is the outcome of</w:t>
      </w:r>
      <w:r>
        <w:t xml:space="preserve"> </w:t>
      </w:r>
      <w:r>
        <w:t xml:space="preserve">the mapping exercise and the fact that the relevance of the Directive has been reduced. Through</w:t>
      </w:r>
      <w:r>
        <w:t xml:space="preserve"> </w:t>
      </w:r>
      <w:r>
        <w:t xml:space="preserve">repeal but safeguarding the relevant provisions, the general and specific objectives could be</w:t>
      </w:r>
      <w:r>
        <w:t xml:space="preserve"> </w:t>
      </w:r>
      <w:r>
        <w:t xml:space="preserve">reached. In addition, the methodology applied in order to identify the usefulness or not of the</w:t>
      </w:r>
      <w:r>
        <w:t xml:space="preserve"> </w:t>
      </w:r>
      <w:r>
        <w:t xml:space="preserve">safety net (explained in the introductory part of Chapter 5) meant that option 3b could not be</w:t>
      </w:r>
      <w:r>
        <w:t xml:space="preserve"> </w:t>
      </w:r>
      <w:r>
        <w:t xml:space="preserve">discarded from the start.</w:t>
      </w:r>
      <w:r>
        <w:t xml:space="preserve"> </w:t>
      </w:r>
      <w:r>
        <w:t xml:space="preserve">5.3. Options discarded at an early stage</w:t>
      </w:r>
      <w:r>
        <w:t xml:space="preserve"> </w:t>
      </w:r>
      <w:r>
        <w:t xml:space="preserve">The option to transform the Directive into a Regulation was considered but discarded at an</w:t>
      </w:r>
      <w:r>
        <w:t xml:space="preserve"> </w:t>
      </w:r>
      <w:r>
        <w:t xml:space="preserve">early stage. The prima facie strong point of turning the rules into a Regulation was that it would</w:t>
      </w:r>
      <w:r>
        <w:t xml:space="preserve"> </w:t>
      </w:r>
      <w:r>
        <w:t xml:space="preserve">provide directly applicable rules thereby ensuring a high level of consumer protection and</w:t>
      </w:r>
      <w:r>
        <w:t xml:space="preserve"> </w:t>
      </w:r>
      <w:r>
        <w:t xml:space="preserve">would have reduced barriers in the sense that the possibility for Member States to transpose</w:t>
      </w:r>
      <w:r>
        <w:t xml:space="preserve"> </w:t>
      </w:r>
      <w:r>
        <w:t xml:space="preserve">the rules differently would be eliminated.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However, since 2002 the Directive has lost much of its relevance. Creating a large number of</w:t>
      </w:r>
      <w:r>
        <w:t xml:space="preserve"> </w:t>
      </w:r>
      <w:r>
        <w:t xml:space="preserve">actions and making them directly applicable would run counter to the reality of the current state</w:t>
      </w:r>
      <w:r>
        <w:t xml:space="preserve"> </w:t>
      </w:r>
      <w:r>
        <w:t xml:space="preserve">and use of the Directive. In addition, introducing new far-reaching measures and presented in</w:t>
      </w:r>
      <w:r>
        <w:t xml:space="preserve"> </w:t>
      </w:r>
      <w:r>
        <w:t xml:space="preserve">the form of a Regulation would have increased, not decreased, the current problem caused</w:t>
      </w:r>
      <w:r>
        <w:t xml:space="preserve"> </w:t>
      </w:r>
      <w:r>
        <w:t xml:space="preserve">by overlaps between it and the product-specific legislation. Thus, in terms of coherence, this</w:t>
      </w:r>
      <w:r>
        <w:t xml:space="preserve"> </w:t>
      </w:r>
      <w:r>
        <w:t xml:space="preserve">option would have led to complex legal untangling, in particular on recently adopted</w:t>
      </w:r>
      <w:r>
        <w:t xml:space="preserve"> </w:t>
      </w:r>
      <w:r>
        <w:t xml:space="preserve">legislations (e.g. the 2020 Crowdfunding Regulation) or on negotiations of recent legislative</w:t>
      </w:r>
      <w:r>
        <w:t xml:space="preserve"> </w:t>
      </w:r>
      <w:r>
        <w:t xml:space="preserve">proposals such as the revision of the Consumer Credit Directive.</w:t>
      </w:r>
      <w:r>
        <w:t xml:space="preserve"> </w:t>
      </w:r>
      <w:r>
        <w:t xml:space="preserve">In terms of efficiency, the preliminary indications were that the impact on public authorities</w:t>
      </w:r>
      <w:r>
        <w:t xml:space="preserve"> </w:t>
      </w:r>
      <w:r>
        <w:t xml:space="preserve">would be negative since the expected recurrent monitoring and enforcement costs would be</w:t>
      </w:r>
      <w:r>
        <w:t xml:space="preserve"> </w:t>
      </w:r>
      <w:r>
        <w:t xml:space="preserve">excessive. The one-off and recurrent compliance costs of such a far-reaching Regulation,</w:t>
      </w:r>
      <w:r>
        <w:t xml:space="preserve"> </w:t>
      </w:r>
      <w:r>
        <w:t xml:space="preserve">especially handling consumers’ complaints, for financial service providers would have also</w:t>
      </w:r>
      <w:r>
        <w:t xml:space="preserve"> </w:t>
      </w:r>
      <w:r>
        <w:t xml:space="preserve">been high, and did not seem proportionate.</w:t>
      </w:r>
      <w:r>
        <w:t xml:space="preserve"> </w:t>
      </w:r>
      <w:r>
        <w:t xml:space="preserve">In terms of effectiveness, SO2, SO3 and SO4 (improvements for consumers) might have scored</w:t>
      </w:r>
      <w:r>
        <w:t xml:space="preserve"> </w:t>
      </w:r>
      <w:r>
        <w:t xml:space="preserve">positively under the discarded option; however, under SO1 (simplifyng existing legal</w:t>
      </w:r>
      <w:r>
        <w:t xml:space="preserve"> </w:t>
      </w:r>
      <w:r>
        <w:t xml:space="preserve">framework) the score would have definitely been negative and would have outweighted</w:t>
      </w:r>
      <w:r>
        <w:t xml:space="preserve"> </w:t>
      </w:r>
      <w:r>
        <w:t xml:space="preserve">any possible benefits.</w:t>
      </w:r>
      <w:r>
        <w:t xml:space="preserve"> </w:t>
      </w:r>
      <w:r>
        <w:t xml:space="preserve">The combination of options 3a (Repeal, modernisation of relevant rights injected in</w:t>
      </w:r>
      <w:r>
        <w:t xml:space="preserve"> </w:t>
      </w:r>
      <w:r>
        <w:t xml:space="preserve">horizontal legislation) and 3b (Repeal of the DMFSD, modernisation of relevant</w:t>
      </w:r>
      <w:r>
        <w:t xml:space="preserve"> </w:t>
      </w:r>
      <w:r>
        <w:t xml:space="preserve">provisions injected in product-specific legislation) as described above was also considered</w:t>
      </w:r>
      <w:r>
        <w:t xml:space="preserve"> </w:t>
      </w:r>
      <w:r>
        <w:t xml:space="preserve">but then discarded upfront. The reason for discarding this combination upfront is that it would</w:t>
      </w:r>
      <w:r>
        <w:t xml:space="preserve"> </w:t>
      </w:r>
      <w:r>
        <w:t xml:space="preserve">not achieve the general objective and specific objective 1 to simplify the existing legal</w:t>
      </w:r>
      <w:r>
        <w:t xml:space="preserve"> </w:t>
      </w:r>
      <w:r>
        <w:t xml:space="preserve">framework. The aim of the revision is to eliminate overlaps and provide legal clarity to</w:t>
      </w:r>
      <w:r>
        <w:t xml:space="preserve"> </w:t>
      </w:r>
      <w:r>
        <w:t xml:space="preserve">stakeholders (businesses, citizens, Member States authorities). The combination of options</w:t>
      </w:r>
      <w:r>
        <w:t xml:space="preserve"> </w:t>
      </w:r>
      <w:r>
        <w:t xml:space="preserve">3a and 3b will entail references to two legal texts (the revised Consumer Rights Directive</w:t>
      </w:r>
      <w:r>
        <w:t xml:space="preserve"> </w:t>
      </w:r>
      <w:r>
        <w:t xml:space="preserve">and the product-specific legislation) and will require repeating the same provisions/suggested</w:t>
      </w:r>
      <w:r>
        <w:t xml:space="preserve"> </w:t>
      </w:r>
      <w:r>
        <w:t xml:space="preserve">measures in the Consumer Rights Directive and the product-specific legislation. Such an option</w:t>
      </w:r>
      <w:r>
        <w:t xml:space="preserve"> </w:t>
      </w:r>
      <w:r>
        <w:t xml:space="preserve">duplicates legal norms and departs from the objective of streamlining the regulatory framework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This section presents a qualitative and partially quantitative assessment of each of the policy</w:t>
      </w:r>
      <w:r>
        <w:t xml:space="preserve"> </w:t>
      </w:r>
      <w:r>
        <w:t xml:space="preserve">options, on different categories of stakeholders, against three main criteria:</w:t>
      </w:r>
      <w:r>
        <w:t xml:space="preserve"> </w:t>
      </w:r>
      <w:r>
        <w:t xml:space="preserve"> Effectiveness: how successful the policy option is expected to be in addressing the specific</w:t>
      </w:r>
      <w:r>
        <w:t xml:space="preserve"> </w:t>
      </w:r>
      <w:r>
        <w:t xml:space="preserve">objectives (SOs) outlined in the intervention logic. The effectiveness of each option is rated</w:t>
      </w:r>
      <w:r>
        <w:t xml:space="preserve"> </w:t>
      </w:r>
      <w:r>
        <w:t xml:space="preserve">using a scale from -5 (very low effectiveness) to 5 (very high effectiveness). The scoring</w:t>
      </w:r>
      <w:r>
        <w:t xml:space="preserve"> </w:t>
      </w:r>
      <w:r>
        <w:t xml:space="preserve">is based on the results of the stakeholder consultation, including the Public Consultation,</w:t>
      </w:r>
      <w:r>
        <w:t xml:space="preserve"> </w:t>
      </w:r>
      <w:r>
        <w:t xml:space="preserve">on desk research and legal analysis.</w:t>
      </w:r>
      <w:r>
        <w:br/>
      </w:r>
      <w:r>
        <w:t xml:space="preserve"> Efficiency: the impacts of the revision of the Directive on the different stakeholder groups,</w:t>
      </w:r>
      <w:r>
        <w:t xml:space="preserve"> </w:t>
      </w:r>
      <w:r>
        <w:t xml:space="preserve">which can be either positive or negative. A wide array of economic, social, environmental,</w:t>
      </w:r>
      <w:r>
        <w:t xml:space="preserve"> </w:t>
      </w:r>
      <w:r>
        <w:t xml:space="preserve">and overarching impacts have been considered. Based on their expected magnitude,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likelihood and relevance for stakeholders84 the following categories of significant impacts</w:t>
      </w:r>
      <w:r>
        <w:t xml:space="preserve"> </w:t>
      </w:r>
      <w:r>
        <w:t xml:space="preserve">were selected85:</w:t>
      </w:r>
      <w:r>
        <w:t xml:space="preserve"> </w:t>
      </w:r>
      <w:r>
        <w:t xml:space="preserve">Financial Service Providers:</w:t>
      </w:r>
      <w:r>
        <w:t xml:space="preserve"> </w:t>
      </w:r>
      <w:r>
        <w:t xml:space="preserve">o Expected weight of one-off compliance costs</w:t>
      </w:r>
      <w:r>
        <w:t xml:space="preserve"> </w:t>
      </w:r>
      <w:r>
        <w:t xml:space="preserve">o Expected weight of recurrent compliance costs (e.g. costs of handling consumers’</w:t>
      </w:r>
      <w:r>
        <w:t xml:space="preserve"> </w:t>
      </w:r>
      <w:r>
        <w:t xml:space="preserve">complaints)</w:t>
      </w:r>
      <w:r>
        <w:t xml:space="preserve"> </w:t>
      </w:r>
      <w:r>
        <w:t xml:space="preserve">Consumers:</w:t>
      </w:r>
      <w:r>
        <w:t xml:space="preserve"> </w:t>
      </w:r>
      <w:r>
        <w:t xml:space="preserve">o Expected impact on consumer trust</w:t>
      </w:r>
      <w:r>
        <w:t xml:space="preserve"> </w:t>
      </w:r>
      <w:r>
        <w:t xml:space="preserve">o Expected impact on consumer detriment</w:t>
      </w:r>
      <w:r>
        <w:t xml:space="preserve"> </w:t>
      </w:r>
      <w:r>
        <w:t xml:space="preserve">Public authorities:</w:t>
      </w:r>
      <w:r>
        <w:t xml:space="preserve"> </w:t>
      </w:r>
      <w:r>
        <w:t xml:space="preserve">o Expected impact on adaptation on one-off adaptation costs</w:t>
      </w:r>
      <w:r>
        <w:t xml:space="preserve"> </w:t>
      </w:r>
      <w:r>
        <w:t xml:space="preserve">o Expected impact on recurrent monitoring and enforcement costs</w:t>
      </w:r>
      <w:r>
        <w:t xml:space="preserve"> </w:t>
      </w:r>
      <w:r>
        <w:t xml:space="preserve">The impacts were scored from -5 (very negative impact) to 5 (very positive impact). The</w:t>
      </w:r>
      <w:r>
        <w:t xml:space="preserve"> </w:t>
      </w:r>
      <w:r>
        <w:t xml:space="preserve">results of the qualitative assessment build on stakeholders’ views in the various</w:t>
      </w:r>
      <w:r>
        <w:t xml:space="preserve"> </w:t>
      </w:r>
      <w:r>
        <w:t xml:space="preserve">consultations and on the results of the quantitative estimates86.</w:t>
      </w:r>
    </w:p>
    <w:p>
      <w:pPr>
        <w:pStyle w:val="BodyText"/>
      </w:pPr>
      <w:r>
        <w:t xml:space="preserve">The cost for businesses that were taken into account for the purposes of the analysis are</w:t>
      </w:r>
      <w:r>
        <w:t xml:space="preserve"> </w:t>
      </w:r>
      <w:r>
        <w:t xml:space="preserve">clustered into two groups: “one-off costs”, including costs that businesses are expected to</w:t>
      </w:r>
      <w:r>
        <w:t xml:space="preserve"> </w:t>
      </w:r>
      <w:r>
        <w:t xml:space="preserve">incur in only at the time of the implementation of the regulatory revision; and “recurring</w:t>
      </w:r>
      <w:r>
        <w:t xml:space="preserve"> </w:t>
      </w:r>
      <w:r>
        <w:t xml:space="preserve">costs”, including those costs that are expected to be repeated on a yearly basis. For the</w:t>
      </w:r>
      <w:r>
        <w:t xml:space="preserve"> </w:t>
      </w:r>
      <w:r>
        <w:t xml:space="preserve">purposes of the quantitative analysis, these costs have been considered for a period of 10</w:t>
      </w:r>
      <w:r>
        <w:t xml:space="preserve"> </w:t>
      </w:r>
      <w:r>
        <w:t xml:space="preserve">years following the regulatory change and accounted at their net present value.</w:t>
      </w:r>
      <w:r>
        <w:t xml:space="preserve"> </w:t>
      </w:r>
      <w:r>
        <w:t xml:space="preserve">The one-off costs considered for this study are:</w:t>
      </w:r>
      <w:r>
        <w:t xml:space="preserve"> </w:t>
      </w:r>
      <w:r>
        <w:t xml:space="preserve">-</w:t>
      </w:r>
      <w:r>
        <w:t xml:space="preserve"> </w:t>
      </w:r>
      <w:r>
        <w:t xml:space="preserve">Costs related to familiarisation with the new regulatory framework;</w:t>
      </w:r>
      <w:r>
        <w:t xml:space="preserve"> </w:t>
      </w:r>
      <w:r>
        <w:t xml:space="preserve">-</w:t>
      </w:r>
      <w:r>
        <w:t xml:space="preserve"> </w:t>
      </w:r>
      <w:r>
        <w:t xml:space="preserve">Costs incurred by financial services for the adapatation of their information systems</w:t>
      </w:r>
      <w:r>
        <w:t xml:space="preserve"> </w:t>
      </w:r>
      <w:r>
        <w:t xml:space="preserve">(including website);</w:t>
      </w:r>
      <w:r>
        <w:t xml:space="preserve"> </w:t>
      </w:r>
      <w:r>
        <w:t xml:space="preserve">-</w:t>
      </w:r>
      <w:r>
        <w:t xml:space="preserve"> </w:t>
      </w:r>
      <w:r>
        <w:t xml:space="preserve">Costs incurred for the update of the documentation, both internal and for</w:t>
      </w:r>
      <w:r>
        <w:t xml:space="preserve"> </w:t>
      </w:r>
      <w:r>
        <w:t xml:space="preserve">consumers’ information.</w:t>
      </w:r>
      <w:r>
        <w:t xml:space="preserve"> </w:t>
      </w:r>
      <w:r>
        <w:t xml:space="preserve">-</w:t>
      </w:r>
      <w:r>
        <w:t xml:space="preserve"> </w:t>
      </w:r>
      <w:r>
        <w:t xml:space="preserve">Costs incurred for the update of staff training activities, accounted in proportion to</w:t>
      </w:r>
      <w:r>
        <w:t xml:space="preserve"> </w:t>
      </w:r>
      <w:r>
        <w:t xml:space="preserve">the relevance of the DMFSD in relation to pre-contractual information and right of</w:t>
      </w:r>
      <w:r>
        <w:t xml:space="preserve"> </w:t>
      </w:r>
      <w:r>
        <w:t xml:space="preserve">withdrawal;</w:t>
      </w:r>
      <w:r>
        <w:t xml:space="preserve"> </w:t>
      </w:r>
      <w:r>
        <w:t xml:space="preserve">The recurrent costs for financial services estimated in the analysis:</w:t>
      </w:r>
      <w:r>
        <w:t xml:space="preserve"> </w:t>
      </w:r>
      <w:r>
        <w:t xml:space="preserve">-</w:t>
      </w:r>
      <w:r>
        <w:t xml:space="preserve"> </w:t>
      </w:r>
      <w:r>
        <w:t xml:space="preserve">Compliant handling costs;</w:t>
      </w:r>
      <w:r>
        <w:t xml:space="preserve"> </w:t>
      </w:r>
      <w:r>
        <w:t xml:space="preserve">-</w:t>
      </w:r>
      <w:r>
        <w:t xml:space="preserve"> </w:t>
      </w:r>
      <w:r>
        <w:t xml:space="preserve">Costs relevant for robo-advisors;</w:t>
      </w:r>
      <w:r>
        <w:t xml:space="preserve"> </w:t>
      </w:r>
      <w:r>
        <w:t xml:space="preserve">-</w:t>
      </w:r>
      <w:r>
        <w:t xml:space="preserve"> </w:t>
      </w:r>
      <w:r>
        <w:t xml:space="preserve">Cost reduction due to the simplification (no duplication) of the documentation</w:t>
      </w:r>
      <w:r>
        <w:t xml:space="preserve"> </w:t>
      </w:r>
      <w:r>
        <w:t xml:space="preserve">shared with customers.</w:t>
      </w:r>
    </w:p>
    <w:p>
      <w:pPr>
        <w:pStyle w:val="BodyText"/>
      </w:pPr>
      <w:r>
        <w:t xml:space="preserve">Regarding the impacts on consumers, the analysis builds on the estimates of consumer</w:t>
      </w:r>
      <w:r>
        <w:t xml:space="preserve"> </w:t>
      </w:r>
      <w:r>
        <w:t xml:space="preserve">detriment calculated in the related evaluation study and provides an indication of the reduction</w:t>
      </w:r>
      <w:r>
        <w:t xml:space="preserve"> </w:t>
      </w:r>
      <w:r>
        <w:t xml:space="preserve">in consumer detriment in proportion of the reported expected effectiveness of the proposed</w:t>
      </w:r>
    </w:p>
    <w:p>
      <w:pPr>
        <w:pStyle w:val="BodyText"/>
      </w:pPr>
      <w:r>
        <w:t xml:space="preserve">84 Consulted stakeholders did not highlight disproportional impacts on SMEs in comparison to large enterprisesso they</w:t>
      </w:r>
      <w:r>
        <w:t xml:space="preserve"> </w:t>
      </w:r>
      <w:r>
        <w:t xml:space="preserve">have not been assessed separately. Also costs for the EU public authorities have not been identified as significant as</w:t>
      </w:r>
      <w:r>
        <w:t xml:space="preserve"> </w:t>
      </w:r>
      <w:r>
        <w:t xml:space="preserve">compared to costs for Member States public authorities, so they have not been assessed separately.</w:t>
      </w:r>
      <w:r>
        <w:t xml:space="preserve"> </w:t>
      </w:r>
      <w:r>
        <w:t xml:space="preserve">85 The impact on cross border trade was not included among the impacts assessed under efficiency to avoid double</w:t>
      </w:r>
      <w:r>
        <w:t xml:space="preserve"> </w:t>
      </w:r>
      <w:r>
        <w:t xml:space="preserve">counting, because it is included in the effectiveness assessment.</w:t>
      </w:r>
      <w:r>
        <w:t xml:space="preserve"> </w:t>
      </w:r>
      <w:r>
        <w:t xml:space="preserve">86 See section 7.3 and Annex 4.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policy measures.87 For the purposes of this assessment, the estimated consumer detriment for</w:t>
      </w:r>
      <w:r>
        <w:t xml:space="preserve"> </w:t>
      </w:r>
      <w:r>
        <w:t xml:space="preserve">the year 2018 (DMFSD evaluation study) has been extended for the period 2022-2031 at a</w:t>
      </w:r>
      <w:r>
        <w:t xml:space="preserve"> </w:t>
      </w:r>
      <w:r>
        <w:t xml:space="preserve">discount rate of 4% per annum.</w:t>
      </w:r>
    </w:p>
    <w:p>
      <w:pPr>
        <w:pStyle w:val="BodyText"/>
      </w:pPr>
      <w:r>
        <w:t xml:space="preserve"> Coherence: how the measures planned would interact with other EU legislation and with</w:t>
      </w:r>
      <w:r>
        <w:t xml:space="preserve"> </w:t>
      </w:r>
      <w:r>
        <w:t xml:space="preserve">EU policy objectives, such as its digital priorities (future proof approach), leading to</w:t>
      </w:r>
      <w:r>
        <w:t xml:space="preserve"> </w:t>
      </w:r>
      <w:r>
        <w:t xml:space="preserve">increased legal clarity. The coherence score ranges from 0 (no change to the level of legal</w:t>
      </w:r>
      <w:r>
        <w:t xml:space="preserve"> </w:t>
      </w:r>
      <w:r>
        <w:t xml:space="preserve">coherence) to 5 (increase of EU legal coherence to a very great extent). The scoring is based</w:t>
      </w:r>
      <w:r>
        <w:t xml:space="preserve"> </w:t>
      </w:r>
      <w:r>
        <w:t xml:space="preserve">on the results of the stakeholder consultation, including the Public Consultation, on desk</w:t>
      </w:r>
      <w:r>
        <w:t xml:space="preserve"> </w:t>
      </w:r>
      <w:r>
        <w:t xml:space="preserve">research and legal analysis.</w:t>
      </w:r>
      <w:r>
        <w:t xml:space="preserve"> </w:t>
      </w:r>
      <w:r>
        <w:t xml:space="preserve">The attribution of scores and the description of the assessments are the result of an analytical</w:t>
      </w:r>
      <w:r>
        <w:t xml:space="preserve"> </w:t>
      </w:r>
      <w:r>
        <w:t xml:space="preserve">exercise detailed in the supporting study based on desk research, legal analysis, expert</w:t>
      </w:r>
      <w:r>
        <w:t xml:space="preserve"> </w:t>
      </w:r>
      <w:r>
        <w:t xml:space="preserve">judgment and stakeholder consultation. Evidence collected was examined, analysed and</w:t>
      </w:r>
      <w:r>
        <w:t xml:space="preserve"> </w:t>
      </w:r>
      <w:r>
        <w:t xml:space="preserve">triangulated.</w:t>
      </w:r>
      <w:r>
        <w:t xml:space="preserve"> </w:t>
      </w:r>
      <w:r>
        <w:t xml:space="preserve">6.1. Option 1: Repeal of the Directive and non-regulatory measures</w:t>
      </w:r>
      <w:r>
        <w:t xml:space="preserve"> </w:t>
      </w:r>
      <w:r>
        <w:t xml:space="preserve">With repeal, the current over-lap between the DMFSD and product-specific legislation</w:t>
      </w:r>
      <w:r>
        <w:t xml:space="preserve"> </w:t>
      </w:r>
      <w:r>
        <w:t xml:space="preserve">would be eliminated, thereby simplifying the existing legislative framework and, at the same</w:t>
      </w:r>
      <w:r>
        <w:t xml:space="preserve"> </w:t>
      </w:r>
      <w:r>
        <w:t xml:space="preserve">time, ensuring a decent level of ‘coherence’. However, this Option scores poorly under</w:t>
      </w:r>
      <w:r>
        <w:t xml:space="preserve"> </w:t>
      </w:r>
      <w:r>
        <w:t xml:space="preserve">effectiveness and efficiency since it would lead to the lowering of consumer protection and</w:t>
      </w:r>
      <w:r>
        <w:t xml:space="preserve"> </w:t>
      </w:r>
      <w:r>
        <w:t xml:space="preserve">open the way for possible uneven level playing field between current products and future</w:t>
      </w:r>
      <w:r>
        <w:t xml:space="preserve"> </w:t>
      </w:r>
      <w:r>
        <w:t xml:space="preserve">products. The</w:t>
      </w:r>
      <w:r>
        <w:t xml:space="preserve"> </w:t>
      </w:r>
      <w:r>
        <w:t xml:space="preserve">“cost-of non-Europe”</w:t>
      </w:r>
      <w:r>
        <w:t xml:space="preserve">, namely the cost of the Union no longer acting, has been</w:t>
      </w:r>
      <w:r>
        <w:t xml:space="preserve"> </w:t>
      </w:r>
      <w:r>
        <w:t xml:space="preserve">integrated as well.</w:t>
      </w:r>
    </w:p>
    <w:p>
      <w:pPr>
        <w:pStyle w:val="BodyText"/>
      </w:pPr>
      <w:r>
        <w:t xml:space="preserve">Effectiveness:</w:t>
      </w:r>
      <w:r>
        <w:br/>
      </w:r>
      <w:r>
        <w:t xml:space="preserve">Specific objectives (SOs)</w:t>
      </w:r>
      <w:r>
        <w:t xml:space="preserve"> </w:t>
      </w:r>
      <w:r>
        <w:t xml:space="preserve">Rating</w:t>
      </w:r>
      <w:r>
        <w:t xml:space="preserve"> </w:t>
      </w:r>
      <w:r>
        <w:t xml:space="preserve">SO 1: Simplify the existing legal framework by removing regulatory overlaps and ensure that the</w:t>
      </w:r>
      <w:r>
        <w:t xml:space="preserve"> </w:t>
      </w:r>
      <w:r>
        <w:t xml:space="preserve">Directive’s relevant provisions are included in the most adapted regulatory legislation(s)</w:t>
      </w:r>
      <w:r>
        <w:br/>
      </w:r>
      <w:r>
        <w:t xml:space="preserve">3</w:t>
      </w:r>
      <w:r>
        <w:t xml:space="preserve"> </w:t>
      </w:r>
      <w:r>
        <w:t xml:space="preserve">SO 2: Ensure that consumers purchasing financial services at distance are empowered by</w:t>
      </w:r>
      <w:r>
        <w:t xml:space="preserve"> </w:t>
      </w:r>
      <w:r>
        <w:t xml:space="preserve">effective and timely information</w:t>
      </w:r>
      <w:r>
        <w:t xml:space="preserve"> </w:t>
      </w:r>
      <w:r>
        <w:t xml:space="preserve">-1</w:t>
      </w:r>
      <w:r>
        <w:t xml:space="preserve"> </w:t>
      </w:r>
      <w:r>
        <w:t xml:space="preserve">SO 3: Ensure that consumers reflect on their purchases and exit unsuitable agreements for the</w:t>
      </w:r>
      <w:r>
        <w:t xml:space="preserve"> </w:t>
      </w:r>
      <w:r>
        <w:t xml:space="preserve">provision of financial services</w:t>
      </w:r>
      <w:r>
        <w:br/>
      </w:r>
      <w:r>
        <w:t xml:space="preserve">-2</w:t>
      </w:r>
      <w:r>
        <w:t xml:space="preserve"> </w:t>
      </w:r>
      <w:r>
        <w:t xml:space="preserve">SO 4: Prevent that consumers are nudged into purchasing financial services which are not in their</w:t>
      </w:r>
      <w:r>
        <w:t xml:space="preserve"> </w:t>
      </w:r>
      <w:r>
        <w:t xml:space="preserve">best interest</w:t>
      </w:r>
      <w:r>
        <w:br/>
      </w:r>
      <w:r>
        <w:t xml:space="preserve">0</w:t>
      </w:r>
      <w:r>
        <w:t xml:space="preserve"> </w:t>
      </w:r>
      <w:r>
        <w:t xml:space="preserve">SO 5: Reduce barriers for providers offering financial services across borders while enabling</w:t>
      </w:r>
      <w:r>
        <w:t xml:space="preserve"> </w:t>
      </w:r>
      <w:r>
        <w:t xml:space="preserve">more choice for consumers</w:t>
      </w:r>
      <w:r>
        <w:br/>
      </w:r>
      <w:r>
        <w:t xml:space="preserve">-1</w:t>
      </w:r>
      <w:r>
        <w:t xml:space="preserve"> </w:t>
      </w:r>
      <w:r>
        <w:t xml:space="preserve">The only positive point brought by Option 1 towards achieving the initiative’s specific</w:t>
      </w:r>
      <w:r>
        <w:t xml:space="preserve"> </w:t>
      </w:r>
      <w:r>
        <w:t xml:space="preserve">objectives concerns the removal of the current regulatory overlaps. This is so since with the</w:t>
      </w:r>
      <w:r>
        <w:t xml:space="preserve"> </w:t>
      </w:r>
      <w:r>
        <w:t xml:space="preserve">repeal of the Directive, there will no longer be any overlaps with sector-specific or horizontal</w:t>
      </w:r>
      <w:r>
        <w:t xml:space="preserve"> </w:t>
      </w:r>
      <w:r>
        <w:t xml:space="preserve">EU legislation. However, the fact that product-specific legislation does not cover in all</w:t>
      </w:r>
      <w:r>
        <w:t xml:space="preserve"> </w:t>
      </w:r>
      <w:r>
        <w:t xml:space="preserve">instances i) all financial services sold at distance (i.e a number of products – e.g gift cards under</w:t>
      </w:r>
      <w:r>
        <w:t xml:space="preserve"> </w:t>
      </w:r>
      <w:r>
        <w:t xml:space="preserve">PSD II, or loans below EUR 200 from the Consumer Credit Directive - fall outside the scope</w:t>
      </w:r>
      <w:r>
        <w:t xml:space="preserve"> </w:t>
      </w:r>
      <w:r>
        <w:t xml:space="preserve">of application of product specific legislation) and ii) all the rights provided in the DMFSD (no</w:t>
      </w:r>
    </w:p>
    <w:p>
      <w:pPr>
        <w:pStyle w:val="BodyText"/>
      </w:pPr>
      <w:r>
        <w:t xml:space="preserve">87 The DMFSD evaluation study calculates that the net benefits of the DMFSD in the period 2004-2018 were on average</w:t>
      </w:r>
      <w:r>
        <w:t xml:space="preserve"> </w:t>
      </w:r>
      <w:r>
        <w:t xml:space="preserve">3,7% annually. Based on stakeholders’ feedback, to each policy measure is assigned a rate of expected increase of</w:t>
      </w:r>
      <w:r>
        <w:t xml:space="preserve"> </w:t>
      </w:r>
      <w:r>
        <w:t xml:space="preserve">effectiveness which contributes, in turn, to a reduction of consumer detriment.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right of withdrawal in most insurance legislations) means that the complete repeal of the</w:t>
      </w:r>
      <w:r>
        <w:t xml:space="preserve"> </w:t>
      </w:r>
      <w:r>
        <w:t xml:space="preserve">DMFSD would lead to gaps in consumer protection, particularly with regard to the rights of</w:t>
      </w:r>
      <w:r>
        <w:t xml:space="preserve"> </w:t>
      </w:r>
      <w:r>
        <w:t xml:space="preserve">pre-contractual information and right to withdrawal for certain financial services. The complete</w:t>
      </w:r>
      <w:r>
        <w:t xml:space="preserve"> </w:t>
      </w:r>
      <w:r>
        <w:t xml:space="preserve">repeal would thus lower the level of consumer protection meaning that SO 2, SO 3 and SO 4</w:t>
      </w:r>
      <w:r>
        <w:t xml:space="preserve"> </w:t>
      </w:r>
      <w:r>
        <w:t xml:space="preserve">would not be positively reached. The difference in marking between these three SO is explained</w:t>
      </w:r>
      <w:r>
        <w:t xml:space="preserve"> </w:t>
      </w:r>
      <w:r>
        <w:t xml:space="preserve">by the fact that the right of withdrawal is still quite relevant for a number of financial services</w:t>
      </w:r>
      <w:r>
        <w:t xml:space="preserve"> </w:t>
      </w:r>
      <w:r>
        <w:t xml:space="preserve">and thus, its loss, will have a larger impact. In addition, there are currently no rules that</w:t>
      </w:r>
      <w:r>
        <w:t xml:space="preserve"> </w:t>
      </w:r>
      <w:r>
        <w:t xml:space="preserve">specifically address nudging, so its repeal will not lower current protection since there is no</w:t>
      </w:r>
      <w:r>
        <w:t xml:space="preserve"> </w:t>
      </w:r>
      <w:r>
        <w:t xml:space="preserve">protection currently against this practice. The repeal of the DMFSD will also entail the loss of</w:t>
      </w:r>
      <w:r>
        <w:t xml:space="preserve"> </w:t>
      </w:r>
      <w:r>
        <w:t xml:space="preserve">the “safety net” feature, with the result that future financial services not covered by product-</w:t>
      </w:r>
      <w:r>
        <w:t xml:space="preserve"> </w:t>
      </w:r>
      <w:r>
        <w:t xml:space="preserve">specific legislation would not be covered by the obligations relating to pre-contractual</w:t>
      </w:r>
      <w:r>
        <w:t xml:space="preserve"> </w:t>
      </w:r>
      <w:r>
        <w:t xml:space="preserve">information and the right of withdrawal. The loss of the “safety net” will also lead to a possible</w:t>
      </w:r>
      <w:r>
        <w:t xml:space="preserve"> </w:t>
      </w:r>
      <w:r>
        <w:t xml:space="preserve">unlevel playing field between regulated and non-regulated financial services88. This explains</w:t>
      </w:r>
      <w:r>
        <w:t xml:space="preserve"> </w:t>
      </w:r>
      <w:r>
        <w:t xml:space="preserve">why SO 5 has also a rather negative scoring. The non-regulatory measures proposed will not</w:t>
      </w:r>
      <w:r>
        <w:t xml:space="preserve"> </w:t>
      </w:r>
      <w:r>
        <w:t xml:space="preserve">mitigate the lowering of consumer protection since such information campaigns and guidelines</w:t>
      </w:r>
      <w:r>
        <w:t xml:space="preserve"> </w:t>
      </w:r>
      <w:r>
        <w:t xml:space="preserve">will not significantly impact the behaviours of providers and consumers. According to the</w:t>
      </w:r>
      <w:r>
        <w:t xml:space="preserve"> </w:t>
      </w:r>
      <w:r>
        <w:t xml:space="preserve">feedback gathered, some industry representatives are the only ones that believe that Option 1</w:t>
      </w:r>
      <w:r>
        <w:t xml:space="preserve"> </w:t>
      </w:r>
      <w:r>
        <w:t xml:space="preserve">would be effective in addressing the identified problems since this option will eliminate the</w:t>
      </w:r>
      <w:r>
        <w:t xml:space="preserve"> </w:t>
      </w:r>
      <w:r>
        <w:t xml:space="preserve">overlap issue between the Directive and the product-specific legislation.</w:t>
      </w:r>
      <w:r>
        <w:t xml:space="preserve"> </w:t>
      </w:r>
      <w:r>
        <w:t xml:space="preserve">Coherence:</w:t>
      </w:r>
      <w:r>
        <w:t xml:space="preserve"> </w:t>
      </w:r>
      <w:r>
        <w:t xml:space="preserve">In terms of coherence, Option 1 scores 2. In fact, repealing the DMFSD would have an overall</w:t>
      </w:r>
      <w:r>
        <w:t xml:space="preserve"> </w:t>
      </w:r>
      <w:r>
        <w:t xml:space="preserve">positive impact since deleting it would eliminate the overlap between different legislative acts.</w:t>
      </w:r>
      <w:r>
        <w:t xml:space="preserve"> </w:t>
      </w:r>
      <w:r>
        <w:t xml:space="preserve">However, the loss of the safety net feature for financial services bought at a distance lowers</w:t>
      </w:r>
      <w:r>
        <w:t xml:space="preserve"> </w:t>
      </w:r>
      <w:r>
        <w:t xml:space="preserve">the level of consumer protection and thus renders this option not fully coherent with the goal</w:t>
      </w:r>
      <w:r>
        <w:t xml:space="preserve"> </w:t>
      </w:r>
      <w:r>
        <w:t xml:space="preserve">set out in Article 169 of the Treaty on the Functioning of the EU (TFEU) and with EU policy</w:t>
      </w:r>
      <w:r>
        <w:t xml:space="preserve"> </w:t>
      </w:r>
      <w:r>
        <w:t xml:space="preserve">objectives (“A Europe fit for the digital age”).</w:t>
      </w:r>
      <w:r>
        <w:br/>
      </w:r>
      <w:r>
        <w:t xml:space="preserve">Efficiency:</w:t>
      </w:r>
      <w:r>
        <w:t xml:space="preserve"> </w:t>
      </w:r>
      <w:r>
        <w:t xml:space="preserve">Main category of impacts</w:t>
      </w:r>
      <w:r>
        <w:br/>
      </w:r>
      <w:r>
        <w:t xml:space="preserve">Score</w:t>
      </w:r>
      <w:r>
        <w:t xml:space="preserve"> </w:t>
      </w:r>
      <w:r>
        <w:t xml:space="preserve">Consumer trust</w:t>
      </w:r>
      <w:r>
        <w:t xml:space="preserve"> </w:t>
      </w:r>
      <w:r>
        <w:t xml:space="preserve">-3</w:t>
      </w:r>
      <w:r>
        <w:t xml:space="preserve"> </w:t>
      </w:r>
      <w:r>
        <w:t xml:space="preserve">Consumer detriment</w:t>
      </w:r>
      <w:r>
        <w:t xml:space="preserve"> </w:t>
      </w:r>
      <w:r>
        <w:t xml:space="preserve">-4</w:t>
      </w:r>
      <w:r>
        <w:t xml:space="preserve"> </w:t>
      </w:r>
      <w:r>
        <w:t xml:space="preserve">Business compliance costs</w:t>
      </w:r>
      <w:r>
        <w:t xml:space="preserve"> </w:t>
      </w:r>
      <w:r>
        <w:t xml:space="preserve">One-off</w:t>
      </w:r>
      <w:r>
        <w:t xml:space="preserve"> </w:t>
      </w:r>
      <w:r>
        <w:t xml:space="preserve">0</w:t>
      </w:r>
      <w:r>
        <w:t xml:space="preserve"> </w:t>
      </w:r>
      <w:r>
        <w:t xml:space="preserve">Recurrent</w:t>
      </w:r>
      <w:r>
        <w:t xml:space="preserve"> </w:t>
      </w:r>
      <w:r>
        <w:t xml:space="preserve">1</w:t>
      </w:r>
      <w:r>
        <w:t xml:space="preserve"> </w:t>
      </w:r>
      <w:r>
        <w:t xml:space="preserve">Member State costs</w:t>
      </w:r>
      <w:r>
        <w:br/>
      </w:r>
      <w:r>
        <w:t xml:space="preserve">One-off adaptation costs</w:t>
      </w:r>
      <w:r>
        <w:t xml:space="preserve"> </w:t>
      </w:r>
      <w:r>
        <w:t xml:space="preserve">0</w:t>
      </w:r>
      <w:r>
        <w:t xml:space="preserve"> </w:t>
      </w:r>
      <w:r>
        <w:t xml:space="preserve">Recurrent enforcement costs</w:t>
      </w:r>
      <w:r>
        <w:t xml:space="preserve"> </w:t>
      </w:r>
      <w:r>
        <w:t xml:space="preserve">0</w:t>
      </w:r>
      <w:r>
        <w:t xml:space="preserve"> </w:t>
      </w:r>
      <w:r>
        <w:t xml:space="preserve">Consumers: Repealing the DMFSD would be the most negative option for consumers both in</w:t>
      </w:r>
      <w:r>
        <w:t xml:space="preserve"> </w:t>
      </w:r>
      <w:r>
        <w:t xml:space="preserve">terms of consumer trust and consumer detriment. Such option was the least popular one among</w:t>
      </w:r>
      <w:r>
        <w:t xml:space="preserve"> </w:t>
      </w:r>
      <w:r>
        <w:t xml:space="preserve">consumers organisations in the survey run by the contractor working on the Support Study (all</w:t>
      </w:r>
      <w:r>
        <w:t xml:space="preserve"> </w:t>
      </w:r>
      <w:r>
        <w:t xml:space="preserve">of them are against the repeal of the Directive, since it would lower the level of consumer</w:t>
      </w:r>
      <w:r>
        <w:t xml:space="preserve"> </w:t>
      </w:r>
      <w:r>
        <w:t xml:space="preserve">protection, repeal the safety net feature and reduce consumer trust in the area of financial</w:t>
      </w:r>
    </w:p>
    <w:p>
      <w:pPr>
        <w:pStyle w:val="BodyText"/>
      </w:pPr>
      <w:r>
        <w:t xml:space="preserve">88 For instance, in insurance products, if the DMFSD is repealed, current products will be subject to pre-contractual</w:t>
      </w:r>
      <w:r>
        <w:t xml:space="preserve"> </w:t>
      </w:r>
      <w:r>
        <w:t xml:space="preserve">information obligations stemming from the product-specific legislation and no longer subject to the right of withdrawal</w:t>
      </w:r>
      <w:r>
        <w:t xml:space="preserve"> </w:t>
      </w:r>
      <w:r>
        <w:t xml:space="preserve">stemming from the ‘repealed’ DMFSD. Without the DMFSD, newly emerged products not subject to any product-</w:t>
      </w:r>
      <w:r>
        <w:t xml:space="preserve"> </w:t>
      </w:r>
      <w:r>
        <w:t xml:space="preserve">specific legislation will have no obligations to respect and would not offer any consumer rights. This creates an unlevel</w:t>
      </w:r>
      <w:r>
        <w:t xml:space="preserve"> </w:t>
      </w:r>
      <w:r>
        <w:t xml:space="preserve">playing field between current and future financial services.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services). More than half of the interviewed stakeholders believe that repeal of the DMFSD</w:t>
      </w:r>
      <w:r>
        <w:t xml:space="preserve"> </w:t>
      </w:r>
      <w:r>
        <w:t xml:space="preserve">would bring detriment to consumers both for current and future products since repeal will</w:t>
      </w:r>
      <w:r>
        <w:t xml:space="preserve"> </w:t>
      </w:r>
      <w:r>
        <w:t xml:space="preserve">deprive them of basic consumer rights. The partial quantification performed for this impact</w:t>
      </w:r>
      <w:r>
        <w:t xml:space="preserve"> </w:t>
      </w:r>
      <w:r>
        <w:t xml:space="preserve">assessment shows that a repeal would lead to around EUR 430 million in terms of consumer</w:t>
      </w:r>
      <w:r>
        <w:t xml:space="preserve"> </w:t>
      </w:r>
      <w:r>
        <w:t xml:space="preserve">detriment89. These costs, however, could be somewhat reduced in case of effective self-</w:t>
      </w:r>
      <w:r>
        <w:t xml:space="preserve"> </w:t>
      </w:r>
      <w:r>
        <w:t xml:space="preserve">regulation of the industry (not monetised) or other non-regulatory measures. Repeal would also</w:t>
      </w:r>
      <w:r>
        <w:t xml:space="preserve"> </w:t>
      </w:r>
      <w:r>
        <w:t xml:space="preserve">lead to loss of consumer trust since without the ex ante right to pre-contractual information and</w:t>
      </w:r>
      <w:r>
        <w:t xml:space="preserve"> </w:t>
      </w:r>
      <w:r>
        <w:t xml:space="preserve">the ex-post right of withdrawal, consumers will contract less financial services at a distance.</w:t>
      </w:r>
      <w:r>
        <w:br/>
      </w:r>
      <w:r>
        <w:t xml:space="preserve">Businesses: Repealing the DMFSD would have an impact on financial services providers one</w:t>
      </w:r>
      <w:r>
        <w:t xml:space="preserve"> </w:t>
      </w:r>
      <w:r>
        <w:t xml:space="preserve">off costs, since they would have to face a new regulatory framework, even though according</w:t>
      </w:r>
      <w:r>
        <w:t xml:space="preserve"> </w:t>
      </w:r>
      <w:r>
        <w:t xml:space="preserve">to Member State consultation, there would not be an immediate repeal of the current national</w:t>
      </w:r>
      <w:r>
        <w:t xml:space="preserve"> </w:t>
      </w:r>
      <w:r>
        <w:t xml:space="preserve">rules by all Member States. Nonetheless, over a period of 10 years, it may be expected that</w:t>
      </w:r>
      <w:r>
        <w:t xml:space="preserve"> </w:t>
      </w:r>
      <w:r>
        <w:t xml:space="preserve">Member States amend their legislation, and with no harmonised rules in the area for which the</w:t>
      </w:r>
      <w:r>
        <w:t xml:space="preserve"> </w:t>
      </w:r>
      <w:r>
        <w:t xml:space="preserve">DMFSD applies today (e.g. right of withdrawal in insurance), the respective Member States</w:t>
      </w:r>
      <w:r>
        <w:t xml:space="preserve"> </w:t>
      </w:r>
      <w:r>
        <w:t xml:space="preserve">might enact different new rules. On the other hand, the repeal would reduce costs in terms of</w:t>
      </w:r>
      <w:r>
        <w:t xml:space="preserve"> </w:t>
      </w:r>
      <w:r>
        <w:t xml:space="preserve">communications to consumers which are higher because providers seem to send information</w:t>
      </w:r>
      <w:r>
        <w:t xml:space="preserve"> </w:t>
      </w:r>
      <w:r>
        <w:t xml:space="preserve">twice to comply both with the DMFSD and with sector specific legislation. Hence, Option 1</w:t>
      </w:r>
      <w:r>
        <w:t xml:space="preserve"> </w:t>
      </w:r>
      <w:r>
        <w:t xml:space="preserve">could entail a balance between costs and benefits for financial service providers with costs for</w:t>
      </w:r>
      <w:r>
        <w:t xml:space="preserve"> </w:t>
      </w:r>
      <w:r>
        <w:t xml:space="preserve">financial services providers since national legislation would apply. Option 1 would have</w:t>
      </w:r>
      <w:r>
        <w:t xml:space="preserve"> </w:t>
      </w:r>
      <w:r>
        <w:t xml:space="preserve">negative consequences on the cross-border trade since, as stated by industry representatives</w:t>
      </w:r>
      <w:r>
        <w:t xml:space="preserve"> </w:t>
      </w:r>
      <w:r>
        <w:t xml:space="preserve">and consumer organisations, repealing the DMFSD would decrease consumer trust when</w:t>
      </w:r>
      <w:r>
        <w:t xml:space="preserve"> </w:t>
      </w:r>
      <w:r>
        <w:t xml:space="preserve">purchasing financial services online. This would lead to lower uptake of cross-border trade in</w:t>
      </w:r>
      <w:r>
        <w:t xml:space="preserve"> </w:t>
      </w:r>
      <w:r>
        <w:t xml:space="preserve">online financial services in the EU. The repeal of the DMFSD would also create an unlevel</w:t>
      </w:r>
      <w:r>
        <w:t xml:space="preserve"> </w:t>
      </w:r>
      <w:r>
        <w:t xml:space="preserve">playing field with newly emerged products that would not be subject to any product-specific</w:t>
      </w:r>
      <w:r>
        <w:t xml:space="preserve"> </w:t>
      </w:r>
      <w:r>
        <w:t xml:space="preserve">legislation since the latter would be free from any kind of regulation. Some financial services</w:t>
      </w:r>
      <w:r>
        <w:t xml:space="preserve"> </w:t>
      </w:r>
      <w:r>
        <w:t xml:space="preserve">providers/associations support repealing the Directive to solve over-lap issue, and checking its</w:t>
      </w:r>
      <w:r>
        <w:t xml:space="preserve"> </w:t>
      </w:r>
      <w:r>
        <w:t xml:space="preserve">relevance and coherence before introducing new or modernised rules. However, the complete</w:t>
      </w:r>
      <w:r>
        <w:t xml:space="preserve"> </w:t>
      </w:r>
      <w:r>
        <w:t xml:space="preserve">repeal is strongly opposed by those financial providers and business associations offering</w:t>
      </w:r>
      <w:r>
        <w:t xml:space="preserve"> </w:t>
      </w:r>
      <w:r>
        <w:t xml:space="preserve">products whose product specific legislation does not cover all the rights of the DMFSD. They</w:t>
      </w:r>
      <w:r>
        <w:t xml:space="preserve"> </w:t>
      </w:r>
      <w:r>
        <w:t xml:space="preserve">argue that safeguarding a basic level of consumer rights ensures trust and avoids legal gaps.</w:t>
      </w:r>
      <w:r>
        <w:t xml:space="preserve"> </w:t>
      </w:r>
      <w:r>
        <w:t xml:space="preserve">Public administration: Repealing the DMFSD would have no immediate impact on public</w:t>
      </w:r>
      <w:r>
        <w:t xml:space="preserve"> </w:t>
      </w:r>
      <w:r>
        <w:t xml:space="preserve">administration regarding enforcement and adaptation costs respectively since, according to</w:t>
      </w:r>
      <w:r>
        <w:t xml:space="preserve"> </w:t>
      </w:r>
      <w:r>
        <w:t xml:space="preserve">Member State consultation, there would not be an immediate repeal of the current rules by all</w:t>
      </w:r>
      <w:r>
        <w:t xml:space="preserve"> </w:t>
      </w:r>
      <w:r>
        <w:t xml:space="preserve">Member States. Nonetheless, over a period of 10 years, it may be expected that Member States</w:t>
      </w:r>
      <w:r>
        <w:t xml:space="preserve"> </w:t>
      </w:r>
      <w:r>
        <w:t xml:space="preserve">amend their legislation and thereby incurring adaptation costs and subsequent enforcement</w:t>
      </w:r>
      <w:r>
        <w:t xml:space="preserve"> </w:t>
      </w:r>
      <w:r>
        <w:t xml:space="preserve">costs. In the consultation, the majority of public authorities have consistently held that</w:t>
      </w:r>
      <w:r>
        <w:t xml:space="preserve"> </w:t>
      </w:r>
      <w:r>
        <w:t xml:space="preserve">repealing the Directive would lower the level of consumer protection and deprive them of a</w:t>
      </w:r>
      <w:r>
        <w:t xml:space="preserve"> </w:t>
      </w:r>
      <w:r>
        <w:t xml:space="preserve">piece of legislation that they still use for investigative and enforcement purposes. While public</w:t>
      </w:r>
      <w:r>
        <w:t xml:space="preserve"> </w:t>
      </w:r>
      <w:r>
        <w:t xml:space="preserve">authorities have stated that the number of complaints concerning the Directive is low, they use</w:t>
      </w:r>
      <w:r>
        <w:t xml:space="preserve"> </w:t>
      </w:r>
      <w:r>
        <w:t xml:space="preserve">it as a top-up, meaning that they also cite its provisions alongside other relevant product-</w:t>
      </w:r>
      <w:r>
        <w:t xml:space="preserve"> </w:t>
      </w:r>
      <w:r>
        <w:t xml:space="preserve">specific legislations when carrying out investigations. Throughout the different consultation</w:t>
      </w:r>
    </w:p>
    <w:p>
      <w:pPr>
        <w:pStyle w:val="BodyText"/>
      </w:pPr>
      <w:r>
        <w:t xml:space="preserve">89 For more details see Annex 4.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strands, the majority of public authorities and the scientific researcher participating in the</w:t>
      </w:r>
      <w:r>
        <w:t xml:space="preserve"> </w:t>
      </w:r>
      <w:r>
        <w:t xml:space="preserve">public consultation, have highlighted that technology and the subsequent appearance of</w:t>
      </w:r>
      <w:r>
        <w:t xml:space="preserve"> </w:t>
      </w:r>
      <w:r>
        <w:t xml:space="preserve">products on the market often out-paces the legislative process and thus the safety net was</w:t>
      </w:r>
      <w:r>
        <w:t xml:space="preserve"> </w:t>
      </w:r>
      <w:r>
        <w:t xml:space="preserve">important for this purpose.</w:t>
      </w:r>
      <w:r>
        <w:t xml:space="preserve"> </w:t>
      </w:r>
      <w:r>
        <w:t xml:space="preserve">The “cost of non-Europe” would account for the benefits forgone in case of repeal of the</w:t>
      </w:r>
      <w:r>
        <w:t xml:space="preserve"> </w:t>
      </w:r>
      <w:r>
        <w:t xml:space="preserve">DMFSD in comparison with the alternative policy interventions. In case of repeal, the</w:t>
      </w:r>
      <w:r>
        <w:t xml:space="preserve"> </w:t>
      </w:r>
      <w:r>
        <w:t xml:space="preserve">regulatory framework would be simplified leading to a marginal reduced cost for businesses</w:t>
      </w:r>
      <w:r>
        <w:t xml:space="preserve"> </w:t>
      </w:r>
      <w:r>
        <w:t xml:space="preserve">which could be considerable if compared to the increased costs of PO2 (EUR 190 million) or</w:t>
      </w:r>
      <w:r>
        <w:t xml:space="preserve"> </w:t>
      </w:r>
      <w:r>
        <w:t xml:space="preserve">more limited in comparison to PO3a and PO3b (about EUR 20 million). Nevertheless, the</w:t>
      </w:r>
      <w:r>
        <w:t xml:space="preserve"> </w:t>
      </w:r>
      <w:r>
        <w:t xml:space="preserve">larger “cost of non-Europe” would be experienced by European consumers that would lose, in</w:t>
      </w:r>
      <w:r>
        <w:t xml:space="preserve"> </w:t>
      </w:r>
      <w:r>
        <w:t xml:space="preserve">the long term, the opportunity to reduce their detriment (around EUR 140 and 250 million in</w:t>
      </w:r>
      <w:r>
        <w:t xml:space="preserve"> </w:t>
      </w:r>
      <w:r>
        <w:t xml:space="preserve">10 years as per PO3(a), PO3(b) and PO2).</w:t>
      </w:r>
      <w:r>
        <w:t xml:space="preserve"> </w:t>
      </w:r>
      <w:r>
        <w:t xml:space="preserve">6.2. Option 2: Comprehensive revision</w:t>
      </w:r>
      <w:r>
        <w:t xml:space="preserve"> </w:t>
      </w:r>
      <w:r>
        <w:t xml:space="preserve">This option would address the initiative’s specific objectives related to the right to pre-contractual</w:t>
      </w:r>
      <w:r>
        <w:t xml:space="preserve"> </w:t>
      </w:r>
      <w:r>
        <w:t xml:space="preserve">information and right to withdrawal in a very effective way. However, the impact of its measures on</w:t>
      </w:r>
      <w:r>
        <w:t xml:space="preserve"> </w:t>
      </w:r>
      <w:r>
        <w:t xml:space="preserve">stakeholders would vary, from clearly positive for consumers, to negative for businesses (significant</w:t>
      </w:r>
      <w:r>
        <w:t xml:space="preserve"> </w:t>
      </w:r>
      <w:r>
        <w:t xml:space="preserve">compliance costs) and public administrations (enforcement and adaptation costs). Due to the</w:t>
      </w:r>
      <w:r>
        <w:t xml:space="preserve"> </w:t>
      </w:r>
      <w:r>
        <w:t xml:space="preserve">comprehensive nature of the measures, the coherence with other legislations will not be improved</w:t>
      </w:r>
      <w:r>
        <w:t xml:space="preserve"> </w:t>
      </w:r>
      <w:r>
        <w:t xml:space="preserve">when compared to the baseline.</w:t>
      </w:r>
      <w:r>
        <w:t xml:space="preserve"> </w:t>
      </w:r>
      <w:r>
        <w:t xml:space="preserve">Effectiveness:</w:t>
      </w:r>
      <w:r>
        <w:br/>
      </w:r>
      <w:r>
        <w:t xml:space="preserve">Specific objectives (SOs)</w:t>
      </w:r>
      <w:r>
        <w:t xml:space="preserve"> </w:t>
      </w:r>
      <w:r>
        <w:t xml:space="preserve">Rating</w:t>
      </w:r>
      <w:r>
        <w:t xml:space="preserve"> </w:t>
      </w:r>
      <w:r>
        <w:t xml:space="preserve">SO 1: Simplify the existing legal framework by removing regulatory overlaps and ensure</w:t>
      </w:r>
      <w:r>
        <w:t xml:space="preserve"> </w:t>
      </w:r>
      <w:r>
        <w:t xml:space="preserve">that the Directive’s relevant provisions are included in the most adapted regulatory</w:t>
      </w:r>
      <w:r>
        <w:t xml:space="preserve"> </w:t>
      </w:r>
      <w:r>
        <w:t xml:space="preserve">legislation(s)</w:t>
      </w:r>
      <w:r>
        <w:br/>
      </w:r>
      <w:r>
        <w:t xml:space="preserve">-1</w:t>
      </w:r>
      <w:r>
        <w:t xml:space="preserve"> </w:t>
      </w:r>
      <w:r>
        <w:t xml:space="preserve">SO 2: Ensure that consumers purchasing financial services at distance are empowered by</w:t>
      </w:r>
      <w:r>
        <w:t xml:space="preserve"> </w:t>
      </w:r>
      <w:r>
        <w:t xml:space="preserve">effective and timely information</w:t>
      </w:r>
      <w:r>
        <w:t xml:space="preserve"> </w:t>
      </w:r>
      <w:r>
        <w:t xml:space="preserve">4</w:t>
      </w:r>
      <w:r>
        <w:t xml:space="preserve"> </w:t>
      </w:r>
      <w:r>
        <w:t xml:space="preserve">SO 3: Ensure that consumers reflect on their purchases and exit unsuitable agreements for</w:t>
      </w:r>
      <w:r>
        <w:t xml:space="preserve"> </w:t>
      </w:r>
      <w:r>
        <w:t xml:space="preserve">the provision of financial services</w:t>
      </w:r>
      <w:r>
        <w:br/>
      </w:r>
      <w:r>
        <w:t xml:space="preserve">4</w:t>
      </w:r>
      <w:r>
        <w:t xml:space="preserve"> </w:t>
      </w:r>
      <w:r>
        <w:t xml:space="preserve">SO 4: Prevent that consumers are nudged into purchasing financial services which are not in</w:t>
      </w:r>
      <w:r>
        <w:t xml:space="preserve"> </w:t>
      </w:r>
      <w:r>
        <w:t xml:space="preserve">their best interest</w:t>
      </w:r>
      <w:r>
        <w:br/>
      </w:r>
      <w:r>
        <w:t xml:space="preserve">4</w:t>
      </w:r>
      <w:r>
        <w:t xml:space="preserve"> </w:t>
      </w:r>
      <w:r>
        <w:t xml:space="preserve">SO 5: Reduce barriers for providers offering financial services across borders while enabling</w:t>
      </w:r>
      <w:r>
        <w:t xml:space="preserve"> </w:t>
      </w:r>
      <w:r>
        <w:t xml:space="preserve">more choice for consumers</w:t>
      </w:r>
      <w:r>
        <w:br/>
      </w:r>
      <w:r>
        <w:t xml:space="preserve">3</w:t>
      </w:r>
      <w:r>
        <w:t xml:space="preserve"> </w:t>
      </w:r>
      <w:r>
        <w:t xml:space="preserve">Option 2 would be particularly effective with regard to SO 2, SO 3 and SO 4 since the package</w:t>
      </w:r>
      <w:r>
        <w:t xml:space="preserve"> </w:t>
      </w:r>
      <w:r>
        <w:t xml:space="preserve">of measures90 to be introduced will modernise the right of withdrawal and the right to pre-</w:t>
      </w:r>
      <w:r>
        <w:t xml:space="preserve"> </w:t>
      </w:r>
      <w:r>
        <w:t xml:space="preserve">contractual information and counter practices exploiting consumer biases.</w:t>
      </w:r>
      <w:r>
        <w:t xml:space="preserve"> </w:t>
      </w:r>
      <w:r>
        <w:t xml:space="preserve">On the other hand, this option might not necessarily simplify the existing legal framework.</w:t>
      </w:r>
      <w:r>
        <w:t xml:space="preserve"> </w:t>
      </w:r>
      <w:r>
        <w:t xml:space="preserve">While the current over-laps will be clarified through a hierarchical provision91, the legal</w:t>
      </w:r>
      <w:r>
        <w:t xml:space="preserve"> </w:t>
      </w:r>
      <w:r>
        <w:t xml:space="preserve">framework would not be simplified. The current Directive will remain in place. Its limited use</w:t>
      </w:r>
      <w:r>
        <w:t xml:space="preserve"> </w:t>
      </w:r>
      <w:r>
        <w:t xml:space="preserve">by a number of public authorities, evidenced by the low number of complaints and limited</w:t>
      </w:r>
      <w:r>
        <w:t xml:space="preserve"> </w:t>
      </w:r>
      <w:r>
        <w:t xml:space="preserve">documented case-law, together with the subsequent product-specific legislation, put in question</w:t>
      </w:r>
      <w:r>
        <w:t xml:space="preserve"> </w:t>
      </w:r>
      <w:r>
        <w:t xml:space="preserve">its current relevance. Moreover, the addition of new provisions (e.g. robo-advice) to be applied</w:t>
      </w:r>
      <w:r>
        <w:t xml:space="preserve"> </w:t>
      </w:r>
      <w:r>
        <w:t xml:space="preserve">horizontally to all financial services might not be sufficiently future-proof and detailed,</w:t>
      </w:r>
    </w:p>
    <w:p>
      <w:pPr>
        <w:pStyle w:val="BodyText"/>
      </w:pPr>
      <w:r>
        <w:t xml:space="preserve">90 A standardised pre-contractual information form for all financial services, specify the timing for the provision of the</w:t>
      </w:r>
      <w:r>
        <w:t xml:space="preserve"> </w:t>
      </w:r>
      <w:r>
        <w:t xml:space="preserve">key information, rules on robo-advice, ban on tying, standardised withdrawal form and standard rules on how to exercise</w:t>
      </w:r>
      <w:r>
        <w:t xml:space="preserve"> </w:t>
      </w:r>
      <w:r>
        <w:t xml:space="preserve">withdrawal, the provision of basic products – see Section 5.2.</w:t>
      </w:r>
      <w:r>
        <w:t xml:space="preserve"> </w:t>
      </w:r>
      <w:r>
        <w:t xml:space="preserve">91 I.e. if any provision of this Directive conflicts with a provision of another Union act governing specific sectors, the</w:t>
      </w:r>
      <w:r>
        <w:t xml:space="preserve"> </w:t>
      </w:r>
      <w:r>
        <w:t xml:space="preserve">provision of that other Union act shall prevail and shall apply to those specific sectors.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meaning that a product-specific legislation might, within the next ten years, regulate those</w:t>
      </w:r>
      <w:r>
        <w:t xml:space="preserve"> </w:t>
      </w:r>
      <w:r>
        <w:t xml:space="preserve">aspects in a different more detailed way. This might cause unnecessary over-lap.</w:t>
      </w:r>
      <w:r>
        <w:t xml:space="preserve"> </w:t>
      </w:r>
      <w:r>
        <w:t xml:space="preserve">However, Option 2 would safeguard the safety net feature of the Directive and thus ensure a</w:t>
      </w:r>
      <w:r>
        <w:t xml:space="preserve"> </w:t>
      </w:r>
      <w:r>
        <w:t xml:space="preserve">level playing field between current and future products not yet subject to product-specific</w:t>
      </w:r>
      <w:r>
        <w:t xml:space="preserve"> </w:t>
      </w:r>
      <w:r>
        <w:t xml:space="preserve">regulation. Its contribution to reducing barriers for cross-border provision of financial services</w:t>
      </w:r>
      <w:r>
        <w:t xml:space="preserve"> </w:t>
      </w:r>
      <w:r>
        <w:t xml:space="preserve">through the creation of a more harmonised framework would be positive. However, the lack of</w:t>
      </w:r>
      <w:r>
        <w:t xml:space="preserve"> </w:t>
      </w:r>
      <w:r>
        <w:t xml:space="preserve">simplification of the existing framework could have the knock-on effect of creating new</w:t>
      </w:r>
      <w:r>
        <w:t xml:space="preserve"> </w:t>
      </w:r>
      <w:r>
        <w:t xml:space="preserve">barriers to the provision of cross-border financial services since Member States might not</w:t>
      </w:r>
      <w:r>
        <w:t xml:space="preserve"> </w:t>
      </w:r>
      <w:r>
        <w:t xml:space="preserve">transpose the new rules consistently.</w:t>
      </w:r>
      <w:r>
        <w:br/>
      </w:r>
      <w:r>
        <w:t xml:space="preserve">Coherence:</w:t>
      </w:r>
      <w:r>
        <w:t xml:space="preserve"> </w:t>
      </w:r>
      <w:r>
        <w:t xml:space="preserve">In terms of coherence, Option 2 scores -1. The current over-laps with product-specific</w:t>
      </w:r>
      <w:r>
        <w:t xml:space="preserve"> </w:t>
      </w:r>
      <w:r>
        <w:t xml:space="preserve">legislation would be clarified through the hierarchy provision. However, some measures, for</w:t>
      </w:r>
      <w:r>
        <w:t xml:space="preserve"> </w:t>
      </w:r>
      <w:r>
        <w:t xml:space="preserve">example the establishment for all financial services the obligation to have a standard</w:t>
      </w:r>
      <w:r>
        <w:t xml:space="preserve"> </w:t>
      </w:r>
      <w:r>
        <w:t xml:space="preserve">information form, might create confusion with current rules already found in the product-</w:t>
      </w:r>
      <w:r>
        <w:t xml:space="preserve"> </w:t>
      </w:r>
      <w:r>
        <w:t xml:space="preserve">specific legislation (e.g. in the Payment Accounts Directive). Moreover, even if the safety net</w:t>
      </w:r>
      <w:r>
        <w:t xml:space="preserve"> </w:t>
      </w:r>
      <w:r>
        <w:t xml:space="preserve">feature of the Directive would be kept, the numerous new additions to its framework, and the</w:t>
      </w:r>
      <w:r>
        <w:t xml:space="preserve"> </w:t>
      </w:r>
      <w:r>
        <w:t xml:space="preserve">possibility that in the future product-specific legislation will also regulate the same issue (e.g. </w:t>
      </w:r>
      <w:r>
        <w:t xml:space="preserve"> </w:t>
      </w:r>
      <w:r>
        <w:t xml:space="preserve">on robo-advice) might lead once again to over-lap issues.</w:t>
      </w:r>
      <w:r>
        <w:br/>
      </w:r>
      <w:r>
        <w:t xml:space="preserve">Efficiency:</w:t>
      </w:r>
      <w:r>
        <w:t xml:space="preserve"> </w:t>
      </w:r>
      <w:r>
        <w:t xml:space="preserve">Main category of impacts</w:t>
      </w:r>
      <w:r>
        <w:t xml:space="preserve"> </w:t>
      </w:r>
      <w:r>
        <w:t xml:space="preserve">Score</w:t>
      </w:r>
      <w:r>
        <w:t xml:space="preserve"> </w:t>
      </w:r>
      <w:r>
        <w:t xml:space="preserve">Consumer trust</w:t>
      </w:r>
      <w:r>
        <w:t xml:space="preserve"> </w:t>
      </w:r>
      <w:r>
        <w:t xml:space="preserve">3</w:t>
      </w:r>
      <w:r>
        <w:t xml:space="preserve"> </w:t>
      </w:r>
      <w:r>
        <w:t xml:space="preserve">Consumer detriment</w:t>
      </w:r>
      <w:r>
        <w:t xml:space="preserve"> </w:t>
      </w:r>
      <w:r>
        <w:t xml:space="preserve">3</w:t>
      </w:r>
      <w:r>
        <w:t xml:space="preserve"> </w:t>
      </w:r>
      <w:r>
        <w:t xml:space="preserve">Business compliance costs</w:t>
      </w:r>
      <w:r>
        <w:t xml:space="preserve"> </w:t>
      </w:r>
      <w:r>
        <w:t xml:space="preserve">One-off</w:t>
      </w:r>
      <w:r>
        <w:t xml:space="preserve"> </w:t>
      </w:r>
      <w:r>
        <w:t xml:space="preserve">-3</w:t>
      </w:r>
      <w:r>
        <w:t xml:space="preserve"> </w:t>
      </w:r>
      <w:r>
        <w:t xml:space="preserve">Recurrent</w:t>
      </w:r>
      <w:r>
        <w:t xml:space="preserve"> </w:t>
      </w:r>
      <w:r>
        <w:t xml:space="preserve">-2</w:t>
      </w:r>
      <w:r>
        <w:t xml:space="preserve"> </w:t>
      </w:r>
      <w:r>
        <w:t xml:space="preserve">Member State costs</w:t>
      </w:r>
      <w:r>
        <w:br/>
      </w:r>
      <w:r>
        <w:t xml:space="preserve">One-off adaptation costs</w:t>
      </w:r>
      <w:r>
        <w:t xml:space="preserve"> </w:t>
      </w:r>
      <w:r>
        <w:t xml:space="preserve">-1</w:t>
      </w:r>
      <w:r>
        <w:t xml:space="preserve"> </w:t>
      </w:r>
      <w:r>
        <w:t xml:space="preserve">Recurrent enforcement costs</w:t>
      </w:r>
      <w:r>
        <w:t xml:space="preserve"> </w:t>
      </w:r>
      <w:r>
        <w:t xml:space="preserve">-2</w:t>
      </w:r>
      <w:r>
        <w:t xml:space="preserve"> </w:t>
      </w:r>
      <w:r>
        <w:t xml:space="preserve">Consumers: Consumer trust will increase through the package of measures to improve</w:t>
      </w:r>
      <w:r>
        <w:t xml:space="preserve"> </w:t>
      </w:r>
      <w:r>
        <w:t xml:space="preserve">transparency and consumer understanding (e.g. standard document, timing of the provision of</w:t>
      </w:r>
      <w:r>
        <w:t xml:space="preserve"> </w:t>
      </w:r>
      <w:r>
        <w:t xml:space="preserve">pre-contractual information). Consumer organisations tend to favour a comprehensive revision</w:t>
      </w:r>
      <w:r>
        <w:t xml:space="preserve"> </w:t>
      </w:r>
      <w:r>
        <w:t xml:space="preserve">of the Directive, as the improvements Option 2 proposes are necessary to ensure higher</w:t>
      </w:r>
      <w:r>
        <w:t xml:space="preserve"> </w:t>
      </w:r>
      <w:r>
        <w:t xml:space="preserve">consumer protection. Indeed, most of the measures mentioned under this option have been</w:t>
      </w:r>
      <w:r>
        <w:t xml:space="preserve"> </w:t>
      </w:r>
      <w:r>
        <w:t xml:space="preserve">mentioned by them in the different consultation strands. Such option should lead to around</w:t>
      </w:r>
      <w:r>
        <w:t xml:space="preserve"> </w:t>
      </w:r>
      <w:r>
        <w:t xml:space="preserve">EUR 260-300 million in terms of reduction of consumer detriment.</w:t>
      </w:r>
      <w:r>
        <w:t xml:space="preserve"> </w:t>
      </w:r>
      <w:r>
        <w:t xml:space="preserve">Business: A comprehensive reform of the DMFSD would bring additional compliance costs to</w:t>
      </w:r>
      <w:r>
        <w:t xml:space="preserve"> </w:t>
      </w:r>
      <w:r>
        <w:t xml:space="preserve">the financial service providers (one-off and recurrent) because of the new rules to be complied</w:t>
      </w:r>
      <w:r>
        <w:t xml:space="preserve"> </w:t>
      </w:r>
      <w:r>
        <w:t xml:space="preserve">with. In fact, the measures under this policy option would require service providers to</w:t>
      </w:r>
      <w:r>
        <w:t xml:space="preserve"> </w:t>
      </w:r>
      <w:r>
        <w:t xml:space="preserve">familiarise themselves with new obligations (around EUR 90 million), adapt their IT systems</w:t>
      </w:r>
      <w:r>
        <w:t xml:space="preserve"> </w:t>
      </w:r>
      <w:r>
        <w:t xml:space="preserve">(around EUR 52 million), train staff (around EUR 4 million), update their websites and update</w:t>
      </w:r>
      <w:r>
        <w:t xml:space="preserve"> </w:t>
      </w:r>
      <w:r>
        <w:t xml:space="preserve">contracts (around EUR 60 million). It would also slightly increase costs for handling</w:t>
      </w:r>
      <w:r>
        <w:t xml:space="preserve"> </w:t>
      </w:r>
      <w:r>
        <w:t xml:space="preserve">consumers’ complaints (around EUR 27 million). The complete revision of the DMFSD would</w:t>
      </w:r>
      <w:r>
        <w:t xml:space="preserve"> </w:t>
      </w:r>
      <w:r>
        <w:t xml:space="preserve">also include measures on the use of robo-advice for companies, which was estimated to around</w:t>
      </w:r>
      <w:r>
        <w:t xml:space="preserve"> </w:t>
      </w:r>
      <w:r>
        <w:t xml:space="preserve">EUR 35 million. During the stakeholder consultation activities, stakeholders from the financial</w:t>
      </w:r>
      <w:r>
        <w:t xml:space="preserve"> </w:t>
      </w:r>
      <w:r>
        <w:t xml:space="preserve">services industry pointed out that this Option would generate excessively high costs. The</w:t>
      </w:r>
      <w:r>
        <w:t xml:space="preserve"> </w:t>
      </w:r>
      <w:r>
        <w:t xml:space="preserve">comprehensive reform of the DMFSD is the least supported option by financial services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providers since they argue that the measures to be introduced under this option will outweigh</w:t>
      </w:r>
      <w:r>
        <w:t xml:space="preserve"> </w:t>
      </w:r>
      <w:r>
        <w:t xml:space="preserve">the benefits. Thus, they did not favour this option since it would introduce disproportionate</w:t>
      </w:r>
      <w:r>
        <w:t xml:space="preserve"> </w:t>
      </w:r>
      <w:r>
        <w:t xml:space="preserve">costs when compared to the benefits. According to the partial quantification exercise detailed</w:t>
      </w:r>
      <w:r>
        <w:t xml:space="preserve"> </w:t>
      </w:r>
      <w:r>
        <w:t xml:space="preserve">in Annex 4, such option would entail around EUR 230 million in costs for businesses.</w:t>
      </w:r>
      <w:r>
        <w:br/>
      </w:r>
      <w:r>
        <w:t xml:space="preserve">Public administration: Option 2 is generally not supported by national authorities. It would</w:t>
      </w:r>
      <w:r>
        <w:t xml:space="preserve"> </w:t>
      </w:r>
      <w:r>
        <w:t xml:space="preserve">require them to spend additional resources on adaption and enforcement costs (at least around</w:t>
      </w:r>
      <w:r>
        <w:t xml:space="preserve"> </w:t>
      </w:r>
      <w:r>
        <w:t xml:space="preserve">EUR 12 million).</w:t>
      </w:r>
      <w:r>
        <w:br/>
      </w:r>
      <w:r>
        <w:t xml:space="preserve">6.3. Option 3a: Repeal and modernisation of relevant provisions introduced in</w:t>
      </w:r>
      <w:r>
        <w:t xml:space="preserve"> </w:t>
      </w:r>
      <w:r>
        <w:t xml:space="preserve">horizontal legislation</w:t>
      </w:r>
      <w:r>
        <w:t xml:space="preserve"> </w:t>
      </w:r>
      <w:r>
        <w:t xml:space="preserve">This Option is effective in reaching the specific objectives, efficient, in particular for consumers, and</w:t>
      </w:r>
      <w:r>
        <w:t xml:space="preserve"> </w:t>
      </w:r>
      <w:r>
        <w:t xml:space="preserve">ensures a high level of coherence.</w:t>
      </w:r>
      <w:r>
        <w:t xml:space="preserve"> </w:t>
      </w:r>
      <w:r>
        <w:t xml:space="preserve">Effectiveness:</w:t>
      </w:r>
      <w:r>
        <w:br/>
      </w:r>
      <w:r>
        <w:t xml:space="preserve">Specific objectives (SOs)</w:t>
      </w:r>
      <w:r>
        <w:t xml:space="preserve"> </w:t>
      </w:r>
      <w:r>
        <w:t xml:space="preserve">Rating</w:t>
      </w:r>
      <w:r>
        <w:t xml:space="preserve"> </w:t>
      </w:r>
      <w:r>
        <w:t xml:space="preserve">SO 1: Simplify the existing legal framework by removing regulatory overlaps and ensure that the</w:t>
      </w:r>
      <w:r>
        <w:t xml:space="preserve"> </w:t>
      </w:r>
      <w:r>
        <w:t xml:space="preserve">Directive’s relevant provisions are included in the most adapted regulatory legislation(s)</w:t>
      </w:r>
      <w:r>
        <w:t xml:space="preserve"> </w:t>
      </w:r>
      <w:r>
        <w:t xml:space="preserve">3</w:t>
      </w:r>
      <w:r>
        <w:t xml:space="preserve"> </w:t>
      </w:r>
      <w:r>
        <w:t xml:space="preserve">SO 2: Ensure that consumers purchasing financial services at distance are empowered by</w:t>
      </w:r>
      <w:r>
        <w:t xml:space="preserve"> </w:t>
      </w:r>
      <w:r>
        <w:t xml:space="preserve">effective and timely information</w:t>
      </w:r>
      <w:r>
        <w:t xml:space="preserve"> </w:t>
      </w:r>
      <w:r>
        <w:t xml:space="preserve">4</w:t>
      </w:r>
      <w:r>
        <w:t xml:space="preserve"> </w:t>
      </w:r>
      <w:r>
        <w:t xml:space="preserve">SO 3: Ensure that consumers reflect on their purchases and exit unsuitable agreements for the</w:t>
      </w:r>
      <w:r>
        <w:t xml:space="preserve"> </w:t>
      </w:r>
      <w:r>
        <w:t xml:space="preserve">provision of financial services</w:t>
      </w:r>
      <w:r>
        <w:br/>
      </w:r>
      <w:r>
        <w:t xml:space="preserve">3</w:t>
      </w:r>
      <w:r>
        <w:t xml:space="preserve"> </w:t>
      </w:r>
      <w:r>
        <w:t xml:space="preserve">SO 4: Prevent that consumers are nudged into purchasing financial services which are not in their</w:t>
      </w:r>
      <w:r>
        <w:t xml:space="preserve"> </w:t>
      </w:r>
      <w:r>
        <w:t xml:space="preserve">best interest</w:t>
      </w:r>
      <w:r>
        <w:br/>
      </w:r>
      <w:r>
        <w:t xml:space="preserve">3</w:t>
      </w:r>
      <w:r>
        <w:t xml:space="preserve"> </w:t>
      </w:r>
      <w:r>
        <w:t xml:space="preserve">SO 5: Reduce barriers for providers offering financial services across borders while enabling</w:t>
      </w:r>
      <w:r>
        <w:t xml:space="preserve"> </w:t>
      </w:r>
      <w:r>
        <w:t xml:space="preserve">more choice for consumers</w:t>
      </w:r>
      <w:r>
        <w:br/>
      </w:r>
      <w:r>
        <w:t xml:space="preserve">3</w:t>
      </w:r>
      <w:r>
        <w:t xml:space="preserve"> </w:t>
      </w:r>
      <w:r>
        <w:t xml:space="preserve">In this option, the DMFSD will be repealed and the relevant provisions will be modernised and</w:t>
      </w:r>
      <w:r>
        <w:t xml:space="preserve"> </w:t>
      </w:r>
      <w:r>
        <w:t xml:space="preserve">injected in the Consumer Rights Directive. Thus, this Option is effective in reducing regulatory</w:t>
      </w:r>
      <w:r>
        <w:t xml:space="preserve"> </w:t>
      </w:r>
      <w:r>
        <w:t xml:space="preserve">overlaps, it will eliminate all the irrelevant articles and establish a clear hierarchical provision</w:t>
      </w:r>
      <w:r>
        <w:t xml:space="preserve"> </w:t>
      </w:r>
      <w:r>
        <w:t xml:space="preserve">on the lines of Article 3(2) Consumer Rights Directive.</w:t>
      </w:r>
      <w:r>
        <w:br/>
      </w:r>
      <w:r>
        <w:t xml:space="preserve">The option would be effective in tackling SO 2, SO 3, SO 4 since the proposed measures92 will</w:t>
      </w:r>
      <w:r>
        <w:t xml:space="preserve"> </w:t>
      </w:r>
      <w:r>
        <w:t xml:space="preserve">improve and modernise the current rights still exercised by consumers. The scoring for SO2 is</w:t>
      </w:r>
      <w:r>
        <w:t xml:space="preserve"> </w:t>
      </w:r>
      <w:r>
        <w:t xml:space="preserve">higher because the majority of the proposed measures under this option address the information</w:t>
      </w:r>
      <w:r>
        <w:t xml:space="preserve"> </w:t>
      </w:r>
      <w:r>
        <w:t xml:space="preserve">problem and are measures already laid down in the Consumer Rights Directive, meaning that</w:t>
      </w:r>
      <w:r>
        <w:t xml:space="preserve"> </w:t>
      </w:r>
      <w:r>
        <w:t xml:space="preserve">financial service providers can benefit from the recent amendments and improvements to the</w:t>
      </w:r>
      <w:r>
        <w:t xml:space="preserve"> </w:t>
      </w:r>
      <w:r>
        <w:t xml:space="preserve">Consumer Rights Directive.</w:t>
      </w:r>
      <w:r>
        <w:t xml:space="preserve"> </w:t>
      </w:r>
      <w:r>
        <w:t xml:space="preserve">With regard to SO 5, this option is effective in the sense that since it conserves the safety net</w:t>
      </w:r>
      <w:r>
        <w:t xml:space="preserve"> </w:t>
      </w:r>
      <w:r>
        <w:t xml:space="preserve">feature it ensures a level playing field between current and emerging products. The</w:t>
      </w:r>
      <w:r>
        <w:t xml:space="preserve"> </w:t>
      </w:r>
      <w:r>
        <w:t xml:space="preserve">improvement in the regulatory framework and the clarification, through the hierarchical</w:t>
      </w:r>
      <w:r>
        <w:t xml:space="preserve"> </w:t>
      </w:r>
      <w:r>
        <w:t xml:space="preserve">provision, will improve legal certainty for the sale of financial services at a distance. This,</w:t>
      </w:r>
      <w:r>
        <w:t xml:space="preserve"> </w:t>
      </w:r>
      <w:r>
        <w:t xml:space="preserve">together with higher harmonisation (e.g. thanks to measures addressing behavioural biases)</w:t>
      </w:r>
      <w:r>
        <w:t xml:space="preserve"> </w:t>
      </w:r>
      <w:r>
        <w:t xml:space="preserve">should then trigger more cross-border sales.</w:t>
      </w:r>
      <w:r>
        <w:t xml:space="preserve"> </w:t>
      </w:r>
      <w:r>
        <w:t xml:space="preserve">Since through this option the safety net will be safeguarded, the majority of consumer</w:t>
      </w:r>
      <w:r>
        <w:t xml:space="preserve"> </w:t>
      </w:r>
      <w:r>
        <w:t xml:space="preserve">organisations, public authorities and half of the business associations expressed favour views</w:t>
      </w:r>
      <w:r>
        <w:t xml:space="preserve"> </w:t>
      </w:r>
      <w:r>
        <w:t xml:space="preserve">in the validation workshop and scored positively in the survey run by the contractor working</w:t>
      </w:r>
      <w:r>
        <w:t xml:space="preserve"> </w:t>
      </w:r>
      <w:r>
        <w:t xml:space="preserve">on the Support Study.</w:t>
      </w:r>
    </w:p>
    <w:p>
      <w:pPr>
        <w:pStyle w:val="BodyText"/>
      </w:pPr>
      <w:r>
        <w:t xml:space="preserve">92 Prohibition of default choices, adapting presentation of information to different distribution channels, improving</w:t>
      </w:r>
      <w:r>
        <w:t xml:space="preserve"> </w:t>
      </w:r>
      <w:r>
        <w:t xml:space="preserve">clarity on when information should be presented to consumers, see Section 5.2.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Coherence:</w:t>
      </w:r>
      <w:r>
        <w:t xml:space="preserve"> </w:t>
      </w:r>
      <w:r>
        <w:t xml:space="preserve">In terms of coherence, Option 3a scores 4. In this option, all the suggested measures are similar</w:t>
      </w:r>
      <w:r>
        <w:t xml:space="preserve"> </w:t>
      </w:r>
      <w:r>
        <w:t xml:space="preserve">to provisions found predominantly in the Consumer Rights Directive and/or other financial</w:t>
      </w:r>
      <w:r>
        <w:t xml:space="preserve"> </w:t>
      </w:r>
      <w:r>
        <w:t xml:space="preserve">services legislations or proposed legislation such as the Revision of the Consumer Credit</w:t>
      </w:r>
      <w:r>
        <w:t xml:space="preserve"> </w:t>
      </w:r>
      <w:r>
        <w:t xml:space="preserve">Directive. The fact that the DMFSD will be repealed, thus one less legislation, and that the still</w:t>
      </w:r>
      <w:r>
        <w:t xml:space="preserve"> </w:t>
      </w:r>
      <w:r>
        <w:t xml:space="preserve">relevant articles will be placed in another consumer horizontal legislation, ensures a high level</w:t>
      </w:r>
      <w:r>
        <w:t xml:space="preserve"> </w:t>
      </w:r>
      <w:r>
        <w:t xml:space="preserve">of coherence. Moreover, the safety net feature for future financial services bought at a distance</w:t>
      </w:r>
      <w:r>
        <w:t xml:space="preserve"> </w:t>
      </w:r>
      <w:r>
        <w:t xml:space="preserve">ensures coherence with EU policy objectives (“A Europe fit for the digital age”) and with the</w:t>
      </w:r>
      <w:r>
        <w:t xml:space="preserve"> </w:t>
      </w:r>
      <w:r>
        <w:t xml:space="preserve">Article 169 TFEU.</w:t>
      </w:r>
      <w:r>
        <w:t xml:space="preserve"> </w:t>
      </w:r>
      <w:r>
        <w:t xml:space="preserve">Efficiency:</w:t>
      </w:r>
      <w:r>
        <w:t xml:space="preserve"> </w:t>
      </w:r>
      <w:r>
        <w:t xml:space="preserve">Main category of impacts</w:t>
      </w:r>
      <w:r>
        <w:t xml:space="preserve"> </w:t>
      </w:r>
      <w:r>
        <w:t xml:space="preserve">Score</w:t>
      </w:r>
      <w:r>
        <w:t xml:space="preserve"> </w:t>
      </w:r>
      <w:r>
        <w:t xml:space="preserve">Consumer trust</w:t>
      </w:r>
      <w:r>
        <w:t xml:space="preserve"> </w:t>
      </w:r>
      <w:r>
        <w:t xml:space="preserve">2</w:t>
      </w:r>
      <w:r>
        <w:t xml:space="preserve"> </w:t>
      </w:r>
      <w:r>
        <w:t xml:space="preserve">Consumer detriment</w:t>
      </w:r>
      <w:r>
        <w:t xml:space="preserve"> </w:t>
      </w:r>
      <w:r>
        <w:t xml:space="preserve">3</w:t>
      </w:r>
      <w:r>
        <w:t xml:space="preserve"> </w:t>
      </w:r>
      <w:r>
        <w:t xml:space="preserve">Business compliance costs</w:t>
      </w:r>
      <w:r>
        <w:t xml:space="preserve"> </w:t>
      </w:r>
      <w:r>
        <w:t xml:space="preserve">One-off</w:t>
      </w:r>
      <w:r>
        <w:t xml:space="preserve"> </w:t>
      </w:r>
      <w:r>
        <w:t xml:space="preserve">-1</w:t>
      </w:r>
      <w:r>
        <w:t xml:space="preserve"> </w:t>
      </w:r>
      <w:r>
        <w:t xml:space="preserve">Recurrent</w:t>
      </w:r>
      <w:r>
        <w:t xml:space="preserve"> </w:t>
      </w:r>
      <w:r>
        <w:t xml:space="preserve">0</w:t>
      </w:r>
      <w:r>
        <w:t xml:space="preserve"> </w:t>
      </w:r>
      <w:r>
        <w:t xml:space="preserve">Member State costs</w:t>
      </w:r>
      <w:r>
        <w:br/>
      </w:r>
      <w:r>
        <w:t xml:space="preserve">One-off adaptation costs</w:t>
      </w:r>
      <w:r>
        <w:t xml:space="preserve"> </w:t>
      </w:r>
      <w:r>
        <w:t xml:space="preserve">0</w:t>
      </w:r>
      <w:r>
        <w:t xml:space="preserve"> </w:t>
      </w:r>
      <w:r>
        <w:t xml:space="preserve">Recurrent enforcement costs</w:t>
      </w:r>
      <w:r>
        <w:t xml:space="preserve"> </w:t>
      </w:r>
      <w:r>
        <w:t xml:space="preserve">-1</w:t>
      </w:r>
      <w:r>
        <w:t xml:space="preserve"> </w:t>
      </w:r>
      <w:r>
        <w:t xml:space="preserve">Consumers: The option is expected to overall have a positive effect on consumer trust by</w:t>
      </w:r>
      <w:r>
        <w:t xml:space="preserve"> </w:t>
      </w:r>
      <w:r>
        <w:t xml:space="preserve">introducing new rules on how and when information should be presented and by limiting</w:t>
      </w:r>
      <w:r>
        <w:t xml:space="preserve"> </w:t>
      </w:r>
      <w:r>
        <w:t xml:space="preserve">practices exploiting patterns of behaviour such as using default options. For the same reasons,</w:t>
      </w:r>
      <w:r>
        <w:t xml:space="preserve"> </w:t>
      </w:r>
      <w:r>
        <w:t xml:space="preserve">the option would have a positive effect on reducing consumer detriment (at least EUR 170-210</w:t>
      </w:r>
      <w:r>
        <w:t xml:space="preserve"> </w:t>
      </w:r>
      <w:r>
        <w:t xml:space="preserve">million). While consumer organisations tend to prefer a comprehensive revision, at the</w:t>
      </w:r>
      <w:r>
        <w:t xml:space="preserve"> </w:t>
      </w:r>
      <w:r>
        <w:t xml:space="preserve">validation workshop they confirmed they can support a repeal of the Directive if the relevant</w:t>
      </w:r>
      <w:r>
        <w:t xml:space="preserve"> </w:t>
      </w:r>
      <w:r>
        <w:t xml:space="preserve">parts of the DMFSD are inserted in the Consumer Rights Directive. For consumer</w:t>
      </w:r>
      <w:r>
        <w:t xml:space="preserve"> </w:t>
      </w:r>
      <w:r>
        <w:t xml:space="preserve">organisations, safeguarding the safety net feature is paramount. However, overlapping with</w:t>
      </w:r>
      <w:r>
        <w:t xml:space="preserve"> </w:t>
      </w:r>
      <w:r>
        <w:t xml:space="preserve">other legislation might create some legal uncertainty which could lower consumer trust. This</w:t>
      </w:r>
      <w:r>
        <w:t xml:space="preserve"> </w:t>
      </w:r>
      <w:r>
        <w:t xml:space="preserve">explains the slight difference in score between consumer trust and consumer detriment. Taking</w:t>
      </w:r>
      <w:r>
        <w:t xml:space="preserve"> </w:t>
      </w:r>
      <w:r>
        <w:t xml:space="preserve">everything into account, it is considered that the policy option would have a positive impact on</w:t>
      </w:r>
      <w:r>
        <w:t xml:space="preserve"> </w:t>
      </w:r>
      <w:r>
        <w:t xml:space="preserve">consumers.</w:t>
      </w:r>
      <w:r>
        <w:t xml:space="preserve"> </w:t>
      </w:r>
      <w:r>
        <w:t xml:space="preserve">Businesses: Adopting this policy option would incur additional one-off and recurring costs for</w:t>
      </w:r>
      <w:r>
        <w:t xml:space="preserve"> </w:t>
      </w:r>
      <w:r>
        <w:t xml:space="preserve">businesses since measures under this policy option would require service providers to</w:t>
      </w:r>
      <w:r>
        <w:t xml:space="preserve"> </w:t>
      </w:r>
      <w:r>
        <w:t xml:space="preserve">familiarise themselves with the improved Consumer Rights Directive, adapt their IT systems,</w:t>
      </w:r>
      <w:r>
        <w:t xml:space="preserve"> </w:t>
      </w:r>
      <w:r>
        <w:t xml:space="preserve">train staff, update their websites and update contracts. After the initial implementation of</w:t>
      </w:r>
      <w:r>
        <w:t xml:space="preserve"> </w:t>
      </w:r>
      <w:r>
        <w:t xml:space="preserve">changes, the recurrent costs would be minor in comparison to a full revision of the DMFSD,</w:t>
      </w:r>
      <w:r>
        <w:t xml:space="preserve"> </w:t>
      </w:r>
      <w:r>
        <w:t xml:space="preserve">since the complaint handling costs, which determine most of the recurrent costs for financial</w:t>
      </w:r>
      <w:r>
        <w:t xml:space="preserve"> </w:t>
      </w:r>
      <w:r>
        <w:t xml:space="preserve">services, are accounted only in proportion of the relevance of the measures of the DMFSD to</w:t>
      </w:r>
      <w:r>
        <w:t xml:space="preserve"> </w:t>
      </w:r>
      <w:r>
        <w:t xml:space="preserve">be merged in the horizontal legislation. In addition, this policy option does not include specific</w:t>
      </w:r>
      <w:r>
        <w:t xml:space="preserve"> </w:t>
      </w:r>
      <w:r>
        <w:t xml:space="preserve">measures for robo-advice, decreasing the overall costs for companies. Adopting new rules for</w:t>
      </w:r>
      <w:r>
        <w:t xml:space="preserve"> </w:t>
      </w:r>
      <w:r>
        <w:t xml:space="preserve">presenting pre-contractual information, removing pre-ticked boxes and updating contracts to</w:t>
      </w:r>
      <w:r>
        <w:t xml:space="preserve"> </w:t>
      </w:r>
      <w:r>
        <w:t xml:space="preserve">include also the right of withdrawal mechanism would be done in the implementation phase.</w:t>
      </w:r>
      <w:r>
        <w:t xml:space="preserve"> </w:t>
      </w:r>
      <w:r>
        <w:t xml:space="preserve">On the other hand, introducing more detailed rules on right to withdrawal could create more</w:t>
      </w:r>
      <w:r>
        <w:t xml:space="preserve"> </w:t>
      </w:r>
      <w:r>
        <w:t xml:space="preserve">opportunities for consumers to submit complaints creating slightly higher costs for processing</w:t>
      </w:r>
      <w:r>
        <w:t xml:space="preserve"> </w:t>
      </w:r>
      <w:r>
        <w:t xml:space="preserve">those complaints. However, the repeal would reduce costs in terms of communications to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consumers which are higher because providers seem to send information twice to comply both</w:t>
      </w:r>
      <w:r>
        <w:t xml:space="preserve"> </w:t>
      </w:r>
      <w:r>
        <w:t xml:space="preserve">with the DMFSD and with sector specific legislation. This would balance one off and recurring</w:t>
      </w:r>
      <w:r>
        <w:t xml:space="preserve"> </w:t>
      </w:r>
      <w:r>
        <w:t xml:space="preserve">costs. According to the partial quantification exercise detailed in Annex 4, such option would</w:t>
      </w:r>
      <w:r>
        <w:t xml:space="preserve"> </w:t>
      </w:r>
      <w:r>
        <w:t xml:space="preserve">entail around EUR 19 million in costs for businesses. This option would also lead to higher</w:t>
      </w:r>
      <w:r>
        <w:t xml:space="preserve"> </w:t>
      </w:r>
      <w:r>
        <w:t xml:space="preserve">cross-border trade.</w:t>
      </w:r>
      <w:r>
        <w:t xml:space="preserve"> </w:t>
      </w:r>
      <w:r>
        <w:t xml:space="preserve">Public authorities: This option would introduce some one-off and recurrent costs for national</w:t>
      </w:r>
      <w:r>
        <w:t xml:space="preserve"> </w:t>
      </w:r>
      <w:r>
        <w:t xml:space="preserve">authorities (at least around EUR 6 million). Authorities would bear some transposition and</w:t>
      </w:r>
      <w:r>
        <w:t xml:space="preserve"> </w:t>
      </w:r>
      <w:r>
        <w:t xml:space="preserve">implementation costs during the adoption phase, but the burdens would be low since the new</w:t>
      </w:r>
      <w:r>
        <w:t xml:space="preserve"> </w:t>
      </w:r>
      <w:r>
        <w:t xml:space="preserve">provisions are minimal. Furthermore, additional monitoring and enforcement costs would be</w:t>
      </w:r>
      <w:r>
        <w:t xml:space="preserve"> </w:t>
      </w:r>
      <w:r>
        <w:t xml:space="preserve">incurred due to introduction of new rules such as prohibition of default options (e.g. pre-ticked</w:t>
      </w:r>
      <w:r>
        <w:t xml:space="preserve"> </w:t>
      </w:r>
      <w:r>
        <w:t xml:space="preserve">boxes) and adaptation of presentational rules for different distribution channels. Public</w:t>
      </w:r>
      <w:r>
        <w:t xml:space="preserve"> </w:t>
      </w:r>
      <w:r>
        <w:t xml:space="preserve">authorities support modernising the current text concerning pre-contractual information. Public</w:t>
      </w:r>
      <w:r>
        <w:t xml:space="preserve"> </w:t>
      </w:r>
      <w:r>
        <w:t xml:space="preserve">authorities also stated that they are familiar with the Consumer Rights Directive and</w:t>
      </w:r>
      <w:r>
        <w:t xml:space="preserve"> </w:t>
      </w:r>
      <w:r>
        <w:t xml:space="preserve">incorporating parts of the DMFSD into the former would not be excessively complicated.</w:t>
      </w:r>
      <w:r>
        <w:br/>
      </w:r>
      <w:r>
        <w:t xml:space="preserve">6.4. Option 3b: Repeal and modernisation of relevant provisions introduced in</w:t>
      </w:r>
      <w:r>
        <w:t xml:space="preserve"> </w:t>
      </w:r>
      <w:r>
        <w:t xml:space="preserve">product-specific legislation</w:t>
      </w:r>
      <w:r>
        <w:t xml:space="preserve"> </w:t>
      </w:r>
      <w:r>
        <w:t xml:space="preserve">This option is effective in reaching the specific objectives, efficient in particular for public authorities</w:t>
      </w:r>
      <w:r>
        <w:t xml:space="preserve"> </w:t>
      </w:r>
      <w:r>
        <w:t xml:space="preserve">and financial service providers and ensures a high level of coherence. Its drawback is the loss of the</w:t>
      </w:r>
      <w:r>
        <w:t xml:space="preserve"> </w:t>
      </w:r>
      <w:r>
        <w:t xml:space="preserve">safety net feature.</w:t>
      </w:r>
      <w:r>
        <w:t xml:space="preserve"> </w:t>
      </w:r>
      <w:r>
        <w:t xml:space="preserve">Effectiveness:</w:t>
      </w:r>
      <w:r>
        <w:br/>
      </w:r>
      <w:r>
        <w:t xml:space="preserve">Specific objectives (SOs)</w:t>
      </w:r>
      <w:r>
        <w:t xml:space="preserve"> </w:t>
      </w:r>
      <w:r>
        <w:t xml:space="preserve">Rating</w:t>
      </w:r>
      <w:r>
        <w:t xml:space="preserve"> </w:t>
      </w:r>
      <w:r>
        <w:t xml:space="preserve">SO 1: Simplify the existing legal framework by removing regulatory overlaps and ensure that the</w:t>
      </w:r>
      <w:r>
        <w:t xml:space="preserve"> </w:t>
      </w:r>
      <w:r>
        <w:t xml:space="preserve">Directive’s relevant provisions are included in the most adapted regulatory legislation(s)</w:t>
      </w:r>
      <w:r>
        <w:t xml:space="preserve"> </w:t>
      </w:r>
      <w:r>
        <w:t xml:space="preserve">3</w:t>
      </w:r>
      <w:r>
        <w:t xml:space="preserve"> </w:t>
      </w:r>
      <w:r>
        <w:t xml:space="preserve">SO 2: Ensure that consumers purchasing financial services at distance are empowered by</w:t>
      </w:r>
      <w:r>
        <w:t xml:space="preserve"> </w:t>
      </w:r>
      <w:r>
        <w:t xml:space="preserve">effective and timely information</w:t>
      </w:r>
      <w:r>
        <w:t xml:space="preserve"> </w:t>
      </w:r>
      <w:r>
        <w:t xml:space="preserve">3</w:t>
      </w:r>
      <w:r>
        <w:t xml:space="preserve"> </w:t>
      </w:r>
      <w:r>
        <w:t xml:space="preserve">SO 3: Ensure that consumers reflect on their purchases and exit unsuitable agreements for the</w:t>
      </w:r>
      <w:r>
        <w:t xml:space="preserve"> </w:t>
      </w:r>
      <w:r>
        <w:t xml:space="preserve">provision of financial services</w:t>
      </w:r>
      <w:r>
        <w:br/>
      </w:r>
      <w:r>
        <w:t xml:space="preserve">2</w:t>
      </w:r>
      <w:r>
        <w:t xml:space="preserve"> </w:t>
      </w:r>
      <w:r>
        <w:t xml:space="preserve">SO 4: Prevent that consumers are nudged into purchasing financial services which are not in their</w:t>
      </w:r>
      <w:r>
        <w:t xml:space="preserve"> </w:t>
      </w:r>
      <w:r>
        <w:t xml:space="preserve">best interest</w:t>
      </w:r>
      <w:r>
        <w:br/>
      </w:r>
      <w:r>
        <w:t xml:space="preserve">2</w:t>
      </w:r>
      <w:r>
        <w:t xml:space="preserve"> </w:t>
      </w:r>
      <w:r>
        <w:t xml:space="preserve">SO 5: Reduce barriers for providers offering financial services across borders while enabling</w:t>
      </w:r>
      <w:r>
        <w:t xml:space="preserve"> </w:t>
      </w:r>
      <w:r>
        <w:t xml:space="preserve">more choice for consumers</w:t>
      </w:r>
      <w:r>
        <w:br/>
      </w:r>
      <w:r>
        <w:t xml:space="preserve">2</w:t>
      </w:r>
      <w:r>
        <w:t xml:space="preserve"> </w:t>
      </w:r>
      <w:r>
        <w:t xml:space="preserve">Option 3b envisages the repeal of the DMFSD and the injection of the still relevant articles into</w:t>
      </w:r>
      <w:r>
        <w:t xml:space="preserve"> </w:t>
      </w:r>
      <w:r>
        <w:t xml:space="preserve">the different product-specific legislation. Therefore, the current regulatory overlaps will be</w:t>
      </w:r>
      <w:r>
        <w:t xml:space="preserve"> </w:t>
      </w:r>
      <w:r>
        <w:t xml:space="preserve">eliminated and the legal framework would be simpler and clearer for stakeholders. Thus it</w:t>
      </w:r>
      <w:r>
        <w:t xml:space="preserve"> </w:t>
      </w:r>
      <w:r>
        <w:t xml:space="preserve">scores high vis-à-vis SO 1. The drawback of this option is that, by repealing the DMFSD, and</w:t>
      </w:r>
      <w:r>
        <w:t xml:space="preserve"> </w:t>
      </w:r>
      <w:r>
        <w:t xml:space="preserve">not inserting it in another horizontal legislation, the safety net is lost, for both current products</w:t>
      </w:r>
      <w:r>
        <w:t xml:space="preserve"> </w:t>
      </w:r>
      <w:r>
        <w:t xml:space="preserve">exempted from sector specific legislation and for new unregulated financial services. This loss</w:t>
      </w:r>
      <w:r>
        <w:t xml:space="preserve"> </w:t>
      </w:r>
      <w:r>
        <w:t xml:space="preserve">of the safety net means that this option is moderately effective vis-à-vis SO 2, 3, 4 since, while,</w:t>
      </w:r>
      <w:r>
        <w:t xml:space="preserve"> </w:t>
      </w:r>
      <w:r>
        <w:t xml:space="preserve">it modernises the still relevant rights which will be injected in the different product-specific</w:t>
      </w:r>
      <w:r>
        <w:t xml:space="preserve"> </w:t>
      </w:r>
      <w:r>
        <w:t xml:space="preserve">legislation, it does not provide consumers with protection for products currently not covered</w:t>
      </w:r>
      <w:r>
        <w:t xml:space="preserve"> </w:t>
      </w:r>
      <w:r>
        <w:t xml:space="preserve">by product specific legislation (e.g. credits below EUR 200) or if a new unregulated financial</w:t>
      </w:r>
      <w:r>
        <w:t xml:space="preserve"> </w:t>
      </w:r>
      <w:r>
        <w:t xml:space="preserve">service appears on the market. SO 2 scores a point higher than SO 3 and SO 4 since the</w:t>
      </w:r>
      <w:r>
        <w:t xml:space="preserve"> </w:t>
      </w:r>
      <w:r>
        <w:t xml:space="preserve">proposed measures under this option to address the information problem are more robust when</w:t>
      </w:r>
      <w:r>
        <w:t xml:space="preserve"> </w:t>
      </w:r>
      <w:r>
        <w:t xml:space="preserve">compared to the measures proposed for SO 3 and SO 4.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This option has the potential to somewhat facilitate cross-border trade by removing regulatory</w:t>
      </w:r>
      <w:r>
        <w:t xml:space="preserve"> </w:t>
      </w:r>
      <w:r>
        <w:t xml:space="preserve">overlaps. However, the loss of the safety net features entails risks to the cross-border provision</w:t>
      </w:r>
      <w:r>
        <w:t xml:space="preserve"> </w:t>
      </w:r>
      <w:r>
        <w:t xml:space="preserve">since new products not subject to product-specific legislation would be unregulated. This</w:t>
      </w:r>
      <w:r>
        <w:t xml:space="preserve"> </w:t>
      </w:r>
      <w:r>
        <w:t xml:space="preserve">would create an uneven playing field with current regulated products.</w:t>
      </w:r>
      <w:r>
        <w:t xml:space="preserve"> </w:t>
      </w:r>
      <w:r>
        <w:t xml:space="preserve">Coherence:</w:t>
      </w:r>
      <w:r>
        <w:br/>
      </w:r>
      <w:r>
        <w:t xml:space="preserve">In terms of coherence, Option 3b scores 3. This option would eliminate overlaps between the</w:t>
      </w:r>
      <w:r>
        <w:t xml:space="preserve"> </w:t>
      </w:r>
      <w:r>
        <w:t xml:space="preserve">DMFSD and product-specific legislation. However, the loss of the safety net feature for</w:t>
      </w:r>
      <w:r>
        <w:t xml:space="preserve"> </w:t>
      </w:r>
      <w:r>
        <w:t xml:space="preserve">financial services bought at a distance lowers the level of consumer protection for future</w:t>
      </w:r>
      <w:r>
        <w:t xml:space="preserve"> </w:t>
      </w:r>
      <w:r>
        <w:t xml:space="preserve">financial services which would not be captured by product-specific legislation. Thus renders</w:t>
      </w:r>
      <w:r>
        <w:t xml:space="preserve"> </w:t>
      </w:r>
      <w:r>
        <w:t xml:space="preserve">this option not fully coherent with the goal set out in Article 169 TFEU and with EU policy</w:t>
      </w:r>
      <w:r>
        <w:t xml:space="preserve"> </w:t>
      </w:r>
      <w:r>
        <w:t xml:space="preserve">objectives (“A Europe fit for the digital age”).</w:t>
      </w:r>
      <w:r>
        <w:t xml:space="preserve"> </w:t>
      </w:r>
      <w:r>
        <w:t xml:space="preserve">Efficiency:</w:t>
      </w:r>
      <w:r>
        <w:t xml:space="preserve"> </w:t>
      </w:r>
      <w:r>
        <w:t xml:space="preserve">Main category of impacts</w:t>
      </w:r>
      <w:r>
        <w:t xml:space="preserve"> </w:t>
      </w:r>
      <w:r>
        <w:t xml:space="preserve">Score</w:t>
      </w:r>
      <w:r>
        <w:t xml:space="preserve"> </w:t>
      </w:r>
      <w:r>
        <w:t xml:space="preserve">Consumer trust</w:t>
      </w:r>
      <w:r>
        <w:t xml:space="preserve"> </w:t>
      </w:r>
      <w:r>
        <w:t xml:space="preserve">1</w:t>
      </w:r>
      <w:r>
        <w:t xml:space="preserve"> </w:t>
      </w:r>
      <w:r>
        <w:t xml:space="preserve">Consumer detriment</w:t>
      </w:r>
      <w:r>
        <w:t xml:space="preserve"> </w:t>
      </w:r>
      <w:r>
        <w:t xml:space="preserve">2</w:t>
      </w:r>
      <w:r>
        <w:t xml:space="preserve"> </w:t>
      </w:r>
      <w:r>
        <w:t xml:space="preserve">Business compliance costs</w:t>
      </w:r>
      <w:r>
        <w:t xml:space="preserve"> </w:t>
      </w:r>
      <w:r>
        <w:t xml:space="preserve">One-off</w:t>
      </w:r>
      <w:r>
        <w:t xml:space="preserve"> </w:t>
      </w:r>
      <w:r>
        <w:t xml:space="preserve">-1</w:t>
      </w:r>
      <w:r>
        <w:t xml:space="preserve"> </w:t>
      </w:r>
      <w:r>
        <w:t xml:space="preserve">Recurrent</w:t>
      </w:r>
      <w:r>
        <w:t xml:space="preserve"> </w:t>
      </w:r>
      <w:r>
        <w:t xml:space="preserve">0</w:t>
      </w:r>
      <w:r>
        <w:t xml:space="preserve"> </w:t>
      </w:r>
      <w:r>
        <w:t xml:space="preserve">Member State costs</w:t>
      </w:r>
      <w:r>
        <w:br/>
      </w:r>
      <w:r>
        <w:t xml:space="preserve">One-off adaptation costs</w:t>
      </w:r>
      <w:r>
        <w:t xml:space="preserve"> </w:t>
      </w:r>
      <w:r>
        <w:t xml:space="preserve">0</w:t>
      </w:r>
      <w:r>
        <w:t xml:space="preserve"> </w:t>
      </w:r>
      <w:r>
        <w:t xml:space="preserve">Recurrent enforcement costs</w:t>
      </w:r>
      <w:r>
        <w:t xml:space="preserve"> </w:t>
      </w:r>
      <w:r>
        <w:t xml:space="preserve">-1</w:t>
      </w:r>
      <w:r>
        <w:t xml:space="preserve"> </w:t>
      </w:r>
      <w:r>
        <w:t xml:space="preserve">Consumers: This option is expected to have an overall positive effect on consumer trust by</w:t>
      </w:r>
      <w:r>
        <w:t xml:space="preserve"> </w:t>
      </w:r>
      <w:r>
        <w:t xml:space="preserve">introducing new rules for businesses on how and when information should be presented and</w:t>
      </w:r>
      <w:r>
        <w:t xml:space="preserve"> </w:t>
      </w:r>
      <w:r>
        <w:t xml:space="preserve">by limiting practices exploiting patterns of behaviour such as using default options. For the</w:t>
      </w:r>
      <w:r>
        <w:t xml:space="preserve"> </w:t>
      </w:r>
      <w:r>
        <w:t xml:space="preserve">same reasons, the option would have a positive effect on reducing consumer detriment (around</w:t>
      </w:r>
      <w:r>
        <w:t xml:space="preserve"> </w:t>
      </w:r>
      <w:r>
        <w:t xml:space="preserve">EUR 130-160 million), but to a lesser extent compared to Option 3a because consumers buying</w:t>
      </w:r>
      <w:r>
        <w:t xml:space="preserve"> </w:t>
      </w:r>
      <w:r>
        <w:t xml:space="preserve">financial services at a distance currently not covered by sector specific legislation might face</w:t>
      </w:r>
      <w:r>
        <w:t xml:space="preserve"> </w:t>
      </w:r>
      <w:r>
        <w:t xml:space="preserve">detriment. Consumer association and some Member States participating in the validation</w:t>
      </w:r>
      <w:r>
        <w:t xml:space="preserve"> </w:t>
      </w:r>
      <w:r>
        <w:t xml:space="preserve">workshop argue that the benefits brought by these improvements to the right to pre-contractual</w:t>
      </w:r>
      <w:r>
        <w:t xml:space="preserve"> </w:t>
      </w:r>
      <w:r>
        <w:t xml:space="preserve">information and right to withdraw would be offset by loss of the safety net. The overall</w:t>
      </w:r>
      <w:r>
        <w:t xml:space="preserve"> </w:t>
      </w:r>
      <w:r>
        <w:t xml:space="preserve">efficiency scores for both consumer trust and consumer detriment were lowered to reflect this</w:t>
      </w:r>
      <w:r>
        <w:t xml:space="preserve"> </w:t>
      </w:r>
      <w:r>
        <w:t xml:space="preserve">fact.</w:t>
      </w:r>
      <w:r>
        <w:t xml:space="preserve"> </w:t>
      </w:r>
      <w:r>
        <w:t xml:space="preserve">Businesses: Adopting this option would incur one-off and recurrent costs for businesses in line</w:t>
      </w:r>
      <w:r>
        <w:t xml:space="preserve"> </w:t>
      </w:r>
      <w:r>
        <w:t xml:space="preserve">with those mentioned for Option 3a. On the other hand, the repeal would reduce recurrent costs</w:t>
      </w:r>
      <w:r>
        <w:t xml:space="preserve"> </w:t>
      </w:r>
      <w:r>
        <w:t xml:space="preserve">in terms of communications to consumers which are higher because providers seem to send</w:t>
      </w:r>
      <w:r>
        <w:t xml:space="preserve"> </w:t>
      </w:r>
      <w:r>
        <w:t xml:space="preserve">information twice to comply both with the DMFSD and with sector specific legislation. The</w:t>
      </w:r>
      <w:r>
        <w:t xml:space="preserve"> </w:t>
      </w:r>
      <w:r>
        <w:t xml:space="preserve">net costs for financial services providers would be at least around EUR 39 million. Business</w:t>
      </w:r>
      <w:r>
        <w:t xml:space="preserve"> </w:t>
      </w:r>
      <w:r>
        <w:t xml:space="preserve">associations and financial providers who still relay on the DMFSD with regards to the right of</w:t>
      </w:r>
      <w:r>
        <w:t xml:space="preserve"> </w:t>
      </w:r>
      <w:r>
        <w:t xml:space="preserve">withdrawal and to a certain extent the right to pre-contractual information (because product</w:t>
      </w:r>
      <w:r>
        <w:t xml:space="preserve"> </w:t>
      </w:r>
      <w:r>
        <w:t xml:space="preserve">specific legislation does not cover them), would support the repeal of the Directive but ensuring</w:t>
      </w:r>
      <w:r>
        <w:t xml:space="preserve"> </w:t>
      </w:r>
      <w:r>
        <w:t xml:space="preserve">that the consumer rights are modernised and introduced in product-specific legislation.</w:t>
      </w:r>
      <w:r>
        <w:t xml:space="preserve"> </w:t>
      </w:r>
      <w:r>
        <w:t xml:space="preserve">Public administration: This option would introduce some one-off and recurrent costs for</w:t>
      </w:r>
      <w:r>
        <w:t xml:space="preserve"> </w:t>
      </w:r>
      <w:r>
        <w:t xml:space="preserve">national authorities (at least around EUR 6 million). Authorities would bear some transposition</w:t>
      </w:r>
      <w:r>
        <w:t xml:space="preserve"> </w:t>
      </w:r>
      <w:r>
        <w:t xml:space="preserve">and implementation costs during the adoption phase, but the burdens would be low since the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new provisions would be merged into existing vertical legislation. Furthermore, additional</w:t>
      </w:r>
      <w:r>
        <w:t xml:space="preserve"> </w:t>
      </w:r>
      <w:r>
        <w:t xml:space="preserve">monitoring and enforcement costs would be incurred due to introduction of new rules such as</w:t>
      </w:r>
      <w:r>
        <w:t xml:space="preserve"> </w:t>
      </w:r>
      <w:r>
        <w:t xml:space="preserve">prohibition of default options (e.g., pre-ticked boxes) and adaptation of presentational rules for</w:t>
      </w:r>
      <w:r>
        <w:t xml:space="preserve"> </w:t>
      </w:r>
      <w:r>
        <w:t xml:space="preserve">different distribution channels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This section compares the performance of the five policy options considered, based on the</w:t>
      </w:r>
      <w:r>
        <w:t xml:space="preserve"> </w:t>
      </w:r>
      <w:r>
        <w:t xml:space="preserve">elements developed in Section 6.</w:t>
      </w:r>
      <w:r>
        <w:t xml:space="preserve"> </w:t>
      </w:r>
      <w:r>
        <w:t xml:space="preserve">7.1. Effectiveness</w:t>
      </w:r>
      <w:r>
        <w:t xml:space="preserve"> </w:t>
      </w:r>
      <w:r>
        <w:t xml:space="preserve">The considered policy options would achieve specific objectives to different extents.</w:t>
      </w:r>
      <w:r>
        <w:br/>
      </w:r>
      <w:r>
        <w:t xml:space="preserve">Table 4. Effectiveness (from -5 i.e. very low effectiveness to 5 i.e. very high effectiveness)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(SO)</w:t>
      </w:r>
      <w:r>
        <w:t xml:space="preserve"> </w:t>
      </w:r>
      <w:r>
        <w:t xml:space="preserve">Option 0</w:t>
      </w:r>
      <w:r>
        <w:t xml:space="preserve"> </w:t>
      </w:r>
      <w:r>
        <w:t xml:space="preserve">(Baseline)</w:t>
      </w:r>
      <w:r>
        <w:t xml:space="preserve"> </w:t>
      </w:r>
      <w:r>
        <w:t xml:space="preserve">Option 1</w:t>
      </w:r>
      <w:r>
        <w:br/>
      </w:r>
      <w:r>
        <w:t xml:space="preserve">Option 2</w:t>
      </w:r>
      <w:r>
        <w:br/>
      </w:r>
      <w:r>
        <w:t xml:space="preserve">Option 3a</w:t>
      </w:r>
      <w:r>
        <w:br/>
      </w:r>
      <w:r>
        <w:t xml:space="preserve">Option 3b</w:t>
      </w:r>
      <w:r>
        <w:br/>
      </w:r>
      <w:r>
        <w:t xml:space="preserve">SO 1</w:t>
      </w:r>
      <w:r>
        <w:br/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-1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SO 2</w:t>
      </w:r>
      <w:r>
        <w:br/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SO 3</w:t>
      </w:r>
      <w:r>
        <w:br/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SO 4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SO 5:</w:t>
      </w:r>
      <w:r>
        <w:br/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Since all the specific objectives are equally important, it was decided not to differentiate in</w:t>
      </w:r>
      <w:r>
        <w:t xml:space="preserve"> </w:t>
      </w:r>
      <w:r>
        <w:t xml:space="preserve">terms of weighting. The combination of all five specific objectives would lead to benefits for</w:t>
      </w:r>
      <w:r>
        <w:t xml:space="preserve"> </w:t>
      </w:r>
      <w:r>
        <w:t xml:space="preserve">stakeholders.</w:t>
      </w:r>
      <w:r>
        <w:br/>
      </w:r>
      <w:r>
        <w:t xml:space="preserve">According to our analysis, Option 3a scores best in terms of effectiveness.</w:t>
      </w:r>
      <w:r>
        <w:t xml:space="preserve"> </w:t>
      </w:r>
      <w:r>
        <w:t xml:space="preserve">In terms of the specific objectives related directly to the provisions providing consumers with</w:t>
      </w:r>
      <w:r>
        <w:t xml:space="preserve"> </w:t>
      </w:r>
      <w:r>
        <w:t xml:space="preserve">rights (SO 2, SO 3, SO 4) Option 2 scores highest, followed by Option 3a (which scores equal</w:t>
      </w:r>
      <w:r>
        <w:t xml:space="preserve"> </w:t>
      </w:r>
      <w:r>
        <w:t xml:space="preserve">to Option 2 as regards SO2 because of the breadth of the measures it entails to tackle the</w:t>
      </w:r>
      <w:r>
        <w:t xml:space="preserve"> </w:t>
      </w:r>
      <w:r>
        <w:t xml:space="preserve">information problem). This is the result of the fact that Option 2 provides a larger number of</w:t>
      </w:r>
      <w:r>
        <w:t xml:space="preserve"> </w:t>
      </w:r>
      <w:r>
        <w:t xml:space="preserve">measures to modernise the right of withdrawal and better addresses new practices exploiting</w:t>
      </w:r>
      <w:r>
        <w:t xml:space="preserve"> </w:t>
      </w:r>
      <w:r>
        <w:t xml:space="preserve">consumer biases. While Option 3a and 3b contain the same measures, the safety net feature is</w:t>
      </w:r>
      <w:r>
        <w:t xml:space="preserve"> </w:t>
      </w:r>
      <w:r>
        <w:t xml:space="preserve">lost in Option 3b. Hence, Option 3b scores a bit lower than Policy Option 3a for SO 2, 3, 4.</w:t>
      </w:r>
      <w:r>
        <w:t xml:space="preserve"> </w:t>
      </w:r>
      <w:r>
        <w:t xml:space="preserve">The repeal of the Directive (Option 1) would lower the consumer protection currently provided</w:t>
      </w:r>
      <w:r>
        <w:t xml:space="preserve"> </w:t>
      </w:r>
      <w:r>
        <w:t xml:space="preserve">by the DMFSD, since, as explained in Section 2, it still is relevant for certain financial services.</w:t>
      </w:r>
      <w:r>
        <w:t xml:space="preserve"> </w:t>
      </w:r>
      <w:r>
        <w:t xml:space="preserve">Repeal will also mean that there is no safety net feature for financial services.</w:t>
      </w:r>
      <w:r>
        <w:t xml:space="preserve"> </w:t>
      </w:r>
      <w:r>
        <w:t xml:space="preserve">The loss of the safety net feature also explains the difference between the score of SO 5 between</w:t>
      </w:r>
      <w:r>
        <w:t xml:space="preserve"> </w:t>
      </w:r>
      <w:r>
        <w:t xml:space="preserve">Option 3a and 3b. In fact, its loss entails risks to the cross-border provision since, as highlighted</w:t>
      </w:r>
      <w:r>
        <w:t xml:space="preserve"> </w:t>
      </w:r>
      <w:r>
        <w:t xml:space="preserve">by stakeholders, products currently not covered by sector specific legislation or new products</w:t>
      </w:r>
      <w:r>
        <w:t xml:space="preserve"> </w:t>
      </w:r>
      <w:r>
        <w:t xml:space="preserve">not subject to product-specific legislation would be unregulated. This would create an uneven</w:t>
      </w:r>
      <w:r>
        <w:t xml:space="preserve"> </w:t>
      </w:r>
      <w:r>
        <w:t xml:space="preserve">playing field with current regulated products. The repeal of the Directive envisaged under</w:t>
      </w:r>
      <w:r>
        <w:t xml:space="preserve"> </w:t>
      </w:r>
      <w:r>
        <w:t xml:space="preserve">Option 1 would create harmonisation gaps which would have also an indirect effect on cross-</w:t>
      </w:r>
      <w:r>
        <w:t xml:space="preserve"> </w:t>
      </w:r>
      <w:r>
        <w:t xml:space="preserve">border trade: consumers would feel less certain regarding own rights in purchasing financial</w:t>
      </w:r>
      <w:r>
        <w:t xml:space="preserve"> </w:t>
      </w:r>
      <w:r>
        <w:t xml:space="preserve">services from cross-border provider. Option 2 and 3 are moderately effective to reduce barriers</w:t>
      </w:r>
      <w:r>
        <w:t xml:space="preserve"> </w:t>
      </w:r>
      <w:r>
        <w:t xml:space="preserve">since they will increase consumer trust.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However, while Option 2 will indeed increase consumer trust, since it will include a large</w:t>
      </w:r>
      <w:r>
        <w:t xml:space="preserve"> </w:t>
      </w:r>
      <w:r>
        <w:t xml:space="preserve">number of new provisions crossing across all financial services (e.g. rules on robo-advice) it</w:t>
      </w:r>
      <w:r>
        <w:t xml:space="preserve"> </w:t>
      </w:r>
      <w:r>
        <w:t xml:space="preserve">will not simplify the current framework (SO 1). Option 2 will entail a large number of</w:t>
      </w:r>
      <w:r>
        <w:t xml:space="preserve"> </w:t>
      </w:r>
      <w:r>
        <w:t xml:space="preserve">provisions. Some of its measures, for example the burden for all financial services to provide</w:t>
      </w:r>
      <w:r>
        <w:t xml:space="preserve"> </w:t>
      </w:r>
      <w:r>
        <w:t xml:space="preserve">a standard information form, might create confusion with current rules already found in the</w:t>
      </w:r>
      <w:r>
        <w:t xml:space="preserve"> </w:t>
      </w:r>
      <w:r>
        <w:t xml:space="preserve">product-specific legislation (e.g. in PAD). Moreover, the numerous new additions to its</w:t>
      </w:r>
      <w:r>
        <w:t xml:space="preserve"> </w:t>
      </w:r>
      <w:r>
        <w:t xml:space="preserve">framework, and the possibility that in the future product-specific legislation will also regulate</w:t>
      </w:r>
      <w:r>
        <w:t xml:space="preserve"> </w:t>
      </w:r>
      <w:r>
        <w:t xml:space="preserve">the same issue (e.g. on robo-advice) might lead once again to over-lap issues. On the other</w:t>
      </w:r>
      <w:r>
        <w:t xml:space="preserve"> </w:t>
      </w:r>
      <w:r>
        <w:t xml:space="preserve">hand, the repeal of the Directive will eliminate any possible overlaps. The difference between</w:t>
      </w:r>
      <w:r>
        <w:t xml:space="preserve"> </w:t>
      </w:r>
      <w:r>
        <w:t xml:space="preserve">Option 3a and 3b with regards to SO1 is that, while the former will reduce the current overlap</w:t>
      </w:r>
      <w:r>
        <w:t xml:space="preserve"> </w:t>
      </w:r>
      <w:r>
        <w:t xml:space="preserve">through the inclusion of a clear hierarchical provision clearly explaining the lex specialis/lex</w:t>
      </w:r>
      <w:r>
        <w:t xml:space="preserve"> </w:t>
      </w:r>
      <w:r>
        <w:t xml:space="preserve">generalis situation, it will reduce and not eliminate potential overlaps. In Option 3b, the issue</w:t>
      </w:r>
      <w:r>
        <w:t xml:space="preserve"> </w:t>
      </w:r>
      <w:r>
        <w:t xml:space="preserve">of overlapping is eliminated.</w:t>
      </w:r>
      <w:r>
        <w:t xml:space="preserve"> </w:t>
      </w:r>
      <w:r>
        <w:t xml:space="preserve">7.2. Coherence with other EU legislation and policy objectives</w:t>
      </w:r>
      <w:r>
        <w:t xml:space="preserve"> </w:t>
      </w:r>
      <w:r>
        <w:t xml:space="preserve">Each option’s coherence with other EU legislation and EU policy objectives, including the</w:t>
      </w:r>
      <w:r>
        <w:t xml:space="preserve"> </w:t>
      </w:r>
      <w:r>
        <w:t xml:space="preserve">Treaty (TFEU) and with other policy initiatives and instruments, has been assessed based on a</w:t>
      </w:r>
      <w:r>
        <w:t xml:space="preserve"> </w:t>
      </w:r>
      <w:r>
        <w:t xml:space="preserve">thorough legal analysis. Considerations about legal clarity have also be taken into account.</w:t>
      </w:r>
      <w:r>
        <w:t xml:space="preserve"> </w:t>
      </w:r>
      <w:r>
        <w:t xml:space="preserve">Table 5. Coherence (from 0 i.e. no change to the level of legal coherence to 5 i.e. increase of</w:t>
      </w:r>
      <w:r>
        <w:t xml:space="preserve"> </w:t>
      </w:r>
      <w:r>
        <w:t xml:space="preserve">EU legal coherence to a very great extent)</w:t>
      </w:r>
      <w:r>
        <w:br/>
      </w:r>
      <w:r>
        <w:t xml:space="preserve">Option 0 (Baseline)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3a</w:t>
      </w:r>
      <w:r>
        <w:t xml:space="preserve"> </w:t>
      </w:r>
      <w:r>
        <w:t xml:space="preserve">Option 3b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-1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Improving the Directive’s coherence is one of the key issues of the initiative. Addressing</w:t>
      </w:r>
      <w:r>
        <w:t xml:space="preserve"> </w:t>
      </w:r>
      <w:r>
        <w:t xml:space="preserve">problem 1 (lack of coherence and decreased relevance) and the related problem driver (over-</w:t>
      </w:r>
      <w:r>
        <w:t xml:space="preserve"> </w:t>
      </w:r>
      <w:r>
        <w:t xml:space="preserve">lap and vague terms) is of fundamental importance for all stakeholders. In this light, the</w:t>
      </w:r>
      <w:r>
        <w:t xml:space="preserve"> </w:t>
      </w:r>
      <w:r>
        <w:t xml:space="preserve">coherence criteria is very important for this Impact Assessment.</w:t>
      </w:r>
      <w:r>
        <w:t xml:space="preserve"> </w:t>
      </w:r>
      <w:r>
        <w:t xml:space="preserve">Under the coherence criteria, Option 3a scores best since it will establish a clear hierarchical</w:t>
      </w:r>
      <w:r>
        <w:t xml:space="preserve"> </w:t>
      </w:r>
      <w:r>
        <w:t xml:space="preserve">norm to regulate the issue of over-laps with product specific legislations, proposes measures</w:t>
      </w:r>
      <w:r>
        <w:t xml:space="preserve"> </w:t>
      </w:r>
      <w:r>
        <w:t xml:space="preserve">that are similar to provisions found predominantly in the Consumer Rights Directive and/or</w:t>
      </w:r>
      <w:r>
        <w:t xml:space="preserve"> </w:t>
      </w:r>
      <w:r>
        <w:t xml:space="preserve">other financial services legislations or current Commission proposal, and safeguards the safety</w:t>
      </w:r>
      <w:r>
        <w:t xml:space="preserve"> </w:t>
      </w:r>
      <w:r>
        <w:t xml:space="preserve">net feature. The loss of the safety net feature in Option 3b and Option 1 means that consumers</w:t>
      </w:r>
      <w:r>
        <w:t xml:space="preserve"> </w:t>
      </w:r>
      <w:r>
        <w:t xml:space="preserve">would be deprived of their rights with regard to financial services bought at a distance which</w:t>
      </w:r>
      <w:r>
        <w:t xml:space="preserve"> </w:t>
      </w:r>
      <w:r>
        <w:t xml:space="preserve">are not captured by product-specific legislation. This fact renders these options not fully</w:t>
      </w:r>
      <w:r>
        <w:t xml:space="preserve"> </w:t>
      </w:r>
      <w:r>
        <w:t xml:space="preserve">coherent with the goal set out in Article 169 TFEUand the Commission’s priority to ensure a</w:t>
      </w:r>
      <w:r>
        <w:t xml:space="preserve"> </w:t>
      </w:r>
      <w:r>
        <w:t xml:space="preserve">‘Europe fit for the digital age’. However, Option 1 and 3b score differently because the latter</w:t>
      </w:r>
      <w:r>
        <w:t xml:space="preserve"> </w:t>
      </w:r>
      <w:r>
        <w:t xml:space="preserve">would ensure higher coherence with the goal of Article 169 TFEU. Option 2 scores slightly</w:t>
      </w:r>
      <w:r>
        <w:t xml:space="preserve"> </w:t>
      </w:r>
      <w:r>
        <w:t xml:space="preserve">negatively because even though it would keep the safety net feature, apart from the introduction</w:t>
      </w:r>
      <w:r>
        <w:t xml:space="preserve"> </w:t>
      </w:r>
      <w:r>
        <w:t xml:space="preserve">of a hierarchical norm, it would perpetuate the current concerns and issues with the DMFSD’s</w:t>
      </w:r>
      <w:r>
        <w:t xml:space="preserve"> </w:t>
      </w:r>
      <w:r>
        <w:t xml:space="preserve">framework.</w:t>
      </w:r>
      <w:r>
        <w:br/>
      </w:r>
      <w:r>
        <w:t xml:space="preserve">7.3. Efficiency</w:t>
      </w:r>
      <w:r>
        <w:t xml:space="preserve"> </w:t>
      </w:r>
      <w:r>
        <w:t xml:space="preserve">In order to assess the efficiency of the options, a partial quantitative assessment was carried</w:t>
      </w:r>
      <w:r>
        <w:t xml:space="preserve"> </w:t>
      </w:r>
      <w:r>
        <w:t xml:space="preserve">out, based on the analysis of the monetisable impacts and of a selection of policy measures for</w:t>
      </w:r>
      <w:r>
        <w:t xml:space="preserve"> </w:t>
      </w:r>
      <w:r>
        <w:t xml:space="preserve">which enough quantitative evidence was gathered. The partial quantification was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complemented with the opinions of stakeholders participating to the interviews, surveys and</w:t>
      </w:r>
      <w:r>
        <w:t xml:space="preserve"> </w:t>
      </w:r>
      <w:r>
        <w:t xml:space="preserve">workshop in order to get the final assessment of the efficiency of the options.</w:t>
      </w:r>
      <w:r>
        <w:br/>
      </w:r>
      <w:r>
        <w:t xml:space="preserve">Partial quantification</w:t>
      </w:r>
      <w:r>
        <w:t xml:space="preserve"> </w:t>
      </w:r>
      <w:r>
        <w:t xml:space="preserve">This table presents the costs/benefits for stakeholders for each option (see Annex 4 for a</w:t>
      </w:r>
      <w:r>
        <w:t xml:space="preserve"> </w:t>
      </w:r>
      <w:r>
        <w:t xml:space="preserve">detailed breakdown). The quantitative assessment assumes a range of increased effectiveness</w:t>
      </w:r>
      <w:r>
        <w:t xml:space="preserve"> </w:t>
      </w:r>
      <w:r>
        <w:t xml:space="preserve">of the individual policy measures: a small increase in effectiveness (lower bound) and a higher</w:t>
      </w:r>
      <w:r>
        <w:t xml:space="preserve"> </w:t>
      </w:r>
      <w:r>
        <w:t xml:space="preserve">increase in effectiveness (higher bound).</w:t>
      </w:r>
      <w:r>
        <w:br/>
      </w:r>
      <w:r>
        <w:t xml:space="preserve">Table 6. Partial quantification exercise (EUR million) – costs in parenthesis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3a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3b</w:t>
      </w:r>
      <w:r>
        <w:t xml:space="preserve"> </w:t>
      </w:r>
      <w:r>
        <w:t xml:space="preserve">Public Authorities (PA)</w:t>
      </w:r>
      <w:r>
        <w:t xml:space="preserve"> </w:t>
      </w:r>
      <w:r>
        <w:t xml:space="preserve">Total one-off costs for PA</w:t>
      </w:r>
      <w:r>
        <w:t xml:space="preserve"> </w:t>
      </w:r>
      <w:r>
        <w:t xml:space="preserve">0,0</w:t>
      </w:r>
      <w:r>
        <w:t xml:space="preserve"> </w:t>
      </w:r>
      <w:r>
        <w:t xml:space="preserve">(1,6)</w:t>
      </w:r>
      <w:r>
        <w:t xml:space="preserve"> </w:t>
      </w:r>
      <w:r>
        <w:t xml:space="preserve">(0,8)</w:t>
      </w:r>
      <w:r>
        <w:t xml:space="preserve"> </w:t>
      </w:r>
      <w:r>
        <w:t xml:space="preserve">(0,8)</w:t>
      </w:r>
      <w:r>
        <w:t xml:space="preserve"> </w:t>
      </w:r>
      <w:r>
        <w:t xml:space="preserve">Total recurrent costs for PA</w:t>
      </w:r>
      <w:r>
        <w:t xml:space="preserve"> </w:t>
      </w:r>
      <w:r>
        <w:t xml:space="preserve">0,0</w:t>
      </w:r>
      <w:r>
        <w:t xml:space="preserve"> </w:t>
      </w:r>
      <w:r>
        <w:t xml:space="preserve">(10,2)</w:t>
      </w:r>
      <w:r>
        <w:t xml:space="preserve"> </w:t>
      </w:r>
      <w:r>
        <w:t xml:space="preserve">(5,1)</w:t>
      </w:r>
      <w:r>
        <w:t xml:space="preserve"> </w:t>
      </w:r>
      <w:r>
        <w:t xml:space="preserve">(5,1)</w:t>
      </w:r>
      <w:r>
        <w:t xml:space="preserve"> </w:t>
      </w:r>
      <w:r>
        <w:t xml:space="preserve">Total costs for PA (A)</w:t>
      </w:r>
      <w:r>
        <w:t xml:space="preserve"> </w:t>
      </w:r>
      <w:r>
        <w:t xml:space="preserve">0,0</w:t>
      </w:r>
      <w:r>
        <w:t xml:space="preserve"> </w:t>
      </w:r>
      <w:r>
        <w:t xml:space="preserve">(11,8)</w:t>
      </w:r>
      <w:r>
        <w:t xml:space="preserve"> </w:t>
      </w:r>
      <w:r>
        <w:t xml:space="preserve">(5,9)</w:t>
      </w:r>
      <w:r>
        <w:t xml:space="preserve"> </w:t>
      </w:r>
      <w:r>
        <w:t xml:space="preserve">(5,9)</w:t>
      </w:r>
      <w:r>
        <w:t xml:space="preserve"> </w:t>
      </w:r>
      <w:r>
        <w:t xml:space="preserve">Financial Services providers (FS)</w:t>
      </w:r>
      <w:r>
        <w:t xml:space="preserve"> </w:t>
      </w:r>
      <w:r>
        <w:t xml:space="preserve">Total one-off costs for FS</w:t>
      </w:r>
      <w:r>
        <w:t xml:space="preserve"> </w:t>
      </w:r>
      <w:r>
        <w:t xml:space="preserve">(90,3)</w:t>
      </w:r>
      <w:r>
        <w:t xml:space="preserve"> </w:t>
      </w:r>
      <w:r>
        <w:t xml:space="preserve">(206,7)</w:t>
      </w:r>
      <w:r>
        <w:t xml:space="preserve"> </w:t>
      </w:r>
      <w:r>
        <w:t xml:space="preserve">(103,4)</w:t>
      </w:r>
      <w:r>
        <w:t xml:space="preserve"> </w:t>
      </w:r>
      <w:r>
        <w:t xml:space="preserve">(103,4)</w:t>
      </w:r>
      <w:r>
        <w:t xml:space="preserve"> </w:t>
      </w:r>
      <w:r>
        <w:t xml:space="preserve">Total recurring costs for FS</w:t>
      </w:r>
      <w:r>
        <w:t xml:space="preserve"> </w:t>
      </w:r>
      <w:r>
        <w:t xml:space="preserve">0,0</w:t>
      </w:r>
      <w:r>
        <w:t xml:space="preserve"> </w:t>
      </w:r>
      <w:r>
        <w:t xml:space="preserve">(62,3)</w:t>
      </w:r>
      <w:r>
        <w:t xml:space="preserve"> </w:t>
      </w:r>
      <w:r>
        <w:t xml:space="preserve">(13,7)</w:t>
      </w:r>
      <w:r>
        <w:t xml:space="preserve"> </w:t>
      </w:r>
      <w:r>
        <w:t xml:space="preserve">(13,7)</w:t>
      </w:r>
      <w:r>
        <w:t xml:space="preserve"> </w:t>
      </w:r>
      <w:r>
        <w:t xml:space="preserve">Total costs for FS</w:t>
      </w:r>
      <w:r>
        <w:br/>
      </w:r>
      <w:r>
        <w:t xml:space="preserve">(90,3)</w:t>
      </w:r>
      <w:r>
        <w:t xml:space="preserve"> </w:t>
      </w:r>
      <w:r>
        <w:t xml:space="preserve">(269,0)</w:t>
      </w:r>
      <w:r>
        <w:t xml:space="preserve"> </w:t>
      </w:r>
      <w:r>
        <w:t xml:space="preserve">(117,0)</w:t>
      </w:r>
      <w:r>
        <w:t xml:space="preserve"> </w:t>
      </w:r>
      <w:r>
        <w:t xml:space="preserve">(117,0)</w:t>
      </w:r>
      <w:r>
        <w:t xml:space="preserve"> </w:t>
      </w:r>
      <w:r>
        <w:t xml:space="preserve">Total benefits93 for FS (reduced recurrent</w:t>
      </w:r>
      <w:r>
        <w:t xml:space="preserve"> </w:t>
      </w:r>
      <w:r>
        <w:t xml:space="preserve">communications to consumers)</w:t>
      </w:r>
      <w:r>
        <w:t xml:space="preserve"> </w:t>
      </w:r>
      <w:r>
        <w:t xml:space="preserve">97,7</w:t>
      </w:r>
      <w:r>
        <w:t xml:space="preserve"> </w:t>
      </w:r>
      <w:r>
        <w:t xml:space="preserve">0,0</w:t>
      </w:r>
      <w:r>
        <w:t xml:space="preserve"> </w:t>
      </w:r>
      <w:r>
        <w:t xml:space="preserve">97,7</w:t>
      </w:r>
      <w:r>
        <w:t xml:space="preserve"> </w:t>
      </w:r>
      <w:r>
        <w:t xml:space="preserve">97,7</w:t>
      </w:r>
      <w:r>
        <w:t xml:space="preserve"> </w:t>
      </w:r>
      <w:r>
        <w:t xml:space="preserve">Net costs for FS (B)</w:t>
      </w:r>
      <w:r>
        <w:t xml:space="preserve"> </w:t>
      </w:r>
      <w:r>
        <w:t xml:space="preserve">(7,4)</w:t>
      </w:r>
      <w:r>
        <w:t xml:space="preserve"> </w:t>
      </w:r>
      <w:r>
        <w:t xml:space="preserve">(269)</w:t>
      </w:r>
      <w:r>
        <w:t xml:space="preserve"> </w:t>
      </w:r>
      <w:r>
        <w:t xml:space="preserve">(19,3)</w:t>
      </w:r>
      <w:r>
        <w:t xml:space="preserve"> </w:t>
      </w:r>
      <w:r>
        <w:t xml:space="preserve">(19,3)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 detriment (C)</w:t>
      </w:r>
      <w:r>
        <w:t xml:space="preserve"> </w:t>
      </w:r>
      <w:r>
        <w:t xml:space="preserve">(559,7)</w:t>
      </w:r>
    </w:p>
    <w:p>
      <w:pPr>
        <w:pStyle w:val="BodyText"/>
      </w:pPr>
      <w:r>
        <w:t xml:space="preserve">Total consumer benefits (lower bound) (D)</w:t>
      </w:r>
      <w:r>
        <w:t xml:space="preserve"> </w:t>
      </w:r>
      <w:r>
        <w:t xml:space="preserve">42</w:t>
      </w:r>
      <w:r>
        <w:t xml:space="preserve"> </w:t>
      </w:r>
      <w:r>
        <w:t xml:space="preserve">258</w:t>
      </w:r>
      <w:r>
        <w:t xml:space="preserve"> </w:t>
      </w:r>
      <w:r>
        <w:t xml:space="preserve">198</w:t>
      </w:r>
      <w:r>
        <w:t xml:space="preserve"> </w:t>
      </w:r>
      <w:r>
        <w:t xml:space="preserve">179</w:t>
      </w:r>
      <w:r>
        <w:t xml:space="preserve"> </w:t>
      </w:r>
      <w:r>
        <w:t xml:space="preserve">Total consumer benefits (higher bound) (E)</w:t>
      </w:r>
      <w:r>
        <w:t xml:space="preserve"> </w:t>
      </w:r>
      <w:r>
        <w:t xml:space="preserve">48</w:t>
      </w:r>
      <w:r>
        <w:t xml:space="preserve"> </w:t>
      </w:r>
      <w:r>
        <w:t xml:space="preserve">297</w:t>
      </w:r>
      <w:r>
        <w:t xml:space="preserve"> </w:t>
      </w:r>
      <w:r>
        <w:t xml:space="preserve">231</w:t>
      </w:r>
      <w:r>
        <w:t xml:space="preserve"> </w:t>
      </w:r>
      <w:r>
        <w:t xml:space="preserve">208</w:t>
      </w:r>
      <w:r>
        <w:t xml:space="preserve"> </w:t>
      </w:r>
      <w:r>
        <w:t xml:space="preserve">Total estimates (lower bound) (A+B+C+D)</w:t>
      </w:r>
      <w:r>
        <w:t xml:space="preserve"> </w:t>
      </w:r>
      <w:r>
        <w:t xml:space="preserve">(510)</w:t>
      </w:r>
      <w:r>
        <w:t xml:space="preserve"> </w:t>
      </w:r>
      <w:r>
        <w:t xml:space="preserve">(23)</w:t>
      </w:r>
      <w:r>
        <w:t xml:space="preserve"> </w:t>
      </w:r>
      <w:r>
        <w:t xml:space="preserve">173</w:t>
      </w:r>
      <w:r>
        <w:t xml:space="preserve"> </w:t>
      </w:r>
      <w:r>
        <w:t xml:space="preserve">153</w:t>
      </w:r>
      <w:r>
        <w:t xml:space="preserve"> </w:t>
      </w:r>
      <w:r>
        <w:t xml:space="preserve">Total estimates (higher bound) (A+B+C+E)</w:t>
      </w:r>
      <w:r>
        <w:t xml:space="preserve"> </w:t>
      </w:r>
      <w:r>
        <w:t xml:space="preserve">(504)</w:t>
      </w:r>
      <w:r>
        <w:t xml:space="preserve"> </w:t>
      </w:r>
      <w:r>
        <w:t xml:space="preserve">16</w:t>
      </w:r>
      <w:r>
        <w:t xml:space="preserve"> </w:t>
      </w:r>
      <w:r>
        <w:t xml:space="preserve">206</w:t>
      </w:r>
      <w:r>
        <w:t xml:space="preserve"> </w:t>
      </w:r>
      <w:r>
        <w:t xml:space="preserve">183</w:t>
      </w:r>
      <w:r>
        <w:t xml:space="preserve"> </w:t>
      </w:r>
      <w:r>
        <w:t xml:space="preserve">Each policy option would generate costs and benefits for the different categories of</w:t>
      </w:r>
      <w:r>
        <w:t xml:space="preserve"> </w:t>
      </w:r>
      <w:r>
        <w:t xml:space="preserve">stakeholders. However, as shown in the table above, the costs for Policy Options 3a and 3b for</w:t>
      </w:r>
      <w:r>
        <w:t xml:space="preserve"> </w:t>
      </w:r>
      <w:r>
        <w:t xml:space="preserve">Public Authorities and for Financial Service providers are estimated to be the same. This</w:t>
      </w:r>
      <w:r>
        <w:t xml:space="preserve"> </w:t>
      </w:r>
      <w:r>
        <w:t xml:space="preserve">similarity is due to the fact that the same measures are foreseen for both options; however, what</w:t>
      </w:r>
      <w:r>
        <w:t xml:space="preserve"> </w:t>
      </w:r>
      <w:r>
        <w:t xml:space="preserve">differs is the way of how to inject the relevant provisions of the DMFSD, namely through a</w:t>
      </w:r>
      <w:r>
        <w:t xml:space="preserve"> </w:t>
      </w:r>
      <w:r>
        <w:t xml:space="preserve">horizontal instrument (Option 3a) or in the product specific legislation (Option 3b). Such</w:t>
      </w:r>
      <w:r>
        <w:t xml:space="preserve"> </w:t>
      </w:r>
      <w:r>
        <w:t xml:space="preserve">different approach in the implementation should have an effect on consumers’ protection since,</w:t>
      </w:r>
      <w:r>
        <w:t xml:space="preserve"> </w:t>
      </w:r>
      <w:r>
        <w:t xml:space="preserve">as previously mentioned, only a horizontal implementation would maintain the “safety net”</w:t>
      </w:r>
      <w:r>
        <w:t xml:space="preserve"> </w:t>
      </w:r>
      <w:r>
        <w:t xml:space="preserve">role of the EU regulatory approach.</w:t>
      </w:r>
      <w:r>
        <w:t xml:space="preserve"> </w:t>
      </w:r>
      <w:r>
        <w:t xml:space="preserve">In particular:</w:t>
      </w:r>
      <w:r>
        <w:t xml:space="preserve"> </w:t>
      </w:r>
      <w:r>
        <w:t xml:space="preserve"> Option 1: Repeal of the DMFSD – this policy option would generate a total cost estimated</w:t>
      </w:r>
      <w:r>
        <w:t xml:space="preserve"> </w:t>
      </w:r>
      <w:r>
        <w:t xml:space="preserve">above 500 Million euros in consumer detriment as a result of the loss of the expected</w:t>
      </w:r>
      <w:r>
        <w:t xml:space="preserve"> </w:t>
      </w:r>
      <w:r>
        <w:t xml:space="preserve">benefits of the DMFSD (baseline). These costs could be reduced in case of effective self-</w:t>
      </w:r>
    </w:p>
    <w:p>
      <w:pPr>
        <w:pStyle w:val="BodyText"/>
      </w:pPr>
      <w:r>
        <w:t xml:space="preserve">93 In terms of reduced recurrent communications with consumers.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regulation of the industry (not monetised) or increase in case of national law to reduce</w:t>
      </w:r>
      <w:r>
        <w:t xml:space="preserve"> </w:t>
      </w:r>
      <w:r>
        <w:t xml:space="preserve">consumer protection due to the absence of the DMFSD at EU level.</w:t>
      </w:r>
      <w:r>
        <w:t xml:space="preserve"> </w:t>
      </w:r>
      <w:r>
        <w:t xml:space="preserve"> Option 2: Improve the DMFSD based on identified issues (Comprehensive revision) –</w:t>
      </w:r>
      <w:r>
        <w:t xml:space="preserve"> </w:t>
      </w:r>
      <w:r>
        <w:t xml:space="preserve">this policy option, according to our calculations, would generate a positive net benefit in</w:t>
      </w:r>
      <w:r>
        <w:t xml:space="preserve"> </w:t>
      </w:r>
      <w:r>
        <w:t xml:space="preserve">the period 2022-2031. This option foresees an increased burden for financial services</w:t>
      </w:r>
      <w:r>
        <w:t xml:space="preserve"> </w:t>
      </w:r>
      <w:r>
        <w:t xml:space="preserve">providers, which should be compensated by the increase of consumer protection. This small</w:t>
      </w:r>
      <w:r>
        <w:t xml:space="preserve"> </w:t>
      </w:r>
      <w:r>
        <w:t xml:space="preserve">positive net benefit calculated in our estimates, however, could easily also be a negative net</w:t>
      </w:r>
      <w:r>
        <w:t xml:space="preserve"> </w:t>
      </w:r>
      <w:r>
        <w:t xml:space="preserve">cost in case of slightly higher costs for businesses or lower benefits for consumers.</w:t>
      </w:r>
      <w:r>
        <w:t xml:space="preserve"> </w:t>
      </w:r>
      <w:r>
        <w:t xml:space="preserve"></w:t>
      </w:r>
      <w:r>
        <w:t xml:space="preserve"> </w:t>
      </w:r>
      <w:r>
        <w:t xml:space="preserve">Options 3(a) and 3(b): Repeal, modernisation of relevant provisions introduced in</w:t>
      </w:r>
      <w:r>
        <w:t xml:space="preserve"> </w:t>
      </w:r>
      <w:r>
        <w:t xml:space="preserve">horizontal legislation – these policy options are the most balanced in terms of efficiency</w:t>
      </w:r>
      <w:r>
        <w:t xml:space="preserve"> </w:t>
      </w:r>
      <w:r>
        <w:t xml:space="preserve">amongst the ones taken into consideration. According to the monetised impacts, these</w:t>
      </w:r>
      <w:r>
        <w:t xml:space="preserve"> </w:t>
      </w:r>
      <w:r>
        <w:t xml:space="preserve">options would generate a moderate level of costs for public authorities and financial</w:t>
      </w:r>
      <w:r>
        <w:t xml:space="preserve"> </w:t>
      </w:r>
      <w:r>
        <w:t xml:space="preserve">services while bringing a relatively high reduction of consumer detriment generating a</w:t>
      </w:r>
      <w:r>
        <w:t xml:space="preserve"> </w:t>
      </w:r>
      <w:r>
        <w:t xml:space="preserve">positive net benefit in the period taken into account. However, while Option 3a foresees</w:t>
      </w:r>
      <w:r>
        <w:t xml:space="preserve"> </w:t>
      </w:r>
      <w:r>
        <w:t xml:space="preserve">the integration of the measures of the DMFSD still relevant into a horizontal legislation</w:t>
      </w:r>
      <w:r>
        <w:t xml:space="preserve"> </w:t>
      </w:r>
      <w:r>
        <w:t xml:space="preserve">(i.e. the Consumer Rights Directive), which would apply also to financial services currently</w:t>
      </w:r>
      <w:r>
        <w:t xml:space="preserve"> </w:t>
      </w:r>
      <w:r>
        <w:t xml:space="preserve">not covered by specific legislation (e.g. gift cards), Option 3b foresees the integration of</w:t>
      </w:r>
      <w:r>
        <w:t xml:space="preserve"> </w:t>
      </w:r>
      <w:r>
        <w:t xml:space="preserve">these measures in each product specific legislation which would allow for a standard</w:t>
      </w:r>
      <w:r>
        <w:t xml:space="preserve"> </w:t>
      </w:r>
      <w:r>
        <w:t xml:space="preserve">protection for consumers only for already covered financial products. Hence, the benefits</w:t>
      </w:r>
      <w:r>
        <w:t xml:space="preserve"> </w:t>
      </w:r>
      <w:r>
        <w:t xml:space="preserve">for policy option 3(b) have been accounted not fully (at 90% of their value) to take into</w:t>
      </w:r>
      <w:r>
        <w:t xml:space="preserve"> </w:t>
      </w:r>
      <w:r>
        <w:t xml:space="preserve">account of the absence of the “safety net” feature of the DMFSD or that a horizontal</w:t>
      </w:r>
      <w:r>
        <w:t xml:space="preserve"> </w:t>
      </w:r>
      <w:r>
        <w:t xml:space="preserve">consumer protection legislation would bring.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The results of the qualitative assessment build on stakeholders’ views in the various</w:t>
      </w:r>
      <w:r>
        <w:t xml:space="preserve"> </w:t>
      </w:r>
      <w:r>
        <w:t xml:space="preserve">consultations and takes into account the results of the quantitative estimates.</w:t>
      </w:r>
      <w:r>
        <w:br/>
      </w:r>
      <w:r>
        <w:t xml:space="preserve">Table 7. Efficiency (from -5 i.e. very negative impact to 5 i.e. very positive impact)</w:t>
      </w:r>
    </w:p>
    <w:p>
      <w:pPr>
        <w:pStyle w:val="BodyText"/>
      </w:pPr>
      <w:r>
        <w:t xml:space="preserve">Impacts</w:t>
      </w:r>
      <w:r>
        <w:t xml:space="preserve"> </w:t>
      </w:r>
      <w:r>
        <w:t xml:space="preserve">Option 0</w:t>
      </w:r>
      <w:r>
        <w:t xml:space="preserve"> </w:t>
      </w:r>
      <w:r>
        <w:t xml:space="preserve">(Baseline)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3a</w:t>
      </w:r>
      <w:r>
        <w:t xml:space="preserve"> </w:t>
      </w:r>
      <w:r>
        <w:t xml:space="preserve">Option 3b</w:t>
      </w:r>
      <w:r>
        <w:t xml:space="preserve"> </w:t>
      </w:r>
      <w:r>
        <w:t xml:space="preserve">Financial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Compliance costs:</w:t>
      </w:r>
      <w:r>
        <w:t xml:space="preserve"> </w:t>
      </w:r>
      <w:r>
        <w:t xml:space="preserve">one-off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Compliance costs: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 trust</w:t>
      </w:r>
      <w:r>
        <w:t xml:space="preserve"> </w:t>
      </w:r>
      <w:r>
        <w:t xml:space="preserve">0</w:t>
      </w:r>
      <w:r>
        <w:t xml:space="preserve"> </w:t>
      </w:r>
      <w:r>
        <w:t xml:space="preserve">-3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Reduction in</w:t>
      </w:r>
      <w:r>
        <w:t xml:space="preserve"> </w:t>
      </w:r>
      <w:r>
        <w:t xml:space="preserve">consumer</w:t>
      </w:r>
      <w:r>
        <w:t xml:space="preserve"> </w:t>
      </w:r>
      <w:r>
        <w:t xml:space="preserve">detriment</w:t>
      </w:r>
      <w:r>
        <w:t xml:space="preserve"> </w:t>
      </w:r>
      <w:r>
        <w:t xml:space="preserve">0</w:t>
      </w:r>
      <w:r>
        <w:t xml:space="preserve"> </w:t>
      </w:r>
      <w:r>
        <w:t xml:space="preserve">-4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Adaptation costs:</w:t>
      </w:r>
      <w:r>
        <w:t xml:space="preserve"> </w:t>
      </w:r>
      <w:r>
        <w:t xml:space="preserve">one-off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Enforcement costs: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-2</w:t>
      </w:r>
      <w:r>
        <w:t xml:space="preserve"> </w:t>
      </w:r>
      <w:r>
        <w:t xml:space="preserve">-1</w:t>
      </w:r>
      <w:r>
        <w:t xml:space="preserve"> </w:t>
      </w:r>
      <w:r>
        <w:t xml:space="preserve">-1</w:t>
      </w:r>
      <w:r>
        <w:t xml:space="preserve"> </w:t>
      </w:r>
      <w:r>
        <w:t xml:space="preserve">Based on the magnitude of the impacts, the main ones to be looked at are the reduction in</w:t>
      </w:r>
      <w:r>
        <w:t xml:space="preserve"> </w:t>
      </w:r>
      <w:r>
        <w:t xml:space="preserve">consumer detriment and one off and recurrent costs for financial services providers.</w:t>
      </w:r>
      <w:r>
        <w:t xml:space="preserve"> </w:t>
      </w:r>
      <w:r>
        <w:t xml:space="preserve">Comparing those categories of costs and benefits, the best performing option is Option 3a.</w:t>
      </w:r>
      <w:r>
        <w:t xml:space="preserve"> </w:t>
      </w:r>
      <w:r>
        <w:t xml:space="preserve">Option 3a scores a higher value also looking at other impacts. It would ensure positive outcome</w:t>
      </w:r>
      <w:r>
        <w:t xml:space="preserve"> </w:t>
      </w:r>
      <w:r>
        <w:t xml:space="preserve">for consumers and not entail excessive costs. It is differentiated from Option 3b because of the</w:t>
      </w:r>
      <w:r>
        <w:t xml:space="preserve"> </w:t>
      </w:r>
      <w:r>
        <w:t xml:space="preserve">importance of maintaining a “safety net” for consumers.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In particular, stakeholders see positively the role of “safety net” of the DMFSD which would</w:t>
      </w:r>
      <w:r>
        <w:t xml:space="preserve"> </w:t>
      </w:r>
      <w:r>
        <w:t xml:space="preserve">be kept only for Options 2 and 3a. However, in case of complete revision of the DMFSD with</w:t>
      </w:r>
      <w:r>
        <w:t xml:space="preserve"> </w:t>
      </w:r>
      <w:r>
        <w:t xml:space="preserve">the addition of measures aimed at increasing consumer protection, the benefits for consumers</w:t>
      </w:r>
      <w:r>
        <w:t xml:space="preserve"> </w:t>
      </w:r>
      <w:r>
        <w:t xml:space="preserve">are counterbalanced by the higher expected costs for financial service providers.</w:t>
      </w:r>
      <w:r>
        <w:t xml:space="preserve"> </w:t>
      </w:r>
      <w:r>
        <w:t xml:space="preserve">7.4. Comparison of options and proportionality</w:t>
      </w:r>
      <w:r>
        <w:t xml:space="preserve"> </w:t>
      </w:r>
      <w:r>
        <w:t xml:space="preserve">To compare the options we looked at the best performing one for each of the three criteria</w:t>
      </w:r>
      <w:r>
        <w:t xml:space="preserve"> </w:t>
      </w:r>
      <w:r>
        <w:t xml:space="preserve">considered. It was decided not to attribute different weightings to the criteria, because we</w:t>
      </w:r>
      <w:r>
        <w:t xml:space="preserve"> </w:t>
      </w:r>
      <w:r>
        <w:t xml:space="preserve">consider they were all equally important. The coherence criteria is as much relevant as the other</w:t>
      </w:r>
      <w:r>
        <w:t xml:space="preserve"> </w:t>
      </w:r>
      <w:r>
        <w:t xml:space="preserve">two in this impact assessment, considering the decreased relevance of the DMFSD because of</w:t>
      </w:r>
      <w:r>
        <w:t xml:space="preserve"> </w:t>
      </w:r>
      <w:r>
        <w:t xml:space="preserve">the introduction of product specific and horizontal legislation. In addition, Option 3a scores</w:t>
      </w:r>
      <w:r>
        <w:t xml:space="preserve"> </w:t>
      </w:r>
      <w:r>
        <w:t xml:space="preserve">best under all three criteria and thus the attribution of different weightings would not have had</w:t>
      </w:r>
      <w:r>
        <w:t xml:space="preserve"> </w:t>
      </w:r>
      <w:r>
        <w:t xml:space="preserve">any impact.</w:t>
      </w:r>
      <w:r>
        <w:t xml:space="preserve"> </w:t>
      </w:r>
      <w:r>
        <w:t xml:space="preserve">Table 8. Ranking of policy options (from 1= better performing to 4=worst performing)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Ranking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1, through the repeal of the Directive, will eliminate the current over-lap between the</w:t>
      </w:r>
      <w:r>
        <w:t xml:space="preserve"> </w:t>
      </w:r>
      <w:r>
        <w:t xml:space="preserve">DMFSD and product-specific legislation, thereby simplifying the existing legislative framework</w:t>
      </w:r>
      <w:r>
        <w:t xml:space="preserve"> </w:t>
      </w:r>
      <w:r>
        <w:t xml:space="preserve">and, at the same time, ensuring a moderate level of ‘coherence’. However, this option scores</w:t>
      </w:r>
      <w:r>
        <w:t xml:space="preserve"> </w:t>
      </w:r>
      <w:r>
        <w:t xml:space="preserve">poorly under effectiveness and efficiency since it would lead to the lowering of consumer</w:t>
      </w:r>
      <w:r>
        <w:t xml:space="preserve"> </w:t>
      </w:r>
      <w:r>
        <w:t xml:space="preserve">protection and opens the way for possible uneven level playing field between current products and</w:t>
      </w:r>
      <w:r>
        <w:t xml:space="preserve"> </w:t>
      </w:r>
      <w:r>
        <w:t xml:space="preserve">future products due to the loss of the safety net feature.</w:t>
      </w:r>
      <w:r>
        <w:t xml:space="preserve"> </w:t>
      </w:r>
      <w:r>
        <w:t xml:space="preserve">Effectiveness: 4th | Efficiency: 4th | Coherence: 3rd</w:t>
      </w:r>
      <w:r>
        <w:br/>
      </w:r>
      <w:r>
        <w:t xml:space="preserve">4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2 would address the initiative’s specific objectives related to the right to pre-contractual</w:t>
      </w:r>
      <w:r>
        <w:t xml:space="preserve"> </w:t>
      </w:r>
      <w:r>
        <w:t xml:space="preserve">information, the right to withdrawal and practices exploiting behavioural biases in a very effective</w:t>
      </w:r>
      <w:r>
        <w:t xml:space="preserve"> </w:t>
      </w:r>
      <w:r>
        <w:t xml:space="preserve">way. However, in terms of efficiency, the impact of its measures on stakeholders would vary,</w:t>
      </w:r>
      <w:r>
        <w:t xml:space="preserve"> </w:t>
      </w:r>
      <w:r>
        <w:t xml:space="preserve">from clearly positive for consumers, to seriously negative for businesses (significant compliance</w:t>
      </w:r>
      <w:r>
        <w:t xml:space="preserve"> </w:t>
      </w:r>
      <w:r>
        <w:t xml:space="preserve">costs) and public administrations (enforcement and adaptation costs). Due to the comprehensive</w:t>
      </w:r>
      <w:r>
        <w:t xml:space="preserve"> </w:t>
      </w:r>
      <w:r>
        <w:t xml:space="preserve">nature of the measures, the coherence with other legislations will not be improved when compared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Effectiveness: 2nd | Efficiency: 3rd | Coherence: 4th</w:t>
      </w:r>
      <w:r>
        <w:t xml:space="preserve"> </w:t>
      </w:r>
      <w:r>
        <w:t xml:space="preserve">3</w:t>
      </w:r>
      <w:r>
        <w:t xml:space="preserve"> </w:t>
      </w:r>
      <w:r>
        <w:t xml:space="preserve">Option 3a Option 3a comes first in all of the three criteria. It is very effective in reaching the specific</w:t>
      </w:r>
      <w:r>
        <w:t xml:space="preserve"> </w:t>
      </w:r>
      <w:r>
        <w:t xml:space="preserve">objectives, efficient, and ensures a high level of coherence.</w:t>
      </w:r>
      <w:r>
        <w:t xml:space="preserve"> </w:t>
      </w:r>
      <w:r>
        <w:t xml:space="preserve">Effectiveness: 1st | Efficiency: 1st | Coherence: 1st</w:t>
      </w:r>
      <w:r>
        <w:br/>
      </w:r>
      <w:r>
        <w:t xml:space="preserve">1</w:t>
      </w:r>
      <w:r>
        <w:t xml:space="preserve"> </w:t>
      </w:r>
      <w:r>
        <w:t xml:space="preserve">Option 3b Option 3b is effective in reaching the specific objective of simplifying the legislative framework</w:t>
      </w:r>
      <w:r>
        <w:t xml:space="preserve"> </w:t>
      </w:r>
      <w:r>
        <w:t xml:space="preserve">since it will result in the repeal of the Directive, and quite effective in reaching the others. It is</w:t>
      </w:r>
      <w:r>
        <w:t xml:space="preserve"> </w:t>
      </w:r>
      <w:r>
        <w:t xml:space="preserve">efficient and ensures a high level of coherence. Its drawback is the loss of the safety net feature.</w:t>
      </w:r>
      <w:r>
        <w:t xml:space="preserve"> </w:t>
      </w:r>
      <w:r>
        <w:t xml:space="preserve">Effectiveness: 3rd | Efficiency: 2nd | Coherence: 2nd</w:t>
      </w:r>
      <w:r>
        <w:br/>
      </w:r>
      <w:r>
        <w:t xml:space="preserve">2</w:t>
      </w:r>
      <w:r>
        <w:t xml:space="preserve"> </w:t>
      </w:r>
      <w:r>
        <w:t xml:space="preserve">The performed analysis highlights that Option 3a ranks first in all three criteria. The</w:t>
      </w:r>
      <w:r>
        <w:t xml:space="preserve"> </w:t>
      </w:r>
      <w:r>
        <w:t xml:space="preserve">legislative technique proposed for Option 3a safeguards the ‘safety net’ feature which</w:t>
      </w:r>
      <w:r>
        <w:t xml:space="preserve"> </w:t>
      </w:r>
      <w:r>
        <w:t xml:space="preserve">stakeholders from all sectors believe is useful and helpful. In fact, the safeguarding of the safety</w:t>
      </w:r>
      <w:r>
        <w:t xml:space="preserve"> </w:t>
      </w:r>
      <w:r>
        <w:t xml:space="preserve">net allows Option 3a to ensure more coherence with other EU legislation and policy in a wider</w:t>
      </w:r>
      <w:r>
        <w:t xml:space="preserve"> </w:t>
      </w:r>
      <w:r>
        <w:t xml:space="preserve">sense. Option 3a will not eliminate completely possible overlaps; however, through the deletion</w:t>
      </w:r>
      <w:r>
        <w:t xml:space="preserve"> </w:t>
      </w:r>
      <w:r>
        <w:t xml:space="preserve">of most of the current provisions and, proposing the modernisation of two fundamental</w:t>
      </w:r>
      <w:r>
        <w:t xml:space="preserve"> </w:t>
      </w:r>
      <w:r>
        <w:t xml:space="preserve">consumer rights i.e. right to pre-contractual information and right of withdrawal, and the clear</w:t>
      </w:r>
      <w:r>
        <w:t xml:space="preserve"> </w:t>
      </w:r>
      <w:r>
        <w:t xml:space="preserve">hierarchical norm specifying the lex specialis/lex generalis relationship between the Directive</w:t>
      </w:r>
      <w:r>
        <w:t xml:space="preserve"> </w:t>
      </w:r>
      <w:r>
        <w:t xml:space="preserve">and product-specific legislation, it will bring more legal certainty and legal clarity compared</w:t>
      </w:r>
      <w:r>
        <w:t xml:space="preserve"> </w:t>
      </w:r>
      <w:r>
        <w:t xml:space="preserve">to base-line. The cost of the measures proposed for financial service providers and public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authorities on the basis of the partial quantification conducted, should be limited; the option</w:t>
      </w:r>
      <w:r>
        <w:t xml:space="preserve"> </w:t>
      </w:r>
      <w:r>
        <w:t xml:space="preserve">should result in a net benefit for consumers and lead to increased cross-border trade.</w:t>
      </w:r>
      <w:r>
        <w:t xml:space="preserve"> </w:t>
      </w:r>
      <w:r>
        <w:t xml:space="preserve">In accordance with the principle of proportionality, the proposed rules will not go beyond</w:t>
      </w:r>
      <w:r>
        <w:t xml:space="preserve"> </w:t>
      </w:r>
      <w:r>
        <w:t xml:space="preserve">what is necessary in order to achieve the objectives set out in Section 4. While it might seem</w:t>
      </w:r>
      <w:r>
        <w:t xml:space="preserve"> </w:t>
      </w:r>
      <w:r>
        <w:t xml:space="preserve">logical that the Option 1 (repeal and introduction of non-regulatory measures) would respect</w:t>
      </w:r>
      <w:r>
        <w:t xml:space="preserve"> </w:t>
      </w:r>
      <w:r>
        <w:t xml:space="preserve">best the principles of proportionality and subsidiarity, when taking into consideration the cost</w:t>
      </w:r>
      <w:r>
        <w:t xml:space="preserve"> </w:t>
      </w:r>
      <w:r>
        <w:t xml:space="preserve">of non-Europe, the result is that this option is the least effective and least efficient. The initiative</w:t>
      </w:r>
      <w:r>
        <w:t xml:space="preserve"> </w:t>
      </w:r>
      <w:r>
        <w:t xml:space="preserve">will cover only the aspects that Member States cannot achieve on their own and where the</w:t>
      </w:r>
      <w:r>
        <w:t xml:space="preserve"> </w:t>
      </w:r>
      <w:r>
        <w:t xml:space="preserve">administrative burden and costs are commensurate with the specific and general objectives to</w:t>
      </w:r>
      <w:r>
        <w:t xml:space="preserve"> </w:t>
      </w:r>
      <w:r>
        <w:t xml:space="preserve">be achieved.</w:t>
      </w:r>
      <w:r>
        <w:br/>
      </w:r>
      <w:r>
        <w:t xml:space="preserve">As such, proportionality will be embedded in the provisions of the Directive. The measures</w:t>
      </w:r>
      <w:r>
        <w:t xml:space="preserve"> </w:t>
      </w:r>
      <w:r>
        <w:t xml:space="preserve">proposed under Options 3a are minimal and are already found in other legislations or in the</w:t>
      </w:r>
      <w:r>
        <w:t xml:space="preserve"> </w:t>
      </w:r>
      <w:r>
        <w:t xml:space="preserve">Commission proposal revising the Consumer Credit Directive. Considering the current and</w:t>
      </w:r>
      <w:r>
        <w:t xml:space="preserve"> </w:t>
      </w:r>
      <w:r>
        <w:t xml:space="preserve">future level of relevance of the Directive, the minimalist approach to modernisation respects</w:t>
      </w:r>
      <w:r>
        <w:t xml:space="preserve"> </w:t>
      </w:r>
      <w:r>
        <w:t xml:space="preserve">the principle of proportionality.</w:t>
      </w:r>
      <w:r>
        <w:br/>
      </w:r>
      <w:r>
        <w:t xml:space="preserve">8. PREFERRED OPTION</w:t>
      </w:r>
      <w:r>
        <w:t xml:space="preserve"> </w:t>
      </w:r>
      <w:r>
        <w:t xml:space="preserve">8.1. Option 3a: Repeal and modernisation of relevant provisions introduced in</w:t>
      </w:r>
      <w:r>
        <w:t xml:space="preserve"> </w:t>
      </w:r>
      <w:r>
        <w:t xml:space="preserve">horizontal legislation</w:t>
      </w:r>
      <w:r>
        <w:br/>
      </w:r>
      <w:r>
        <w:t xml:space="preserve">Based on our analysis and explanation above, the preferred option is 3a - Repeal,</w:t>
      </w:r>
      <w:r>
        <w:t xml:space="preserve"> </w:t>
      </w:r>
      <w:r>
        <w:t xml:space="preserve">modernisation of relevant rights injected in horizontal legislation, namely the Consumer</w:t>
      </w:r>
      <w:r>
        <w:t xml:space="preserve"> </w:t>
      </w:r>
      <w:r>
        <w:t xml:space="preserve">Rights Directive (CRD). This policy option tackles the three identified problems and</w:t>
      </w:r>
      <w:r>
        <w:t xml:space="preserve"> </w:t>
      </w:r>
      <w:r>
        <w:t xml:space="preserve">addresses the objectives in the most effective, efficient and proportionate way. Moreover it</w:t>
      </w:r>
      <w:r>
        <w:t xml:space="preserve"> </w:t>
      </w:r>
      <w:r>
        <w:t xml:space="preserve">ensures a high level of coherence. The proposed legal intervention sanitizes the current</w:t>
      </w:r>
      <w:r>
        <w:t xml:space="preserve"> </w:t>
      </w:r>
      <w:r>
        <w:t xml:space="preserve">framework by repealing the provisions that have lost relevance, modernising the relevant</w:t>
      </w:r>
      <w:r>
        <w:t xml:space="preserve"> </w:t>
      </w:r>
      <w:r>
        <w:t xml:space="preserve">consumer rights concerning the right to pre-contractual information and the right of withdrawal</w:t>
      </w:r>
      <w:r>
        <w:t xml:space="preserve"> </w:t>
      </w:r>
      <w:r>
        <w:t xml:space="preserve">and injecting them into the CRD. Certain articles of the CRD will also extend to distance</w:t>
      </w:r>
      <w:r>
        <w:t xml:space="preserve"> </w:t>
      </w:r>
      <w:r>
        <w:t xml:space="preserve">marketing of financial services. In so doing, the minimalist approach to this legal revision</w:t>
      </w:r>
      <w:r>
        <w:t xml:space="preserve"> </w:t>
      </w:r>
      <w:r>
        <w:t xml:space="preserve">ensures a high level of consumer protection, renders the relevant rights fit for the digital</w:t>
      </w:r>
      <w:r>
        <w:t xml:space="preserve"> </w:t>
      </w:r>
      <w:r>
        <w:t xml:space="preserve">age, and safeguards, as requested by all stakeholders, the safety net feature for possible</w:t>
      </w:r>
      <w:r>
        <w:t xml:space="preserve"> </w:t>
      </w:r>
      <w:r>
        <w:t xml:space="preserve">future emerging products.</w:t>
      </w:r>
      <w:r>
        <w:t xml:space="preserve"> </w:t>
      </w:r>
      <w:r>
        <w:t xml:space="preserve">This preferred option will lead to the repeal of the current legislation without the creation</w:t>
      </w:r>
      <w:r>
        <w:t xml:space="preserve"> </w:t>
      </w:r>
      <w:r>
        <w:t xml:space="preserve">of a new legal instrument. The CRD was chosen as the appropriate instrument since, similar</w:t>
      </w:r>
      <w:r>
        <w:t xml:space="preserve"> </w:t>
      </w:r>
      <w:r>
        <w:t xml:space="preserve">to the DMFSD, it provides horizontal consumer rights and rules. Thus, injecting the DMFSD</w:t>
      </w:r>
      <w:r>
        <w:t xml:space="preserve"> </w:t>
      </w:r>
      <w:r>
        <w:t xml:space="preserve">relevant rights in the Consumer Rights Directive ensures that the safety net feature is</w:t>
      </w:r>
      <w:r>
        <w:t xml:space="preserve"> </w:t>
      </w:r>
      <w:r>
        <w:t xml:space="preserve">safeguarded. The Consumer Rights Directive, whilst as of today excludes from its scope</w:t>
      </w:r>
      <w:r>
        <w:t xml:space="preserve"> </w:t>
      </w:r>
      <w:r>
        <w:t xml:space="preserve">‘financial services’, already provides for the right to pre-contractual information and the right</w:t>
      </w:r>
      <w:r>
        <w:t xml:space="preserve"> </w:t>
      </w:r>
      <w:r>
        <w:t xml:space="preserve">of withdrawal; thus, applying these two rights to financial services within the CRD will fit well.</w:t>
      </w:r>
      <w:r>
        <w:t xml:space="preserve"> </w:t>
      </w:r>
      <w:r>
        <w:t xml:space="preserve">Special attention will be provided, on the one hand, to ensure the required specificity of</w:t>
      </w:r>
      <w:r>
        <w:t xml:space="preserve"> </w:t>
      </w:r>
      <w:r>
        <w:t xml:space="preserve">financial services, and on the other hand, to ensure that the CRD is not rendered too complex.</w:t>
      </w:r>
      <w:r>
        <w:t xml:space="preserve"> </w:t>
      </w:r>
      <w:r>
        <w:t xml:space="preserve">The best way to proceed would be align, as far as possible, rules already laid down in the CRD</w:t>
      </w:r>
      <w:r>
        <w:t xml:space="preserve"> </w:t>
      </w:r>
      <w:r>
        <w:t xml:space="preserve">to financial services. When this is not possible, and in an effort not to render the current CRD</w:t>
      </w:r>
      <w:r>
        <w:t xml:space="preserve"> </w:t>
      </w:r>
      <w:r>
        <w:t xml:space="preserve">framework unnecessarily complex, a dedicated chapter to financial services will be added to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the CRD. This added chapter will concern only financial services and will not extend to the</w:t>
      </w:r>
      <w:r>
        <w:t xml:space="preserve"> </w:t>
      </w:r>
      <w:r>
        <w:t xml:space="preserve">current CRD rules concerning other services and goods. A review of this methodology will</w:t>
      </w:r>
      <w:r>
        <w:t xml:space="preserve"> </w:t>
      </w:r>
      <w:r>
        <w:t xml:space="preserve">take place in line with the standard period for normal legislative proposals, thus within 5 years.</w:t>
      </w:r>
      <w:r>
        <w:t xml:space="preserve"> </w:t>
      </w:r>
      <w:r>
        <w:t xml:space="preserve">It is also worth keeping in mind that the recent Commission Proposal94 on empowering</w:t>
      </w:r>
      <w:r>
        <w:t xml:space="preserve"> </w:t>
      </w:r>
      <w:r>
        <w:t xml:space="preserve">consumers for the green transition also proposes to amend the CRD. Thus, the objective is to</w:t>
      </w:r>
      <w:r>
        <w:t xml:space="preserve"> </w:t>
      </w:r>
      <w:r>
        <w:t xml:space="preserve">carry out the review within the same time-line.</w:t>
      </w:r>
      <w:r>
        <w:t xml:space="preserve"> </w:t>
      </w:r>
      <w:r>
        <w:t xml:space="preserve">The preferred option is deemed to be effective in tackling the problems identified and in</w:t>
      </w:r>
      <w:r>
        <w:t xml:space="preserve"> </w:t>
      </w:r>
      <w:r>
        <w:t xml:space="preserve">achieving the initiative’s objectives.</w:t>
      </w:r>
      <w:r>
        <w:t xml:space="preserve"> </w:t>
      </w:r>
      <w:r>
        <w:t xml:space="preserve"> The repeal of the DMFSD itself, the inclusion of a clear hierarchical norm explaining</w:t>
      </w:r>
      <w:r>
        <w:t xml:space="preserve"> </w:t>
      </w:r>
      <w:r>
        <w:t xml:space="preserve">the lex generalis/lex specialis relationship (already set out in a clear manner in Article 3(2)</w:t>
      </w:r>
      <w:r>
        <w:t xml:space="preserve"> </w:t>
      </w:r>
      <w:r>
        <w:t xml:space="preserve">of the CRD) and the injection of the still relevant rights in the Consumer Rights</w:t>
      </w:r>
      <w:r>
        <w:t xml:space="preserve"> </w:t>
      </w:r>
      <w:r>
        <w:t xml:space="preserve">Directive will simplify the existing legal framework by removing regulatory overlaps and</w:t>
      </w:r>
      <w:r>
        <w:t xml:space="preserve"> </w:t>
      </w:r>
      <w:r>
        <w:t xml:space="preserve">ensure that the Directive’s relevant provisions are included in the most adapted regulatory</w:t>
      </w:r>
      <w:r>
        <w:t xml:space="preserve"> </w:t>
      </w:r>
      <w:r>
        <w:t xml:space="preserve">legislation (SO1). This course of action will also ensure a level playing field for financial</w:t>
      </w:r>
      <w:r>
        <w:t xml:space="preserve"> </w:t>
      </w:r>
      <w:r>
        <w:t xml:space="preserve">services providers across borders while enabling more choice for consumers (SO 5) since</w:t>
      </w:r>
      <w:r>
        <w:t xml:space="preserve"> </w:t>
      </w:r>
      <w:r>
        <w:t xml:space="preserve">the safety net is kept, thereby subjecting emerging products to EU legislation.</w:t>
      </w:r>
      <w:r>
        <w:t xml:space="preserve"> </w:t>
      </w:r>
      <w:r>
        <w:t xml:space="preserve"> The modernisation of the still relevant right to pre-contractual information and the</w:t>
      </w:r>
      <w:r>
        <w:t xml:space="preserve"> </w:t>
      </w:r>
      <w:r>
        <w:t xml:space="preserve">right to withdrawal through:</w:t>
      </w:r>
      <w:r>
        <w:t xml:space="preserve"> </w:t>
      </w:r>
      <w:r>
        <w:t xml:space="preserve">o the updating of the provision setting out the required content of information to be</w:t>
      </w:r>
      <w:r>
        <w:t xml:space="preserve"> </w:t>
      </w:r>
      <w:r>
        <w:t xml:space="preserve">included by the provider at the pre-contractual stage, for instance the inclusion of</w:t>
      </w:r>
      <w:r>
        <w:t xml:space="preserve"> </w:t>
      </w:r>
      <w:r>
        <w:t xml:space="preserve">the email address which is missing from the current DMFSD;</w:t>
      </w:r>
      <w:r>
        <w:t xml:space="preserve"> </w:t>
      </w:r>
      <w:r>
        <w:t xml:space="preserve">o the requirement that the pre-contractual information to be provided to the consumer</w:t>
      </w:r>
      <w:r>
        <w:t xml:space="preserve"> </w:t>
      </w:r>
      <w:r>
        <w:t xml:space="preserve">is adapted to the channel on which it is displayed;</w:t>
      </w:r>
      <w:r>
        <w:t xml:space="preserve"> </w:t>
      </w:r>
      <w:r>
        <w:t xml:space="preserve">o the requirement that the pre-contractual information is to be provided at least 24</w:t>
      </w:r>
      <w:r>
        <w:t xml:space="preserve"> </w:t>
      </w:r>
      <w:r>
        <w:t xml:space="preserve">hours before the actual signature of the financial service, and, if signed within less</w:t>
      </w:r>
      <w:r>
        <w:t xml:space="preserve"> </w:t>
      </w:r>
      <w:r>
        <w:t xml:space="preserve">than 24 hours, an obligation on the financial provider to inform the consumer of</w:t>
      </w:r>
      <w:r>
        <w:t xml:space="preserve"> </w:t>
      </w:r>
      <w:r>
        <w:t xml:space="preserve">the right to withdraw from the contract;</w:t>
      </w:r>
      <w:r>
        <w:t xml:space="preserve"> </w:t>
      </w:r>
      <w:r>
        <w:t xml:space="preserve">It will ensure that consumers purchasing financial services at distance are empowered by</w:t>
      </w:r>
      <w:r>
        <w:t xml:space="preserve"> </w:t>
      </w:r>
      <w:r>
        <w:t xml:space="preserve">effective and timely information (SO 2) and that consumers reflect on their purchases and exit</w:t>
      </w:r>
      <w:r>
        <w:t xml:space="preserve"> </w:t>
      </w:r>
      <w:r>
        <w:t xml:space="preserve">unsuitable agreements for the provision of financial services (SO 3).</w:t>
      </w:r>
      <w:r>
        <w:t xml:space="preserve"> </w:t>
      </w:r>
      <w:r>
        <w:t xml:space="preserve">The prohibition of default options such as pre-ticked boxes will prevent consumers from</w:t>
      </w:r>
      <w:r>
        <w:t xml:space="preserve"> </w:t>
      </w:r>
      <w:r>
        <w:t xml:space="preserve">being nudged into purchasing financial services which are not in their best interest (SO 4).</w:t>
      </w:r>
      <w:r>
        <w:t xml:space="preserve"> </w:t>
      </w:r>
      <w:r>
        <w:t xml:space="preserve">The above described measures are all measures which are similar to measures already found</w:t>
      </w:r>
      <w:r>
        <w:t xml:space="preserve"> </w:t>
      </w:r>
      <w:r>
        <w:t xml:space="preserve">in current legislation or in legislative proposals. The updating of the content to be provided at</w:t>
      </w:r>
      <w:r>
        <w:t xml:space="preserve"> </w:t>
      </w:r>
      <w:r>
        <w:t xml:space="preserve">pre-contractual stage corresponds to what is already found in Article 6 (Information</w:t>
      </w:r>
      <w:r>
        <w:t xml:space="preserve"> </w:t>
      </w:r>
      <w:r>
        <w:t xml:space="preserve">requirements for distance and off-premises contracts) of the Consumer Rights Directive.</w:t>
      </w:r>
      <w:r>
        <w:t xml:space="preserve"> </w:t>
      </w:r>
      <w:r>
        <w:t xml:space="preserve">Adapting information to the channel corresponds to Article 8 (Formal requirements for distance</w:t>
      </w:r>
      <w:r>
        <w:t xml:space="preserve"> </w:t>
      </w:r>
      <w:r>
        <w:t xml:space="preserve">contracts) of the Consumer Rights Directive. And the timing of pre-contractual information</w:t>
      </w:r>
      <w:r>
        <w:t xml:space="preserve"> </w:t>
      </w:r>
      <w:r>
        <w:t xml:space="preserve">coupled possibly with a reminder of a right of withdrawal corresponds to Article 10 (Pre-</w:t>
      </w:r>
      <w:r>
        <w:t xml:space="preserve"> </w:t>
      </w:r>
      <w:r>
        <w:t xml:space="preserve">contractual information) of the Commission Proposal to revise the Consumer Credit Directive.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This minimalist approach to modernising the current relevant DMFSD rights and the</w:t>
      </w:r>
      <w:r>
        <w:t xml:space="preserve"> </w:t>
      </w:r>
      <w:r>
        <w:t xml:space="preserve">inclusion of a clear hierarchical provision ensure that the coherence with other EU relevant</w:t>
      </w:r>
      <w:r>
        <w:t xml:space="preserve"> </w:t>
      </w:r>
      <w:r>
        <w:t xml:space="preserve">legislations and policies will be improved.</w:t>
      </w:r>
      <w:r>
        <w:t xml:space="preserve"> </w:t>
      </w:r>
      <w:r>
        <w:t xml:space="preserve">Since the preferred option repeals the DMFSD, injects the still relevant parts in the Consumer</w:t>
      </w:r>
      <w:r>
        <w:t xml:space="preserve"> </w:t>
      </w:r>
      <w:r>
        <w:t xml:space="preserve">Rights Directive, and safeguards the safety net feature, the protection of consumers granting</w:t>
      </w:r>
      <w:r>
        <w:t xml:space="preserve"> </w:t>
      </w:r>
      <w:r>
        <w:t xml:space="preserve">credit through peer-to-peer lending platforms is not addressed by this initiative. This issue is</w:t>
      </w:r>
      <w:r>
        <w:t xml:space="preserve"> </w:t>
      </w:r>
      <w:r>
        <w:t xml:space="preserve">too specific to fit the logic of the proposal and the horizontal nature of the Directive.</w:t>
      </w:r>
      <w:r>
        <w:t xml:space="preserve"> </w:t>
      </w:r>
      <w:r>
        <w:t xml:space="preserve">Option 3a would also have a positive effect on the reduction of consumer detriment (at least</w:t>
      </w:r>
      <w:r>
        <w:t xml:space="preserve"> </w:t>
      </w:r>
      <w:r>
        <w:t xml:space="preserve">EUR 170-210 million) and on consumer trust. It would entail some costs for financial services</w:t>
      </w:r>
      <w:r>
        <w:t xml:space="preserve"> </w:t>
      </w:r>
      <w:r>
        <w:t xml:space="preserve">providers (at least around EUR 19 million) and for public authorities (at least around EUR 6</w:t>
      </w:r>
      <w:r>
        <w:t xml:space="preserve"> </w:t>
      </w:r>
      <w:r>
        <w:t xml:space="preserve">million).</w:t>
      </w:r>
      <w:r>
        <w:t xml:space="preserve"> </w:t>
      </w:r>
      <w:r>
        <w:t xml:space="preserve">8.2. REFIT (simplification and improved efficiency)</w:t>
      </w:r>
      <w:r>
        <w:t xml:space="preserve"> </w:t>
      </w:r>
      <w:r>
        <w:t xml:space="preserve">The review of the Directive was included among the Adjusted Commission Work Programme</w:t>
      </w:r>
      <w:r>
        <w:t xml:space="preserve"> </w:t>
      </w:r>
      <w:r>
        <w:t xml:space="preserve">REFIT initiative 2020.95 In this context, the report has analysed how the current legal</w:t>
      </w:r>
      <w:r>
        <w:t xml:space="preserve"> </w:t>
      </w:r>
      <w:r>
        <w:t xml:space="preserve">framework could be simplified, improve the efficiency and decrease administrative burden, in</w:t>
      </w:r>
      <w:r>
        <w:t xml:space="preserve"> </w:t>
      </w:r>
      <w:r>
        <w:t xml:space="preserve">line with the Better Regulation rules and guidelines. The following actions under Option 3a</w:t>
      </w:r>
      <w:r>
        <w:t xml:space="preserve"> </w:t>
      </w:r>
      <w:r>
        <w:t xml:space="preserve">should lead to such higher efficiencies:</w:t>
      </w:r>
      <w:r>
        <w:t xml:space="preserve"> </w:t>
      </w:r>
      <w:r>
        <w:t xml:space="preserve">Table 9. REFIT Cost Savings – Preferred Option 3a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The repeal of the Directive ensures</w:t>
      </w:r>
      <w:r>
        <w:t xml:space="preserve"> </w:t>
      </w:r>
      <w:r>
        <w:t xml:space="preserve">that the non-relevant articles (e.g. </w:t>
      </w:r>
      <w:r>
        <w:t xml:space="preserve"> </w:t>
      </w:r>
      <w:r>
        <w:t xml:space="preserve">ban on unsolicited communications)</w:t>
      </w:r>
      <w:r>
        <w:t xml:space="preserve"> </w:t>
      </w:r>
      <w:r>
        <w:t xml:space="preserve">will not be injected into the</w:t>
      </w:r>
      <w:r>
        <w:t xml:space="preserve"> </w:t>
      </w:r>
      <w:r>
        <w:t xml:space="preserve">Consumer Rights Directive. This</w:t>
      </w:r>
      <w:r>
        <w:t xml:space="preserve"> </w:t>
      </w:r>
      <w:r>
        <w:t xml:space="preserve">will reduce the number of articles</w:t>
      </w:r>
      <w:r>
        <w:t xml:space="preserve"> </w:t>
      </w:r>
      <w:r>
        <w:t xml:space="preserve">that need to be complied with.</w:t>
      </w:r>
      <w:r>
        <w:t xml:space="preserve"> </w:t>
      </w:r>
      <w:r>
        <w:t xml:space="preserve">A hierarchical provision, on the</w:t>
      </w:r>
      <w:r>
        <w:t xml:space="preserve"> </w:t>
      </w:r>
      <w:r>
        <w:t xml:space="preserve">basis of Article 3(2) (Scope) of the</w:t>
      </w:r>
      <w:r>
        <w:t xml:space="preserve"> </w:t>
      </w:r>
      <w:r>
        <w:t xml:space="preserve">Consumer Rights Directive, will</w:t>
      </w:r>
      <w:r>
        <w:t xml:space="preserve"> </w:t>
      </w:r>
      <w:r>
        <w:t xml:space="preserve">regulate the overlap issue between</w:t>
      </w:r>
      <w:r>
        <w:t xml:space="preserve"> </w:t>
      </w:r>
      <w:r>
        <w:t xml:space="preserve">the Directive and product-specific</w:t>
      </w:r>
      <w:r>
        <w:t xml:space="preserve"> </w:t>
      </w:r>
      <w:r>
        <w:t xml:space="preserve">legislation. This provision will</w:t>
      </w:r>
      <w:r>
        <w:t xml:space="preserve"> </w:t>
      </w:r>
      <w:r>
        <w:t xml:space="preserve">clarify which legislation applies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lex</w:t>
      </w:r>
      <w:r>
        <w:t xml:space="preserve"> </w:t>
      </w:r>
      <w:r>
        <w:t xml:space="preserve">generalis/lex</w:t>
      </w:r>
      <w:r>
        <w:t xml:space="preserve"> </w:t>
      </w:r>
      <w:r>
        <w:t xml:space="preserve">specialis norm.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 97,7</w:t>
      </w:r>
      <w:r>
        <w:t xml:space="preserve"> </w:t>
      </w:r>
      <w:r>
        <w:t xml:space="preserve">million in</w:t>
      </w:r>
      <w:r>
        <w:t xml:space="preserve"> </w:t>
      </w:r>
      <w:r>
        <w:t xml:space="preserve">savings linked</w:t>
      </w:r>
      <w:r>
        <w:t xml:space="preserve"> </w:t>
      </w:r>
      <w:r>
        <w:t xml:space="preserve">to reduced</w:t>
      </w:r>
      <w:r>
        <w:t xml:space="preserve"> </w:t>
      </w:r>
      <w:r>
        <w:t xml:space="preserve">communication</w:t>
      </w:r>
      <w:r>
        <w:t xml:space="preserve"> </w:t>
      </w:r>
      <w:r>
        <w:t xml:space="preserve">s to consumers</w:t>
      </w:r>
      <w:r>
        <w:t xml:space="preserve"> </w:t>
      </w:r>
      <w:r>
        <w:t xml:space="preserve">because the</w:t>
      </w:r>
      <w:r>
        <w:t xml:space="preserve"> </w:t>
      </w:r>
      <w:r>
        <w:t xml:space="preserve">overlap with</w:t>
      </w:r>
      <w:r>
        <w:t xml:space="preserve"> </w:t>
      </w:r>
      <w:r>
        <w:t xml:space="preserve">sector specific</w:t>
      </w:r>
      <w:r>
        <w:t xml:space="preserve"> </w:t>
      </w:r>
      <w:r>
        <w:t xml:space="preserve">legislation</w:t>
      </w:r>
      <w:r>
        <w:t xml:space="preserve"> </w:t>
      </w:r>
      <w:r>
        <w:t xml:space="preserve">would be</w:t>
      </w:r>
      <w:r>
        <w:t xml:space="preserve"> </w:t>
      </w:r>
      <w:r>
        <w:t xml:space="preserve">clarified.</w:t>
      </w:r>
      <w:r>
        <w:t xml:space="preserve"> </w:t>
      </w:r>
      <w:r>
        <w:t xml:space="preserve">These two actions will simplify the legislative framework,</w:t>
      </w:r>
      <w:r>
        <w:t xml:space="preserve"> </w:t>
      </w:r>
      <w:r>
        <w:t xml:space="preserve">thereby improving efficiency and reducing regulatory costs for</w:t>
      </w:r>
      <w:r>
        <w:t xml:space="preserve"> </w:t>
      </w:r>
      <w:r>
        <w:t xml:space="preserve">financial service providers and public authorities.</w:t>
      </w:r>
      <w:r>
        <w:t xml:space="preserve"> </w:t>
      </w:r>
      <w:r>
        <w:t xml:space="preserve">Concretely, for financial service providers, this simplification</w:t>
      </w:r>
      <w:r>
        <w:t xml:space="preserve"> </w:t>
      </w:r>
      <w:r>
        <w:t xml:space="preserve">translates, in the arch of the period 2022-2031, into less</w:t>
      </w:r>
      <w:r>
        <w:t xml:space="preserve"> </w:t>
      </w:r>
      <w:r>
        <w:t xml:space="preserve">administrative burden thanks to a clearer application of the</w:t>
      </w:r>
      <w:r>
        <w:t xml:space="preserve"> </w:t>
      </w:r>
      <w:r>
        <w:t xml:space="preserve">legislation, less costly compliance activities, lower need of</w:t>
      </w:r>
      <w:r>
        <w:t xml:space="preserve"> </w:t>
      </w:r>
      <w:r>
        <w:t xml:space="preserve">specialized legal support to ensure that the revised practices are</w:t>
      </w:r>
      <w:r>
        <w:t xml:space="preserve"> </w:t>
      </w:r>
      <w:r>
        <w:t xml:space="preserve">in line with the new legislation and, possibly, a lower number</w:t>
      </w:r>
      <w:r>
        <w:t xml:space="preserve"> </w:t>
      </w:r>
      <w:r>
        <w:t xml:space="preserve">of consumer complaints to deal with.</w:t>
      </w:r>
      <w:r>
        <w:t xml:space="preserve"> </w:t>
      </w:r>
      <w:r>
        <w:t xml:space="preserve">For public administrations, the higher degree of legal clarity</w:t>
      </w:r>
      <w:r>
        <w:t xml:space="preserve"> </w:t>
      </w:r>
      <w:r>
        <w:t xml:space="preserve">and the simplified regulatory framework applicable to the</w:t>
      </w:r>
      <w:r>
        <w:t xml:space="preserve"> </w:t>
      </w:r>
      <w:r>
        <w:t xml:space="preserve">distance marketing of financial services should lead to a</w:t>
      </w:r>
      <w:r>
        <w:t xml:space="preserve"> </w:t>
      </w:r>
      <w:r>
        <w:t xml:space="preserve">reduction of the issues faced by consumers (which as of 2018,</w:t>
      </w:r>
      <w:r>
        <w:t xml:space="preserve"> </w:t>
      </w:r>
      <w:r>
        <w:t xml:space="preserve">ranged between 4% and 8% of the financial services</w:t>
      </w:r>
      <w:r>
        <w:t xml:space="preserve"> </w:t>
      </w:r>
      <w:r>
        <w:t xml:space="preserve">purchased) and thus proportionally decreasing the number of</w:t>
      </w:r>
      <w:r>
        <w:t xml:space="preserve"> </w:t>
      </w:r>
      <w:r>
        <w:t xml:space="preserve">complaints.</w:t>
      </w:r>
      <w:r>
        <w:t xml:space="preserve"> </w:t>
      </w:r>
      <w:r>
        <w:t xml:space="preserve">Consumers too will benefit from such simplification (for</w:t>
      </w:r>
      <w:r>
        <w:t xml:space="preserve"> </w:t>
      </w:r>
      <w:r>
        <w:t xml:space="preserve">instance, due to the current overlap, certain financial providers</w:t>
      </w:r>
      <w:r>
        <w:t xml:space="preserve"> </w:t>
      </w:r>
      <w:r>
        <w:t xml:space="preserve">present consumers with two sets of pre-contractual</w:t>
      </w:r>
      <w:r>
        <w:t xml:space="preserve"> </w:t>
      </w:r>
      <w:r>
        <w:t xml:space="preserve">information, one based on the DMFSD, one based on the</w:t>
      </w:r>
      <w:r>
        <w:t xml:space="preserve"> </w:t>
      </w:r>
      <w:r>
        <w:t xml:space="preserve">product-specific legislation. Through Option 3a, this should no</w:t>
      </w:r>
      <w:r>
        <w:t xml:space="preserve"> </w:t>
      </w:r>
      <w:r>
        <w:t xml:space="preserve">longer take place).</w:t>
      </w:r>
      <w:r>
        <w:t xml:space="preserve"> </w:t>
      </w:r>
      <w:r>
        <w:t xml:space="preserve">Clearer regulatory framework</w:t>
      </w:r>
      <w:r>
        <w:t xml:space="preserve"> </w:t>
      </w:r>
      <w:r>
        <w:t xml:space="preserve">leading to increase of cross-border</w:t>
      </w:r>
      <w:r>
        <w:t xml:space="preserve"> </w:t>
      </w:r>
      <w:r>
        <w:t xml:space="preserve">provision of financial services and</w:t>
      </w:r>
      <w:r>
        <w:t xml:space="preserve"> </w:t>
      </w:r>
      <w:r>
        <w:t xml:space="preserve">increased consumer choice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 40 million</w:t>
      </w:r>
      <w:r>
        <w:t xml:space="preserve"> </w:t>
      </w:r>
      <w:r>
        <w:t xml:space="preserve">A harmonised regulatory framework would lead to higher</w:t>
      </w:r>
      <w:r>
        <w:t xml:space="preserve"> </w:t>
      </w:r>
      <w:r>
        <w:t xml:space="preserve">consumer trust and to an increase of the number of consumers</w:t>
      </w:r>
      <w:r>
        <w:t xml:space="preserve"> </w:t>
      </w:r>
      <w:r>
        <w:t xml:space="preserve">that purchase at better conditions from non-national providers.</w:t>
      </w:r>
      <w:r>
        <w:t xml:space="preserve"> </w:t>
      </w:r>
      <w:r>
        <w:t xml:space="preserve">Beyond these simplifications and higher efficiencies, this initiative endeavours to keep</w:t>
      </w:r>
      <w:r>
        <w:t xml:space="preserve"> </w:t>
      </w:r>
      <w:r>
        <w:t xml:space="preserve">regulatory burdens to the minimum necessary both for businesses and Member States to what</w:t>
      </w:r>
    </w:p>
    <w:p>
      <w:pPr>
        <w:pStyle w:val="BodyText"/>
      </w:pPr>
      <w:r>
        <w:t xml:space="preserve">95 Annexes to the Adjusted Commission Work Programme 2020, Brussels, 27.5.2020 COM(2020) 440 final.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is strictly needed to ensure a high level of consumer protection and foster the provision of</w:t>
      </w:r>
      <w:r>
        <w:t xml:space="preserve"> </w:t>
      </w:r>
      <w:r>
        <w:t xml:space="preserve">cross-border financial services. Option 3a proposes measures that are similar to measures in</w:t>
      </w:r>
      <w:r>
        <w:t xml:space="preserve"> </w:t>
      </w:r>
      <w:r>
        <w:t xml:space="preserve">other legislative texts or legislative proposals and are limited in number. The costs to be</w:t>
      </w:r>
      <w:r>
        <w:t xml:space="preserve"> </w:t>
      </w:r>
      <w:r>
        <w:t xml:space="preserve">incurred by financial providers and public authorities are mostly one-off costs which will be</w:t>
      </w:r>
      <w:r>
        <w:t xml:space="preserve"> </w:t>
      </w:r>
      <w:r>
        <w:t xml:space="preserve">be compensated by larger long-term benefits. For instance, the burden reduction of adapting</w:t>
      </w:r>
      <w:r>
        <w:t xml:space="preserve"> </w:t>
      </w:r>
      <w:r>
        <w:t xml:space="preserve">information requirements for digital use has an initial cost but once these have been</w:t>
      </w:r>
      <w:r>
        <w:t xml:space="preserve"> </w:t>
      </w:r>
      <w:r>
        <w:t xml:space="preserve">prepared, it could be less burdensome to provide these online. Just for the consumer credit</w:t>
      </w:r>
      <w:r>
        <w:t xml:space="preserve"> </w:t>
      </w:r>
      <w:r>
        <w:t xml:space="preserve">sector, the Impact Assessment accompanying the revision of the Consumer Credit Directive</w:t>
      </w:r>
      <w:r>
        <w:t xml:space="preserve"> </w:t>
      </w:r>
      <w:r>
        <w:t xml:space="preserve">held that the burden reduction could ultimately impact over 25 million personal bank loans</w:t>
      </w:r>
      <w:r>
        <w:t xml:space="preserve"> </w:t>
      </w:r>
      <w:r>
        <w:t xml:space="preserve">annually bought at a distance.</w:t>
      </w:r>
      <w:r>
        <w:t xml:space="preserve"> </w:t>
      </w:r>
      <w:r>
        <w:t xml:space="preserve">In conclusion, all the ongoing work related to financial services under other initiatives has been</w:t>
      </w:r>
      <w:r>
        <w:t xml:space="preserve"> </w:t>
      </w:r>
      <w:r>
        <w:t xml:space="preserve">and will be duly taken into account to avoid overlaps and overregulation.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Commission will monitor the implementation of the preferred policy option, i.e. the repeal</w:t>
      </w:r>
      <w:r>
        <w:t xml:space="preserve"> </w:t>
      </w:r>
      <w:r>
        <w:t xml:space="preserve">of the DMFSD and the modernisation of its relevant provisions injected in horizontal</w:t>
      </w:r>
      <w:r>
        <w:t xml:space="preserve"> </w:t>
      </w:r>
      <w:r>
        <w:t xml:space="preserve">legislation, if adopted and in line with the specific objectives identified in this Impact</w:t>
      </w:r>
      <w:r>
        <w:t xml:space="preserve"> </w:t>
      </w:r>
      <w:r>
        <w:t xml:space="preserve">Assessment. Table 10 presents a list of monitoring indicators that will help evaluating whether</w:t>
      </w:r>
      <w:r>
        <w:t xml:space="preserve"> </w:t>
      </w:r>
      <w:r>
        <w:t xml:space="preserve">the preferred policy option is successful in achieving these specific objectives. These indicators</w:t>
      </w:r>
      <w:r>
        <w:t xml:space="preserve"> </w:t>
      </w:r>
      <w:r>
        <w:t xml:space="preserve">will then serve as a basis for the next evaluation that should be presented at the latest five years</w:t>
      </w:r>
      <w:r>
        <w:t xml:space="preserve"> </w:t>
      </w:r>
      <w:r>
        <w:t xml:space="preserve">after the entry into force of the present initiative.</w:t>
      </w:r>
      <w:r>
        <w:br/>
      </w:r>
      <w:r>
        <w:t xml:space="preserve">The draft proposal will contain a commitment to evaluate the impacts of the new legislative</w:t>
      </w:r>
      <w:r>
        <w:t xml:space="preserve"> </w:t>
      </w:r>
      <w:r>
        <w:t xml:space="preserve">act. The Commission will start monitoring the implementation of the preferred policy option</w:t>
      </w:r>
      <w:r>
        <w:t xml:space="preserve"> </w:t>
      </w:r>
      <w:r>
        <w:t xml:space="preserve">after the entry into force of the initiative.</w:t>
      </w:r>
      <w:r>
        <w:br/>
      </w:r>
      <w:r>
        <w:t xml:space="preserve">Table 10. Monitoring indicators for the specific objectives</w:t>
      </w:r>
      <w:r>
        <w:t xml:space="preserve"> </w:t>
      </w:r>
      <w:r>
        <w:t xml:space="preserve">SOs</w:t>
      </w:r>
      <w:r>
        <w:t xml:space="preserve"> </w:t>
      </w:r>
      <w:r>
        <w:t xml:space="preserve">Monitoring 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Actors responsible</w:t>
      </w:r>
      <w:r>
        <w:t xml:space="preserve"> </w:t>
      </w:r>
      <w:r>
        <w:t xml:space="preserve">for data collection</w:t>
      </w:r>
      <w:r>
        <w:t xml:space="preserve"> </w:t>
      </w:r>
      <w:r>
        <w:t xml:space="preserve">SO1</w:t>
      </w:r>
      <w:r>
        <w:br/>
      </w:r>
      <w:r>
        <w:t xml:space="preserve">■</w:t>
      </w:r>
      <w:r>
        <w:t xml:space="preserve"> </w:t>
      </w:r>
      <w:r>
        <w:t xml:space="preserve">Number/proportion of relevant DMFSD</w:t>
      </w:r>
      <w:r>
        <w:t xml:space="preserve"> </w:t>
      </w:r>
      <w:r>
        <w:t xml:space="preserve">provisions modernised</w:t>
      </w:r>
      <w:r>
        <w:t xml:space="preserve"> </w:t>
      </w:r>
      <w:r>
        <w:t xml:space="preserve">■</w:t>
      </w:r>
      <w:r>
        <w:t xml:space="preserve"> </w:t>
      </w:r>
      <w:r>
        <w:t xml:space="preserve">Number/proportion of relevant DMFSD</w:t>
      </w:r>
      <w:r>
        <w:t xml:space="preserve"> </w:t>
      </w:r>
      <w:r>
        <w:t xml:space="preserve">provisions injected in the CRD</w:t>
      </w:r>
      <w:r>
        <w:t xml:space="preserve"> </w:t>
      </w:r>
      <w:r>
        <w:t xml:space="preserve">■</w:t>
      </w:r>
      <w:r>
        <w:t xml:space="preserve"> </w:t>
      </w:r>
      <w:r>
        <w:t xml:space="preserve">Legal analysis</w:t>
      </w:r>
      <w:r>
        <w:t xml:space="preserve"> </w:t>
      </w:r>
      <w:r>
        <w:t xml:space="preserve">■</w:t>
      </w:r>
      <w:r>
        <w:t xml:space="preserve"> </w:t>
      </w:r>
      <w:r>
        <w:t xml:space="preserve">Member States experts on the</w:t>
      </w:r>
      <w:r>
        <w:t xml:space="preserve"> </w:t>
      </w:r>
      <w:r>
        <w:t xml:space="preserve">DMFSD</w:t>
      </w:r>
      <w:r>
        <w:t xml:space="preserve"> </w:t>
      </w:r>
      <w:r>
        <w:t xml:space="preserve">■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■</w:t>
      </w:r>
      <w:r>
        <w:t xml:space="preserve"> </w:t>
      </w:r>
      <w:r>
        <w:t xml:space="preserve">Member States</w:t>
      </w:r>
      <w:r>
        <w:t xml:space="preserve"> </w:t>
      </w:r>
      <w:r>
        <w:t xml:space="preserve">SO2</w:t>
      </w:r>
      <w:r>
        <w:br/>
      </w:r>
      <w:r>
        <w:t xml:space="preserve">■</w:t>
      </w:r>
      <w:r>
        <w:t xml:space="preserve"> </w:t>
      </w:r>
      <w:r>
        <w:t xml:space="preserve">Number/proportion of consumers who</w:t>
      </w:r>
      <w:r>
        <w:t xml:space="preserve"> </w:t>
      </w:r>
      <w:r>
        <w:t xml:space="preserve">deem they were provided with effective</w:t>
      </w:r>
      <w:r>
        <w:t xml:space="preserve"> </w:t>
      </w:r>
      <w:r>
        <w:t xml:space="preserve">and timely information on purchased</w:t>
      </w:r>
      <w:r>
        <w:t xml:space="preserve"> </w:t>
      </w:r>
      <w:r>
        <w:t xml:space="preserve">product</w:t>
      </w:r>
      <w:r>
        <w:t xml:space="preserve"> </w:t>
      </w:r>
      <w:r>
        <w:t xml:space="preserve">■</w:t>
      </w:r>
      <w:r>
        <w:t xml:space="preserve"> </w:t>
      </w:r>
      <w:r>
        <w:t xml:space="preserve">Number/share of consumer complaints</w:t>
      </w:r>
      <w:r>
        <w:t xml:space="preserve"> </w:t>
      </w:r>
      <w:r>
        <w:t xml:space="preserve">associated with information in distance</w:t>
      </w:r>
      <w:r>
        <w:t xml:space="preserve"> </w:t>
      </w:r>
      <w:r>
        <w:t xml:space="preserve">purchases of financial services</w:t>
      </w:r>
      <w:r>
        <w:t xml:space="preserve"> </w:t>
      </w:r>
      <w:r>
        <w:t xml:space="preserve">■</w:t>
      </w:r>
      <w:r>
        <w:t xml:space="preserve"> </w:t>
      </w:r>
      <w:r>
        <w:t xml:space="preserve">Enforcement authorities/CPC</w:t>
      </w:r>
      <w:r>
        <w:t xml:space="preserve"> </w:t>
      </w:r>
      <w:r>
        <w:t xml:space="preserve">■</w:t>
      </w:r>
      <w:r>
        <w:t xml:space="preserve"> </w:t>
      </w:r>
      <w:r>
        <w:t xml:space="preserve">Stakeholder surveys/interviews</w:t>
      </w:r>
      <w:r>
        <w:br/>
      </w:r>
      <w:r>
        <w:t xml:space="preserve">■</w:t>
      </w:r>
      <w:r>
        <w:t xml:space="preserve"> </w:t>
      </w:r>
      <w:r>
        <w:t xml:space="preserve">Consumer and creditor surveys</w:t>
      </w:r>
      <w:r>
        <w:t xml:space="preserve"> </w:t>
      </w:r>
      <w:r>
        <w:t xml:space="preserve">■</w:t>
      </w:r>
      <w:r>
        <w:t xml:space="preserve"> </w:t>
      </w:r>
      <w:r>
        <w:t xml:space="preserve">Mystery shopping exercises (e.g. </w:t>
      </w:r>
      <w:r>
        <w:t xml:space="preserve"> </w:t>
      </w:r>
      <w:r>
        <w:t xml:space="preserve">through EBA)</w:t>
      </w:r>
      <w:r>
        <w:t xml:space="preserve"> </w:t>
      </w:r>
      <w:r>
        <w:t xml:space="preserve">■</w:t>
      </w:r>
      <w:r>
        <w:t xml:space="preserve"> </w:t>
      </w:r>
      <w:r>
        <w:t xml:space="preserve">Member States experts on the</w:t>
      </w:r>
      <w:r>
        <w:t xml:space="preserve"> </w:t>
      </w:r>
      <w:r>
        <w:t xml:space="preserve">DMFSD</w:t>
      </w:r>
      <w:r>
        <w:t xml:space="preserve"> </w:t>
      </w:r>
      <w:r>
        <w:t xml:space="preserve">■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■</w:t>
      </w:r>
      <w:r>
        <w:t xml:space="preserve"> </w:t>
      </w:r>
      <w:r>
        <w:t xml:space="preserve">Member States</w:t>
      </w:r>
      <w:r>
        <w:t xml:space="preserve"> </w:t>
      </w:r>
      <w:r>
        <w:t xml:space="preserve">SO3</w:t>
      </w:r>
      <w:r>
        <w:br/>
      </w:r>
      <w:r>
        <w:t xml:space="preserve">■</w:t>
      </w:r>
      <w:r>
        <w:t xml:space="preserve"> </w:t>
      </w:r>
      <w:r>
        <w:t xml:space="preserve">Number of reminders on the possibility to</w:t>
      </w:r>
      <w:r>
        <w:t xml:space="preserve"> </w:t>
      </w:r>
      <w:r>
        <w:t xml:space="preserve">exercise the right of withdrawal sent by</w:t>
      </w:r>
      <w:r>
        <w:t xml:space="preserve"> </w:t>
      </w:r>
      <w:r>
        <w:t xml:space="preserve">the financial services providers to the</w:t>
      </w:r>
      <w:r>
        <w:t xml:space="preserve"> </w:t>
      </w:r>
      <w:r>
        <w:t xml:space="preserve">consumer per agreement</w:t>
      </w:r>
      <w:r>
        <w:t xml:space="preserve"> </w:t>
      </w:r>
      <w:r>
        <w:t xml:space="preserve">■</w:t>
      </w:r>
      <w:r>
        <w:t xml:space="preserve"> </w:t>
      </w:r>
      <w:r>
        <w:t xml:space="preserve">Number/share of consumers who used</w:t>
      </w:r>
      <w:r>
        <w:t xml:space="preserve"> </w:t>
      </w:r>
      <w:r>
        <w:t xml:space="preserve">their right of withdrawal to exit unsuitable</w:t>
      </w:r>
      <w:r>
        <w:t xml:space="preserve"> </w:t>
      </w:r>
      <w:r>
        <w:t xml:space="preserve">agreements</w:t>
      </w:r>
      <w:r>
        <w:t xml:space="preserve"> </w:t>
      </w:r>
      <w:r>
        <w:t xml:space="preserve">■</w:t>
      </w:r>
      <w:r>
        <w:t xml:space="preserve"> </w:t>
      </w:r>
      <w:r>
        <w:t xml:space="preserve">Number/share of consumer complaints</w:t>
      </w:r>
      <w:r>
        <w:t xml:space="preserve"> </w:t>
      </w:r>
      <w:r>
        <w:t xml:space="preserve">associated with the right of withdrawal in</w:t>
      </w:r>
      <w:r>
        <w:t xml:space="preserve"> </w:t>
      </w:r>
      <w:r>
        <w:t xml:space="preserve">distance purchases of financial services</w:t>
      </w:r>
      <w:r>
        <w:t xml:space="preserve"> </w:t>
      </w:r>
      <w:r>
        <w:t xml:space="preserve">■</w:t>
      </w:r>
      <w:r>
        <w:t xml:space="preserve"> </w:t>
      </w:r>
      <w:r>
        <w:t xml:space="preserve">Enforcement authorities/CPC</w:t>
      </w:r>
      <w:r>
        <w:t xml:space="preserve"> </w:t>
      </w:r>
      <w:r>
        <w:t xml:space="preserve">■</w:t>
      </w:r>
      <w:r>
        <w:t xml:space="preserve"> </w:t>
      </w:r>
      <w:r>
        <w:t xml:space="preserve">Stakeholder surveys/interviews</w:t>
      </w:r>
      <w:r>
        <w:br/>
      </w:r>
      <w:r>
        <w:t xml:space="preserve">■</w:t>
      </w:r>
      <w:r>
        <w:t xml:space="preserve"> </w:t>
      </w:r>
      <w:r>
        <w:t xml:space="preserve">Consumer and creditor surveys</w:t>
      </w:r>
      <w:r>
        <w:t xml:space="preserve"> </w:t>
      </w:r>
      <w:r>
        <w:t xml:space="preserve">■</w:t>
      </w:r>
      <w:r>
        <w:t xml:space="preserve"> </w:t>
      </w:r>
      <w:r>
        <w:t xml:space="preserve">Mystery shopping exercises (e.g. </w:t>
      </w:r>
      <w:r>
        <w:t xml:space="preserve"> </w:t>
      </w:r>
      <w:r>
        <w:t xml:space="preserve">through EBA)</w:t>
      </w:r>
      <w:r>
        <w:t xml:space="preserve"> </w:t>
      </w:r>
      <w:r>
        <w:t xml:space="preserve">■</w:t>
      </w:r>
      <w:r>
        <w:t xml:space="preserve"> </w:t>
      </w:r>
      <w:r>
        <w:t xml:space="preserve">Member States experts on the</w:t>
      </w:r>
      <w:r>
        <w:t xml:space="preserve"> </w:t>
      </w:r>
      <w:r>
        <w:t xml:space="preserve">DMFSD</w:t>
      </w:r>
      <w:r>
        <w:t xml:space="preserve"> </w:t>
      </w:r>
      <w:r>
        <w:t xml:space="preserve">■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■</w:t>
      </w:r>
      <w:r>
        <w:t xml:space="preserve"> </w:t>
      </w:r>
      <w:r>
        <w:t xml:space="preserve">Member States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SO4</w:t>
      </w:r>
      <w:r>
        <w:br/>
      </w:r>
      <w:r>
        <w:t xml:space="preserve">■</w:t>
      </w:r>
      <w:r>
        <w:t xml:space="preserve"> </w:t>
      </w:r>
      <w:r>
        <w:t xml:space="preserve">Level of consumers’ trust in distance</w:t>
      </w:r>
      <w:r>
        <w:t xml:space="preserve"> </w:t>
      </w:r>
      <w:r>
        <w:t xml:space="preserve">purchases of financial services</w:t>
      </w:r>
      <w:r>
        <w:t xml:space="preserve"> </w:t>
      </w:r>
      <w:r>
        <w:t xml:space="preserve">■</w:t>
      </w:r>
      <w:r>
        <w:t xml:space="preserve"> </w:t>
      </w:r>
      <w:r>
        <w:t xml:space="preserve">Number/share of consumer complaints</w:t>
      </w:r>
      <w:r>
        <w:t xml:space="preserve"> </w:t>
      </w:r>
      <w:r>
        <w:t xml:space="preserve">associated with practices exploiting</w:t>
      </w:r>
      <w:r>
        <w:t xml:space="preserve"> </w:t>
      </w:r>
      <w:r>
        <w:t xml:space="preserve">consumer biases in distance purchases of</w:t>
      </w:r>
      <w:r>
        <w:t xml:space="preserve"> </w:t>
      </w:r>
      <w:r>
        <w:t xml:space="preserve">financial services</w:t>
      </w:r>
      <w:r>
        <w:t xml:space="preserve"> </w:t>
      </w:r>
      <w:r>
        <w:t xml:space="preserve">■</w:t>
      </w:r>
      <w:r>
        <w:t xml:space="preserve"> </w:t>
      </w:r>
      <w:r>
        <w:t xml:space="preserve">Enforcement authorities/CPC</w:t>
      </w:r>
      <w:r>
        <w:t xml:space="preserve"> </w:t>
      </w:r>
      <w:r>
        <w:t xml:space="preserve">■</w:t>
      </w:r>
      <w:r>
        <w:t xml:space="preserve"> </w:t>
      </w:r>
      <w:r>
        <w:t xml:space="preserve">Stakeholder surveys/interviews</w:t>
      </w:r>
      <w:r>
        <w:br/>
      </w:r>
      <w:r>
        <w:t xml:space="preserve">■</w:t>
      </w:r>
      <w:r>
        <w:t xml:space="preserve"> </w:t>
      </w:r>
      <w:r>
        <w:t xml:space="preserve">Consumer surveys</w:t>
      </w:r>
      <w:r>
        <w:t xml:space="preserve"> </w:t>
      </w:r>
      <w:r>
        <w:t xml:space="preserve">■</w:t>
      </w:r>
      <w:r>
        <w:t xml:space="preserve"> </w:t>
      </w:r>
      <w:r>
        <w:t xml:space="preserve">Mystery shopping exercises (e.g. </w:t>
      </w:r>
      <w:r>
        <w:t xml:space="preserve"> </w:t>
      </w:r>
      <w:r>
        <w:t xml:space="preserve">through EBA)</w:t>
      </w:r>
      <w:r>
        <w:t xml:space="preserve"> </w:t>
      </w:r>
      <w:r>
        <w:t xml:space="preserve">■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■</w:t>
      </w:r>
      <w:r>
        <w:t xml:space="preserve"> </w:t>
      </w:r>
      <w:r>
        <w:t xml:space="preserve">Member States</w:t>
      </w:r>
      <w:r>
        <w:t xml:space="preserve"> </w:t>
      </w:r>
      <w:r>
        <w:t xml:space="preserve">SO5</w:t>
      </w:r>
      <w:r>
        <w:br/>
      </w:r>
      <w:r>
        <w:t xml:space="preserve">■</w:t>
      </w:r>
      <w:r>
        <w:t xml:space="preserve"> </w:t>
      </w:r>
      <w:r>
        <w:t xml:space="preserve">Number/proportion of cross-border</w:t>
      </w:r>
      <w:r>
        <w:t xml:space="preserve"> </w:t>
      </w:r>
      <w:r>
        <w:t xml:space="preserve">distance purchases of financial services</w:t>
      </w:r>
      <w:r>
        <w:t xml:space="preserve"> </w:t>
      </w:r>
      <w:r>
        <w:t xml:space="preserve">■</w:t>
      </w:r>
      <w:r>
        <w:t xml:space="preserve"> </w:t>
      </w:r>
      <w:r>
        <w:t xml:space="preserve">Number/type(s) of products financial</w:t>
      </w:r>
      <w:r>
        <w:t xml:space="preserve"> </w:t>
      </w:r>
      <w:r>
        <w:t xml:space="preserve">services providers offer as part of distance</w:t>
      </w:r>
      <w:r>
        <w:t xml:space="preserve"> </w:t>
      </w:r>
      <w:r>
        <w:t xml:space="preserve">purchases of financial services</w:t>
      </w:r>
      <w:r>
        <w:t xml:space="preserve"> </w:t>
      </w:r>
      <w:r>
        <w:t xml:space="preserve">■</w:t>
      </w:r>
      <w:r>
        <w:t xml:space="preserve"> </w:t>
      </w:r>
      <w:r>
        <w:t xml:space="preserve">Market studies</w:t>
      </w:r>
      <w:r>
        <w:t xml:space="preserve"> </w:t>
      </w:r>
      <w:r>
        <w:t xml:space="preserve">■</w:t>
      </w:r>
      <w:r>
        <w:t xml:space="preserve"> </w:t>
      </w:r>
      <w:r>
        <w:t xml:space="preserve">Eurobarometer</w:t>
      </w:r>
      <w:r>
        <w:t xml:space="preserve"> </w:t>
      </w:r>
      <w:r>
        <w:t xml:space="preserve">■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ANNEXES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1) Lead DG, DEcide Planning/CWP references</w:t>
      </w:r>
      <w:r>
        <w:t xml:space="preserve"> </w:t>
      </w:r>
      <w:r>
        <w:t xml:space="preserve"> LEAD DG: DG JUSTICE AND CONSUMERS</w:t>
      </w:r>
      <w:r>
        <w:t xml:space="preserve"> </w:t>
      </w:r>
      <w:r>
        <w:t xml:space="preserve"> DECIDE PLANNING: PLAN/2020/7021</w:t>
      </w:r>
      <w:r>
        <w:t xml:space="preserve"> </w:t>
      </w:r>
      <w:r>
        <w:t xml:space="preserve"> CWP 2020 - ANNEX II (REFIT INITIATIVE NO. 43)96</w:t>
      </w:r>
      <w:r>
        <w:t xml:space="preserve"> </w:t>
      </w:r>
      <w:r>
        <w:t xml:space="preserve">2) Organisation and timing</w:t>
      </w:r>
      <w:r>
        <w:t xml:space="preserve"> </w:t>
      </w:r>
      <w:r>
        <w:t xml:space="preserve">The impact assessment took place between March 2021 and November 2021 and was</w:t>
      </w:r>
      <w:r>
        <w:t xml:space="preserve"> </w:t>
      </w:r>
      <w:r>
        <w:t xml:space="preserve">announced in the 2020 Commission Work Programme – Annex II Refit Initiatives. It was</w:t>
      </w:r>
      <w:r>
        <w:t xml:space="preserve"> </w:t>
      </w:r>
      <w:r>
        <w:t xml:space="preserve">carried out by Unit E1</w:t>
      </w:r>
      <w:r>
        <w:t xml:space="preserve"> </w:t>
      </w:r>
      <w:r>
        <w:t xml:space="preserve">“Consumer Policy”</w:t>
      </w:r>
      <w:r>
        <w:t xml:space="preserve"> </w:t>
      </w:r>
      <w:r>
        <w:t xml:space="preserve">of the Commission, DG Justice and Consumers.</w:t>
      </w:r>
      <w:r>
        <w:br/>
      </w:r>
      <w:r>
        <w:t xml:space="preserve">Representatives from the Secretariat General (SG), the Legal Service (SJ), DG Justice and</w:t>
      </w:r>
      <w:r>
        <w:t xml:space="preserve"> </w:t>
      </w:r>
      <w:r>
        <w:t xml:space="preserve">Consumers (JUST), DG Financial Stability, Financial Services and Capital Markets Union</w:t>
      </w:r>
      <w:r>
        <w:t xml:space="preserve"> </w:t>
      </w:r>
      <w:r>
        <w:t xml:space="preserve">(FISMA), DG Competition (COMP), DG Communications Networks, Content and</w:t>
      </w:r>
      <w:r>
        <w:t xml:space="preserve"> </w:t>
      </w:r>
      <w:r>
        <w:t xml:space="preserve">Technology (CNECT), DG Economic and Financial Affairs (ECFIN), DG Employment, Social</w:t>
      </w:r>
      <w:r>
        <w:t xml:space="preserve"> </w:t>
      </w:r>
      <w:r>
        <w:t xml:space="preserve">Affairs &amp; Inclusion (EMPL) and DG Internal Market, Industry, Entrepreneurship and SMEs</w:t>
      </w:r>
      <w:r>
        <w:t xml:space="preserve"> </w:t>
      </w:r>
      <w:r>
        <w:t xml:space="preserve">(GROW) were appointed to the Interservice Steering Group.</w:t>
      </w:r>
      <w:r>
        <w:t xml:space="preserve"> </w:t>
      </w:r>
      <w:r>
        <w:t xml:space="preserve">The Interservice Steering Group met two times between May 2021 and November 2021. The</w:t>
      </w:r>
      <w:r>
        <w:t xml:space="preserve"> </w:t>
      </w:r>
      <w:r>
        <w:t xml:space="preserve">first meeting was held on 27 May 2021 and the second meeting on 3 November 2021.</w:t>
      </w:r>
      <w:r>
        <w:t xml:space="preserve"> </w:t>
      </w:r>
      <w:r>
        <w:t xml:space="preserve">3) Consultation of the RSB</w:t>
      </w:r>
      <w:r>
        <w:t xml:space="preserve"> </w:t>
      </w:r>
      <w:r>
        <w:t xml:space="preserve">An upstream meeting was held with the Regulatory Scrutiny Board (RSB) on 4 June 2021, to</w:t>
      </w:r>
      <w:r>
        <w:t xml:space="preserve"> </w:t>
      </w:r>
      <w:r>
        <w:t xml:space="preserve">informally discuss questions concerning how to prepare the best possible report for the</w:t>
      </w:r>
      <w:r>
        <w:t xml:space="preserve"> </w:t>
      </w:r>
      <w:r>
        <w:t xml:space="preserve">Directive’s revision. The draft of the impact assessment was submitted to the RSB on 10</w:t>
      </w:r>
      <w:r>
        <w:t xml:space="preserve"> </w:t>
      </w:r>
      <w:r>
        <w:t xml:space="preserve">November 2021 and discussed at the RSB hearing of 8 December 2021. The RSB delivered a</w:t>
      </w:r>
      <w:r>
        <w:t xml:space="preserve"> </w:t>
      </w:r>
      <w:r>
        <w:t xml:space="preserve">POSITIVE opinion on 10 December 2021.</w:t>
      </w:r>
      <w:r>
        <w:br/>
      </w:r>
      <w:r>
        <w:t xml:space="preserve">The comments formulated by the Board were addressed and integrated in the final version of</w:t>
      </w:r>
      <w:r>
        <w:t xml:space="preserve"> </w:t>
      </w:r>
      <w:r>
        <w:t xml:space="preserve">the impact assessment. The two tables below present the elements of the RSB opinion and how</w:t>
      </w:r>
      <w:r>
        <w:t xml:space="preserve"> </w:t>
      </w:r>
      <w:r>
        <w:t xml:space="preserve">the report has been updated to take them into account.</w:t>
      </w:r>
      <w:r>
        <w:t xml:space="preserve"> </w:t>
      </w:r>
      <w:r>
        <w:t xml:space="preserve">Main issues raised by the RSB in its opinion and related updates</w:t>
      </w:r>
      <w:r>
        <w:t xml:space="preserve"> </w:t>
      </w:r>
      <w:r>
        <w:t xml:space="preserve">(1) The report does not present the options nor their structure and content in sufficient detail. It</w:t>
      </w:r>
      <w:r>
        <w:t xml:space="preserve"> </w:t>
      </w:r>
      <w:r>
        <w:t xml:space="preserve">does not explain why options without the safety net are not discarded.</w:t>
      </w:r>
      <w:r>
        <w:br/>
      </w:r>
      <w:r>
        <w:t xml:space="preserve">Related updates:</w:t>
      </w:r>
      <w:r>
        <w:t xml:space="preserve"> </w:t>
      </w:r>
      <w:r>
        <w:t xml:space="preserve"></w:t>
      </w:r>
      <w:r>
        <w:t xml:space="preserve"> </w:t>
      </w:r>
      <w:r>
        <w:t xml:space="preserve">The Revised IA Report clarifies the overall options and structure/content in more detail by</w:t>
      </w:r>
      <w:r>
        <w:t xml:space="preserve"> </w:t>
      </w:r>
      <w:r>
        <w:t xml:space="preserve">explaining in the introductory party of Chapter 5 (‘What are the available options) the narrative</w:t>
      </w:r>
      <w:r>
        <w:t xml:space="preserve"> </w:t>
      </w:r>
      <w:r>
        <w:t xml:space="preserve">and steps taken in order to device the options and structure. The opinion of the different</w:t>
      </w:r>
      <w:r>
        <w:t xml:space="preserve"> </w:t>
      </w:r>
      <w:r>
        <w:t xml:space="preserve">stakeholders has been added in order to illustrate their respective support to certain policy options.</w:t>
      </w:r>
      <w:r>
        <w:t xml:space="preserve"> </w:t>
      </w:r>
      <w:r>
        <w:t xml:space="preserve"></w:t>
      </w:r>
      <w:r>
        <w:t xml:space="preserve"> </w:t>
      </w:r>
      <w:r>
        <w:t xml:space="preserve">In this introductory explanation, and through the support the different options obtained from the</w:t>
      </w:r>
      <w:r>
        <w:t xml:space="preserve"> </w:t>
      </w:r>
      <w:r>
        <w:t xml:space="preserve">different stakeholders, an explanation is given why the options that do not include the safety net</w:t>
      </w:r>
      <w:r>
        <w:t xml:space="preserve"> </w:t>
      </w:r>
      <w:r>
        <w:t xml:space="preserve">were not discarded. In this light, the part on options discarded at an early stage is also strengthened.</w:t>
      </w:r>
    </w:p>
    <w:p>
      <w:pPr>
        <w:pStyle w:val="BodyText"/>
      </w:pPr>
      <w:r>
        <w:t xml:space="preserve">96 COM(2020) 440 final, Annexes.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</w:t>
      </w:r>
      <w:r>
        <w:t xml:space="preserve"> </w:t>
      </w:r>
      <w:r>
        <w:t xml:space="preserve">Under Chapter 5.2 (Description of the Policy Options) the content of the respective policy options</w:t>
      </w:r>
      <w:r>
        <w:t xml:space="preserve"> </w:t>
      </w:r>
      <w:r>
        <w:t xml:space="preserve">has been described in greater detailed, in particular Policy Option 1. In this light, the corresponding</w:t>
      </w:r>
      <w:r>
        <w:t xml:space="preserve"> </w:t>
      </w:r>
      <w:r>
        <w:t xml:space="preserve">Table 5 (Proposed measures per Policy Option covering financial services) has also been improved.</w:t>
      </w:r>
    </w:p>
    <w:p>
      <w:pPr>
        <w:pStyle w:val="Compact"/>
        <w:numPr>
          <w:ilvl w:val="0"/>
          <w:numId w:val="1002"/>
        </w:numPr>
      </w:pPr>
      <w:r>
        <w:t xml:space="preserve">The report does not sufficiently assess impacts on business. It does not explain estimates and is</w:t>
      </w:r>
      <w:r>
        <w:t xml:space="preserve"> </w:t>
      </w:r>
      <w:r>
        <w:t xml:space="preserve">not clear about limitations</w:t>
      </w:r>
      <w:r>
        <w:br/>
      </w:r>
      <w:r>
        <w:t xml:space="preserve">Related updates:</w:t>
      </w:r>
      <w:r>
        <w:t xml:space="preserve"> </w:t>
      </w:r>
      <w:r>
        <w:t xml:space="preserve"></w:t>
      </w:r>
      <w:r>
        <w:t xml:space="preserve"> </w:t>
      </w:r>
      <w:r>
        <w:t xml:space="preserve">The Revised IA Report has strengthened the impact analysis. It provides further analysis and</w:t>
      </w:r>
      <w:r>
        <w:t xml:space="preserve"> </w:t>
      </w:r>
      <w:r>
        <w:t xml:space="preserve">explanation related to the cost to businesses and consumer detriment in Chapter 6 (‘What are the</w:t>
      </w:r>
      <w:r>
        <w:t xml:space="preserve"> </w:t>
      </w:r>
      <w:r>
        <w:t xml:space="preserve">impacts of the policy options’).</w:t>
      </w:r>
      <w:r>
        <w:t xml:space="preserve"> </w:t>
      </w:r>
      <w:r>
        <w:t xml:space="preserve"></w:t>
      </w:r>
      <w:r>
        <w:t xml:space="preserve"> </w:t>
      </w:r>
      <w:r>
        <w:t xml:space="preserve">The Revised IA Report has improved the monetisation of consumer empowerment through the</w:t>
      </w:r>
      <w:r>
        <w:t xml:space="preserve"> </w:t>
      </w:r>
      <w:r>
        <w:t xml:space="preserve">calculation of consumer detriment by summarising the detail in annex 4 in the main body of the</w:t>
      </w:r>
      <w:r>
        <w:t xml:space="preserve"> </w:t>
      </w:r>
      <w:r>
        <w:t xml:space="preserve">Revised IA Report and the ‘cost-of non-Europe’ has been integrated into the analysis.</w:t>
      </w:r>
      <w:r>
        <w:t xml:space="preserve"> </w:t>
      </w:r>
      <w:r>
        <w:t xml:space="preserve"></w:t>
      </w:r>
      <w:r>
        <w:t xml:space="preserve"> </w:t>
      </w:r>
      <w:r>
        <w:t xml:space="preserve">The Revised IA Report has further elaborated on the burden reductions or costs that the proposed</w:t>
      </w:r>
      <w:r>
        <w:t xml:space="preserve"> </w:t>
      </w:r>
      <w:r>
        <w:t xml:space="preserve">measures will entail under the respective policy options, including for businesses.</w:t>
      </w:r>
      <w:r>
        <w:t xml:space="preserve"> </w:t>
      </w:r>
      <w:r>
        <w:t xml:space="preserve"></w:t>
      </w:r>
      <w:r>
        <w:t xml:space="preserve"> </w:t>
      </w:r>
      <w:r>
        <w:t xml:space="preserve">The estimates have been clarified and the limitations of the figures explained.</w:t>
      </w:r>
    </w:p>
    <w:p>
      <w:pPr>
        <w:pStyle w:val="FirstParagraph"/>
      </w:pPr>
      <w:r>
        <w:t xml:space="preserve">Specific improvements requested by the RSB</w:t>
      </w:r>
      <w:r>
        <w:t xml:space="preserve"> </w:t>
      </w:r>
      <w:r>
        <w:t xml:space="preserve">How the RSB comments have been addressed in</w:t>
      </w:r>
      <w:r>
        <w:t xml:space="preserve"> </w:t>
      </w:r>
      <w:r>
        <w:t xml:space="preserve">the revised IA report</w:t>
      </w:r>
      <w:r>
        <w:t xml:space="preserve"> </w:t>
      </w:r>
      <w:r>
        <w:t xml:space="preserve">(1) The problem analysis should assess potential</w:t>
      </w:r>
      <w:r>
        <w:t xml:space="preserve"> </w:t>
      </w:r>
      <w:r>
        <w:t xml:space="preserve">risks (e.g. data protection,</w:t>
      </w:r>
      <w:r>
        <w:br/>
      </w:r>
      <w:r>
        <w:t xml:space="preserve">discrimination) associated with the access by Big tech</w:t>
      </w:r>
      <w:r>
        <w:t xml:space="preserve"> </w:t>
      </w:r>
      <w:r>
        <w:t xml:space="preserve">companies to personal data when</w:t>
      </w:r>
      <w:r>
        <w:br/>
      </w:r>
      <w:r>
        <w:t xml:space="preserve">providing financial services at a distance as this may</w:t>
      </w:r>
      <w:r>
        <w:t xml:space="preserve"> </w:t>
      </w:r>
      <w:r>
        <w:t xml:space="preserve">affect both fair competition in affected markets and</w:t>
      </w:r>
      <w:r>
        <w:t xml:space="preserve"> </w:t>
      </w:r>
      <w:r>
        <w:t xml:space="preserve">consumer trust</w:t>
      </w:r>
    </w:p>
    <w:p>
      <w:pPr>
        <w:pStyle w:val="BodyText"/>
      </w:pPr>
      <w:r>
        <w:t xml:space="preserve">This issue has been further developed under the</w:t>
      </w:r>
      <w:r>
        <w:t xml:space="preserve"> </w:t>
      </w:r>
      <w:r>
        <w:t xml:space="preserve">problem description chapter and the subsidiarity</w:t>
      </w:r>
      <w:r>
        <w:t xml:space="preserve"> </w:t>
      </w:r>
      <w:r>
        <w:t xml:space="preserve">chapter.</w:t>
      </w:r>
      <w:r>
        <w:t xml:space="preserve"> </w:t>
      </w:r>
      <w:r>
        <w:t xml:space="preserve">(2) The report should clarify the content and</w:t>
      </w:r>
      <w:r>
        <w:t xml:space="preserve"> </w:t>
      </w:r>
      <w:r>
        <w:t xml:space="preserve">structure of the policy options. It should</w:t>
      </w:r>
      <w:r>
        <w:br/>
      </w:r>
      <w:r>
        <w:t xml:space="preserve">explain why options differ not only in the envisaged</w:t>
      </w:r>
      <w:r>
        <w:t xml:space="preserve"> </w:t>
      </w:r>
      <w:r>
        <w:t xml:space="preserve">legal delivery instrument, but also</w:t>
      </w:r>
      <w:r>
        <w:br/>
      </w:r>
      <w:r>
        <w:t xml:space="preserve">contain different approaches to modernise and update</w:t>
      </w:r>
      <w:r>
        <w:t xml:space="preserve"> </w:t>
      </w:r>
      <w:r>
        <w:t xml:space="preserve">the provisions of the current</w:t>
      </w:r>
      <w:r>
        <w:br/>
      </w:r>
      <w:r>
        <w:t xml:space="preserve">DFMSD. It should explain how these are linked to the</w:t>
      </w:r>
      <w:r>
        <w:t xml:space="preserve"> </w:t>
      </w:r>
      <w:r>
        <w:t xml:space="preserve">different legal delivery instruments.</w:t>
      </w:r>
      <w:r>
        <w:br/>
      </w:r>
      <w:r>
        <w:t xml:space="preserve">The most ambitious modernisation option should be</w:t>
      </w:r>
      <w:r>
        <w:t xml:space="preserve"> </w:t>
      </w:r>
      <w:r>
        <w:t xml:space="preserve">more specific on the precise measures</w:t>
      </w:r>
      <w:r>
        <w:br/>
      </w:r>
      <w:r>
        <w:t xml:space="preserve">it would include.</w:t>
      </w:r>
      <w:r>
        <w:t xml:space="preserve"> </w:t>
      </w:r>
      <w:r>
        <w:t xml:space="preserve">Cf main issue 1</w:t>
      </w:r>
      <w:r>
        <w:t xml:space="preserve"> </w:t>
      </w:r>
      <w:r>
        <w:t xml:space="preserve">Content and structure of each policy option has been</w:t>
      </w:r>
      <w:r>
        <w:t xml:space="preserve"> </w:t>
      </w:r>
      <w:r>
        <w:t xml:space="preserve">explained in further detail;</w:t>
      </w:r>
      <w:r>
        <w:t xml:space="preserve"> </w:t>
      </w:r>
      <w:r>
        <w:t xml:space="preserve">Better explanation of the options in the introductory</w:t>
      </w:r>
      <w:r>
        <w:t xml:space="preserve"> </w:t>
      </w:r>
      <w:r>
        <w:t xml:space="preserve">narrative, spelling out how and why the options differ</w:t>
      </w:r>
      <w:r>
        <w:t xml:space="preserve"> </w:t>
      </w:r>
      <w:r>
        <w:t xml:space="preserve">in content and in envisaged delivery instrument.</w:t>
      </w:r>
      <w:r>
        <w:t xml:space="preserve"> </w:t>
      </w:r>
      <w:r>
        <w:t xml:space="preserve">The precise measures of the most ambitious option</w:t>
      </w:r>
      <w:r>
        <w:t xml:space="preserve"> </w:t>
      </w:r>
      <w:r>
        <w:t xml:space="preserve">(Option 2) have been further explained.</w:t>
      </w:r>
      <w:r>
        <w:t xml:space="preserve"> </w:t>
      </w:r>
      <w:r>
        <w:t xml:space="preserve">(3) The report should better explain why it does not</w:t>
      </w:r>
      <w:r>
        <w:t xml:space="preserve"> </w:t>
      </w:r>
      <w:r>
        <w:t xml:space="preserve">discard options without the safety net</w:t>
      </w:r>
      <w:r>
        <w:br/>
      </w:r>
      <w:r>
        <w:t xml:space="preserve">upfront. The problem description demonstrates that</w:t>
      </w:r>
      <w:r>
        <w:t xml:space="preserve"> </w:t>
      </w:r>
      <w:r>
        <w:t xml:space="preserve">the safety net ensures an important</w:t>
      </w:r>
      <w:r>
        <w:br/>
      </w:r>
      <w:r>
        <w:t xml:space="preserve">element of trust. Without it the options risk to be</w:t>
      </w:r>
      <w:r>
        <w:t xml:space="preserve"> </w:t>
      </w:r>
      <w:r>
        <w:t xml:space="preserve">ineffective on the consumer protection</w:t>
      </w:r>
      <w:r>
        <w:br/>
      </w:r>
      <w:r>
        <w:t xml:space="preserve">objectives.</w:t>
      </w:r>
    </w:p>
    <w:p>
      <w:pPr>
        <w:pStyle w:val="BodyText"/>
      </w:pPr>
      <w:r>
        <w:t xml:space="preserve">Cf main issue 1</w:t>
      </w:r>
      <w:r>
        <w:t xml:space="preserve"> </w:t>
      </w:r>
      <w:r>
        <w:t xml:space="preserve">The Revised IA Report explains the methodology</w:t>
      </w:r>
      <w:r>
        <w:t xml:space="preserve"> </w:t>
      </w:r>
      <w:r>
        <w:t xml:space="preserve">that was applied when conducting the Report and in</w:t>
      </w:r>
      <w:r>
        <w:t xml:space="preserve"> </w:t>
      </w:r>
      <w:r>
        <w:t xml:space="preserve">so doing, explains why the options that do not</w:t>
      </w:r>
      <w:r>
        <w:t xml:space="preserve"> </w:t>
      </w:r>
      <w:r>
        <w:t xml:space="preserve">contain the safety net could not be discarded upfront.</w:t>
      </w:r>
      <w:r>
        <w:t xml:space="preserve"> </w:t>
      </w:r>
      <w:r>
        <w:t xml:space="preserve">(4) The report should explore whether including</w:t>
      </w:r>
      <w:r>
        <w:t xml:space="preserve"> </w:t>
      </w:r>
      <w:r>
        <w:t xml:space="preserve">DFMSD provisions in the Consumer</w:t>
      </w:r>
      <w:r>
        <w:br/>
      </w:r>
      <w:r>
        <w:t xml:space="preserve">Rights Directive may result in unintended</w:t>
      </w:r>
      <w:r>
        <w:t xml:space="preserve"> </w:t>
      </w:r>
      <w:r>
        <w:t xml:space="preserve">consequences such as increased complexity of</w:t>
      </w:r>
      <w:r>
        <w:br/>
      </w:r>
      <w:r>
        <w:t xml:space="preserve">the Consumer Rights Directive</w:t>
      </w:r>
    </w:p>
    <w:p>
      <w:pPr>
        <w:pStyle w:val="BodyText"/>
      </w:pPr>
      <w:r>
        <w:t xml:space="preserve">This point has been addressed in two parts of the</w:t>
      </w:r>
      <w:r>
        <w:t xml:space="preserve"> </w:t>
      </w:r>
      <w:r>
        <w:t xml:space="preserve">Revised IA Report: (i) under the description of the</w:t>
      </w:r>
      <w:r>
        <w:t xml:space="preserve"> </w:t>
      </w:r>
      <w:r>
        <w:t xml:space="preserve">policy option that suggests the inclusion of current</w:t>
      </w:r>
      <w:r>
        <w:t xml:space="preserve"> </w:t>
      </w:r>
      <w:r>
        <w:t xml:space="preserve">DMFSD provisions in the Consumer Rights</w:t>
      </w:r>
      <w:r>
        <w:t xml:space="preserve"> </w:t>
      </w:r>
      <w:r>
        <w:t xml:space="preserve">Directive, and (ii) when describing the preferred</w:t>
      </w:r>
      <w:r>
        <w:t xml:space="preserve"> </w:t>
      </w:r>
      <w:r>
        <w:t xml:space="preserve">option.</w:t>
      </w:r>
      <w:r>
        <w:t xml:space="preserve"> </w:t>
      </w:r>
      <w:r>
        <w:t xml:space="preserve">(5) The report should strengthen the impact analysis.</w:t>
      </w:r>
      <w:r>
        <w:t xml:space="preserve"> </w:t>
      </w:r>
      <w:r>
        <w:t xml:space="preserve">In particular, it should provide</w:t>
      </w:r>
      <w:r>
        <w:br/>
      </w:r>
      <w:r>
        <w:t xml:space="preserve">further explanation related to the cost to businesses,</w:t>
      </w:r>
      <w:r>
        <w:t xml:space="preserve"> </w:t>
      </w:r>
      <w:r>
        <w:t xml:space="preserve">potential consumer detriment and the</w:t>
      </w:r>
      <w:r>
        <w:br/>
      </w:r>
      <w:r>
        <w:t xml:space="preserve">impact on SMEs</w:t>
      </w:r>
      <w:r>
        <w:t xml:space="preserve"> </w:t>
      </w:r>
      <w:r>
        <w:t xml:space="preserve">A short section dedicated to SME has been included</w:t>
      </w:r>
      <w:r>
        <w:t xml:space="preserve"> </w:t>
      </w:r>
      <w:r>
        <w:t xml:space="preserve">in Annex 3.</w:t>
      </w:r>
    </w:p>
    <w:p>
      <w:pPr>
        <w:pStyle w:val="BodyText"/>
      </w:pPr>
      <w:r>
        <w:t xml:space="preserve">62</w:t>
      </w:r>
    </w:p>
    <w:p>
      <w:pPr>
        <w:pStyle w:val="Compact"/>
        <w:numPr>
          <w:ilvl w:val="0"/>
          <w:numId w:val="1003"/>
        </w:numPr>
      </w:pPr>
      <w:r>
        <w:t xml:space="preserve">The report should provide more detail on the</w:t>
      </w:r>
      <w:r>
        <w:br/>
      </w:r>
      <w:r>
        <w:t xml:space="preserve">assumptions underpinning estimates (e.g.</w:t>
      </w:r>
      <w:r>
        <w:br/>
      </w:r>
      <w:r>
        <w:t xml:space="preserve">artificial 10% reduction of the consumer benefit in</w:t>
      </w:r>
      <w:r>
        <w:t xml:space="preserve"> </w:t>
      </w:r>
      <w:r>
        <w:t xml:space="preserve">absence of the safety net), the data</w:t>
      </w:r>
      <w:r>
        <w:br/>
      </w:r>
      <w:r>
        <w:t xml:space="preserve">sources and the calculation methods for all key</w:t>
      </w:r>
      <w:r>
        <w:t xml:space="preserve"> </w:t>
      </w:r>
      <w:r>
        <w:t xml:space="preserve">estimates, in particular the calculation of</w:t>
      </w:r>
      <w:r>
        <w:br/>
      </w:r>
      <w:r>
        <w:t xml:space="preserve">costs and benefits. It should present clearly the</w:t>
      </w:r>
      <w:r>
        <w:t xml:space="preserve"> </w:t>
      </w:r>
      <w:r>
        <w:t xml:space="preserve">limitations and how they are addressed</w:t>
      </w:r>
    </w:p>
    <w:p>
      <w:pPr>
        <w:pStyle w:val="FirstParagraph"/>
      </w:pPr>
      <w:r>
        <w:t xml:space="preserve">Cf main issue 2</w:t>
      </w:r>
      <w:r>
        <w:t xml:space="preserve"> </w:t>
      </w:r>
      <w:r>
        <w:t xml:space="preserve">The report has added the requested detail, in</w:t>
      </w:r>
      <w:r>
        <w:t xml:space="preserve"> </w:t>
      </w:r>
      <w:r>
        <w:t xml:space="preserve">particular concerning the assumptions, such as the</w:t>
      </w:r>
      <w:r>
        <w:t xml:space="preserve"> </w:t>
      </w:r>
      <w:r>
        <w:t xml:space="preserve">10% reduction, the data sources and the calculation</w:t>
      </w:r>
      <w:r>
        <w:t xml:space="preserve"> </w:t>
      </w:r>
      <w:r>
        <w:t xml:space="preserve">methods.</w:t>
      </w:r>
      <w:r>
        <w:t xml:space="preserve"> </w:t>
      </w:r>
      <w:r>
        <w:t xml:space="preserve">(7) The report should be more specific on the</w:t>
      </w:r>
      <w:r>
        <w:t xml:space="preserve"> </w:t>
      </w:r>
      <w:r>
        <w:t xml:space="preserve">timeframe for the evaluation of the newly</w:t>
      </w:r>
      <w:r>
        <w:br/>
      </w:r>
      <w:r>
        <w:t xml:space="preserve">included provisions in the Consumer Rights</w:t>
      </w:r>
      <w:r>
        <w:t xml:space="preserve"> </w:t>
      </w:r>
      <w:r>
        <w:t xml:space="preserve">Directive.</w:t>
      </w:r>
    </w:p>
    <w:p>
      <w:pPr>
        <w:pStyle w:val="BodyText"/>
      </w:pPr>
      <w:r>
        <w:t xml:space="preserve">Some more technical comments have been sent</w:t>
      </w:r>
      <w:r>
        <w:t xml:space="preserve"> </w:t>
      </w:r>
      <w:r>
        <w:t xml:space="preserve">directly to the author DG.</w:t>
      </w:r>
    </w:p>
    <w:p>
      <w:pPr>
        <w:pStyle w:val="BodyText"/>
      </w:pPr>
      <w:r>
        <w:t xml:space="preserve">The Revised IA Report indicates that the timeframe</w:t>
      </w:r>
      <w:r>
        <w:t xml:space="preserve"> </w:t>
      </w:r>
      <w:r>
        <w:t xml:space="preserve">for the evaluation of the newly included rights will</w:t>
      </w:r>
      <w:r>
        <w:t xml:space="preserve"> </w:t>
      </w:r>
      <w:r>
        <w:t xml:space="preserve">be in synch with another Commission Proposal that</w:t>
      </w:r>
      <w:r>
        <w:t xml:space="preserve"> </w:t>
      </w:r>
      <w:r>
        <w:t xml:space="preserve">also intends to amend the Consumer Rights Directive</w:t>
      </w:r>
    </w:p>
    <w:p>
      <w:pPr>
        <w:pStyle w:val="BodyText"/>
      </w:pPr>
      <w:r>
        <w:t xml:space="preserve">Other technical comments have be taken into</w:t>
      </w:r>
      <w:r>
        <w:t xml:space="preserve"> </w:t>
      </w:r>
      <w:r>
        <w:t xml:space="preserve">account, including the revision of the Table:</w:t>
      </w:r>
      <w:r>
        <w:t xml:space="preserve"> </w:t>
      </w:r>
      <w:r>
        <w:t xml:space="preserve">Overview of Benefits – Preferred Option.</w:t>
      </w:r>
    </w:p>
    <w:p>
      <w:pPr>
        <w:pStyle w:val="Compact"/>
        <w:numPr>
          <w:ilvl w:val="0"/>
          <w:numId w:val="1004"/>
        </w:numPr>
      </w:pPr>
      <w:r>
        <w:t xml:space="preserve">Evidence, sources and quality</w:t>
      </w:r>
      <w:r>
        <w:t xml:space="preserve"> </w:t>
      </w:r>
      <w:r>
        <w:t xml:space="preserve">For the purpose of this impact assessment, Commission services collected data through various</w:t>
      </w:r>
      <w:r>
        <w:t xml:space="preserve"> </w:t>
      </w:r>
      <w:r>
        <w:t xml:space="preserve">sources and consultation strands (see also Annex 2).</w:t>
      </w:r>
      <w:r>
        <w:t xml:space="preserve"> </w:t>
      </w:r>
      <w:r>
        <w:t xml:space="preserve">The impact assessment relies and builds on the Evaluation of the Directive, which took place</w:t>
      </w:r>
      <w:r>
        <w:t xml:space="preserve"> </w:t>
      </w:r>
      <w:r>
        <w:t xml:space="preserve">in 2018-2019 and was announced in the 2019 Commission Work Programme. To this end, the</w:t>
      </w:r>
      <w:r>
        <w:t xml:space="preserve"> </w:t>
      </w:r>
      <w:r>
        <w:t xml:space="preserve">Commission published an Evaluation Staff Working Document and an Executive Summary of</w:t>
      </w:r>
      <w:r>
        <w:t xml:space="preserve"> </w:t>
      </w:r>
      <w:r>
        <w:t xml:space="preserve">the Evaluation.97 The Evaluation of the Directive received a positive opinion from the RSB.</w:t>
      </w:r>
      <w:r>
        <w:br/>
      </w:r>
      <w:r>
        <w:t xml:space="preserve">The Commission published the Inception Impact Assessment of the Directive and received</w:t>
      </w:r>
      <w:r>
        <w:t xml:space="preserve"> </w:t>
      </w:r>
      <w:r>
        <w:t xml:space="preserve">public feedback on it from 28 May 2021 to 25 June 2021.</w:t>
      </w:r>
      <w:r>
        <w:t xml:space="preserve"> </w:t>
      </w:r>
      <w:r>
        <w:t xml:space="preserve">The Commission also based the impact assessment on the evidence gathered from the Open</w:t>
      </w:r>
      <w:r>
        <w:t xml:space="preserve"> </w:t>
      </w:r>
      <w:r>
        <w:t xml:space="preserve">Public Consultation on the “Distance marketing of consumer financial services – review of EU</w:t>
      </w:r>
      <w:r>
        <w:t xml:space="preserve"> </w:t>
      </w:r>
      <w:r>
        <w:t xml:space="preserve">rules”, which was held from 22 June 2021 to 28 September 2021.</w:t>
      </w:r>
      <w:r>
        <w:t xml:space="preserve"> </w:t>
      </w:r>
      <w:r>
        <w:t xml:space="preserve">The Commission also consulted its dedicated Member State Expert Group on the</w:t>
      </w:r>
      <w:r>
        <w:t xml:space="preserve"> </w:t>
      </w:r>
      <w:r>
        <w:t xml:space="preserve">Implementation of the Consumer Credit Directive, specifically to discuss the Review of the</w:t>
      </w:r>
      <w:r>
        <w:t xml:space="preserve"> </w:t>
      </w:r>
      <w:r>
        <w:t xml:space="preserve">Distance Marketing of Financial Services Directive (June 2021).</w:t>
      </w:r>
      <w:r>
        <w:t xml:space="preserve"> </w:t>
      </w:r>
      <w:r>
        <w:t xml:space="preserve">The Commission had previously outsourced to an external contractor a study supporting the</w:t>
      </w:r>
      <w:r>
        <w:t xml:space="preserve"> </w:t>
      </w:r>
      <w:r>
        <w:t xml:space="preserve">Evaluation of the Directive, whose final report was also published (2020).98</w:t>
      </w:r>
    </w:p>
    <w:p>
      <w:pPr>
        <w:pStyle w:val="FirstParagraph"/>
      </w:pPr>
      <w:r>
        <w:t xml:space="preserve">97 See https://ec.europa.eu/info/law/better-regulation/have-your-say/initiatives/2002-Distance-Marketing-of-Financial-</w:t>
      </w:r>
      <w:r>
        <w:t xml:space="preserve"> </w:t>
      </w:r>
      <w:r>
        <w:t xml:space="preserve">Services-evaluation-of-EU-rules_en.</w:t>
      </w:r>
      <w:r>
        <w:br/>
      </w:r>
      <w:r>
        <w:t xml:space="preserve">98 See https://ec.europa.eu/info/business-economy-euro/banking-and-finance/consumer-finance-and-payments/retail-</w:t>
      </w:r>
      <w:r>
        <w:t xml:space="preserve"> </w:t>
      </w:r>
      <w:r>
        <w:t xml:space="preserve">financial-services/distance-marketing-financial-services_en.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In 2021, the Commission outsourced a new supporting study to provide sound evidence and</w:t>
      </w:r>
      <w:r>
        <w:t xml:space="preserve"> </w:t>
      </w:r>
      <w:r>
        <w:t xml:space="preserve">analysis for preparing this impact assessment for potential EU action to revise the Directive. A</w:t>
      </w:r>
      <w:r>
        <w:t xml:space="preserve"> </w:t>
      </w:r>
      <w:r>
        <w:t xml:space="preserve">contract for expert advice for impact assessment analyses to be conducted in the context of the</w:t>
      </w:r>
      <w:r>
        <w:t xml:space="preserve"> </w:t>
      </w:r>
      <w:r>
        <w:t xml:space="preserve">legislative initiative under the New Consumer Agenda was outsourced and a professor was</w:t>
      </w:r>
      <w:r>
        <w:t xml:space="preserve"> </w:t>
      </w:r>
      <w:r>
        <w:t xml:space="preserve">appointed.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ANNEX 2: STAKEHOLDER CONSULTATION – SYNOPSIS REPORT</w:t>
      </w:r>
      <w:r>
        <w:t xml:space="preserve"> </w:t>
      </w:r>
      <w:r>
        <w:t xml:space="preserve">1) Introduction and consultation strategy</w:t>
      </w:r>
      <w:r>
        <w:t xml:space="preserve"> </w:t>
      </w:r>
      <w:r>
        <w:t xml:space="preserve">a. Objective of the consultation</w:t>
      </w:r>
      <w:r>
        <w:br/>
      </w:r>
      <w:r>
        <w:t xml:space="preserve">The stakeholder consultation collected information and feedback on various aspects of the</w:t>
      </w:r>
      <w:r>
        <w:t xml:space="preserve"> </w:t>
      </w:r>
      <w:r>
        <w:t xml:space="preserve">possible revision of the DMFSD from a wide range of key stakeholders representing</w:t>
      </w:r>
      <w:r>
        <w:t xml:space="preserve"> </w:t>
      </w:r>
      <w:r>
        <w:t xml:space="preserve">consumers, retail financial services providers, national authorities, and other relevant interest</w:t>
      </w:r>
      <w:r>
        <w:t xml:space="preserve"> </w:t>
      </w:r>
      <w:r>
        <w:t xml:space="preserve">groups. It included semi-structured interviews, a follow-up online survey, the analysis of the</w:t>
      </w:r>
      <w:r>
        <w:t xml:space="preserve"> </w:t>
      </w:r>
      <w:r>
        <w:t xml:space="preserve">feedback to the Commission’s Inception Impact Assessment (IIA)99 the analysis of the</w:t>
      </w:r>
      <w:r>
        <w:t xml:space="preserve"> </w:t>
      </w:r>
      <w:r>
        <w:t xml:space="preserve">responses to the Commission-run public consultation on Distance marketing of consumer</w:t>
      </w:r>
      <w:r>
        <w:t xml:space="preserve"> </w:t>
      </w:r>
      <w:r>
        <w:t xml:space="preserve">financial services100, a validation workshop covering the key findings of the study, as well as</w:t>
      </w:r>
      <w:r>
        <w:t xml:space="preserve"> </w:t>
      </w:r>
      <w:r>
        <w:t xml:space="preserve">ad hoc contributions from stakeholders provided through other channels and consultation tools.</w:t>
      </w:r>
      <w:r>
        <w:t xml:space="preserve"> </w:t>
      </w:r>
      <w:r>
        <w:t xml:space="preserve">The aim of the consultation was to obtain qualitative and quantitative information from key</w:t>
      </w:r>
      <w:r>
        <w:t xml:space="preserve"> </w:t>
      </w:r>
      <w:r>
        <w:t xml:space="preserve">stakeholders at national and EU level representing all groups concerned by the possible revision</w:t>
      </w:r>
      <w:r>
        <w:t xml:space="preserve"> </w:t>
      </w:r>
      <w:r>
        <w:t xml:space="preserve">of the DMFSD.</w:t>
      </w:r>
      <w:r>
        <w:t xml:space="preserve"> </w:t>
      </w:r>
      <w:r>
        <w:t xml:space="preserve">2) Consultation activities and tools - types of stakeholders and data collection tools</w:t>
      </w:r>
      <w:r>
        <w:t xml:space="preserve"> </w:t>
      </w:r>
      <w:r>
        <w:t xml:space="preserve">The impact assessment relies extensively on the evidence findings of the external supporting</w:t>
      </w:r>
      <w:r>
        <w:t xml:space="preserve"> </w:t>
      </w:r>
      <w:r>
        <w:t xml:space="preserve">study prepared by the contractor VVA/LE Europe (Study on the possible impacts of a proposal</w:t>
      </w:r>
      <w:r>
        <w:t xml:space="preserve"> </w:t>
      </w:r>
      <w:r>
        <w:t xml:space="preserve">for revision of Directive 2002/65/EC concerning the distance marketing of consumer financial</w:t>
      </w:r>
      <w:r>
        <w:t xml:space="preserve"> </w:t>
      </w:r>
      <w:r>
        <w:t xml:space="preserve">services) which fed into the analysis of the Commission. The study was carried out under close</w:t>
      </w:r>
      <w:r>
        <w:t xml:space="preserve"> </w:t>
      </w:r>
      <w:r>
        <w:t xml:space="preserve">guidance of DG JUST.</w:t>
      </w:r>
      <w:r>
        <w:br/>
      </w:r>
      <w:r>
        <w:t xml:space="preserve">The impact assessment also relies on the information and evidence gathered in the context of</w:t>
      </w:r>
      <w:r>
        <w:t xml:space="preserve"> </w:t>
      </w:r>
      <w:r>
        <w:t xml:space="preserve">the 2019 Behavioural study on the digitalisation of the marketing and distance selling of retail</w:t>
      </w:r>
      <w:r>
        <w:t xml:space="preserve"> </w:t>
      </w:r>
      <w:r>
        <w:t xml:space="preserve">financial services101 and the REFIT evaluation published in 2020102.</w:t>
      </w:r>
      <w:r>
        <w:t xml:space="preserve"> </w:t>
      </w:r>
      <w:r>
        <w:t xml:space="preserve">The consultation strategy was underpinned by a number of key activities using multiple tools</w:t>
      </w:r>
      <w:r>
        <w:t xml:space="preserve"> </w:t>
      </w:r>
      <w:r>
        <w:t xml:space="preserve">to target a wide range of stakeholders through different channels and gather insights from as</w:t>
      </w:r>
      <w:r>
        <w:t xml:space="preserve"> </w:t>
      </w:r>
      <w:r>
        <w:t xml:space="preserve">many relevant stakeholders as possible.</w:t>
      </w:r>
      <w:r>
        <w:br/>
      </w:r>
      <w:r>
        <w:t xml:space="preserve">Stakeholder feedback was received on the Inception Impact Assessment between 28 May and</w:t>
      </w:r>
      <w:r>
        <w:t xml:space="preserve"> </w:t>
      </w:r>
      <w:r>
        <w:t xml:space="preserve">25 June 2021, following the Commission Proposal to review the DMFSD as part of the REFIT</w:t>
      </w:r>
      <w:r>
        <w:t xml:space="preserve"> </w:t>
      </w:r>
      <w:r>
        <w:t xml:space="preserve">Annex of the Commission Work Programme 2020. A total of 14 contributions were received,</w:t>
      </w:r>
      <w:r>
        <w:t xml:space="preserve"> </w:t>
      </w:r>
      <w:r>
        <w:t xml:space="preserve">analysed and taken into account. Overall, 9 contributions came from financial service providers</w:t>
      </w:r>
      <w:r>
        <w:t xml:space="preserve"> </w:t>
      </w:r>
      <w:r>
        <w:t xml:space="preserve">and associations, 3 contributions came from consumer organisations, and 2 contributions came</w:t>
      </w:r>
      <w:r>
        <w:t xml:space="preserve"> </w:t>
      </w:r>
      <w:r>
        <w:t xml:space="preserve">from others (1 trade union, 1 citizen).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See</w:t>
      </w:r>
      <w:r>
        <w:t xml:space="preserve"> </w:t>
      </w:r>
      <w:r>
        <w:t xml:space="preserve">https://ec.europa.eu/info/law/better-regulation/have-your-say/initiatives/13048-Distance-marketing-of-</w:t>
      </w:r>
      <w:r>
        <w:t xml:space="preserve"> </w:t>
      </w:r>
      <w:r>
        <w:t xml:space="preserve">consumer-financial-services-review-of-EU-rules/feedback_en?p_id=24834005.</w:t>
      </w:r>
      <w:r>
        <w:br/>
      </w:r>
      <w:r>
        <w:t xml:space="preserve">100</w:t>
      </w:r>
      <w:r>
        <w:t xml:space="preserve"> </w:t>
      </w:r>
      <w:r>
        <w:t xml:space="preserve">See</w:t>
      </w:r>
      <w:r>
        <w:t xml:space="preserve"> </w:t>
      </w:r>
      <w:r>
        <w:t xml:space="preserve">https://ec.europa.eu/info/law/better-regulation/have-your-say/initiatives/13048-Distance-marketing-of-</w:t>
      </w:r>
      <w:r>
        <w:t xml:space="preserve"> </w:t>
      </w:r>
      <w:r>
        <w:t xml:space="preserve">consumer-financial-services-review-of-EU-rules/public-consultation_en.</w:t>
      </w:r>
      <w:r>
        <w:t xml:space="preserve"> </w:t>
      </w:r>
      <w:r>
        <w:t xml:space="preserve">101 See</w:t>
      </w:r>
      <w:r>
        <w:br/>
      </w:r>
      <w:r>
        <w:t xml:space="preserve">https://ec.europa.eu/info/sites/default/files/live_work_travel_in_the_eu/consumers/digitalisation_of_financial_services</w:t>
      </w:r>
      <w:r>
        <w:t xml:space="preserve"> </w:t>
      </w:r>
      <w:r>
        <w:t xml:space="preserve">_-_main_report.pdf.</w:t>
      </w:r>
      <w:r>
        <w:br/>
      </w:r>
      <w:r>
        <w:t xml:space="preserve">102</w:t>
      </w:r>
      <w:r>
        <w:t xml:space="preserve"> </w:t>
      </w:r>
      <w:r>
        <w:t xml:space="preserve">See</w:t>
      </w:r>
      <w:r>
        <w:t xml:space="preserve"> </w:t>
      </w:r>
      <w:r>
        <w:t xml:space="preserve">https://ec.europa.eu/info/law/better-regulation/have-your-say/initiatives/2002-Distance-Marketing-of-</w:t>
      </w:r>
      <w:r>
        <w:t xml:space="preserve"> </w:t>
      </w:r>
      <w:r>
        <w:t xml:space="preserve">Financial-Services-evaluation-of-EU-rules_en.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The Commission also consulted its dedicated Member State Expert Group on the</w:t>
      </w:r>
      <w:r>
        <w:t xml:space="preserve"> </w:t>
      </w:r>
      <w:r>
        <w:t xml:space="preserve">Implementation of the Consumer Credit Directive specifically to discuss the Review of the</w:t>
      </w:r>
      <w:r>
        <w:t xml:space="preserve"> </w:t>
      </w:r>
      <w:r>
        <w:t xml:space="preserve">Distance Marketing of Financial Services Directive (June 2021).</w:t>
      </w:r>
      <w:r>
        <w:t xml:space="preserve"> </w:t>
      </w:r>
      <w:r>
        <w:t xml:space="preserve">The stakeholder interviews, organised by the contractor, aimed at gathering views from</w:t>
      </w:r>
      <w:r>
        <w:t xml:space="preserve"> </w:t>
      </w:r>
      <w:r>
        <w:t xml:space="preserve">various key stakeholder groups. The interviews were performed from 29 July 2021 to 20</w:t>
      </w:r>
      <w:r>
        <w:t xml:space="preserve"> </w:t>
      </w:r>
      <w:r>
        <w:t xml:space="preserve">September 2021. Overall, 26 interviews with national authorities were performed, ranging from</w:t>
      </w:r>
      <w:r>
        <w:t xml:space="preserve"> </w:t>
      </w:r>
      <w:r>
        <w:t xml:space="preserve">national regulatory authorities, consumer protection authorities and ombudsman. Furthermore,</w:t>
      </w:r>
      <w:r>
        <w:t xml:space="preserve"> </w:t>
      </w:r>
      <w:r>
        <w:t xml:space="preserve">four contributions were collected from EU and national consumer associations. To gather the</w:t>
      </w:r>
      <w:r>
        <w:t xml:space="preserve"> </w:t>
      </w:r>
      <w:r>
        <w:t xml:space="preserve">perception of the financial industry, three interviews with financial industry associations and</w:t>
      </w:r>
      <w:r>
        <w:t xml:space="preserve"> </w:t>
      </w:r>
      <w:r>
        <w:t xml:space="preserve">two interviews with financial service providers were also conducted. The aim of the interviews</w:t>
      </w:r>
      <w:r>
        <w:t xml:space="preserve"> </w:t>
      </w:r>
      <w:r>
        <w:t xml:space="preserve">was gathering information and views on the relevance of the DMFSD, potential gaps in the</w:t>
      </w:r>
      <w:r>
        <w:t xml:space="preserve"> </w:t>
      </w:r>
      <w:r>
        <w:t xml:space="preserve">provisions, areas of improvements and qualitative data on the potential effects of a repeal</w:t>
      </w:r>
      <w:r>
        <w:t xml:space="preserve"> </w:t>
      </w:r>
      <w:r>
        <w:t xml:space="preserve">(including costs and benefits). The findings, together with the results of other research</w:t>
      </w:r>
      <w:r>
        <w:t xml:space="preserve"> </w:t>
      </w:r>
      <w:r>
        <w:t xml:space="preserve">activities, were used to develop preliminary policy options.</w:t>
      </w:r>
      <w:r>
        <w:t xml:space="preserve"> </w:t>
      </w:r>
      <w:r>
        <w:t xml:space="preserve">An Open Public Consultation was launched by the European Commission’s DG JUST</w:t>
      </w:r>
      <w:r>
        <w:t xml:space="preserve"> </w:t>
      </w:r>
      <w:r>
        <w:t xml:space="preserve">between 22 June 2021 and 28 September 2021 and 45 stakeholders’ answers were received.</w:t>
      </w:r>
      <w:r>
        <w:t xml:space="preserve"> </w:t>
      </w:r>
      <w:r>
        <w:t xml:space="preserve">The feedback received was analysed in order to gather additional evidence for the study</w:t>
      </w:r>
      <w:r>
        <w:t xml:space="preserve"> </w:t>
      </w:r>
      <w:r>
        <w:t xml:space="preserve">regarding the relevance of the DMFSD, its application and enforcement. Overall, 6 consumer</w:t>
      </w:r>
      <w:r>
        <w:t xml:space="preserve"> </w:t>
      </w:r>
      <w:r>
        <w:t xml:space="preserve">associations, 3 public authorities and 28 business associations and business contributed to the</w:t>
      </w:r>
      <w:r>
        <w:t xml:space="preserve"> </w:t>
      </w:r>
      <w:r>
        <w:t xml:space="preserve">consultation. The rest of the participants comprised of academic/research institutions, NGOs</w:t>
      </w:r>
      <w:r>
        <w:t xml:space="preserve"> </w:t>
      </w:r>
      <w:r>
        <w:t xml:space="preserve">and EU citizens.</w:t>
      </w:r>
      <w:r>
        <w:t xml:space="preserve"> </w:t>
      </w:r>
      <w:r>
        <w:t xml:space="preserve">A follow-up online survey, organised by the contractor, ran between 13 September 2021 and</w:t>
      </w:r>
      <w:r>
        <w:t xml:space="preserve"> </w:t>
      </w:r>
      <w:r>
        <w:t xml:space="preserve">3 October 2021. It targeted national authorities, consumer associations and financial service</w:t>
      </w:r>
      <w:r>
        <w:t xml:space="preserve"> </w:t>
      </w:r>
      <w:r>
        <w:t xml:space="preserve">providers in all Member States. The survey focused on obtaining input on the expected impact</w:t>
      </w:r>
      <w:r>
        <w:t xml:space="preserve"> </w:t>
      </w:r>
      <w:r>
        <w:t xml:space="preserve">of preliminary policy options and measures (including costs and benefits).</w:t>
      </w:r>
      <w:r>
        <w:t xml:space="preserve"> </w:t>
      </w:r>
      <w:r>
        <w:t xml:space="preserve">Lastly, a validation workshop was organised by the contractor on 20 October 2021. It offered</w:t>
      </w:r>
      <w:r>
        <w:t xml:space="preserve"> </w:t>
      </w:r>
      <w:r>
        <w:t xml:space="preserve">participants a chance to discuss the various policy options, covering aspects such as their</w:t>
      </w:r>
      <w:r>
        <w:t xml:space="preserve"> </w:t>
      </w:r>
      <w:r>
        <w:t xml:space="preserve">expected effectiveness and efficiency in addressing the problems identified and the impacts</w:t>
      </w:r>
      <w:r>
        <w:t xml:space="preserve"> </w:t>
      </w:r>
      <w:r>
        <w:t xml:space="preserve">that they are likely to have on key stakeholders. 46 stakeholders participated.</w:t>
      </w:r>
      <w:r>
        <w:br/>
      </w:r>
      <w:r>
        <w:t xml:space="preserve">Table 11. Summary table on the numbers and type of activities</w:t>
      </w:r>
      <w:r>
        <w:t xml:space="preserve"> </w:t>
      </w:r>
      <w:r>
        <w:t xml:space="preserve">Stakeholder</w:t>
      </w:r>
      <w:r>
        <w:t xml:space="preserve"> </w:t>
      </w:r>
      <w:r>
        <w:t xml:space="preserve">group</w:t>
      </w:r>
    </w:p>
    <w:p>
      <w:pPr>
        <w:pStyle w:val="BodyText"/>
      </w:pPr>
      <w:r>
        <w:t xml:space="preserve">Consultation methods</w:t>
      </w:r>
    </w:p>
    <w:p>
      <w:pPr>
        <w:pStyle w:val="BodyText"/>
      </w:pPr>
      <w:r>
        <w:t xml:space="preserve">Interviews</w:t>
      </w:r>
      <w:r>
        <w:t xml:space="preserve"> </w:t>
      </w:r>
      <w:r>
        <w:t xml:space="preserve">Survey</w:t>
      </w:r>
      <w:r>
        <w:t xml:space="preserve"> </w:t>
      </w:r>
      <w:r>
        <w:t xml:space="preserve">IIA</w:t>
      </w:r>
      <w:r>
        <w:t xml:space="preserve"> </w:t>
      </w:r>
      <w:r>
        <w:t xml:space="preserve">OPC</w:t>
      </w:r>
      <w:r>
        <w:t xml:space="preserve"> </w:t>
      </w:r>
      <w:r>
        <w:t xml:space="preserve">Workshop</w:t>
      </w:r>
      <w:r>
        <w:t xml:space="preserve"> </w:t>
      </w:r>
      <w:r>
        <w:t xml:space="preserve">Businesses and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28</w:t>
      </w:r>
      <w:r>
        <w:t xml:space="preserve"> </w:t>
      </w:r>
      <w:r>
        <w:t xml:space="preserve">12</w:t>
      </w:r>
      <w:r>
        <w:t xml:space="preserve"> </w:t>
      </w:r>
      <w:r>
        <w:t xml:space="preserve">National</w:t>
      </w:r>
      <w:r>
        <w:t xml:space="preserve"> </w:t>
      </w:r>
      <w:r>
        <w:t xml:space="preserve">Regulatory</w:t>
      </w:r>
      <w:r>
        <w:t xml:space="preserve"> </w:t>
      </w:r>
      <w:r>
        <w:t xml:space="preserve">Authorities</w:t>
      </w:r>
      <w:r>
        <w:t xml:space="preserve"> </w:t>
      </w:r>
      <w:r>
        <w:t xml:space="preserve">26</w:t>
      </w:r>
      <w:r>
        <w:t xml:space="preserve"> </w:t>
      </w:r>
      <w:r>
        <w:t xml:space="preserve">9</w:t>
      </w:r>
    </w:p>
    <w:p>
      <w:pPr>
        <w:pStyle w:val="Compact"/>
        <w:numPr>
          <w:ilvl w:val="0"/>
          <w:numId w:val="1005"/>
        </w:numPr>
      </w:pPr>
      <w:r>
        <w:t xml:space="preserve">3</w:t>
      </w:r>
      <w:r>
        <w:t xml:space="preserve"> </w:t>
      </w:r>
      <w:r>
        <w:t xml:space="preserve">31</w:t>
      </w:r>
    </w:p>
    <w:p>
      <w:pPr>
        <w:pStyle w:val="FirstParagraph"/>
      </w:pPr>
      <w:r>
        <w:t xml:space="preserve">66</w:t>
      </w:r>
      <w:r>
        <w:t xml:space="preserve"> </w:t>
      </w:r>
      <w:r>
        <w:t xml:space="preserve">Stakeholder</w:t>
      </w:r>
      <w:r>
        <w:t xml:space="preserve"> </w:t>
      </w:r>
      <w:r>
        <w:t xml:space="preserve">group</w:t>
      </w:r>
    </w:p>
    <w:p>
      <w:pPr>
        <w:pStyle w:val="BodyText"/>
      </w:pPr>
      <w:r>
        <w:t xml:space="preserve">Consultation methods</w:t>
      </w:r>
    </w:p>
    <w:p>
      <w:pPr>
        <w:pStyle w:val="BodyText"/>
      </w:pPr>
      <w:r>
        <w:t xml:space="preserve">Consumer</w:t>
      </w:r>
      <w:r>
        <w:t xml:space="preserve"> </w:t>
      </w:r>
      <w:r>
        <w:t xml:space="preserve">Associations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Academic</w:t>
      </w:r>
      <w:r>
        <w:t xml:space="preserve"> </w:t>
      </w:r>
      <w:r>
        <w:t xml:space="preserve">institutions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6"/>
        </w:numPr>
      </w:pPr>
      <w:r>
        <w:t xml:space="preserve">1</w:t>
      </w:r>
    </w:p>
    <w:p>
      <w:pPr>
        <w:pStyle w:val="Compact"/>
        <w:numPr>
          <w:ilvl w:val="0"/>
          <w:numId w:val="1006"/>
        </w:numPr>
      </w:pPr>
      <w:r>
        <w:t xml:space="preserve">Other103</w:t>
      </w:r>
    </w:p>
    <w:p>
      <w:pPr>
        <w:pStyle w:val="FirstParagraph"/>
      </w:pP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-</w:t>
      </w:r>
      <w:r>
        <w:t xml:space="preserve"> </w:t>
      </w:r>
      <w:r>
        <w:t xml:space="preserve">Total</w:t>
      </w:r>
      <w:r>
        <w:t xml:space="preserve"> </w:t>
      </w:r>
      <w:r>
        <w:t xml:space="preserve">35</w:t>
      </w:r>
      <w:r>
        <w:t xml:space="preserve"> </w:t>
      </w:r>
      <w:r>
        <w:t xml:space="preserve">18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45</w:t>
      </w:r>
      <w:r>
        <w:t xml:space="preserve"> </w:t>
      </w:r>
      <w:r>
        <w:t xml:space="preserve">46</w:t>
      </w:r>
    </w:p>
    <w:p>
      <w:pPr>
        <w:pStyle w:val="BodyText"/>
      </w:pPr>
      <w:r>
        <w:t xml:space="preserve">Other inputs were received through bilateral meetings with stakeholders, specific ad-hoc</w:t>
      </w:r>
      <w:r>
        <w:t xml:space="preserve"> </w:t>
      </w:r>
      <w:r>
        <w:t xml:space="preserve">reports and data from consumer associations, industry representatives and researchers.</w:t>
      </w:r>
      <w:r>
        <w:t xml:space="preserve"> </w:t>
      </w:r>
      <w:r>
        <w:t xml:space="preserve">The evidence collection for the Staff Working Document is also based on the Commission’s</w:t>
      </w:r>
      <w:r>
        <w:t xml:space="preserve"> </w:t>
      </w:r>
      <w:r>
        <w:t xml:space="preserve">experience in monitoring and implementing the Directive.</w:t>
      </w:r>
      <w:r>
        <w:t xml:space="preserve"> </w:t>
      </w:r>
      <w:r>
        <w:t xml:space="preserve">3) Evidence, Sources and quality</w:t>
      </w:r>
      <w:r>
        <w:br/>
      </w:r>
      <w:r>
        <w:t xml:space="preserve">Thorough desk research and legal analysis were conducted.</w:t>
      </w:r>
      <w:r>
        <w:t xml:space="preserve"> </w:t>
      </w:r>
      <w:r>
        <w:t xml:space="preserve">The implementation of the stakeholder consultation encountered various challenges, some of</w:t>
      </w:r>
      <w:r>
        <w:t xml:space="preserve"> </w:t>
      </w:r>
      <w:r>
        <w:t xml:space="preserve">which affected most consultation activities. The timing of the consultation also constituted an</w:t>
      </w:r>
      <w:r>
        <w:t xml:space="preserve"> </w:t>
      </w:r>
      <w:r>
        <w:t xml:space="preserve">obstacle as it coincided with the summer period, when many stakeholders take their annual</w:t>
      </w:r>
      <w:r>
        <w:t xml:space="preserve"> </w:t>
      </w:r>
      <w:r>
        <w:t xml:space="preserve">leave. Stakeholder fatigue may have also contributed to the low response rate. Most</w:t>
      </w:r>
      <w:r>
        <w:t xml:space="preserve"> </w:t>
      </w:r>
      <w:r>
        <w:t xml:space="preserve">stakeholders had already started preparing their contribution for the Open Public Consultation</w:t>
      </w:r>
      <w:r>
        <w:t xml:space="preserve"> </w:t>
      </w:r>
      <w:r>
        <w:t xml:space="preserve">argued they had no additional time nor views to share in such a short period of time.</w:t>
      </w:r>
      <w:r>
        <w:t xml:space="preserve"> </w:t>
      </w:r>
      <w:r>
        <w:t xml:space="preserve">Below is a summary of the key limitations affecting the quality of the evidence collected</w:t>
      </w:r>
      <w:r>
        <w:t xml:space="preserve"> </w:t>
      </w:r>
      <w:r>
        <w:t xml:space="preserve">through some of the stakeholder consultation activities.</w:t>
      </w:r>
      <w:r>
        <w:t xml:space="preserve"> </w:t>
      </w:r>
      <w:r>
        <w:t xml:space="preserve">Stakeholder interviews: the number of interviews conducted with national authorities and</w:t>
      </w:r>
      <w:r>
        <w:t xml:space="preserve"> </w:t>
      </w:r>
      <w:r>
        <w:t xml:space="preserve">ministries did not reach the target of 50 interviews initially planned. Several efforts were made</w:t>
      </w:r>
      <w:r>
        <w:t xml:space="preserve"> </w:t>
      </w:r>
      <w:r>
        <w:t xml:space="preserve">to increase participation, including sending additional reminders, extending the deadline</w:t>
      </w:r>
      <w:r>
        <w:t xml:space="preserve"> </w:t>
      </w:r>
      <w:r>
        <w:t xml:space="preserve">several times, using the European Commission’s own communication channels, and giving an</w:t>
      </w:r>
      <w:r>
        <w:t xml:space="preserve"> </w:t>
      </w:r>
      <w:r>
        <w:t xml:space="preserve">option to provide written feedback, with limited success.</w:t>
      </w:r>
      <w:r>
        <w:br/>
      </w:r>
      <w:r>
        <w:t xml:space="preserve">Follow-up survey: the low response rate is the main limitation affecting the surveys despite the</w:t>
      </w:r>
      <w:r>
        <w:t xml:space="preserve"> </w:t>
      </w:r>
      <w:r>
        <w:t xml:space="preserve">efforts to boost the response rate (such as extension of the deadline to submit responses,</w:t>
      </w:r>
      <w:r>
        <w:t xml:space="preserve"> </w:t>
      </w:r>
      <w:r>
        <w:t xml:space="preserve">additional reminders via email and phone and contact with alternative stakeholders).</w:t>
      </w:r>
      <w:r>
        <w:t xml:space="preserve"> </w:t>
      </w:r>
      <w:r>
        <w:t xml:space="preserve">Considering relatively small window of opportunity for stakeholders to provide feedback (three</w:t>
      </w:r>
      <w:r>
        <w:t xml:space="preserve"> </w:t>
      </w:r>
      <w:r>
        <w:t xml:space="preserve">weeks), and the fact the survey was launched shortly after stakeholder interviews had been</w:t>
      </w:r>
    </w:p>
    <w:p>
      <w:pPr>
        <w:pStyle w:val="BodyText"/>
      </w:pPr>
      <w:r>
        <w:t xml:space="preserve">103 NGOs, European citizens and unspecified.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concluded, some stakeholders reported not having sufficient availability to participate in the</w:t>
      </w:r>
      <w:r>
        <w:t xml:space="preserve"> </w:t>
      </w:r>
      <w:r>
        <w:t xml:space="preserve">survey. Some also argued that their stance was adequately captured during the interview stage.</w:t>
      </w:r>
      <w:r>
        <w:br/>
      </w:r>
      <w:r>
        <w:t xml:space="preserve">Open Public Consultation: a high number of responses was received especially from business</w:t>
      </w:r>
      <w:r>
        <w:t xml:space="preserve"> </w:t>
      </w:r>
      <w:r>
        <w:t xml:space="preserve">associations and financial service providers, which helped balance the views gathered via</w:t>
      </w:r>
      <w:r>
        <w:t xml:space="preserve"> </w:t>
      </w:r>
      <w:r>
        <w:t xml:space="preserve">surveys and interviews. In addition, the public consultation also collected the views from</w:t>
      </w:r>
      <w:r>
        <w:t xml:space="preserve"> </w:t>
      </w:r>
      <w:r>
        <w:t xml:space="preserve">additional stakeholder groups such as citizens, NGOs and academic and research institutions.</w:t>
      </w:r>
      <w:r>
        <w:t xml:space="preserve"> </w:t>
      </w:r>
      <w:r>
        <w:t xml:space="preserve">4) Main stakeholder feedback per consultation activity</w:t>
      </w:r>
      <w:r>
        <w:br/>
      </w:r>
      <w:r>
        <w:t xml:space="preserve">a. Inception Impact Assessment</w:t>
      </w:r>
      <w:r>
        <w:br/>
      </w:r>
      <w:r>
        <w:t xml:space="preserve">The input consisting of 14 contributions covered the assessment of the expected impacts of a</w:t>
      </w:r>
      <w:r>
        <w:t xml:space="preserve"> </w:t>
      </w:r>
      <w:r>
        <w:t xml:space="preserve">potential EU action to revise the Distance Marketing of Financial Services Directive, including</w:t>
      </w:r>
      <w:r>
        <w:t xml:space="preserve"> </w:t>
      </w:r>
      <w:r>
        <w:t xml:space="preserve">economic, social and impacts on simplification and administrative burden.</w:t>
      </w:r>
      <w:r>
        <w:br/>
      </w:r>
      <w:r>
        <w:t xml:space="preserve">The outcome of this feedback illustrated that financial service providers prefer either the</w:t>
      </w:r>
      <w:r>
        <w:t xml:space="preserve"> </w:t>
      </w:r>
      <w:r>
        <w:t xml:space="preserve">baseline scenario or the option to repeal the Directive. Those providers that opted to keep the</w:t>
      </w:r>
      <w:r>
        <w:t xml:space="preserve"> </w:t>
      </w:r>
      <w:r>
        <w:t xml:space="preserve">baseline argued that deleting the Directive would deprive financial services from the benefits</w:t>
      </w:r>
      <w:r>
        <w:t xml:space="preserve"> </w:t>
      </w:r>
      <w:r>
        <w:t xml:space="preserve">of the safety net feature.</w:t>
      </w:r>
      <w:r>
        <w:br/>
      </w:r>
      <w:r>
        <w:t xml:space="preserve">Consumer organisations mostly favour a comprehensive revision of the DMFSD and mention</w:t>
      </w:r>
      <w:r>
        <w:t xml:space="preserve"> </w:t>
      </w:r>
      <w:r>
        <w:t xml:space="preserve">the added value of the Directive represented by the safety net. They also point to ways of how</w:t>
      </w:r>
      <w:r>
        <w:t xml:space="preserve"> </w:t>
      </w:r>
      <w:r>
        <w:t xml:space="preserve">to modernize the current text and build on it, for example taking into account the various</w:t>
      </w:r>
      <w:r>
        <w:t xml:space="preserve"> </w:t>
      </w:r>
      <w:r>
        <w:t xml:space="preserve">digitalisation aspects that have come up since the adoption of the Directive.</w:t>
      </w:r>
      <w:r>
        <w:t xml:space="preserve"> </w:t>
      </w:r>
      <w:r>
        <w:t xml:space="preserve">b. Member State Expert Group meeting</w:t>
      </w:r>
      <w:r>
        <w:t xml:space="preserve"> </w:t>
      </w:r>
      <w:r>
        <w:t xml:space="preserve">In its dedicated Member State Expert Group on the Implementation of the Consumer Credit</w:t>
      </w:r>
      <w:r>
        <w:t xml:space="preserve"> </w:t>
      </w:r>
      <w:r>
        <w:t xml:space="preserve">Directive specifically to discuss the Review of the Distance Marketing of Financial Services</w:t>
      </w:r>
      <w:r>
        <w:t xml:space="preserve"> </w:t>
      </w:r>
      <w:r>
        <w:t xml:space="preserve">Directive (June 2021), the Commission presented in detail the state of play of the file, including</w:t>
      </w:r>
      <w:r>
        <w:t xml:space="preserve"> </w:t>
      </w:r>
      <w:r>
        <w:t xml:space="preserve">the problems and options presented in the Inception Impact Assessment, before the tour de</w:t>
      </w:r>
      <w:r>
        <w:t xml:space="preserve"> </w:t>
      </w:r>
      <w:r>
        <w:t xml:space="preserve">table on a set of questions took place.</w:t>
      </w:r>
      <w:r>
        <w:br/>
      </w:r>
      <w:r>
        <w:t xml:space="preserve">The questions concerned: the added value and relevance for the DMFSD in light of</w:t>
      </w:r>
      <w:r>
        <w:t xml:space="preserve"> </w:t>
      </w:r>
      <w:r>
        <w:t xml:space="preserve">product/horizontal legislation that occurred since its adoption, reference to concrete examples</w:t>
      </w:r>
      <w:r>
        <w:t xml:space="preserve"> </w:t>
      </w:r>
      <w:r>
        <w:t xml:space="preserve">for the actual application of the DMFSD as a ‘safety net’, and the application/enforcement of</w:t>
      </w:r>
      <w:r>
        <w:t xml:space="preserve"> </w:t>
      </w:r>
      <w:r>
        <w:t xml:space="preserve">the DMFSD.</w:t>
      </w:r>
      <w:r>
        <w:br/>
      </w:r>
      <w:r>
        <w:t xml:space="preserve">The Member States gave several preliminary comments, from which a wide and rather variated</w:t>
      </w:r>
      <w:r>
        <w:t xml:space="preserve"> </w:t>
      </w:r>
      <w:r>
        <w:t xml:space="preserve">picture emerged. A small number of Member States consider that the DMFSD only has</w:t>
      </w:r>
      <w:r>
        <w:t xml:space="preserve"> </w:t>
      </w:r>
      <w:r>
        <w:t xml:space="preserve">theoretical value at the moment, and no longer has relevance. These Member States consider</w:t>
      </w:r>
      <w:r>
        <w:t xml:space="preserve"> </w:t>
      </w:r>
      <w:r>
        <w:t xml:space="preserve">that its main features are included in sectoral legislation and there are overlaps, while they</w:t>
      </w:r>
      <w:r>
        <w:t xml:space="preserve"> </w:t>
      </w:r>
      <w:r>
        <w:t xml:space="preserve">consider sectoral legislation more robust. Some of these Member States held that even if the</w:t>
      </w:r>
      <w:r>
        <w:t xml:space="preserve"> </w:t>
      </w:r>
      <w:r>
        <w:t xml:space="preserve">DMFSD were to be deleted, they would not amend, in the short-time, their national legislative</w:t>
      </w:r>
      <w:r>
        <w:t xml:space="preserve"> </w:t>
      </w:r>
      <w:r>
        <w:t xml:space="preserve">framework. One Member State could agree to repeal the DMFSD, but called to ensure that the</w:t>
      </w:r>
      <w:r>
        <w:t xml:space="preserve"> </w:t>
      </w:r>
      <w:r>
        <w:t xml:space="preserve">still valid parts are covered by product-specific legislation. This Member State cautioned that</w:t>
      </w:r>
      <w:r>
        <w:t xml:space="preserve"> </w:t>
      </w:r>
      <w:r>
        <w:t xml:space="preserve">if repeal were to happen, the absorption of the protective framework of the DMFSD by other</w:t>
      </w:r>
      <w:r>
        <w:t xml:space="preserve"> </w:t>
      </w:r>
      <w:r>
        <w:t xml:space="preserve">pieces of legislation is important so that there are no loopholes. A large number of Member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States that took the floor were against a repeal because they thought it would leave a gap, and</w:t>
      </w:r>
      <w:r>
        <w:t xml:space="preserve"> </w:t>
      </w:r>
      <w:r>
        <w:t xml:space="preserve">consider the DMFSD still relevant especially for the general framework and transparency it</w:t>
      </w:r>
      <w:r>
        <w:t xml:space="preserve"> </w:t>
      </w:r>
      <w:r>
        <w:t xml:space="preserve">provides. The Member States against the repeal of the DMFSD argued that its provisions are</w:t>
      </w:r>
      <w:r>
        <w:t xml:space="preserve"> </w:t>
      </w:r>
      <w:r>
        <w:t xml:space="preserve">used in investigation and enforcement actions and that repealing the safety net feature will</w:t>
      </w:r>
      <w:r>
        <w:t xml:space="preserve"> </w:t>
      </w:r>
      <w:r>
        <w:t xml:space="preserve">lower the level of consumer protection.</w:t>
      </w:r>
      <w:r>
        <w:t xml:space="preserve"> </w:t>
      </w:r>
      <w:r>
        <w:t xml:space="preserve">c. Interviews</w:t>
      </w:r>
      <w:r>
        <w:t xml:space="preserve"> </w:t>
      </w:r>
      <w:r>
        <w:t xml:space="preserve">On pre-contractual information: Despite some variation between financial sectors, most</w:t>
      </w:r>
      <w:r>
        <w:t xml:space="preserve"> </w:t>
      </w:r>
      <w:r>
        <w:t xml:space="preserve">stakeholders indicated that the provisions on pre-contractual information are useful for</w:t>
      </w:r>
      <w:r>
        <w:t xml:space="preserve"> </w:t>
      </w:r>
      <w:r>
        <w:t xml:space="preserve">providing consumers with a high level of protection. Further analysis shows that opinions differ</w:t>
      </w:r>
      <w:r>
        <w:t xml:space="preserve"> </w:t>
      </w:r>
      <w:r>
        <w:t xml:space="preserve">between public authorities, consumer associations and the industry.</w:t>
      </w:r>
      <w:r>
        <w:br/>
      </w:r>
      <w:r>
        <w:t xml:space="preserve">On average, consumer associations rated Article 3 of the DMFSD as useful, while financial</w:t>
      </w:r>
      <w:r>
        <w:t xml:space="preserve"> </w:t>
      </w:r>
      <w:r>
        <w:t xml:space="preserve">industry associations and financial service providers consider the provisions mostly not</w:t>
      </w:r>
      <w:r>
        <w:t xml:space="preserve"> </w:t>
      </w:r>
      <w:r>
        <w:t xml:space="preserve">useful considering the average score. Overall, 20 national authorities and ministries provided</w:t>
      </w:r>
      <w:r>
        <w:t xml:space="preserve"> </w:t>
      </w:r>
      <w:r>
        <w:t xml:space="preserve">input on how useful provisions on pre-contractual information are for consumer protection.</w:t>
      </w:r>
      <w:r>
        <w:t xml:space="preserve"> </w:t>
      </w:r>
      <w:r>
        <w:t xml:space="preserve">Based on their input it appears that national authorities have different views on the relevance</w:t>
      </w:r>
      <w:r>
        <w:t xml:space="preserve"> </w:t>
      </w:r>
      <w:r>
        <w:t xml:space="preserve">of this provision. Overlapping with national legislation and product-specific legislation was</w:t>
      </w:r>
      <w:r>
        <w:t xml:space="preserve"> </w:t>
      </w:r>
      <w:r>
        <w:t xml:space="preserve">identified as the main driver behind the reduced relevance of Article 3. In contrast, some public</w:t>
      </w:r>
      <w:r>
        <w:t xml:space="preserve"> </w:t>
      </w:r>
      <w:r>
        <w:t xml:space="preserve">authorities and ministries find the provisions on pre-contractual information of the DMFSD</w:t>
      </w:r>
      <w:r>
        <w:t xml:space="preserve"> </w:t>
      </w:r>
      <w:r>
        <w:t xml:space="preserve">still useful to a certain degree. They mentioned three main reasons: the DMFSD acts as a</w:t>
      </w:r>
      <w:r>
        <w:t xml:space="preserve"> </w:t>
      </w:r>
      <w:r>
        <w:t xml:space="preserve">“safety net”, the DMFSD is more stringent compared to other legislation, and the DMFSD</w:t>
      </w:r>
      <w:r>
        <w:t xml:space="preserve"> </w:t>
      </w:r>
      <w:r>
        <w:t xml:space="preserve">bridges the gaps in consumer protection left by other directives.</w:t>
      </w:r>
      <w:r>
        <w:t xml:space="preserve"> </w:t>
      </w:r>
      <w:r>
        <w:t xml:space="preserve">In most cases participants believe repealing Article 3 of the DMFSD would produce</w:t>
      </w:r>
      <w:r>
        <w:t xml:space="preserve"> </w:t>
      </w:r>
      <w:r>
        <w:t xml:space="preserve">moderate to high costs. For insurance products, payment accounts and personal pensions the</w:t>
      </w:r>
      <w:r>
        <w:t xml:space="preserve"> </w:t>
      </w:r>
      <w:r>
        <w:t xml:space="preserve">potential costs according to half of participants would be high or very high. On the other hand,</w:t>
      </w:r>
      <w:r>
        <w:t xml:space="preserve"> </w:t>
      </w:r>
      <w:r>
        <w:t xml:space="preserve">regarding consumer credits and mortgages, over 20% of participants suggested a repeal would</w:t>
      </w:r>
      <w:r>
        <w:t xml:space="preserve"> </w:t>
      </w:r>
      <w:r>
        <w:t xml:space="preserve">not incur any costs for concerned parties.</w:t>
      </w:r>
      <w:r>
        <w:t xml:space="preserve"> </w:t>
      </w:r>
      <w:r>
        <w:t xml:space="preserve">Six national authorities out of 20 who replied, believe repealing the DMFSD would not create</w:t>
      </w:r>
      <w:r>
        <w:t xml:space="preserve"> </w:t>
      </w:r>
      <w:r>
        <w:t xml:space="preserve">any costs for concerned stakeholders. Other public authorities believe that by repealing the</w:t>
      </w:r>
      <w:r>
        <w:t xml:space="preserve"> </w:t>
      </w:r>
      <w:r>
        <w:t xml:space="preserve">DMFSD, financial service providers would be obliged to provide less pre-contractual</w:t>
      </w:r>
      <w:r>
        <w:t xml:space="preserve"> </w:t>
      </w:r>
      <w:r>
        <w:t xml:space="preserve">information which would in turn result in lower benefits for service providers and high costs</w:t>
      </w:r>
      <w:r>
        <w:t xml:space="preserve"> </w:t>
      </w:r>
      <w:r>
        <w:t xml:space="preserve">for consumers. Seven authorities believe costs of the repeal would be high for consumers</w:t>
      </w:r>
      <w:r>
        <w:t xml:space="preserve"> </w:t>
      </w:r>
      <w:r>
        <w:t xml:space="preserve">purchasing services which are not covered by product-specific legislation. Six respondents</w:t>
      </w:r>
      <w:r>
        <w:t xml:space="preserve"> </w:t>
      </w:r>
      <w:r>
        <w:t xml:space="preserve">indicated that Article 3 of the DMFSD is more stringent than other legislation which is why</w:t>
      </w:r>
      <w:r>
        <w:t xml:space="preserve"> </w:t>
      </w:r>
      <w:r>
        <w:t xml:space="preserve">repealing it would create high costs for consumers.</w:t>
      </w:r>
      <w:r>
        <w:t xml:space="preserve"> </w:t>
      </w:r>
      <w:r>
        <w:t xml:space="preserve">All four consumer associations believe that repealing Article 3 of the DMFSD would create</w:t>
      </w:r>
      <w:r>
        <w:t xml:space="preserve"> </w:t>
      </w:r>
      <w:r>
        <w:t xml:space="preserve">high costs for consumers in sectors not covered by other legislation. In this regard, they</w:t>
      </w:r>
      <w:r>
        <w:t xml:space="preserve"> </w:t>
      </w:r>
      <w:r>
        <w:t xml:space="preserve">specifically referred to new emerging markets.</w:t>
      </w:r>
      <w:r>
        <w:br/>
      </w:r>
      <w:r>
        <w:t xml:space="preserve">On the contrary, business associations and financial service providers indicated that repealing</w:t>
      </w:r>
      <w:r>
        <w:t xml:space="preserve"> </w:t>
      </w:r>
      <w:r>
        <w:t xml:space="preserve">the DMFSD would result in low costs since product-specific legislation already addresses all</w:t>
      </w:r>
      <w:r>
        <w:t xml:space="preserve"> </w:t>
      </w:r>
      <w:r>
        <w:t xml:space="preserve">the relevant issues.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On the right of withdrawal: Concerning the issue of sub-optimal use of right of withdrawal,</w:t>
      </w:r>
      <w:r>
        <w:t xml:space="preserve"> </w:t>
      </w:r>
      <w:r>
        <w:t xml:space="preserve">interviewees had different opinions on the usefulness of article 6 to ensure an effective level of</w:t>
      </w:r>
      <w:r>
        <w:t xml:space="preserve"> </w:t>
      </w:r>
      <w:r>
        <w:t xml:space="preserve">consumer protection. Indeed, the stakeholders’ opinion varied depending on the type of</w:t>
      </w:r>
      <w:r>
        <w:t xml:space="preserve"> </w:t>
      </w:r>
      <w:r>
        <w:t xml:space="preserve">product. For consumer credits and mortgages, around 40% of the interviewees mentioned that</w:t>
      </w:r>
      <w:r>
        <w:t xml:space="preserve"> </w:t>
      </w:r>
      <w:r>
        <w:t xml:space="preserve">article 6 is mostly not useful, while around 25% of the stakeholders interviewed declared it is</w:t>
      </w:r>
      <w:r>
        <w:t xml:space="preserve"> </w:t>
      </w:r>
      <w:r>
        <w:t xml:space="preserve">sometimes useful with only 15% mentioning that it is extremely useful. However, for other</w:t>
      </w:r>
      <w:r>
        <w:t xml:space="preserve"> </w:t>
      </w:r>
      <w:r>
        <w:t xml:space="preserve">products, such as insurance products, other emerging services, personal pension products,</w:t>
      </w:r>
      <w:r>
        <w:t xml:space="preserve"> </w:t>
      </w:r>
      <w:r>
        <w:t xml:space="preserve">article 6 seems to be still very useful. As an example, for insurance products, around 80% of</w:t>
      </w:r>
      <w:r>
        <w:t xml:space="preserve"> </w:t>
      </w:r>
      <w:r>
        <w:t xml:space="preserve">the interviewees have rated this provision as useful, of which 35% have rated it as extremely</w:t>
      </w:r>
      <w:r>
        <w:t xml:space="preserve"> </w:t>
      </w:r>
      <w:r>
        <w:t xml:space="preserve">useful and 55% as mostly useful.</w:t>
      </w:r>
      <w:r>
        <w:t xml:space="preserve"> </w:t>
      </w:r>
      <w:r>
        <w:t xml:space="preserve">National authorities’ opinion on the usefulness of the DMFSD right of withdrawal also</w:t>
      </w:r>
      <w:r>
        <w:t xml:space="preserve"> </w:t>
      </w:r>
      <w:r>
        <w:t xml:space="preserve">depended on the type of product. 6 national regulatory authorities stated that the DMFSD right</w:t>
      </w:r>
      <w:r>
        <w:t xml:space="preserve"> </w:t>
      </w:r>
      <w:r>
        <w:t xml:space="preserve">to withdrawal is still extremely useful since, since 2002 the distance marketing of consumer</w:t>
      </w:r>
      <w:r>
        <w:t xml:space="preserve"> </w:t>
      </w:r>
      <w:r>
        <w:t xml:space="preserve">financial services has changed in light of the digitalisation and the commercial practices used</w:t>
      </w:r>
      <w:r>
        <w:t xml:space="preserve"> </w:t>
      </w:r>
      <w:r>
        <w:t xml:space="preserve">online by providers.</w:t>
      </w:r>
      <w:r>
        <w:br/>
      </w:r>
      <w:r>
        <w:t xml:space="preserve">These 6 national regulatory authorities agree that the Directive, due to its horizontal application</w:t>
      </w:r>
      <w:r>
        <w:t xml:space="preserve"> </w:t>
      </w:r>
      <w:r>
        <w:t xml:space="preserve">acts as a safety net for financial services and thus is useful for current products for which the</w:t>
      </w:r>
      <w:r>
        <w:t xml:space="preserve"> </w:t>
      </w:r>
      <w:r>
        <w:t xml:space="preserve">legislation does not provide a right of withdrawal (e.g. insurance) and for future ones.</w:t>
      </w:r>
      <w:r>
        <w:t xml:space="preserve"> </w:t>
      </w:r>
      <w:r>
        <w:t xml:space="preserve">Provisions on the right to withdrawal are regarded as necessary and should not be repealed,</w:t>
      </w:r>
      <w:r>
        <w:t xml:space="preserve"> </w:t>
      </w:r>
      <w:r>
        <w:t xml:space="preserve">unless other legislation (i.e. directives) ensure an effective right of withdrawal in all cases</w:t>
      </w:r>
      <w:r>
        <w:t xml:space="preserve"> </w:t>
      </w:r>
      <w:r>
        <w:t xml:space="preserve">currently falling within the scope of the DMFSD. As an example, in several countries payment</w:t>
      </w:r>
      <w:r>
        <w:t xml:space="preserve"> </w:t>
      </w:r>
      <w:r>
        <w:t xml:space="preserve">related services, insurances, pensions and investments products are not covered by sector</w:t>
      </w:r>
      <w:r>
        <w:t xml:space="preserve"> </w:t>
      </w:r>
      <w:r>
        <w:t xml:space="preserve">specific legislation.</w:t>
      </w:r>
      <w:r>
        <w:t xml:space="preserve"> </w:t>
      </w:r>
      <w:r>
        <w:t xml:space="preserve">Concerning consumer associations, there is a consensus on the extremely usefulness of the</w:t>
      </w:r>
      <w:r>
        <w:t xml:space="preserve"> </w:t>
      </w:r>
      <w:r>
        <w:t xml:space="preserve">DMFSD in terms of right of withdrawal, especially for pensions, insurance products,</w:t>
      </w:r>
      <w:r>
        <w:t xml:space="preserve"> </w:t>
      </w:r>
      <w:r>
        <w:t xml:space="preserve">investment products. 2 out of the 4 interviewed highlighted that consumers should be clearly</w:t>
      </w:r>
      <w:r>
        <w:t xml:space="preserve"> </w:t>
      </w:r>
      <w:r>
        <w:t xml:space="preserve">informed about the procedure and provided the relevant withdrawal form before signing the</w:t>
      </w:r>
      <w:r>
        <w:t xml:space="preserve"> </w:t>
      </w:r>
      <w:r>
        <w:t xml:space="preserve">contract. Granting a right of withdrawal and providing information to consumers on how to</w:t>
      </w:r>
      <w:r>
        <w:t xml:space="preserve"> </w:t>
      </w:r>
      <w:r>
        <w:t xml:space="preserve">exercise it is very important for all financial services purchased online.</w:t>
      </w:r>
      <w:r>
        <w:t xml:space="preserve"> </w:t>
      </w:r>
      <w:r>
        <w:t xml:space="preserve">Concerning financial service providers, out of the 5 interviewed, 2 highlighted the extremely</w:t>
      </w:r>
      <w:r>
        <w:t xml:space="preserve"> </w:t>
      </w:r>
      <w:r>
        <w:t xml:space="preserve">relevance of Article 6 of the DMFSD for home savings and cross-border sales. According to</w:t>
      </w:r>
      <w:r>
        <w:t xml:space="preserve"> </w:t>
      </w:r>
      <w:r>
        <w:t xml:space="preserve">two of them, the most relevant aspect of such provision is the 14-days right to withdraw period.</w:t>
      </w:r>
      <w:r>
        <w:t xml:space="preserve"> </w:t>
      </w:r>
      <w:r>
        <w:t xml:space="preserve">When asked about the costs on consumer protection in case Article 6 were repealed,</w:t>
      </w:r>
      <w:r>
        <w:t xml:space="preserve"> </w:t>
      </w:r>
      <w:r>
        <w:t xml:space="preserve">interviewees opinions differed greatly, again, depending on the product concerned. As an</w:t>
      </w:r>
      <w:r>
        <w:t xml:space="preserve"> </w:t>
      </w:r>
      <w:r>
        <w:t xml:space="preserve">example, for consumer credits, the majority of stakeholders highlighted the low/no costs for</w:t>
      </w:r>
      <w:r>
        <w:t xml:space="preserve"> </w:t>
      </w:r>
      <w:r>
        <w:t xml:space="preserve">consumers: around 70% mentioned that in case Article 6 of the DMFSD were repealed, there</w:t>
      </w:r>
      <w:r>
        <w:t xml:space="preserve"> </w:t>
      </w:r>
      <w:r>
        <w:t xml:space="preserve">will likely be no or very limited in terms of costs for consumer credits (including credit cards).</w:t>
      </w:r>
      <w:r>
        <w:br/>
      </w:r>
      <w:r>
        <w:t xml:space="preserve">On the other hand, for insurance products, personal pension and other emerging services,</w:t>
      </w:r>
      <w:r>
        <w:t xml:space="preserve"> </w:t>
      </w:r>
      <w:r>
        <w:t xml:space="preserve">around 50% of the stakeholders agreed that a possible elimination of Article 6 would create</w:t>
      </w:r>
      <w:r>
        <w:t xml:space="preserve"> </w:t>
      </w:r>
      <w:r>
        <w:t xml:space="preserve">high/very high costs on consumer protections. Moderate costs were foreseen for payment</w:t>
      </w:r>
      <w:r>
        <w:t xml:space="preserve"> </w:t>
      </w:r>
      <w:r>
        <w:t xml:space="preserve">accounts and mortgages.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On cross-border transactions: According to stakeholders, the main problems consumers face</w:t>
      </w:r>
      <w:r>
        <w:t xml:space="preserve"> </w:t>
      </w:r>
      <w:r>
        <w:t xml:space="preserve">when purchasing financial services from different Member States mostly concern pre-</w:t>
      </w:r>
      <w:r>
        <w:t xml:space="preserve"> </w:t>
      </w:r>
      <w:r>
        <w:t xml:space="preserve">contractual information, exercising the rights to withdrawal and starting a redress process.</w:t>
      </w:r>
      <w:r>
        <w:t xml:space="preserve"> </w:t>
      </w:r>
      <w:r>
        <w:t xml:space="preserve">d. Open Public Consultation</w:t>
      </w:r>
      <w:r>
        <w:br/>
      </w:r>
      <w:r>
        <w:t xml:space="preserve">On the DMFSD as a safety net:</w:t>
      </w:r>
      <w:r>
        <w:t xml:space="preserve"> </w:t>
      </w:r>
      <w:r>
        <w:t xml:space="preserve">Digitalisation has led to new financial products emerging into the market at an increased pace</w:t>
      </w:r>
      <w:r>
        <w:t xml:space="preserve"> </w:t>
      </w:r>
      <w:r>
        <w:t xml:space="preserve">and are increasingly offered online. Recent examples of new products not covered by product</w:t>
      </w:r>
      <w:r>
        <w:t xml:space="preserve"> </w:t>
      </w:r>
      <w:r>
        <w:t xml:space="preserve">specific legislation include peer-to-peer lending, increased online offers of payday loans, and</w:t>
      </w:r>
      <w:r>
        <w:t xml:space="preserve"> </w:t>
      </w:r>
      <w:r>
        <w:t xml:space="preserve">buy-now-pay-later schemes. In all these cases, the rights contained in the DMFSD are fully</w:t>
      </w:r>
      <w:r>
        <w:t xml:space="preserve"> </w:t>
      </w:r>
      <w:r>
        <w:t xml:space="preserve">relevant (pre-contractual information and right of withdrawal), and the DMFSD should in</w:t>
      </w:r>
      <w:r>
        <w:t xml:space="preserve"> </w:t>
      </w:r>
      <w:r>
        <w:t xml:space="preserve">principle act as a “safety net” for these new products, ensuring a uniform, high level of</w:t>
      </w:r>
      <w:r>
        <w:t xml:space="preserve"> </w:t>
      </w:r>
      <w:r>
        <w:t xml:space="preserve">protection for consumers across the EU. As financial products are increasingly being sold</w:t>
      </w:r>
      <w:r>
        <w:t xml:space="preserve"> </w:t>
      </w:r>
      <w:r>
        <w:t xml:space="preserve">online, and the number of physical bank branches is steadily decreasing, consumers should be</w:t>
      </w:r>
      <w:r>
        <w:t xml:space="preserve"> </w:t>
      </w:r>
      <w:r>
        <w:t xml:space="preserve">duly protected whenever new products and technologies are launched into the market, which</w:t>
      </w:r>
      <w:r>
        <w:t xml:space="preserve"> </w:t>
      </w:r>
      <w:r>
        <w:t xml:space="preserve">are not yet covered by product-specific legislation.</w:t>
      </w:r>
      <w:r>
        <w:t xml:space="preserve"> </w:t>
      </w:r>
      <w:r>
        <w:t xml:space="preserve">Business associations believe that the DMFSD provides a common ground for consumer</w:t>
      </w:r>
      <w:r>
        <w:t xml:space="preserve"> </w:t>
      </w:r>
      <w:r>
        <w:t xml:space="preserve">protection when the sale of a service is not specifically regulated, usually for the pre contractual</w:t>
      </w:r>
      <w:r>
        <w:t xml:space="preserve"> </w:t>
      </w:r>
      <w:r>
        <w:t xml:space="preserve">and contractual information, and for the right of withdrawal. This framework leaves room for</w:t>
      </w:r>
      <w:r>
        <w:t xml:space="preserve"> </w:t>
      </w:r>
      <w:r>
        <w:t xml:space="preserve">innovation and is still valid. Business organisations also highlight the increasing familiarity</w:t>
      </w:r>
      <w:r>
        <w:t xml:space="preserve"> </w:t>
      </w:r>
      <w:r>
        <w:t xml:space="preserve">with the use of the Internet as a result of the containment and lockdown measures adopted</w:t>
      </w:r>
      <w:r>
        <w:t xml:space="preserve"> </w:t>
      </w:r>
      <w:r>
        <w:t xml:space="preserve">during the Covid-19 pandemic. They expect that specific provisions could eventually raise that</w:t>
      </w:r>
      <w:r>
        <w:t xml:space="preserve"> </w:t>
      </w:r>
      <w:r>
        <w:t xml:space="preserve">level of protection in certain sectors, but it should be considered that the safety net of the</w:t>
      </w:r>
      <w:r>
        <w:t xml:space="preserve"> </w:t>
      </w:r>
      <w:r>
        <w:t xml:space="preserve">Directive creates a level playing field for financial services, in a broad sense.</w:t>
      </w:r>
      <w:r>
        <w:t xml:space="preserve"> </w:t>
      </w:r>
      <w:r>
        <w:t xml:space="preserve">Consumer organisations support that the DMFSD “</w:t>
      </w:r>
      <w:r>
        <w:t xml:space="preserve">“safety net”</w:t>
      </w:r>
      <w:r>
        <w:t xml:space="preserve">” is useful for all types of retail</w:t>
      </w:r>
      <w:r>
        <w:t xml:space="preserve"> </w:t>
      </w:r>
      <w:r>
        <w:t xml:space="preserve">financial services products sold online that are not yet covered by product-specific legislation</w:t>
      </w:r>
      <w:r>
        <w:t xml:space="preserve"> </w:t>
      </w:r>
      <w:r>
        <w:t xml:space="preserve">as they are new and have been created afterwards.</w:t>
      </w:r>
      <w:r>
        <w:t xml:space="preserve"> </w:t>
      </w:r>
      <w:r>
        <w:t xml:space="preserve">NGOs mention that while product-specific legislation is increasingly bringing currently</w:t>
      </w:r>
      <w:r>
        <w:t xml:space="preserve"> </w:t>
      </w:r>
      <w:r>
        <w:t xml:space="preserve">unregulated products into scope, this is often not immediately after a new financial services</w:t>
      </w:r>
      <w:r>
        <w:t xml:space="preserve"> </w:t>
      </w:r>
      <w:r>
        <w:t xml:space="preserve">product is brought to market given the need for a proper legislative process to bring them into</w:t>
      </w:r>
      <w:r>
        <w:t xml:space="preserve"> </w:t>
      </w:r>
      <w:r>
        <w:t xml:space="preserve">scope first. Moreover, there are ample examples of product-specific legislation that do not</w:t>
      </w:r>
      <w:r>
        <w:t xml:space="preserve"> </w:t>
      </w:r>
      <w:r>
        <w:t xml:space="preserve">cover or do not cover sufficiently key consumer protection rules of the DMFSD. For example,</w:t>
      </w:r>
      <w:r>
        <w:t xml:space="preserve"> </w:t>
      </w:r>
      <w:r>
        <w:t xml:space="preserve">without the DMFSD, key consumer protection requirements would be lacking for savings</w:t>
      </w:r>
      <w:r>
        <w:t xml:space="preserve"> </w:t>
      </w:r>
      <w:r>
        <w:t xml:space="preserve">accounts sold online. Other examples can be found in the insurance sector. Consumers of</w:t>
      </w:r>
      <w:r>
        <w:t xml:space="preserve"> </w:t>
      </w:r>
      <w:r>
        <w:t xml:space="preserve">insurance bought online would not be able to benefit from the right of withdrawal without the</w:t>
      </w:r>
      <w:r>
        <w:t xml:space="preserve"> </w:t>
      </w:r>
      <w:r>
        <w:t xml:space="preserve">DMFSD.</w:t>
      </w:r>
      <w:r>
        <w:br/>
      </w:r>
      <w:r>
        <w:t xml:space="preserve">Public authorities have provided instances when they applied the DMFSD during</w:t>
      </w:r>
      <w:r>
        <w:t xml:space="preserve"> </w:t>
      </w:r>
      <w:r>
        <w:t xml:space="preserve">investigations and enforcement actions (e.g. the need to provide pre-contractual information</w:t>
      </w:r>
      <w:r>
        <w:t xml:space="preserve"> </w:t>
      </w:r>
      <w:r>
        <w:t xml:space="preserve">when diamonds are sold online).</w:t>
      </w:r>
      <w:r>
        <w:t xml:space="preserve"> </w:t>
      </w:r>
      <w:r>
        <w:t xml:space="preserve">On pre-contractual information: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Business associations believe that the provisions of the DMFSD on pre-contractual</w:t>
      </w:r>
      <w:r>
        <w:t xml:space="preserve"> </w:t>
      </w:r>
      <w:r>
        <w:t xml:space="preserve">information are still relevant for savings accounts, consumer loans not covered by the consumer</w:t>
      </w:r>
      <w:r>
        <w:t xml:space="preserve"> </w:t>
      </w:r>
      <w:r>
        <w:t xml:space="preserve">credit directive in its current form or for new products and mortgage credit. Also, the DMFSD</w:t>
      </w:r>
      <w:r>
        <w:t xml:space="preserve"> </w:t>
      </w:r>
      <w:r>
        <w:t xml:space="preserve">provisions for telephone sales remain fully relevant given the absence of specific European</w:t>
      </w:r>
      <w:r>
        <w:t xml:space="preserve"> </w:t>
      </w:r>
      <w:r>
        <w:t xml:space="preserve">legal provisions applicable to payment services, payment accounts, investment products and</w:t>
      </w:r>
      <w:r>
        <w:t xml:space="preserve"> </w:t>
      </w:r>
      <w:r>
        <w:t xml:space="preserve">consumer credit. For those services covered by product-specific legislation, the DMFSD</w:t>
      </w:r>
      <w:r>
        <w:t xml:space="preserve"> </w:t>
      </w:r>
      <w:r>
        <w:t xml:space="preserve">provides complementary protection. However, the large amount of pre-contractual information</w:t>
      </w:r>
      <w:r>
        <w:t xml:space="preserve"> </w:t>
      </w:r>
      <w:r>
        <w:t xml:space="preserve">can contradict its actual purpose, namely, to provide the customer with a clear and transparent</w:t>
      </w:r>
      <w:r>
        <w:t xml:space="preserve"> </w:t>
      </w:r>
      <w:r>
        <w:t xml:space="preserve">product description and thus a sound basis for decision-making. Deletion of the obsolete</w:t>
      </w:r>
      <w:r>
        <w:t xml:space="preserve"> </w:t>
      </w:r>
      <w:r>
        <w:t xml:space="preserve">information requirements of the DMFSD and focus on essential details would be welcome.</w:t>
      </w:r>
      <w:r>
        <w:t xml:space="preserve"> </w:t>
      </w:r>
      <w:r>
        <w:t xml:space="preserve">Business organisations also consider that the rules laid down by the DMFSD result outdated</w:t>
      </w:r>
      <w:r>
        <w:t xml:space="preserve"> </w:t>
      </w:r>
      <w:r>
        <w:t xml:space="preserve">and obsolete as a result of more recent product specific legislation.</w:t>
      </w:r>
      <w:r>
        <w:t xml:space="preserve"> </w:t>
      </w:r>
      <w:r>
        <w:t xml:space="preserve">Consumer organisations argue that the right to pre-contractual information contained in the</w:t>
      </w:r>
      <w:r>
        <w:t xml:space="preserve"> </w:t>
      </w:r>
      <w:r>
        <w:t xml:space="preserve">DMFSD will be even more important in the future as financial institutions and new players</w:t>
      </w:r>
      <w:r>
        <w:t xml:space="preserve"> </w:t>
      </w:r>
      <w:r>
        <w:t xml:space="preserve">such as Fintechs and Bigtechs are increasingly offering products online, with physical bank</w:t>
      </w:r>
      <w:r>
        <w:t xml:space="preserve"> </w:t>
      </w:r>
      <w:r>
        <w:t xml:space="preserve">branches closing at an increased pace in the face of the COVID-crisis and the overwhelming</w:t>
      </w:r>
      <w:r>
        <w:t xml:space="preserve"> </w:t>
      </w:r>
      <w:r>
        <w:t xml:space="preserve">digitalisation of the financial services market. In order to ensure that the provisions on pre-</w:t>
      </w:r>
      <w:r>
        <w:t xml:space="preserve"> </w:t>
      </w:r>
      <w:r>
        <w:t xml:space="preserve">contractual information are applied in practice, enforcement of the articles stemming from the</w:t>
      </w:r>
      <w:r>
        <w:t xml:space="preserve"> </w:t>
      </w:r>
      <w:r>
        <w:t xml:space="preserve">Directive is crucial.</w:t>
      </w:r>
      <w:r>
        <w:t xml:space="preserve"> </w:t>
      </w:r>
      <w:r>
        <w:t xml:space="preserve">NGOs mention that the articles of the DMFSD may be applied in case of problematic products</w:t>
      </w:r>
      <w:r>
        <w:t xml:space="preserve"> </w:t>
      </w:r>
      <w:r>
        <w:t xml:space="preserve">sold by distance (over the Internet or by phone). For example, this takes place in case of cross-</w:t>
      </w:r>
      <w:r>
        <w:t xml:space="preserve"> </w:t>
      </w:r>
      <w:r>
        <w:t xml:space="preserve">selling when consumer credit products mortgages which are sold to consumer together with</w:t>
      </w:r>
      <w:r>
        <w:t xml:space="preserve"> </w:t>
      </w:r>
      <w:r>
        <w:t xml:space="preserve">other products such as payment protection insurance.</w:t>
      </w:r>
      <w:r>
        <w:t xml:space="preserve"> </w:t>
      </w:r>
      <w:r>
        <w:t xml:space="preserve">Public authorities noted that most of the product-specific legislation already provide rules on</w:t>
      </w:r>
      <w:r>
        <w:t xml:space="preserve"> </w:t>
      </w:r>
      <w:r>
        <w:t xml:space="preserve">pre-contractual information. However, this provision is important in case of a future emerging</w:t>
      </w:r>
      <w:r>
        <w:t xml:space="preserve"> </w:t>
      </w:r>
      <w:r>
        <w:t xml:space="preserve">product for which no legislation is as yet applicable since providing pre-contractual</w:t>
      </w:r>
      <w:r>
        <w:t xml:space="preserve"> </w:t>
      </w:r>
      <w:r>
        <w:t xml:space="preserve">information is a basic right.</w:t>
      </w:r>
      <w:r>
        <w:t xml:space="preserve"> </w:t>
      </w:r>
      <w:r>
        <w:t xml:space="preserve">On the right of withdrawal:</w:t>
      </w:r>
      <w:r>
        <w:t xml:space="preserve"> </w:t>
      </w:r>
      <w:r>
        <w:t xml:space="preserve">Business associations consider that the 14-day right to withdraw is one remaining aspect of</w:t>
      </w:r>
      <w:r>
        <w:t xml:space="preserve"> </w:t>
      </w:r>
      <w:r>
        <w:t xml:space="preserve">the Directive which is still relevant and therefore must be retained. They are open also to amend</w:t>
      </w:r>
      <w:r>
        <w:t xml:space="preserve"> </w:t>
      </w:r>
      <w:r>
        <w:t xml:space="preserve">the relevant sector-specific legislation to include the 14-day right. Overall, future legislation</w:t>
      </w:r>
      <w:r>
        <w:t xml:space="preserve"> </w:t>
      </w:r>
      <w:r>
        <w:t xml:space="preserve">should be designed to be technology-neutral and future-proof.</w:t>
      </w:r>
      <w:r>
        <w:br/>
      </w:r>
      <w:r>
        <w:t xml:space="preserve">Consumer organisations pointed out that financial service providers often exploit behavioural</w:t>
      </w:r>
      <w:r>
        <w:t xml:space="preserve"> </w:t>
      </w:r>
      <w:r>
        <w:t xml:space="preserve">biases of consumers online, an environment where they are particularly vulnerable. In these</w:t>
      </w:r>
      <w:r>
        <w:t xml:space="preserve"> </w:t>
      </w:r>
      <w:r>
        <w:t xml:space="preserve">situations, the right of withdrawal is extremely important in order to ensure that consumers are</w:t>
      </w:r>
      <w:r>
        <w:t xml:space="preserve"> </w:t>
      </w:r>
      <w:r>
        <w:t xml:space="preserve">duly protected from unsuitable or overly expensive products, as well as hidden charges. Most</w:t>
      </w:r>
      <w:r>
        <w:t xml:space="preserve"> </w:t>
      </w:r>
      <w:r>
        <w:t xml:space="preserve">complaints concerned the lack of consumer information of this right, the refusal by the provider</w:t>
      </w:r>
      <w:r>
        <w:t xml:space="preserve"> </w:t>
      </w:r>
      <w:r>
        <w:t xml:space="preserve">to accept the withdrawal and bureaucratic difficulties faced by consumers while exercising</w:t>
      </w:r>
      <w:r>
        <w:t xml:space="preserve"> </w:t>
      </w:r>
      <w:r>
        <w:t xml:space="preserve">their right. According to them, the DMFSD should therefore be revised to ensure that the</w:t>
      </w:r>
      <w:r>
        <w:t xml:space="preserve"> </w:t>
      </w:r>
      <w:r>
        <w:t xml:space="preserve">procedure to exercise the right of withdrawal is simple and straightforward for consumers and</w:t>
      </w:r>
      <w:r>
        <w:t xml:space="preserve"> </w:t>
      </w:r>
      <w:r>
        <w:t xml:space="preserve">consumers are duly informed about this procedure.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Public authorities noted that the right of withdrawal is still relevant in a number of important</w:t>
      </w:r>
      <w:r>
        <w:t xml:space="preserve"> </w:t>
      </w:r>
      <w:r>
        <w:t xml:space="preserve">financial services, such as insurance.</w:t>
      </w:r>
      <w:r>
        <w:t xml:space="preserve"> </w:t>
      </w:r>
      <w:r>
        <w:t xml:space="preserve">On unsolicited services and communications:</w:t>
      </w:r>
      <w:r>
        <w:t xml:space="preserve"> </w:t>
      </w:r>
      <w:r>
        <w:t xml:space="preserve">Business associations consider that the issue of unsolicited services is sufficiently addressed</w:t>
      </w:r>
      <w:r>
        <w:t xml:space="preserve"> </w:t>
      </w:r>
      <w:r>
        <w:t xml:space="preserve">by the provisions of the Unfair Commercial Practices Directive.</w:t>
      </w:r>
      <w:r>
        <w:t xml:space="preserve"> </w:t>
      </w:r>
      <w:r>
        <w:t xml:space="preserve">Consumer organisations also refer to the fact that the Unfair Commercial Practices Directive</w:t>
      </w:r>
      <w:r>
        <w:t xml:space="preserve"> </w:t>
      </w:r>
      <w:r>
        <w:t xml:space="preserve">added a ban on inertia selling into Article 9 of the DMFSD. Regardless of how often the article</w:t>
      </w:r>
      <w:r>
        <w:t xml:space="preserve"> </w:t>
      </w:r>
      <w:r>
        <w:t xml:space="preserve">on unsolicited services is applied or enforced, this article is not in itself sufficient to adequately</w:t>
      </w:r>
      <w:r>
        <w:t xml:space="preserve"> </w:t>
      </w:r>
      <w:r>
        <w:t xml:space="preserve">protect consumers in the digital era. Consumer consent in the digital space can be obtained by</w:t>
      </w:r>
      <w:r>
        <w:t xml:space="preserve"> </w:t>
      </w:r>
      <w:r>
        <w:t xml:space="preserve">default, for example via the use of pre-ticked boxes. The Consumer Rights Directive already</w:t>
      </w:r>
      <w:r>
        <w:t xml:space="preserve"> </w:t>
      </w:r>
      <w:r>
        <w:t xml:space="preserve">prohibits the pre-ticking of boxes, but does not, for the moment, apply to financial services.</w:t>
      </w:r>
      <w:r>
        <w:t xml:space="preserve"> </w:t>
      </w:r>
      <w:r>
        <w:t xml:space="preserve">Regarding unsolicited communications, public authorities consider that the issue is</w:t>
      </w:r>
      <w:r>
        <w:t xml:space="preserve"> </w:t>
      </w:r>
      <w:r>
        <w:t xml:space="preserve">sufficiently addressed in existing regulations and retaining the relevant provisions in the</w:t>
      </w:r>
      <w:r>
        <w:t xml:space="preserve"> </w:t>
      </w:r>
      <w:r>
        <w:t xml:space="preserve">DMFSD would offer little value to consumers. The provisions of the GDPR relating to</w:t>
      </w:r>
      <w:r>
        <w:t xml:space="preserve"> </w:t>
      </w:r>
      <w:r>
        <w:t xml:space="preserve">lawfulness of processing and consent are more comprehensive and stringent and therefore more</w:t>
      </w:r>
      <w:r>
        <w:t xml:space="preserve"> </w:t>
      </w:r>
      <w:r>
        <w:t xml:space="preserve">effective in protecting persons from unsolicited communications than the DMFSD.</w:t>
      </w:r>
      <w:r>
        <w:t xml:space="preserve"> </w:t>
      </w:r>
      <w:r>
        <w:t xml:space="preserve">On the relevance of the DMFSD and the application of horizontal and product-specific</w:t>
      </w:r>
      <w:r>
        <w:t xml:space="preserve"> </w:t>
      </w:r>
      <w:r>
        <w:t xml:space="preserve">legislation:</w:t>
      </w:r>
      <w:r>
        <w:t xml:space="preserve"> </w:t>
      </w:r>
      <w:r>
        <w:t xml:space="preserve">Business associations mention that since its creation, the Directive has put in place a safety</w:t>
      </w:r>
      <w:r>
        <w:t xml:space="preserve"> </w:t>
      </w:r>
      <w:r>
        <w:t xml:space="preserve">net whose spirit and content allow adaptation to technological developments and thus ensure a</w:t>
      </w:r>
      <w:r>
        <w:t xml:space="preserve"> </w:t>
      </w:r>
      <w:r>
        <w:t xml:space="preserve">high level of consumer protection. Today, the Directive creates legal uncertainty due to overlaps</w:t>
      </w:r>
      <w:r>
        <w:t xml:space="preserve"> </w:t>
      </w:r>
      <w:r>
        <w:t xml:space="preserve">and/or duplications with provisions of more recent sector or products specific EU legislation</w:t>
      </w:r>
      <w:r>
        <w:t xml:space="preserve"> </w:t>
      </w:r>
      <w:r>
        <w:t xml:space="preserve">such as the Insurance Distribution Directive (IDD) and the Packaged Retail and Insurance-</w:t>
      </w:r>
      <w:r>
        <w:t xml:space="preserve"> </w:t>
      </w:r>
      <w:r>
        <w:t xml:space="preserve">based Investment Products Regulation (PRIIPs regulation) that have introduced new pre-</w:t>
      </w:r>
      <w:r>
        <w:t xml:space="preserve"> </w:t>
      </w:r>
      <w:r>
        <w:t xml:space="preserve">contractual information or disclosure requirements that aim to strengthen the protection of the</w:t>
      </w:r>
      <w:r>
        <w:t xml:space="preserve"> </w:t>
      </w:r>
      <w:r>
        <w:t xml:space="preserve">consumer. These EU texts (and also the GDPR and the e-privacy Directive) therefore diminish</w:t>
      </w:r>
      <w:r>
        <w:t xml:space="preserve"> </w:t>
      </w:r>
      <w:r>
        <w:t xml:space="preserve">the intention and effect of the Directive. Overlapping legislation creates unnecessary regulatory</w:t>
      </w:r>
      <w:r>
        <w:t xml:space="preserve"> </w:t>
      </w:r>
      <w:r>
        <w:t xml:space="preserve">burden which increases costs to the financial institutions and ultimately to the consumer.</w:t>
      </w:r>
      <w:r>
        <w:t xml:space="preserve"> </w:t>
      </w:r>
      <w:r>
        <w:t xml:space="preserve">Consumer organisations believe that new products are increasingly appearing on the online</w:t>
      </w:r>
      <w:r>
        <w:t xml:space="preserve"> </w:t>
      </w:r>
      <w:r>
        <w:t xml:space="preserve">financial products market that are not yet subject to specific regulation. Thus it still is relevant</w:t>
      </w:r>
      <w:r>
        <w:t xml:space="preserve"> </w:t>
      </w:r>
      <w:r>
        <w:t xml:space="preserve">and will continue to be relevant, irrespective of any other legislation.</w:t>
      </w:r>
      <w:r>
        <w:br/>
      </w:r>
      <w:r>
        <w:t xml:space="preserve">Public authorities acknowledged that the relevance of the DMFSD has decreased over the</w:t>
      </w:r>
      <w:r>
        <w:t xml:space="preserve"> </w:t>
      </w:r>
      <w:r>
        <w:t xml:space="preserve">years and that time is ripe to revise its legal clarity.</w:t>
      </w:r>
      <w:r>
        <w:t xml:space="preserve"> </w:t>
      </w:r>
      <w:r>
        <w:t xml:space="preserve">On the repeal of the DMFSD:</w:t>
      </w:r>
      <w:r>
        <w:t xml:space="preserve"> </w:t>
      </w:r>
      <w:r>
        <w:t xml:space="preserve">Business associations consider that there is currently too much duplication in the information</w:t>
      </w:r>
      <w:r>
        <w:t xml:space="preserve"> </w:t>
      </w:r>
      <w:r>
        <w:t xml:space="preserve">that has to be provided to the consumer at pre-contract stage. Repealing parts of the Directive</w:t>
      </w:r>
      <w:r>
        <w:t xml:space="preserve"> </w:t>
      </w:r>
      <w:r>
        <w:t xml:space="preserve">will remove duplication and additional work involved, as well as reduce costs. Product-specific</w:t>
      </w:r>
      <w:r>
        <w:t xml:space="preserve"> </w:t>
      </w:r>
      <w:r>
        <w:t xml:space="preserve">directives are more effective in providing consumer protection because such requirements are</w:t>
      </w:r>
      <w:r>
        <w:t xml:space="preserve"> </w:t>
      </w:r>
      <w:r>
        <w:t xml:space="preserve">suited to the product in question. They consider that the only provision that has not been</w:t>
      </w:r>
      <w:r>
        <w:t xml:space="preserve"> </w:t>
      </w:r>
      <w:r>
        <w:t xml:space="preserve">superseded and retains value is the 14-day right of withdrawal. Companies additionally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highlight that possible abolition of the DMFSD would risk to create fragmentation between</w:t>
      </w:r>
      <w:r>
        <w:t xml:space="preserve"> </w:t>
      </w:r>
      <w:r>
        <w:t xml:space="preserve">actors due to different sectoral regulations and a risk of distortion of competition.</w:t>
      </w:r>
      <w:r>
        <w:t xml:space="preserve"> </w:t>
      </w:r>
      <w:r>
        <w:t xml:space="preserve">Consumer organisations highlight that the repeal of the directive would lead to a decrease in</w:t>
      </w:r>
      <w:r>
        <w:t xml:space="preserve"> </w:t>
      </w:r>
      <w:r>
        <w:t xml:space="preserve">the level of consumer protection for financial services that are not or not fully covered by</w:t>
      </w:r>
      <w:r>
        <w:t xml:space="preserve"> </w:t>
      </w:r>
      <w:r>
        <w:t xml:space="preserve">product-specific directives, as well as for all new types of financial products. The digitization</w:t>
      </w:r>
      <w:r>
        <w:t xml:space="preserve"> </w:t>
      </w:r>
      <w:r>
        <w:t xml:space="preserve">of the distribution of financial services has increased significantly since the directive came into</w:t>
      </w:r>
      <w:r>
        <w:t xml:space="preserve"> </w:t>
      </w:r>
      <w:r>
        <w:t xml:space="preserve">force and at the same time providers are reducing their physical representation and accessibility</w:t>
      </w:r>
      <w:r>
        <w:t xml:space="preserve"> </w:t>
      </w:r>
      <w:r>
        <w:t xml:space="preserve">for consumers. This development shows how important it is to reduce existing information</w:t>
      </w:r>
      <w:r>
        <w:t xml:space="preserve"> </w:t>
      </w:r>
      <w:r>
        <w:t xml:space="preserve">asymmetries between providers and consumers in order to protect consumers from hasty</w:t>
      </w:r>
      <w:r>
        <w:t xml:space="preserve"> </w:t>
      </w:r>
      <w:r>
        <w:t xml:space="preserve">decisions (through pre-contractual information) and to enable them to revoke these decisions</w:t>
      </w:r>
      <w:r>
        <w:t xml:space="preserve"> </w:t>
      </w:r>
      <w:r>
        <w:t xml:space="preserve">if necessary (through the right of withdrawal).</w:t>
      </w:r>
      <w:r>
        <w:br/>
      </w:r>
      <w:r>
        <w:t xml:space="preserve">Public authorities consider that consumer protection would be badly affected, if DMFSD</w:t>
      </w:r>
      <w:r>
        <w:t xml:space="preserve"> </w:t>
      </w:r>
      <w:r>
        <w:t xml:space="preserve">would be repealed. There is no product-specific legislation covering all kind of financial</w:t>
      </w:r>
      <w:r>
        <w:t xml:space="preserve"> </w:t>
      </w:r>
      <w:r>
        <w:t xml:space="preserve">products and product-specific regulation will never be up to date as such products may appear</w:t>
      </w:r>
      <w:r>
        <w:t xml:space="preserve"> </w:t>
      </w:r>
      <w:r>
        <w:t xml:space="preserve">in every moment. So they appreciate DMFSD as a safety net. Public authorities also noted that</w:t>
      </w:r>
      <w:r>
        <w:t xml:space="preserve"> </w:t>
      </w:r>
      <w:r>
        <w:t xml:space="preserve">the DMFSD is still used for investigation and enforcement actions.</w:t>
      </w:r>
      <w:r>
        <w:t xml:space="preserve"> </w:t>
      </w:r>
      <w:r>
        <w:t xml:space="preserve">e. Survey results</w:t>
      </w:r>
      <w:r>
        <w:t xml:space="preserve"> </w:t>
      </w:r>
      <w:r>
        <w:t xml:space="preserve">On the baseline scenario: Concerning the current level of consumer protection regarding pre-</w:t>
      </w:r>
      <w:r>
        <w:t xml:space="preserve"> </w:t>
      </w:r>
      <w:r>
        <w:t xml:space="preserve">contractual information, business associations and public authorities stakeholders consider that</w:t>
      </w:r>
      <w:r>
        <w:t xml:space="preserve"> </w:t>
      </w:r>
      <w:r>
        <w:t xml:space="preserve">the level of protection offered by the DMFSD is very low or low since there is a large amount</w:t>
      </w:r>
      <w:r>
        <w:t xml:space="preserve"> </w:t>
      </w:r>
      <w:r>
        <w:t xml:space="preserve">of overlap. Thus, the applicable law is not the DMFSD but the product-specific legislation. On</w:t>
      </w:r>
      <w:r>
        <w:t xml:space="preserve"> </w:t>
      </w:r>
      <w:r>
        <w:t xml:space="preserve">the other hand, these same stakeholders and consumer organisations think that the current level</w:t>
      </w:r>
      <w:r>
        <w:t xml:space="preserve"> </w:t>
      </w:r>
      <w:r>
        <w:t xml:space="preserve">of the protection regarding the right of withdrawal is high or very high.</w:t>
      </w:r>
      <w:r>
        <w:t xml:space="preserve"> </w:t>
      </w:r>
      <w:r>
        <w:t xml:space="preserve">On repeal: Concerning the effect on consumer protection regarding pre-contractual information</w:t>
      </w:r>
      <w:r>
        <w:t xml:space="preserve"> </w:t>
      </w:r>
      <w:r>
        <w:t xml:space="preserve">if the DMFSD was to be repealed, all consumer organisations and a majority of public</w:t>
      </w:r>
      <w:r>
        <w:t xml:space="preserve"> </w:t>
      </w:r>
      <w:r>
        <w:t xml:space="preserve">authorities and more than half of business associations anticipate that the effects would be very</w:t>
      </w:r>
      <w:r>
        <w:t xml:space="preserve"> </w:t>
      </w:r>
      <w:r>
        <w:t xml:space="preserve">negative or negative, especially for the articles of the DMFSD which are still relevant. With</w:t>
      </w:r>
      <w:r>
        <w:t xml:space="preserve"> </w:t>
      </w:r>
      <w:r>
        <w:t xml:space="preserve">regard to the effect of repealing the provisions on the right of withdrawal without any</w:t>
      </w:r>
      <w:r>
        <w:t xml:space="preserve"> </w:t>
      </w:r>
      <w:r>
        <w:t xml:space="preserve">subsequent legislative intervention replied all stakeholders, apart from a small number of</w:t>
      </w:r>
      <w:r>
        <w:t xml:space="preserve"> </w:t>
      </w:r>
      <w:r>
        <w:t xml:space="preserve">financial services held that it would be very negative or negative. The same views by the same</w:t>
      </w:r>
      <w:r>
        <w:t xml:space="preserve"> </w:t>
      </w:r>
      <w:r>
        <w:t xml:space="preserve">stakeholder replied that repealing the DMFSD would have very negative or negative effects to</w:t>
      </w:r>
      <w:r>
        <w:t xml:space="preserve"> </w:t>
      </w:r>
      <w:r>
        <w:t xml:space="preserve">the safety net feature.</w:t>
      </w:r>
      <w:r>
        <w:t xml:space="preserve"> </w:t>
      </w:r>
      <w:r>
        <w:t xml:space="preserve">On comprehensive revision: Consumer organisations believe that introducing new</w:t>
      </w:r>
      <w:r>
        <w:t xml:space="preserve"> </w:t>
      </w:r>
      <w:r>
        <w:t xml:space="preserve">comprehensive rules in the DMFSD while modernizing the current rights that would have</w:t>
      </w:r>
      <w:r>
        <w:t xml:space="preserve"> </w:t>
      </w:r>
      <w:r>
        <w:t xml:space="preserve">positive or very positive effect. With regard to the right to pre-contractual information,</w:t>
      </w:r>
      <w:r>
        <w:t xml:space="preserve"> </w:t>
      </w:r>
      <w:r>
        <w:t xml:space="preserve">according to the consumer organisations, new rules addressing how the information is to be</w:t>
      </w:r>
      <w:r>
        <w:t xml:space="preserve"> </w:t>
      </w:r>
      <w:r>
        <w:t xml:space="preserve">presented would have a positive to very positive effect. Business associations and financial</w:t>
      </w:r>
      <w:r>
        <w:t xml:space="preserve"> </w:t>
      </w:r>
      <w:r>
        <w:t xml:space="preserve">providers oppose a comprehensive revision since they believe it will bring disproportionate</w:t>
      </w:r>
      <w:r>
        <w:t xml:space="preserve"> </w:t>
      </w:r>
      <w:r>
        <w:t xml:space="preserve">burdens and rated this option as very negative or negative. Public authorities had a nuanced</w:t>
      </w:r>
      <w:r>
        <w:t xml:space="preserve"> </w:t>
      </w:r>
      <w:r>
        <w:t xml:space="preserve">view and held that what was important is that the DMFSD is not repealed.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Repealing the DMFSD and merging with horizontal legislation: Concerning the effect on</w:t>
      </w:r>
      <w:r>
        <w:t xml:space="preserve"> </w:t>
      </w:r>
      <w:r>
        <w:t xml:space="preserve">consumer protection regarding pre-contractual information and the right of withdrawal if the</w:t>
      </w:r>
      <w:r>
        <w:t xml:space="preserve"> </w:t>
      </w:r>
      <w:r>
        <w:t xml:space="preserve">DMFSD was to be merged with the horizontal legislation, the majority of public authorities</w:t>
      </w:r>
      <w:r>
        <w:t xml:space="preserve"> </w:t>
      </w:r>
      <w:r>
        <w:t xml:space="preserve">anticipate that the effects would be very positive or positive. Around half of the consumer</w:t>
      </w:r>
      <w:r>
        <w:t xml:space="preserve"> </w:t>
      </w:r>
      <w:r>
        <w:t xml:space="preserve">organisations also believe that this policy option is very positive or positive as long as the safety</w:t>
      </w:r>
      <w:r>
        <w:t xml:space="preserve"> </w:t>
      </w:r>
      <w:r>
        <w:t xml:space="preserve">net is safeguarded. Business associations and financial providers had a nuanced position.</w:t>
      </w:r>
      <w:r>
        <w:t xml:space="preserve"> </w:t>
      </w:r>
      <w:r>
        <w:t xml:space="preserve">On merging with vertical legislation: Concerning the effect on consumer protection regarding</w:t>
      </w:r>
      <w:r>
        <w:t xml:space="preserve"> </w:t>
      </w:r>
      <w:r>
        <w:t xml:space="preserve">pre-contractual information and the right of withdrawal if the DMFSD was to be merged with</w:t>
      </w:r>
      <w:r>
        <w:t xml:space="preserve"> </w:t>
      </w:r>
      <w:r>
        <w:t xml:space="preserve">the vertical legislation, half of the stakeholders from each sector anticipate that the effects</w:t>
      </w:r>
      <w:r>
        <w:t xml:space="preserve"> </w:t>
      </w:r>
      <w:r>
        <w:t xml:space="preserve">would be negative since the safety net would be lost. The other half anticipate that there would</w:t>
      </w:r>
      <w:r>
        <w:t xml:space="preserve"> </w:t>
      </w:r>
      <w:r>
        <w:t xml:space="preserve">be no effect or the effect would be positive since the current overlap will be repealed. The rate</w:t>
      </w:r>
      <w:r>
        <w:t xml:space="preserve"> </w:t>
      </w:r>
      <w:r>
        <w:t xml:space="preserve">of the effect, however, has been varying between the financial services as stakeholders believe</w:t>
      </w:r>
      <w:r>
        <w:t xml:space="preserve"> </w:t>
      </w:r>
      <w:r>
        <w:t xml:space="preserve">that merging of the DMFSD with the vertical legislation s would be more positive for those</w:t>
      </w:r>
      <w:r>
        <w:t xml:space="preserve"> </w:t>
      </w:r>
      <w:r>
        <w:t xml:space="preserve">financial services for which the DMFSD is still relevant.</w:t>
      </w:r>
      <w:r>
        <w:t xml:space="preserve"> </w:t>
      </w:r>
      <w:r>
        <w:t xml:space="preserve">Comparing the options: There does not seem to be a particular policy option that the different</w:t>
      </w:r>
      <w:r>
        <w:t xml:space="preserve"> </w:t>
      </w:r>
      <w:r>
        <w:t xml:space="preserve">stakeholders seem to like most. While consumer organisations tend to prefer the comprehensive</w:t>
      </w:r>
      <w:r>
        <w:t xml:space="preserve"> </w:t>
      </w:r>
      <w:r>
        <w:t xml:space="preserve">option, they could live with the option of repealing the DMFSD but inserting modernized</w:t>
      </w:r>
      <w:r>
        <w:t xml:space="preserve"> </w:t>
      </w:r>
      <w:r>
        <w:t xml:space="preserve">provisions in the Consumer Rights Directive. On the other hand, business associations and</w:t>
      </w:r>
      <w:r>
        <w:t xml:space="preserve"> </w:t>
      </w:r>
      <w:r>
        <w:t xml:space="preserve">financial providers do not support a comprehensive reform of the right of withdrawal which</w:t>
      </w:r>
      <w:r>
        <w:t xml:space="preserve"> </w:t>
      </w:r>
      <w:r>
        <w:t xml:space="preserve">would include new provisions not yet found in the DMFSD. The majority of public authorities</w:t>
      </w:r>
      <w:r>
        <w:t xml:space="preserve"> </w:t>
      </w:r>
      <w:r>
        <w:t xml:space="preserve">would support the modernization of the right to withdrawal.</w:t>
      </w:r>
    </w:p>
    <w:p>
      <w:pPr>
        <w:pStyle w:val="Compact"/>
        <w:numPr>
          <w:ilvl w:val="0"/>
          <w:numId w:val="1007"/>
        </w:numPr>
      </w:pPr>
      <w:r>
        <w:t xml:space="preserve">Validation Workshop</w:t>
      </w:r>
      <w:r>
        <w:t xml:space="preserve"> </w:t>
      </w:r>
      <w:r>
        <w:t xml:space="preserve">The validation workshop started with an introduction of the study objectives, methodology and</w:t>
      </w:r>
      <w:r>
        <w:t xml:space="preserve"> </w:t>
      </w:r>
      <w:r>
        <w:t xml:space="preserve">the presentation of the Policy Options. After the presentation of the study and the Policy</w:t>
      </w:r>
      <w:r>
        <w:t xml:space="preserve"> </w:t>
      </w:r>
      <w:r>
        <w:t xml:space="preserve">Options, stakeholders were asked to participate in assessing the impacts of the Policy Options.</w:t>
      </w:r>
      <w:r>
        <w:t xml:space="preserve"> </w:t>
      </w:r>
      <w:r>
        <w:t xml:space="preserve">The contractor launched the online survey and asked the participants to evaluate each presented</w:t>
      </w:r>
      <w:r>
        <w:t xml:space="preserve"> </w:t>
      </w:r>
      <w:r>
        <w:t xml:space="preserve">Policy Option in terms of its impact on costs (compliance and enforcement costs), consumer</w:t>
      </w:r>
      <w:r>
        <w:t xml:space="preserve"> </w:t>
      </w:r>
      <w:r>
        <w:t xml:space="preserve">trust and welfare, and cross-border trade.</w:t>
      </w:r>
      <w:r>
        <w:t xml:space="preserve"> </w:t>
      </w:r>
      <w:r>
        <w:t xml:space="preserve">Key aspects that were discussed in the Q&amp;A session were related to the usefulness of the</w:t>
      </w:r>
      <w:r>
        <w:t xml:space="preserve"> </w:t>
      </w:r>
      <w:r>
        <w:t xml:space="preserve">DMFSD, the problems of the DMFSD and the preference of the Policy Options.</w:t>
      </w:r>
      <w:r>
        <w:t xml:space="preserve"> </w:t>
      </w:r>
      <w:r>
        <w:t xml:space="preserve">Concerning the usefulness of the DMFSD, EU-level consumer organisations have expressed</w:t>
      </w:r>
      <w:r>
        <w:t xml:space="preserve"> </w:t>
      </w:r>
      <w:r>
        <w:t xml:space="preserve">that DMFSD is an important legislation as it works as a safety for the consumers regarding the</w:t>
      </w:r>
      <w:r>
        <w:t xml:space="preserve"> </w:t>
      </w:r>
      <w:r>
        <w:t xml:space="preserve">products that are not covered by product-specific legislation.</w:t>
      </w:r>
      <w:r>
        <w:t xml:space="preserve"> </w:t>
      </w:r>
      <w:r>
        <w:t xml:space="preserve">As for the problems that are associated with the DMFSD, stakeholders seem to be in an</w:t>
      </w:r>
      <w:r>
        <w:t xml:space="preserve"> </w:t>
      </w:r>
      <w:r>
        <w:t xml:space="preserve">agreement that the current DMFSD is not fully in line with the recent technological</w:t>
      </w:r>
      <w:r>
        <w:t xml:space="preserve"> </w:t>
      </w:r>
      <w:r>
        <w:t xml:space="preserve">developments. Stakeholders, in general, agreed with the problems proposed by the study team.</w:t>
      </w:r>
      <w:r>
        <w:t xml:space="preserve"> </w:t>
      </w:r>
      <w:r>
        <w:t xml:space="preserve">However, a consumer organisation mentioned that some additional problems (i.e. issues with</w:t>
      </w:r>
      <w:r>
        <w:t xml:space="preserve"> </w:t>
      </w:r>
      <w:r>
        <w:t xml:space="preserve">personal data, regulation of the comparison websites, issues related robo-advice) could</w:t>
      </w:r>
      <w:r>
        <w:t xml:space="preserve"> </w:t>
      </w:r>
      <w:r>
        <w:t xml:space="preserve">potentially be included in the Policy Options 2 (Comprehensive report). A public authority</w:t>
      </w:r>
    </w:p>
    <w:p>
      <w:pPr>
        <w:pStyle w:val="FirstParagraph"/>
      </w:pPr>
      <w:r>
        <w:t xml:space="preserve">75</w:t>
      </w:r>
      <w:r>
        <w:t xml:space="preserve"> </w:t>
      </w:r>
      <w:r>
        <w:t xml:space="preserve">described the problem of overlapping between the DMFSD and other horizontal and product-</w:t>
      </w:r>
      <w:r>
        <w:t xml:space="preserve"> </w:t>
      </w:r>
      <w:r>
        <w:t xml:space="preserve">specific legislation and explained that the DMFSD lacks legal clarity which then has triggered</w:t>
      </w:r>
      <w:r>
        <w:br/>
      </w:r>
      <w:r>
        <w:t xml:space="preserve">difficulties to companies, consumers and national regulatory authorities. Another public</w:t>
      </w:r>
      <w:r>
        <w:t xml:space="preserve"> </w:t>
      </w:r>
      <w:r>
        <w:t xml:space="preserve">authority noted that it is often difficult to decide which legislation is applicable. Therefore,</w:t>
      </w:r>
      <w:r>
        <w:t xml:space="preserve"> </w:t>
      </w:r>
      <w:r>
        <w:t xml:space="preserve">according to EU-level consumer organisations, introducing standardised forms of pre-</w:t>
      </w:r>
      <w:r>
        <w:t xml:space="preserve"> </w:t>
      </w:r>
      <w:r>
        <w:t xml:space="preserve">contractual information and right of withdrawal would bring more certainty and it would</w:t>
      </w:r>
      <w:r>
        <w:t xml:space="preserve"> </w:t>
      </w:r>
      <w:r>
        <w:t xml:space="preserve">improve the DMFSD. In terms of cross-border trade, a consumer organisation has mentioned</w:t>
      </w:r>
      <w:r>
        <w:t xml:space="preserve"> </w:t>
      </w:r>
      <w:r>
        <w:t xml:space="preserve">that improvement of the DMFSD would increase the trust from the consumers when purchasing</w:t>
      </w:r>
      <w:r>
        <w:t xml:space="preserve"> </w:t>
      </w:r>
      <w:r>
        <w:t xml:space="preserve">financial services online, hence, this would also result in higher facilitation of cross-border</w:t>
      </w:r>
      <w:r>
        <w:t xml:space="preserve"> </w:t>
      </w:r>
      <w:r>
        <w:t xml:space="preserve">trade in online financial services in the EU.</w:t>
      </w:r>
      <w:r>
        <w:t xml:space="preserve"> </w:t>
      </w:r>
      <w:r>
        <w:t xml:space="preserve">Regarding the preference of the Policy Options, stakeholders had different opinions on which</w:t>
      </w:r>
      <w:r>
        <w:t xml:space="preserve"> </w:t>
      </w:r>
      <w:r>
        <w:t xml:space="preserve">Policy Option would be the most appropriate. Stakeholders representing consumer</w:t>
      </w:r>
      <w:r>
        <w:t xml:space="preserve"> </w:t>
      </w:r>
      <w:r>
        <w:t xml:space="preserve">associations noted that they would prefer Policy Option 2 (Comprehensive Reform) as the</w:t>
      </w:r>
      <w:r>
        <w:t xml:space="preserve"> </w:t>
      </w:r>
      <w:r>
        <w:t xml:space="preserve">improvement of the DMFSD is necessary to ensure higher consumer protection. Stakeholders</w:t>
      </w:r>
      <w:r>
        <w:t xml:space="preserve"> </w:t>
      </w:r>
      <w:r>
        <w:t xml:space="preserve">from some national regulatory authorities explained that they would prefer Option 3a as</w:t>
      </w:r>
      <w:r>
        <w:t xml:space="preserve"> </w:t>
      </w:r>
      <w:r>
        <w:t xml:space="preserve">merging the DMFSD with horizontal legislation (the Consumer Rights Directive) would bring</w:t>
      </w:r>
      <w:r>
        <w:t xml:space="preserve"> </w:t>
      </w:r>
      <w:r>
        <w:t xml:space="preserve">more legal clarity and coherence. Half of the stakeholders belonging to the financial services</w:t>
      </w:r>
      <w:r>
        <w:t xml:space="preserve"> </w:t>
      </w:r>
      <w:r>
        <w:t xml:space="preserve">industry said that their associations would prefer Option 0 (Baseline), as current DMFSD</w:t>
      </w:r>
      <w:r>
        <w:t xml:space="preserve"> </w:t>
      </w:r>
      <w:r>
        <w:t xml:space="preserve">operates efficiently as a safety net feature and any additional changes would bring extra costs</w:t>
      </w:r>
      <w:r>
        <w:t xml:space="preserve"> </w:t>
      </w:r>
      <w:r>
        <w:t xml:space="preserve">to the businesses.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1) Practical implications of the initiative</w:t>
      </w:r>
      <w:r>
        <w:t xml:space="preserve"> </w:t>
      </w:r>
      <w:r>
        <w:t xml:space="preserve">Overall, consumers would be affected positively. Consumer trust would increase thanks to</w:t>
      </w:r>
      <w:r>
        <w:t xml:space="preserve"> </w:t>
      </w:r>
      <w:r>
        <w:t xml:space="preserve">measures on how and when information should be presented, and on the reminder of the right</w:t>
      </w:r>
      <w:r>
        <w:t xml:space="preserve"> </w:t>
      </w:r>
      <w:r>
        <w:t xml:space="preserve">to withdrawal. Additionally, the new Directive would ensure consumer empowerment by</w:t>
      </w:r>
      <w:r>
        <w:t xml:space="preserve"> </w:t>
      </w:r>
      <w:r>
        <w:t xml:space="preserve">limiting practices exploiting behaviour patterns such as the use of default options. For the same</w:t>
      </w:r>
      <w:r>
        <w:t xml:space="preserve"> </w:t>
      </w:r>
      <w:r>
        <w:t xml:space="preserve">reasons, the new provisions would have a positive effect on reducing consumer detriment (at</w:t>
      </w:r>
      <w:r>
        <w:t xml:space="preserve"> </w:t>
      </w:r>
      <w:r>
        <w:t xml:space="preserve">least EUR 200-230 million) and on consumer trust. Moreover, a simplified and more coherent</w:t>
      </w:r>
      <w:r>
        <w:t xml:space="preserve"> </w:t>
      </w:r>
      <w:r>
        <w:t xml:space="preserve">legal framework and more choice due to increased cross-border offer would also positively</w:t>
      </w:r>
      <w:r>
        <w:t xml:space="preserve"> </w:t>
      </w:r>
      <w:r>
        <w:t xml:space="preserve">affect consumer trust and the reduction of consumer detriment.</w:t>
      </w:r>
      <w:r>
        <w:br/>
      </w:r>
      <w:r>
        <w:t xml:space="preserve">Business will be impacted in terms of costs and adaptation of their infrastructure and personnel</w:t>
      </w:r>
      <w:r>
        <w:t xml:space="preserve"> </w:t>
      </w:r>
      <w:r>
        <w:t xml:space="preserve">costs (at least round EUR 18 million). On the one hand, they would have to face most of the</w:t>
      </w:r>
      <w:r>
        <w:t xml:space="preserve"> </w:t>
      </w:r>
      <w:r>
        <w:t xml:space="preserve">implementation costs of the new Directive. The new provisions would incur additional one-off</w:t>
      </w:r>
      <w:r>
        <w:t xml:space="preserve"> </w:t>
      </w:r>
      <w:r>
        <w:t xml:space="preserve">and (limited) recurrent costs for businesses since the new measures would demand service</w:t>
      </w:r>
      <w:r>
        <w:t xml:space="preserve"> </w:t>
      </w:r>
      <w:r>
        <w:t xml:space="preserve">providers to familiarise themselves with the improved Consumer Rights Directive, adapt their</w:t>
      </w:r>
      <w:r>
        <w:t xml:space="preserve"> </w:t>
      </w:r>
      <w:r>
        <w:t xml:space="preserve">IT systems, train staff, update their websites and update contracts. Adopting new rules for</w:t>
      </w:r>
      <w:r>
        <w:t xml:space="preserve"> </w:t>
      </w:r>
      <w:r>
        <w:t xml:space="preserve">presenting pre-contractual information, removing pre-ticked boxes and updating contracts</w:t>
      </w:r>
      <w:r>
        <w:t xml:space="preserve"> </w:t>
      </w:r>
      <w:r>
        <w:t xml:space="preserve">would be done in the implementation phase. On the other hand, introducing more robust rules</w:t>
      </w:r>
      <w:r>
        <w:t xml:space="preserve"> </w:t>
      </w:r>
      <w:r>
        <w:t xml:space="preserve">on the right to withdrawal could create more opportunities for consumers to submit complaints</w:t>
      </w:r>
      <w:r>
        <w:t xml:space="preserve"> </w:t>
      </w:r>
      <w:r>
        <w:t xml:space="preserve">making slightly higher costs for processing those complaints. However, the repeal would</w:t>
      </w:r>
      <w:r>
        <w:t xml:space="preserve"> </w:t>
      </w:r>
      <w:r>
        <w:t xml:space="preserve">reduce costs in terms of communications to consumers which are higher because certain</w:t>
      </w:r>
      <w:r>
        <w:t xml:space="preserve"> </w:t>
      </w:r>
      <w:r>
        <w:t xml:space="preserve">providers seem to send information twice to comply both with the DMFSD and with sector</w:t>
      </w:r>
      <w:r>
        <w:t xml:space="preserve"> </w:t>
      </w:r>
      <w:r>
        <w:t xml:space="preserve">specific legislation. Nevertheless, the proposal’s simplified framework which ensures the safety</w:t>
      </w:r>
      <w:r>
        <w:t xml:space="preserve"> </w:t>
      </w:r>
      <w:r>
        <w:t xml:space="preserve">net feature would result in a more level playing field for industry across borders. The revised</w:t>
      </w:r>
      <w:r>
        <w:t xml:space="preserve"> </w:t>
      </w:r>
      <w:r>
        <w:t xml:space="preserve">rules within the Consumer Rights Directive would provide harmonised provisions across all</w:t>
      </w:r>
      <w:r>
        <w:t xml:space="preserve"> </w:t>
      </w:r>
      <w:r>
        <w:t xml:space="preserve">financial services sectors when the product is bought at a distance: implementing simplified</w:t>
      </w:r>
      <w:r>
        <w:t xml:space="preserve"> </w:t>
      </w:r>
      <w:r>
        <w:t xml:space="preserve">rules on pre-contractual information and right to withdrawal would mitigate the fragmentation</w:t>
      </w:r>
      <w:r>
        <w:t xml:space="preserve"> </w:t>
      </w:r>
      <w:r>
        <w:t xml:space="preserve">caused by differences in national regulations.</w:t>
      </w:r>
      <w:r>
        <w:t xml:space="preserve"> </w:t>
      </w:r>
      <w:r>
        <w:t xml:space="preserve">Public authorities would also face some costs (at least around EUR 6 million). The</w:t>
      </w:r>
      <w:r>
        <w:t xml:space="preserve"> </w:t>
      </w:r>
      <w:r>
        <w:t xml:space="preserve">introduction of new measures to modernise current DMFSD provisions together with new rules</w:t>
      </w:r>
      <w:r>
        <w:t xml:space="preserve"> </w:t>
      </w:r>
      <w:r>
        <w:t xml:space="preserve">(such as the prohibition of default options and adaptation of presentational rules for different</w:t>
      </w:r>
      <w:r>
        <w:t xml:space="preserve"> </w:t>
      </w:r>
      <w:r>
        <w:t xml:space="preserve">distribution channels) would introduce some one-off and recurrent costs for national</w:t>
      </w:r>
      <w:r>
        <w:t xml:space="preserve"> </w:t>
      </w:r>
      <w:r>
        <w:t xml:space="preserve">authorities, which will have to transpose and implement them. Nonetheless, the burdens would</w:t>
      </w:r>
      <w:r>
        <w:t xml:space="preserve"> </w:t>
      </w:r>
      <w:r>
        <w:t xml:space="preserve">be low since the new proposed changes are minimal.</w:t>
      </w:r>
      <w:r>
        <w:br/>
      </w:r>
      <w:r>
        <w:t xml:space="preserve">2) Summary of costs and benefits</w:t>
      </w:r>
      <w:r>
        <w:t xml:space="preserve"> </w:t>
      </w:r>
      <w:r>
        <w:t xml:space="preserve">The tables below present the preferred measure’s costs and benefits identified and assessed in</w:t>
      </w:r>
      <w:r>
        <w:t xml:space="preserve"> </w:t>
      </w:r>
      <w:r>
        <w:t xml:space="preserve">the Impact Assessment.</w:t>
      </w:r>
      <w:r>
        <w:t xml:space="preserve"> </w:t>
      </w:r>
      <w:r>
        <w:t xml:space="preserve">Table 12. Overview of Benefits – Preferred Option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</w:p>
    <w:p>
      <w:pPr>
        <w:pStyle w:val="BodyText"/>
      </w:pP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Reduced recurrent costs for</w:t>
      </w:r>
      <w:r>
        <w:t xml:space="preserve"> </w:t>
      </w:r>
      <w:r>
        <w:t xml:space="preserve">communication with</w:t>
      </w:r>
      <w:r>
        <w:t xml:space="preserve"> </w:t>
      </w:r>
      <w:r>
        <w:t xml:space="preserve">consumers</w:t>
      </w:r>
      <w:r>
        <w:t xml:space="preserve"> </w:t>
      </w:r>
      <w:r>
        <w:t xml:space="preserve">EUR 97,7 million (M)</w:t>
      </w:r>
      <w:r>
        <w:t xml:space="preserve"> </w:t>
      </w:r>
      <w:r>
        <w:t xml:space="preserve">Figures drawn from VVA supporting study estimates</w:t>
      </w:r>
    </w:p>
    <w:p>
      <w:pPr>
        <w:pStyle w:val="BodyText"/>
      </w:pPr>
      <w:r>
        <w:t xml:space="preserve">Beneficiaries: financial services providers</w:t>
      </w:r>
      <w:r>
        <w:t xml:space="preserve"> </w:t>
      </w:r>
      <w:r>
        <w:t xml:space="preserve">Clarification of the</w:t>
      </w:r>
      <w:r>
        <w:t xml:space="preserve"> </w:t>
      </w:r>
      <w:r>
        <w:t xml:space="preserve">application of DMFSD</w:t>
      </w:r>
      <w:r>
        <w:t xml:space="preserve"> </w:t>
      </w:r>
      <w:r>
        <w:t xml:space="preserve">EUR 42-48 M</w:t>
      </w:r>
      <w:r>
        <w:t xml:space="preserve"> </w:t>
      </w:r>
      <w:r>
        <w:t xml:space="preserve">Figures drawn from VVA supporting study estimates</w:t>
      </w:r>
    </w:p>
    <w:p>
      <w:pPr>
        <w:pStyle w:val="BodyText"/>
      </w:pPr>
      <w:r>
        <w:t xml:space="preserve">Beneficiaries: consumers</w:t>
      </w:r>
      <w:r>
        <w:br/>
      </w:r>
      <w:r>
        <w:t xml:space="preserve">Improve timing provision</w:t>
      </w:r>
      <w:r>
        <w:t xml:space="preserve"> </w:t>
      </w:r>
      <w:r>
        <w:t xml:space="preserve">key info</w:t>
      </w:r>
      <w:r>
        <w:t xml:space="preserve"> </w:t>
      </w:r>
      <w:r>
        <w:t xml:space="preserve">EUR 39-45 M</w:t>
      </w:r>
      <w:r>
        <w:t xml:space="preserve"> </w:t>
      </w:r>
      <w:r>
        <w:t xml:space="preserve">Figures drawn from VVA supporting study estimates</w:t>
      </w:r>
    </w:p>
    <w:p>
      <w:pPr>
        <w:pStyle w:val="BodyText"/>
      </w:pPr>
      <w:r>
        <w:t xml:space="preserve">Beneficiaries: consumers (reduction in consumers’</w:t>
      </w:r>
      <w:r>
        <w:t xml:space="preserve"> </w:t>
      </w:r>
      <w:r>
        <w:t xml:space="preserve">financial detriment and monetised time losses).</w:t>
      </w:r>
      <w:r>
        <w:t xml:space="preserve"> </w:t>
      </w:r>
      <w:r>
        <w:t xml:space="preserve">Adapt information provision</w:t>
      </w:r>
      <w:r>
        <w:t xml:space="preserve"> </w:t>
      </w:r>
      <w:r>
        <w:t xml:space="preserve">to channel</w:t>
      </w:r>
      <w:r>
        <w:t xml:space="preserve"> </w:t>
      </w:r>
      <w:r>
        <w:t xml:space="preserve">EUR 36-42 M</w:t>
      </w:r>
      <w:r>
        <w:t xml:space="preserve"> </w:t>
      </w:r>
      <w:r>
        <w:t xml:space="preserve">Figures drawn from VVA supporting study estimates</w:t>
      </w:r>
    </w:p>
    <w:p>
      <w:pPr>
        <w:pStyle w:val="BodyText"/>
      </w:pPr>
      <w:r>
        <w:t xml:space="preserve">Beneficiaries: consumers (reduction in consumers’</w:t>
      </w:r>
      <w:r>
        <w:t xml:space="preserve"> </w:t>
      </w:r>
      <w:r>
        <w:t xml:space="preserve">financial detriment and monetised time losses).</w:t>
      </w:r>
      <w:r>
        <w:t xml:space="preserve"> </w:t>
      </w:r>
      <w:r>
        <w:t xml:space="preserve">Prohibition default options</w:t>
      </w:r>
      <w:r>
        <w:t xml:space="preserve"> </w:t>
      </w:r>
      <w:r>
        <w:t xml:space="preserve">EUR 42,1-48,1 M</w:t>
      </w:r>
      <w:r>
        <w:t xml:space="preserve"> </w:t>
      </w:r>
      <w:r>
        <w:t xml:space="preserve">Figures drawn from VVA supporting study estimates</w:t>
      </w:r>
    </w:p>
    <w:p>
      <w:pPr>
        <w:pStyle w:val="BodyText"/>
      </w:pPr>
      <w:r>
        <w:t xml:space="preserve">Beneficiaries: consumers (reduction in consumers’</w:t>
      </w:r>
      <w:r>
        <w:t xml:space="preserve"> </w:t>
      </w:r>
      <w:r>
        <w:t xml:space="preserve">financial detriment and monetised time losses).</w:t>
      </w:r>
      <w:r>
        <w:t xml:space="preserve"> </w:t>
      </w:r>
      <w:r>
        <w:t xml:space="preserve">Cross-border trade: increase</w:t>
      </w:r>
      <w:r>
        <w:t xml:space="preserve"> </w:t>
      </w:r>
      <w:r>
        <w:t xml:space="preserve">options for consumers</w:t>
      </w:r>
      <w:r>
        <w:t xml:space="preserve"> </w:t>
      </w:r>
      <w:r>
        <w:t xml:space="preserve">EUR 36-48 M</w:t>
      </w:r>
      <w:r>
        <w:t xml:space="preserve"> </w:t>
      </w:r>
      <w:r>
        <w:t xml:space="preserve">Figures drawn from VVA supporting study estimates</w:t>
      </w:r>
    </w:p>
    <w:p>
      <w:pPr>
        <w:pStyle w:val="BodyText"/>
      </w:pPr>
      <w:r>
        <w:t xml:space="preserve">Beneficiaries: consumers (reduction in consumers’</w:t>
      </w:r>
      <w:r>
        <w:t xml:space="preserve"> </w:t>
      </w:r>
      <w:r>
        <w:t xml:space="preserve">financial detriment and monetised time losses).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Not available</w:t>
      </w:r>
    </w:p>
    <w:p>
      <w:pPr>
        <w:pStyle w:val="BodyText"/>
      </w:pPr>
      <w:r>
        <w:t xml:space="preserve">Table 13. Overview of costs – Preferred option</w:t>
      </w:r>
    </w:p>
    <w:p>
      <w:pPr>
        <w:pStyle w:val="BodyText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Transposition/Ad</w:t>
      </w:r>
      <w:r>
        <w:t xml:space="preserve"> </w:t>
      </w:r>
      <w:r>
        <w:t xml:space="preserve">aptation</w:t>
      </w:r>
      <w:r>
        <w:t xml:space="preserve"> </w:t>
      </w:r>
      <w:r>
        <w:t xml:space="preserve">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0,8 M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Not available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monitoring and</w:t>
      </w:r>
      <w:r>
        <w:t xml:space="preserve"> </w:t>
      </w:r>
      <w:r>
        <w:t xml:space="preserve">enforcement</w:t>
      </w:r>
      <w:r>
        <w:br/>
      </w:r>
      <w:r>
        <w:t xml:space="preserve">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5,1 M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Not available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with new</w:t>
      </w:r>
      <w:r>
        <w:t xml:space="preserve"> </w:t>
      </w:r>
      <w:r>
        <w:t xml:space="preserve">legislation</w:t>
      </w:r>
      <w:r>
        <w:t xml:space="preserve"> </w:t>
      </w:r>
      <w:r>
        <w:t xml:space="preserve">Direct costs</w:t>
      </w:r>
      <w:r>
        <w:t xml:space="preserve"> </w:t>
      </w:r>
      <w:r>
        <w:t xml:space="preserve">-</w:t>
      </w:r>
      <w:r>
        <w:t xml:space="preserve"> </w:t>
      </w:r>
      <w:r>
        <w:t xml:space="preserve">45,2 M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Not available</w:t>
      </w:r>
    </w:p>
    <w:p>
      <w:pPr>
        <w:pStyle w:val="BodyText"/>
      </w:pPr>
      <w:r>
        <w:t xml:space="preserve">Cost of</w:t>
      </w:r>
      <w:r>
        <w:t xml:space="preserve"> </w:t>
      </w:r>
      <w:r>
        <w:t xml:space="preserve">updating/adaptin</w:t>
      </w:r>
      <w:r>
        <w:t xml:space="preserve"> </w:t>
      </w:r>
      <w:r>
        <w:t xml:space="preserve">g IT systems</w:t>
      </w:r>
    </w:p>
    <w:bookmarkStart w:id="9" w:name="direct-costs"/>
    <w:p>
      <w:pPr>
        <w:pStyle w:val="Heading2"/>
      </w:pPr>
      <w:r>
        <w:t xml:space="preserve">Direct costs</w:t>
      </w:r>
    </w:p>
    <w:bookmarkEnd w:id="9"/>
    <w:bookmarkStart w:id="10" w:name="m"/>
    <w:p>
      <w:pPr>
        <w:pStyle w:val="Heading2"/>
      </w:pPr>
      <w:r>
        <w:t xml:space="preserve">26,1 M</w:t>
      </w:r>
    </w:p>
    <w:p>
      <w:pPr>
        <w:pStyle w:val="Compact"/>
        <w:numPr>
          <w:ilvl w:val="0"/>
          <w:numId w:val="1008"/>
        </w:numPr>
      </w:pPr>
      <w:r>
        <w:t xml:space="preserve">Indirect costs</w:t>
      </w:r>
    </w:p>
    <w:p>
      <w:pPr>
        <w:pStyle w:val="FirstParagraph"/>
      </w:pPr>
      <w:r>
        <w:t xml:space="preserve">Not available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Updating</w:t>
      </w:r>
      <w:r>
        <w:t xml:space="preserve"> </w:t>
      </w:r>
      <w:r>
        <w:t xml:space="preserve">contractual</w:t>
      </w:r>
      <w:r>
        <w:t xml:space="preserve"> </w:t>
      </w:r>
      <w:r>
        <w:t xml:space="preserve">documentation</w:t>
      </w:r>
    </w:p>
    <w:bookmarkEnd w:id="10"/>
    <w:bookmarkStart w:id="11" w:name="direct-costs-1"/>
    <w:p>
      <w:pPr>
        <w:pStyle w:val="Heading2"/>
      </w:pPr>
      <w:r>
        <w:t xml:space="preserve">Direct costs</w:t>
      </w:r>
    </w:p>
    <w:bookmarkEnd w:id="11"/>
    <w:bookmarkStart w:id="12" w:name="m-1"/>
    <w:p>
      <w:pPr>
        <w:pStyle w:val="Heading2"/>
      </w:pPr>
      <w:r>
        <w:t xml:space="preserve">30,1 M</w:t>
      </w:r>
    </w:p>
    <w:p>
      <w:pPr>
        <w:pStyle w:val="Compact"/>
        <w:numPr>
          <w:ilvl w:val="0"/>
          <w:numId w:val="1009"/>
        </w:numPr>
      </w:pPr>
      <w:r>
        <w:t xml:space="preserve">Indirect costs</w:t>
      </w:r>
      <w:r>
        <w:t xml:space="preserve"> </w:t>
      </w:r>
      <w:r>
        <w:t xml:space="preserve">Not available</w:t>
      </w:r>
      <w:r>
        <w:t xml:space="preserve"> </w:t>
      </w:r>
      <w:r>
        <w:t xml:space="preserve">Staff training</w:t>
      </w:r>
    </w:p>
    <w:bookmarkEnd w:id="12"/>
    <w:bookmarkStart w:id="13" w:name="direct-costs-2"/>
    <w:p>
      <w:pPr>
        <w:pStyle w:val="Heading2"/>
      </w:pPr>
      <w:r>
        <w:t xml:space="preserve">Direct costs</w:t>
      </w:r>
    </w:p>
    <w:bookmarkEnd w:id="13"/>
    <w:bookmarkStart w:id="14" w:name="m-2"/>
    <w:p>
      <w:pPr>
        <w:pStyle w:val="Heading2"/>
      </w:pPr>
      <w:r>
        <w:t xml:space="preserve">2,0 M</w:t>
      </w:r>
    </w:p>
    <w:p>
      <w:pPr>
        <w:pStyle w:val="Compact"/>
        <w:numPr>
          <w:ilvl w:val="0"/>
          <w:numId w:val="1010"/>
        </w:numPr>
      </w:pPr>
      <w:r>
        <w:t xml:space="preserve">Indirect costs</w:t>
      </w:r>
      <w:r>
        <w:t xml:space="preserve"> </w:t>
      </w:r>
      <w:r>
        <w:t xml:space="preserve">Not available</w:t>
      </w:r>
      <w:r>
        <w:t xml:space="preserve"> </w:t>
      </w:r>
      <w:r>
        <w:t xml:space="preserve">Complaint</w:t>
      </w:r>
      <w:r>
        <w:t xml:space="preserve"> </w:t>
      </w:r>
      <w:r>
        <w:t xml:space="preserve">handling</w:t>
      </w:r>
    </w:p>
    <w:bookmarkEnd w:id="14"/>
    <w:bookmarkStart w:id="15" w:name="direct-costs-3"/>
    <w:p>
      <w:pPr>
        <w:pStyle w:val="Heading2"/>
      </w:pPr>
      <w:r>
        <w:t xml:space="preserve">Direct costs</w:t>
      </w:r>
    </w:p>
    <w:p>
      <w:pPr>
        <w:pStyle w:val="Compact"/>
        <w:numPr>
          <w:ilvl w:val="0"/>
          <w:numId w:val="1011"/>
        </w:numPr>
      </w:pPr>
      <w:r>
        <w:t xml:space="preserve">13,7 M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Indirect costs</w:t>
      </w:r>
      <w:r>
        <w:t xml:space="preserve"> </w:t>
      </w:r>
      <w:r>
        <w:t xml:space="preserve">Not available</w:t>
      </w:r>
    </w:p>
    <w:p>
      <w:pPr>
        <w:pStyle w:val="Compact"/>
        <w:numPr>
          <w:ilvl w:val="0"/>
          <w:numId w:val="1012"/>
        </w:numPr>
      </w:pPr>
      <w:r>
        <w:t xml:space="preserve">Impact on Small &amp; Medium Enterprises (SMEs)</w:t>
      </w:r>
      <w:r>
        <w:t xml:space="preserve"> </w:t>
      </w:r>
      <w:r>
        <w:t xml:space="preserve">The population of SMEs in the financial services differs from the composition of the European</w:t>
      </w:r>
      <w:r>
        <w:t xml:space="preserve"> </w:t>
      </w:r>
      <w:r>
        <w:t xml:space="preserve">economy in other sectors. In the analysis conducted by the Support Study, SMEs account for</w:t>
      </w:r>
      <w:r>
        <w:t xml:space="preserve"> </w:t>
      </w:r>
      <w:r>
        <w:t xml:space="preserve">nearly 70% of the overall composition of the business population ranging from 67% of credit</w:t>
      </w:r>
      <w:r>
        <w:t xml:space="preserve"> </w:t>
      </w:r>
      <w:r>
        <w:t xml:space="preserve">institutions, 79% of pension funds and 76% of insurance companies. Micro companies are a</w:t>
      </w:r>
      <w:r>
        <w:t xml:space="preserve"> </w:t>
      </w:r>
      <w:r>
        <w:t xml:space="preserve">small proportion, with only 10% of credit institutions having a turnover lower than 2 million</w:t>
      </w:r>
      <w:r>
        <w:t xml:space="preserve"> </w:t>
      </w:r>
      <w:r>
        <w:t xml:space="preserve">euros and less than 10 employees, 52% of pension funds and 62% of insurance companies104.</w:t>
      </w:r>
      <w:r>
        <w:t xml:space="preserve"> </w:t>
      </w:r>
      <w:r>
        <w:t xml:space="preserve">According to the analysis conducted by the Support Study and the feedback received by</w:t>
      </w:r>
      <w:r>
        <w:t xml:space="preserve"> </w:t>
      </w:r>
      <w:r>
        <w:t xml:space="preserve">consulted stakeholders, SMEs should not be impacted disproportionately in comparison to</w:t>
      </w:r>
      <w:r>
        <w:t xml:space="preserve"> </w:t>
      </w:r>
      <w:r>
        <w:t xml:space="preserve">larger enterprises. The main types of impacts considered for this assessment would apply</w:t>
      </w:r>
      <w:r>
        <w:t xml:space="preserve"> </w:t>
      </w:r>
      <w:r>
        <w:t xml:space="preserve">proportionately also to these businesses.</w:t>
      </w:r>
      <w:r>
        <w:t xml:space="preserve"> </w:t>
      </w:r>
      <w:r>
        <w:t xml:space="preserve">Regarding the compliance costs, in particular the cost of familiarisation with the new</w:t>
      </w:r>
      <w:r>
        <w:t xml:space="preserve"> </w:t>
      </w:r>
      <w:r>
        <w:t xml:space="preserve">legislation and the consequential cost for the update of documentation and information systems,</w:t>
      </w:r>
      <w:r>
        <w:t xml:space="preserve"> </w:t>
      </w:r>
      <w:r>
        <w:t xml:space="preserve">the overall costs for SMEs in the financial sectors, would account to 122 million euros for the</w:t>
      </w:r>
      <w:r>
        <w:t xml:space="preserve"> </w:t>
      </w:r>
      <w:r>
        <w:t xml:space="preserve">initial one-off costs.</w:t>
      </w:r>
      <w:r>
        <w:t xml:space="preserve"> </w:t>
      </w:r>
      <w:r>
        <w:t xml:space="preserve">Recurring costs, such as staff training, are proportional to the number of employees. In 2020,</w:t>
      </w:r>
      <w:r>
        <w:t xml:space="preserve"> </w:t>
      </w:r>
      <w:r>
        <w:t xml:space="preserve">approximately 250 thousand of the nearly 2 million employed in the sector, worked in SMEs.</w:t>
      </w:r>
      <w:r>
        <w:t xml:space="preserve"> </w:t>
      </w:r>
      <w:r>
        <w:t xml:space="preserve">Consequently, the expenses for SMEs would be, proportionally, less burdensome for this</w:t>
      </w:r>
      <w:r>
        <w:t xml:space="preserve"> </w:t>
      </w:r>
      <w:r>
        <w:t xml:space="preserve">category of businesses. According to our estimates, the overall cost would account for 4 Million</w:t>
      </w:r>
      <w:r>
        <w:t xml:space="preserve"> </w:t>
      </w:r>
      <w:r>
        <w:t xml:space="preserve">euros in total for the period 2021-2031.</w:t>
      </w:r>
    </w:p>
    <w:p>
      <w:pPr>
        <w:pStyle w:val="FirstParagraph"/>
      </w:pPr>
      <w:r>
        <w:t xml:space="preserve">104 For the purposes of this analysis, we have taken into account only enterprises with more than 1 employee and</w:t>
      </w:r>
      <w:r>
        <w:t xml:space="preserve"> </w:t>
      </w:r>
      <w:r>
        <w:t xml:space="preserve">considered the NACE Rev. 2 classes: Credit institutions excluding central banking (K6419), Insurance</w:t>
      </w:r>
      <w:r>
        <w:t xml:space="preserve"> </w:t>
      </w:r>
      <w:r>
        <w:t xml:space="preserve">(K651) and Pension funding (K653).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4) One-in, one-out</w:t>
      </w:r>
      <w:r>
        <w:t xml:space="preserve"> </w:t>
      </w:r>
      <w:r>
        <w:t xml:space="preserve">The principle of the “one in, one out” approach consists of offsetting any burden for citizens</w:t>
      </w:r>
      <w:r>
        <w:t xml:space="preserve"> </w:t>
      </w:r>
      <w:r>
        <w:t xml:space="preserve">and businesses resulting from the Commission’s proposal by removing an equivalent existing</w:t>
      </w:r>
      <w:r>
        <w:t xml:space="preserve"> </w:t>
      </w:r>
      <w:r>
        <w:t xml:space="preserve">burden in the same policy area.</w:t>
      </w:r>
      <w:r>
        <w:br/>
      </w:r>
      <w:r>
        <w:t xml:space="preserve">In the assessment, Policy Option 3(a) would entail a repeal of the DMFSD and integration of</w:t>
      </w:r>
      <w:r>
        <w:t xml:space="preserve"> </w:t>
      </w:r>
      <w:r>
        <w:t xml:space="preserve">the measures aimed at ensuring consumer protection in an already existing directive with</w:t>
      </w:r>
      <w:r>
        <w:t xml:space="preserve"> </w:t>
      </w:r>
      <w:r>
        <w:t xml:space="preserve">horizontal (cross-industry) application such as the Consumer Rights Directive. This approach,</w:t>
      </w:r>
      <w:r>
        <w:t xml:space="preserve"> </w:t>
      </w:r>
      <w:r>
        <w:t xml:space="preserve">aimed at creating a simplified and cross-industry framework for consumers’ protection, would</w:t>
      </w:r>
      <w:r>
        <w:t xml:space="preserve"> </w:t>
      </w:r>
      <w:r>
        <w:t xml:space="preserve">bring a net benefit to consumers without any expected additional cost for citizens: their rights</w:t>
      </w:r>
      <w:r>
        <w:t xml:space="preserve"> </w:t>
      </w:r>
      <w:r>
        <w:t xml:space="preserve">would remain protected with no detriment to their condition and ensuring the role of “safety</w:t>
      </w:r>
      <w:r>
        <w:t xml:space="preserve"> </w:t>
      </w:r>
      <w:r>
        <w:t xml:space="preserve">net” in case of emergence of new financial products or services.</w:t>
      </w:r>
      <w:r>
        <w:br/>
      </w:r>
      <w:r>
        <w:t xml:space="preserve">In parallel, this simplification would also reduce costs for businesses in the financial services,</w:t>
      </w:r>
      <w:r>
        <w:t xml:space="preserve"> </w:t>
      </w:r>
      <w:r>
        <w:t xml:space="preserve">one of the sectors with the highest level of regulation. The simplification would reduce the risk</w:t>
      </w:r>
      <w:r>
        <w:t xml:space="preserve"> </w:t>
      </w:r>
      <w:r>
        <w:t xml:space="preserve">of inconsistencies with other legislative interventions – present or future – reducing the burden</w:t>
      </w:r>
      <w:r>
        <w:t xml:space="preserve"> </w:t>
      </w:r>
      <w:r>
        <w:t xml:space="preserve">on businesses to ensure that the most recent and relevant norm applies and that mandatory</w:t>
      </w:r>
      <w:r>
        <w:t xml:space="preserve"> </w:t>
      </w:r>
      <w:r>
        <w:t xml:space="preserve">communications with consumers is streamlined. A regulatory change would entail an initial</w:t>
      </w:r>
      <w:r>
        <w:t xml:space="preserve"> </w:t>
      </w:r>
      <w:r>
        <w:t xml:space="preserve">one-off cost for business to adapt. These costs would mainly involve familiarisation activities</w:t>
      </w:r>
      <w:r>
        <w:t xml:space="preserve"> </w:t>
      </w:r>
      <w:r>
        <w:t xml:space="preserve">(i.e. staff training on new regulatory framework) and update of commercial documentation to</w:t>
      </w:r>
      <w:r>
        <w:t xml:space="preserve"> </w:t>
      </w:r>
      <w:r>
        <w:t xml:space="preserve">reflect the new framework. In the long term, however, the positive effect of a simplified</w:t>
      </w:r>
      <w:r>
        <w:t xml:space="preserve"> </w:t>
      </w:r>
      <w:r>
        <w:t xml:space="preserve">regulatory framework should outweigh the initial burden</w:t>
      </w:r>
    </w:p>
    <w:p>
      <w:pPr>
        <w:pStyle w:val="BodyText"/>
      </w:pPr>
      <w:r>
        <w:t xml:space="preserve">Table 14. One-in, One-out table</w:t>
      </w:r>
      <w:r>
        <w:t xml:space="preserve"> </w:t>
      </w:r>
      <w:r>
        <w:t xml:space="preserve">Net-in</w:t>
      </w:r>
      <w:r>
        <w:t xml:space="preserve"> </w:t>
      </w:r>
      <w:r>
        <w:t xml:space="preserve">Amount</w:t>
      </w:r>
      <w:r>
        <w:t xml:space="preserve"> </w:t>
      </w:r>
      <w:r>
        <w:t xml:space="preserve">(EURm)</w:t>
      </w:r>
      <w:r>
        <w:t xml:space="preserve"> </w:t>
      </w:r>
      <w:r>
        <w:t xml:space="preserve">Description</w:t>
      </w:r>
      <w:r>
        <w:t xml:space="preserve"> </w:t>
      </w:r>
      <w:r>
        <w:t xml:space="preserve">Businesses</w:t>
      </w:r>
      <w:r>
        <w:t xml:space="preserve"> </w:t>
      </w:r>
      <w:r>
        <w:t xml:space="preserve">103</w:t>
      </w:r>
      <w:r>
        <w:t xml:space="preserve"> </w:t>
      </w:r>
      <w:r>
        <w:t xml:space="preserve">Update of non-labelling information (e.g. </w:t>
      </w:r>
      <w:r>
        <w:t xml:space="preserve"> </w:t>
      </w:r>
      <w:r>
        <w:t xml:space="preserve">financial prospectus) and of IT systems,</w:t>
      </w:r>
      <w:r>
        <w:t xml:space="preserve"> </w:t>
      </w:r>
      <w:r>
        <w:t xml:space="preserve">familiarisation with the information obligations</w:t>
      </w:r>
      <w:r>
        <w:t xml:space="preserve"> </w:t>
      </w:r>
      <w:r>
        <w:t xml:space="preserve">and staff training</w:t>
      </w:r>
      <w:r>
        <w:t xml:space="preserve"> </w:t>
      </w:r>
      <w:r>
        <w:t xml:space="preserve">Net-out</w:t>
      </w:r>
      <w:r>
        <w:t xml:space="preserve"> </w:t>
      </w:r>
      <w:r>
        <w:t xml:space="preserve">Amount</w:t>
      </w:r>
      <w:r>
        <w:t xml:space="preserve"> </w:t>
      </w:r>
      <w:r>
        <w:t xml:space="preserve">(EURm)</w:t>
      </w:r>
      <w:r>
        <w:t xml:space="preserve"> </w:t>
      </w:r>
      <w:r>
        <w:t xml:space="preserve">Description</w:t>
      </w:r>
      <w:r>
        <w:t xml:space="preserve"> </w:t>
      </w:r>
      <w:r>
        <w:t xml:space="preserve">Businesses</w:t>
      </w:r>
      <w:r>
        <w:br/>
      </w:r>
      <w:r>
        <w:t xml:space="preserve">98</w:t>
      </w:r>
      <w:r>
        <w:t xml:space="preserve"> </w:t>
      </w:r>
      <w:r>
        <w:t xml:space="preserve">Simplification of the regulatory framework</w:t>
      </w:r>
      <w:r>
        <w:t xml:space="preserve"> </w:t>
      </w:r>
      <w:r>
        <w:t xml:space="preserve">Consumers</w:t>
      </w:r>
      <w:r>
        <w:br/>
      </w:r>
      <w:r>
        <w:t xml:space="preserve">42</w:t>
      </w:r>
      <w:r>
        <w:t xml:space="preserve"> </w:t>
      </w:r>
      <w:r>
        <w:t xml:space="preserve">Clarification of regulatory framework</w:t>
      </w:r>
    </w:p>
    <w:p>
      <w:pPr>
        <w:pStyle w:val="BodyText"/>
      </w:pPr>
      <w:r>
        <w:t xml:space="preserve">According to the estimates of costs and benefits under policy option 3(a), the regulatory</w:t>
      </w:r>
      <w:r>
        <w:t xml:space="preserve"> </w:t>
      </w:r>
      <w:r>
        <w:t xml:space="preserve">intervention would very likely generate adaptation costs for businesses, in particular regarding</w:t>
      </w:r>
      <w:r>
        <w:t xml:space="preserve"> </w:t>
      </w:r>
      <w:r>
        <w:t xml:space="preserve">the update of documentation, information material, IT systems and staff training. In most cases,</w:t>
      </w:r>
      <w:r>
        <w:t xml:space="preserve"> </w:t>
      </w:r>
      <w:r>
        <w:t xml:space="preserve">these will be one-off costs that businesses would incur in the initial stage to ensure compliance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with the revised regulatory framework. In the mid-term the costs should be off-set by costs</w:t>
      </w:r>
      <w:r>
        <w:t xml:space="preserve"> </w:t>
      </w:r>
      <w:r>
        <w:t xml:space="preserve">reduction for both businesses and consumers. In particular, the simplification and clarification</w:t>
      </w:r>
      <w:r>
        <w:t xml:space="preserve"> </w:t>
      </w:r>
      <w:r>
        <w:t xml:space="preserve">of the regulatory framework should reduce the burden on businesses in terms of communication</w:t>
      </w:r>
      <w:r>
        <w:t xml:space="preserve"> </w:t>
      </w:r>
      <w:r>
        <w:t xml:space="preserve">and information duties towards their customers. The clarification should also have a positive</w:t>
      </w:r>
      <w:r>
        <w:t xml:space="preserve"> </w:t>
      </w:r>
      <w:r>
        <w:t xml:space="preserve">effect on consumers, in particular, leading to a reduced consumer detriment.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1) Partial quantification</w:t>
      </w:r>
      <w:r>
        <w:t xml:space="preserve"> </w:t>
      </w:r>
      <w:r>
        <w:t xml:space="preserve">The quantitative assessment was carried out for those impacts for which an assessment of costs</w:t>
      </w:r>
      <w:r>
        <w:t xml:space="preserve"> </w:t>
      </w:r>
      <w:r>
        <w:t xml:space="preserve">and benefits could be made given the complexity of a measure and available data. This</w:t>
      </w:r>
      <w:r>
        <w:t xml:space="preserve"> </w:t>
      </w:r>
      <w:r>
        <w:t xml:space="preserve">assessment was possible for three main sets of subjects: public administrations, financial</w:t>
      </w:r>
      <w:r>
        <w:t xml:space="preserve"> </w:t>
      </w:r>
      <w:r>
        <w:t xml:space="preserve">service providers and consumers. These measures, however, do not cover the full amount of</w:t>
      </w:r>
      <w:r>
        <w:t xml:space="preserve"> </w:t>
      </w:r>
      <w:r>
        <w:t xml:space="preserve">costs and benefits that would be generated by the different policy options but only the ones for</w:t>
      </w:r>
      <w:r>
        <w:t xml:space="preserve"> </w:t>
      </w:r>
      <w:r>
        <w:t xml:space="preserve">which a reasonable monetary estimation was feasible.</w:t>
      </w:r>
      <w:r>
        <w:t xml:space="preserve"> </w:t>
      </w:r>
      <w:r>
        <w:t xml:space="preserve">The quantification, for the purposes of this impact assessment, was made for the following</w:t>
      </w:r>
      <w:r>
        <w:t xml:space="preserve"> </w:t>
      </w:r>
      <w:r>
        <w:t xml:space="preserve">indicators:</w:t>
      </w:r>
      <w:r>
        <w:t xml:space="preserve"> </w:t>
      </w:r>
      <w:r>
        <w:t xml:space="preserve">For Public Authorities:</w:t>
      </w:r>
      <w:r>
        <w:t xml:space="preserve"> </w:t>
      </w:r>
      <w:r>
        <w:t xml:space="preserve"> One-off adaptation costs for public authorities (transposition and adaptation costs)</w:t>
      </w:r>
      <w:r>
        <w:t xml:space="preserve"> </w:t>
      </w:r>
      <w:r>
        <w:t xml:space="preserve"> Recurring enforcement and monitoring costs for public authorities.</w:t>
      </w:r>
      <w:r>
        <w:t xml:space="preserve"> </w:t>
      </w:r>
      <w:r>
        <w:t xml:space="preserve">For Financial Service Providers:</w:t>
      </w:r>
      <w:r>
        <w:t xml:space="preserve"> </w:t>
      </w:r>
      <w:r>
        <w:t xml:space="preserve"> One-off costs for financial service providers (including familiarisation costs, updating</w:t>
      </w:r>
      <w:r>
        <w:t xml:space="preserve"> </w:t>
      </w:r>
      <w:r>
        <w:t xml:space="preserve">of IT systems, staff training, update of contractual documentation)</w:t>
      </w:r>
      <w:r>
        <w:t xml:space="preserve"> </w:t>
      </w:r>
      <w:r>
        <w:t xml:space="preserve"> Recurrent costs for financial service providers (in particular cost of handling</w:t>
      </w:r>
      <w:r>
        <w:t xml:space="preserve"> </w:t>
      </w:r>
      <w:r>
        <w:t xml:space="preserve">complaints, rules on use of robo-advisors, comparison platforms).</w:t>
      </w:r>
      <w:r>
        <w:t xml:space="preserve"> </w:t>
      </w:r>
      <w:r>
        <w:t xml:space="preserve"> Recurrent benefits for financial service providers (specifically the reduction of the</w:t>
      </w:r>
      <w:r>
        <w:t xml:space="preserve"> </w:t>
      </w:r>
      <w:r>
        <w:t xml:space="preserve">required communication to clients directly due to DMFSD).</w:t>
      </w:r>
      <w:r>
        <w:t xml:space="preserve"> </w:t>
      </w:r>
      <w:r>
        <w:t xml:space="preserve">For consumers:</w:t>
      </w:r>
      <w:r>
        <w:t xml:space="preserve"> </w:t>
      </w:r>
      <w:r>
        <w:t xml:space="preserve"> Reduction of consumers’ detriment based on the assessment of the impact on</w:t>
      </w:r>
      <w:r>
        <w:t xml:space="preserve"> </w:t>
      </w:r>
      <w:r>
        <w:t xml:space="preserve">consumers’ detriment of the measures foreseen by the policy options.</w:t>
      </w:r>
      <w:r>
        <w:t xml:space="preserve"> </w:t>
      </w:r>
      <w:r>
        <w:t xml:space="preserve">These estimates do not consider the potential indirect effects of the measures e.g. lost revenue</w:t>
      </w:r>
      <w:r>
        <w:t xml:space="preserve"> </w:t>
      </w:r>
      <w:r>
        <w:t xml:space="preserve">for financial service providers as a result of the measure, degree to which these costs would</w:t>
      </w:r>
      <w:r>
        <w:t xml:space="preserve"> </w:t>
      </w:r>
      <w:r>
        <w:t xml:space="preserve">then be transferred to consumers, implication regarding competition amongst financial service</w:t>
      </w:r>
      <w:r>
        <w:t xml:space="preserve"> </w:t>
      </w:r>
      <w:r>
        <w:t xml:space="preserve">providers and other wider structural effects on employment, GDP and environmental.</w:t>
      </w:r>
      <w:r>
        <w:t xml:space="preserve"> </w:t>
      </w:r>
      <w:r>
        <w:t xml:space="preserve">The estimates of the costs for the baseline scenario for the period 2022-2031 is consistent with</w:t>
      </w:r>
      <w:r>
        <w:t xml:space="preserve"> </w:t>
      </w:r>
      <w:r>
        <w:t xml:space="preserve">the approach used in the DMFSD Evaluation Study published in 2020 which includes the</w:t>
      </w:r>
      <w:r>
        <w:t xml:space="preserve"> </w:t>
      </w:r>
      <w:r>
        <w:t xml:space="preserve">detailed approach used for the calculation of these impacts in a dedicated annex.</w:t>
      </w:r>
      <w:r>
        <w:t xml:space="preserve"> </w:t>
      </w:r>
      <w:r>
        <w:t xml:space="preserve">Calculation approach</w:t>
      </w:r>
      <w:r>
        <w:t xml:space="preserve"> </w:t>
      </w:r>
      <w:r>
        <w:t xml:space="preserve">For the purpose of better understanding the calculations, a summary table of the main costs and</w:t>
      </w:r>
      <w:r>
        <w:t xml:space="preserve"> </w:t>
      </w:r>
      <w:r>
        <w:t xml:space="preserve">benefits and how they were estimated is provided below.</w:t>
      </w:r>
      <w:r>
        <w:t xml:space="preserve"> </w:t>
      </w:r>
      <w:r>
        <w:t xml:space="preserve">For each figure in the calculation of the overall net benefits of the policy options, assumptions</w:t>
      </w:r>
      <w:r>
        <w:t xml:space="preserve"> </w:t>
      </w:r>
      <w:r>
        <w:t xml:space="preserve">have been made. The main assumption is that the net benefit generated by the DMFSD in 2018</w:t>
      </w:r>
      <w:r>
        <w:t xml:space="preserve"> </w:t>
      </w:r>
      <w:r>
        <w:t xml:space="preserve">(as calculated in the DMFSD evaluation study, 2020) will continue to be constant in case of no</w:t>
      </w:r>
      <w:r>
        <w:t xml:space="preserve"> </w:t>
      </w:r>
      <w:r>
        <w:t xml:space="preserve">intervention. This was our baseline of comparison for all the potential benefits brought by the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individual measures since it was not possible to estimate which of the two main underlying</w:t>
      </w:r>
      <w:r>
        <w:t xml:space="preserve"> </w:t>
      </w:r>
      <w:r>
        <w:t xml:space="preserve">forces driving the DMFSD net benefits would prevail: one of them is the decreasing relevance</w:t>
      </w:r>
      <w:r>
        <w:t xml:space="preserve"> </w:t>
      </w:r>
      <w:r>
        <w:t xml:space="preserve">of the DMFSD due to future legislative interventions, the other is the increasing number of</w:t>
      </w:r>
      <w:r>
        <w:t xml:space="preserve"> </w:t>
      </w:r>
      <w:r>
        <w:t xml:space="preserve">consumers that purchase financial services online.</w:t>
      </w:r>
      <w:r>
        <w:br/>
      </w:r>
      <w:r>
        <w:t xml:space="preserve">A second general assumption is that the average costs to adapt to new provisions merged in</w:t>
      </w:r>
      <w:r>
        <w:t xml:space="preserve"> </w:t>
      </w:r>
      <w:r>
        <w:t xml:space="preserve">other, already existing Directives, would be less costly than adapting to a completely revised</w:t>
      </w:r>
      <w:r>
        <w:t xml:space="preserve"> </w:t>
      </w:r>
      <w:r>
        <w:t xml:space="preserve">DMFSD. For this reason, and considering that Options 3(a) and 3(b) would implement less</w:t>
      </w:r>
      <w:r>
        <w:t xml:space="preserve"> </w:t>
      </w:r>
      <w:r>
        <w:t xml:space="preserve">measures than Option 2, these costs have been accounted only by half.</w:t>
      </w:r>
      <w:r>
        <w:t xml:space="preserve"> </w:t>
      </w:r>
      <w:r>
        <w:t xml:space="preserve">For the purpose of better understanding the calculations, a summary table of the main costs and</w:t>
      </w:r>
      <w:r>
        <w:t xml:space="preserve"> </w:t>
      </w:r>
      <w:r>
        <w:t xml:space="preserve">benefits and how they were estimated is being provided.</w:t>
      </w:r>
      <w:r>
        <w:t xml:space="preserve"> </w:t>
      </w:r>
      <w:r>
        <w:t xml:space="preserve">Table 15. Summary of the calculation methods for the monetisation of impacts</w:t>
      </w:r>
      <w:r>
        <w:t xml:space="preserve"> </w:t>
      </w:r>
      <w:r>
        <w:t xml:space="preserve">Impact</w:t>
      </w:r>
      <w:r>
        <w:t xml:space="preserve"> </w:t>
      </w:r>
      <w:r>
        <w:t xml:space="preserve">Description</w:t>
      </w:r>
      <w:r>
        <w:t xml:space="preserve"> </w:t>
      </w:r>
      <w:r>
        <w:t xml:space="preserve">Cost for Public Authorities (PA)</w:t>
      </w:r>
      <w:r>
        <w:t xml:space="preserve"> </w:t>
      </w:r>
      <w:r>
        <w:t xml:space="preserve">One-off costs</w:t>
      </w:r>
      <w:r>
        <w:t xml:space="preserve"> </w:t>
      </w:r>
      <w:r>
        <w:t xml:space="preserve">Transposition costs were calculated assuming a minimum number of days of work by the</w:t>
      </w:r>
      <w:r>
        <w:t xml:space="preserve"> </w:t>
      </w:r>
      <w:r>
        <w:t xml:space="preserve">PA, at daily wages, for 27 Member States. Implementation costs are based on the estimate</w:t>
      </w:r>
      <w:r>
        <w:t xml:space="preserve"> </w:t>
      </w:r>
      <w:r>
        <w:t xml:space="preserve">made in the DMFSD evaluation (2020), adapted at current prices, and multiplied by</w:t>
      </w:r>
      <w:r>
        <w:t xml:space="preserve"> </w:t>
      </w:r>
      <w:r>
        <w:t xml:space="preserve">Member State. The difference between Option 3a and 3b is that, while the first foresees the</w:t>
      </w:r>
      <w:r>
        <w:t xml:space="preserve"> </w:t>
      </w:r>
      <w:r>
        <w:t xml:space="preserve">transposition of the measures in one “horizontal” Directive, the second foresees the</w:t>
      </w:r>
      <w:r>
        <w:t xml:space="preserve"> </w:t>
      </w:r>
      <w:r>
        <w:t xml:space="preserve">adaptation of multiple Directive and product specific legislation. However, this kind of cost,</w:t>
      </w:r>
      <w:r>
        <w:t xml:space="preserve"> </w:t>
      </w:r>
      <w:r>
        <w:t xml:space="preserve">which would weight on the European institutions, has been considered as minimal thanks</w:t>
      </w:r>
      <w:r>
        <w:t xml:space="preserve"> </w:t>
      </w:r>
      <w:r>
        <w:t xml:space="preserve">to internal procedures that would make these changes less burdensome.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Monitoring and Enforcement costs were calculated multiplying the number of days of work</w:t>
      </w:r>
      <w:r>
        <w:t xml:space="preserve"> </w:t>
      </w:r>
      <w:r>
        <w:t xml:space="preserve">(as per DMFSD 2020 evaluation) at daily wage105 and for 27 Member States. A net present</w:t>
      </w:r>
      <w:r>
        <w:t xml:space="preserve"> </w:t>
      </w:r>
      <w:r>
        <w:t xml:space="preserve">value (NPV) at 4% discount rate was then calculated for the period 2022-2031. These</w:t>
      </w:r>
      <w:r>
        <w:t xml:space="preserve"> </w:t>
      </w:r>
      <w:r>
        <w:t xml:space="preserve">recurrent costs include the monitoring and enforcement activities that are due to the</w:t>
      </w:r>
      <w:r>
        <w:t xml:space="preserve"> </w:t>
      </w:r>
      <w:r>
        <w:t xml:space="preserve">additional provisions that are foreseen by the policy options.</w:t>
      </w:r>
      <w:r>
        <w:br/>
      </w:r>
      <w:r>
        <w:t xml:space="preserve">Financial Service Providers106</w:t>
      </w:r>
      <w:r>
        <w:t xml:space="preserve"> </w:t>
      </w:r>
      <w:r>
        <w:t xml:space="preserve">One-off costs</w:t>
      </w:r>
      <w:r>
        <w:t xml:space="preserve"> </w:t>
      </w:r>
      <w:r>
        <w:t xml:space="preserve">The one-off costs include familiarisation with the new provisions, the update of the IT</w:t>
      </w:r>
      <w:r>
        <w:t xml:space="preserve"> </w:t>
      </w:r>
      <w:r>
        <w:t xml:space="preserve">systems and of internal documentation, and staff training.</w:t>
      </w:r>
      <w:r>
        <w:br/>
      </w:r>
      <w:r>
        <w:t xml:space="preserve">Familiarisation costs follow the approach of the DMFSD evaluation (2020) and result from</w:t>
      </w:r>
      <w:r>
        <w:t xml:space="preserve"> </w:t>
      </w:r>
      <w:r>
        <w:t xml:space="preserve">the multiplication of the full-time equivalent (FTE) that would be involved in the revision</w:t>
      </w:r>
      <w:r>
        <w:t xml:space="preserve"> </w:t>
      </w:r>
      <w:r>
        <w:t xml:space="preserve">activities, by the daily wage in financial services and the overall number of enterprises in</w:t>
      </w:r>
      <w:r>
        <w:t xml:space="preserve"> </w:t>
      </w:r>
      <w:r>
        <w:t xml:space="preserve">EU (wages and number of enterprises are taken from Eurostat).</w:t>
      </w:r>
      <w:r>
        <w:t xml:space="preserve"> </w:t>
      </w:r>
      <w:r>
        <w:t xml:space="preserve">Costs of update of the IT systems are assumed as the lower-bound estimate of the DMFSD</w:t>
      </w:r>
      <w:r>
        <w:t xml:space="preserve"> </w:t>
      </w:r>
      <w:r>
        <w:t xml:space="preserve">evaluation and multiplied by the number of EU financial service providers with an average</w:t>
      </w:r>
      <w:r>
        <w:t xml:space="preserve"> </w:t>
      </w:r>
      <w:r>
        <w:t xml:space="preserve">cost of 5.000 euros per company.</w:t>
      </w:r>
      <w:r>
        <w:br/>
      </w:r>
      <w:r>
        <w:t xml:space="preserve">Staff training is assumed to be involving between 5% and 20% of the workforce considering</w:t>
      </w:r>
      <w:r>
        <w:t xml:space="preserve"> </w:t>
      </w:r>
      <w:r>
        <w:t xml:space="preserve">that the revised measures would involve only the staff that is responsible for sales and that</w:t>
      </w:r>
      <w:r>
        <w:t xml:space="preserve"> </w:t>
      </w:r>
      <w:r>
        <w:t xml:space="preserve">is in direct or indirect contact with customers. The training costs, however, have been</w:t>
      </w:r>
      <w:r>
        <w:t xml:space="preserve"> </w:t>
      </w:r>
      <w:r>
        <w:t xml:space="preserve">accounted only for a fraction of the overall costs and in proportion to the relevance of the</w:t>
      </w:r>
      <w:r>
        <w:t xml:space="preserve"> </w:t>
      </w:r>
      <w:r>
        <w:t xml:space="preserve">DMFSD as calculated in the evaluation study for the year 2018 (meaning that staff would</w:t>
      </w:r>
      <w:r>
        <w:t xml:space="preserve"> </w:t>
      </w:r>
      <w:r>
        <w:t xml:space="preserve">not participate to a full day of training on the revised DMFSD or the updated regulatory</w:t>
      </w:r>
      <w:r>
        <w:t xml:space="preserve"> </w:t>
      </w:r>
      <w:r>
        <w:t xml:space="preserve">framework, but that of that specific training, only a portion of it would be dedicated to these</w:t>
      </w:r>
      <w:r>
        <w:t xml:space="preserve"> </w:t>
      </w:r>
      <w:r>
        <w:t xml:space="preserve">topics an in proportion to the estimated relevance of the DMFSD for consumer protection</w:t>
      </w:r>
      <w:r>
        <w:t xml:space="preserve"> </w:t>
      </w:r>
      <w:r>
        <w:t xml:space="preserve">in financial services).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Recurrent costs are all costs that financial service providers are expected to face on a yearly</w:t>
      </w:r>
      <w:r>
        <w:t xml:space="preserve"> </w:t>
      </w:r>
      <w:r>
        <w:t xml:space="preserve">basis (from 2022 to 2031) to comply with the revised DMFSD. These costs include, for</w:t>
      </w:r>
      <w:r>
        <w:t xml:space="preserve"> </w:t>
      </w:r>
      <w:r>
        <w:t xml:space="preserve">example, handling complaints, comply with rules on provision of robo-advice, etc.</w:t>
      </w:r>
    </w:p>
    <w:p>
      <w:pPr>
        <w:pStyle w:val="BodyText"/>
      </w:pPr>
      <w:r>
        <w:t xml:space="preserve">105 Source of data: Eurostat ( EARN_GR_NACE2 ) for Financial Services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Table 15. Summary of the calculation methods for the monetisation of impacts</w:t>
      </w:r>
      <w:r>
        <w:t xml:space="preserve"> </w:t>
      </w:r>
      <w:r>
        <w:t xml:space="preserve">Recurrent benefits</w:t>
      </w:r>
      <w:r>
        <w:t xml:space="preserve"> </w:t>
      </w:r>
      <w:r>
        <w:t xml:space="preserve">A reduction of cost is accounted as an increased benefit for financial services. As mentioned</w:t>
      </w:r>
      <w:r>
        <w:t xml:space="preserve"> </w:t>
      </w:r>
      <w:r>
        <w:t xml:space="preserve">by some stakeholders, financial service providers provide specific documentation and</w:t>
      </w:r>
      <w:r>
        <w:t xml:space="preserve"> </w:t>
      </w:r>
      <w:r>
        <w:t xml:space="preserve">information in compliance with the DMFSD provisions. For this reason, a repeal or more</w:t>
      </w:r>
      <w:r>
        <w:t xml:space="preserve"> </w:t>
      </w:r>
      <w:r>
        <w:t xml:space="preserve">in general a clarification of the application of the scope of the DMFSD, would likely remove</w:t>
      </w:r>
      <w:r>
        <w:t xml:space="preserve"> </w:t>
      </w:r>
      <w:r>
        <w:t xml:space="preserve">these costs which would entail, mostly, the work of employees in preparing and setting up</w:t>
      </w:r>
      <w:r>
        <w:t xml:space="preserve"> </w:t>
      </w:r>
      <w:r>
        <w:t xml:space="preserve">such communication (calculated as number of days of work at current cost).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 detriment</w:t>
      </w:r>
      <w:r>
        <w:t xml:space="preserve"> </w:t>
      </w:r>
      <w:r>
        <w:t xml:space="preserve">The consumer detriment estimated in the DMFSD evaluation study for 2018 has been</w:t>
      </w:r>
      <w:r>
        <w:t xml:space="preserve"> </w:t>
      </w:r>
      <w:r>
        <w:t xml:space="preserve">extended for the 2022-2031 period considering a discount rate at 4%.</w:t>
      </w:r>
      <w:r>
        <w:br/>
      </w:r>
      <w:r>
        <w:t xml:space="preserve">Consumer benefits</w:t>
      </w:r>
      <w:r>
        <w:t xml:space="preserve"> </w:t>
      </w:r>
      <w:r>
        <w:t xml:space="preserve">A consumer benefit is calculated as a reduction of consumer detriment brought by each</w:t>
      </w:r>
      <w:r>
        <w:t xml:space="preserve"> </w:t>
      </w:r>
      <w:r>
        <w:t xml:space="preserve">measure considered in the Policy Options.</w:t>
      </w:r>
      <w:r>
        <w:br/>
      </w:r>
      <w:r>
        <w:t xml:space="preserve">The DMFSD evaluation study calculates that the net benefits of the DMFSD in the period</w:t>
      </w:r>
      <w:r>
        <w:t xml:space="preserve"> </w:t>
      </w:r>
      <w:r>
        <w:t xml:space="preserve">2004-2018 were on average 3,7% annually107. To calculate consumer benefits, we estimated</w:t>
      </w:r>
      <w:r>
        <w:t xml:space="preserve"> </w:t>
      </w:r>
      <w:r>
        <w:t xml:space="preserve">– based on stakeholders’ feedback - an expected increase of effectiveness brought by each</w:t>
      </w:r>
      <w:r>
        <w:t xml:space="preserve"> </w:t>
      </w:r>
      <w:r>
        <w:t xml:space="preserve">policy measure and calculated it as the difference of the increased effectiveness in</w:t>
      </w:r>
      <w:r>
        <w:t xml:space="preserve"> </w:t>
      </w:r>
      <w:r>
        <w:t xml:space="preserve">comparison to the baseline. For example, a measure that would strongly reduce problems</w:t>
      </w:r>
      <w:r>
        <w:t xml:space="preserve"> </w:t>
      </w:r>
      <w:r>
        <w:t xml:space="preserve">for consumers regarding the right of withdrawal, is expected to increase the overall</w:t>
      </w:r>
      <w:r>
        <w:t xml:space="preserve"> </w:t>
      </w:r>
      <w:r>
        <w:t xml:space="preserve">effectiveness and thus reduce by 50-80% the consumer detriment due to the ineffectiveness</w:t>
      </w:r>
      <w:r>
        <w:t xml:space="preserve"> </w:t>
      </w:r>
      <w:r>
        <w:t xml:space="preserve">of the current DMFSD on this aspect. This gain is then calculated for the 2022-2031 period</w:t>
      </w:r>
      <w:r>
        <w:t xml:space="preserve"> </w:t>
      </w:r>
      <w:r>
        <w:t xml:space="preserve">taking into account the expected increase in number of consumers performing online</w:t>
      </w:r>
      <w:r>
        <w:t xml:space="preserve"> </w:t>
      </w:r>
      <w:r>
        <w:t xml:space="preserve">purchases of financial services.</w:t>
      </w:r>
    </w:p>
    <w:p>
      <w:pPr>
        <w:pStyle w:val="BodyText"/>
      </w:pPr>
      <w:r>
        <w:t xml:space="preserve">The next table presents the allocation of the impacts to the considered policy options. These</w:t>
      </w:r>
      <w:r>
        <w:t xml:space="preserve"> </w:t>
      </w:r>
      <w:r>
        <w:t xml:space="preserve">impacts are allocated in consideration of the different regulatory provisions foreseen by the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Table16. Mapping of the costs and benefits for the assessment of the policy options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3a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3b</w:t>
      </w:r>
      <w:r>
        <w:t xml:space="preserve"> </w:t>
      </w:r>
      <w:r>
        <w:t xml:space="preserve">Costs for Public Authorities</w:t>
      </w:r>
    </w:p>
    <w:p>
      <w:pPr>
        <w:pStyle w:val="BodyText"/>
      </w:pPr>
      <w:r>
        <w:t xml:space="preserve">One-off cost: transposition/adaptation</w:t>
      </w:r>
    </w:p>
    <w:p>
      <w:pPr>
        <w:pStyle w:val="BodyText"/>
      </w:pP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Recurrent cost: Monitoring</w:t>
      </w:r>
    </w:p>
    <w:p>
      <w:pPr>
        <w:pStyle w:val="BodyText"/>
      </w:pP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Recurrent cost: Enforcement</w:t>
      </w:r>
    </w:p>
    <w:p>
      <w:pPr>
        <w:pStyle w:val="BodyText"/>
      </w:pP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Costs and benefits for Financial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Familiarisation with new legislation</w:t>
      </w:r>
      <w:r>
        <w:t xml:space="preserve"> </w:t>
      </w:r>
      <w:r>
        <w:t xml:space="preserve">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Cost of updating/adapting IT systems to</w:t>
      </w:r>
      <w:r>
        <w:t xml:space="preserve"> </w:t>
      </w:r>
      <w:r>
        <w:t xml:space="preserve">pre-contractual information requirements</w:t>
      </w:r>
      <w:r>
        <w:t xml:space="preserve"> </w:t>
      </w:r>
      <w:r>
        <w:t xml:space="preserve">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Updating contractual documentation</w:t>
      </w:r>
      <w:r>
        <w:t xml:space="preserve"> </w:t>
      </w:r>
      <w:r>
        <w:t xml:space="preserve">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</w:p>
    <w:p>
      <w:pPr>
        <w:pStyle w:val="BodyText"/>
      </w:pPr>
      <w:r>
        <w:t xml:space="preserve">107 i.e. the difference between the scenario with and without the DMFSD, the result is that the DMFSD generated a</w:t>
      </w:r>
      <w:r>
        <w:t xml:space="preserve"> </w:t>
      </w:r>
      <w:r>
        <w:t xml:space="preserve">benefit 3,7% higher than the scenario without.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3a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3b</w:t>
      </w:r>
      <w:r>
        <w:t xml:space="preserve"> </w:t>
      </w:r>
      <w:r>
        <w:t xml:space="preserve">Staff training (on pre-contractual and</w:t>
      </w:r>
      <w:r>
        <w:t xml:space="preserve"> </w:t>
      </w:r>
      <w:r>
        <w:t xml:space="preserve">right of withdrawal)</w:t>
      </w:r>
    </w:p>
    <w:p>
      <w:pPr>
        <w:pStyle w:val="BodyText"/>
      </w:pP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Recurrent costs of complaints handling</w:t>
      </w:r>
    </w:p>
    <w:p>
      <w:pPr>
        <w:pStyle w:val="BodyText"/>
      </w:pP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Measures on robo-advice</w:t>
      </w:r>
    </w:p>
    <w:p>
      <w:pPr>
        <w:pStyle w:val="BodyText"/>
      </w:pPr>
      <w:r>
        <w:t xml:space="preserve"></w:t>
      </w:r>
    </w:p>
    <w:p>
      <w:pPr>
        <w:pStyle w:val="BodyText"/>
      </w:pPr>
      <w:r>
        <w:t xml:space="preserve">Recurrent benefit of reduced</w:t>
      </w:r>
      <w:r>
        <w:t xml:space="preserve"> </w:t>
      </w:r>
      <w:r>
        <w:t xml:space="preserve">communications with clients</w:t>
      </w:r>
      <w:r>
        <w:t xml:space="preserve"> </w:t>
      </w:r>
      <w:r>
        <w:t xml:space="preserve"></w:t>
      </w:r>
      <w:r>
        <w:t xml:space="preserve"> </w:t>
      </w:r>
      <w:r>
        <w:t xml:space="preserve"></w:t>
      </w:r>
      <w:r>
        <w:t xml:space="preserve"> </w:t>
      </w:r>
      <w:r>
        <w:t xml:space="preserve"></w:t>
      </w:r>
      <w:r>
        <w:t xml:space="preserve"> </w:t>
      </w:r>
      <w:r>
        <w:t xml:space="preserve">Costs for Consumers</w:t>
      </w:r>
    </w:p>
    <w:p>
      <w:pPr>
        <w:pStyle w:val="BodyText"/>
      </w:pPr>
      <w:r>
        <w:t xml:space="preserve">Consumer detriment (EURm)</w:t>
      </w:r>
      <w:r>
        <w:t xml:space="preserve"> </w:t>
      </w:r>
      <w:r>
        <w:t xml:space="preserve"></w:t>
      </w:r>
    </w:p>
    <w:p>
      <w:pPr>
        <w:pStyle w:val="BodyText"/>
      </w:pPr>
      <w:r>
        <w:t xml:space="preserve">Benefits for Consumers</w:t>
      </w:r>
    </w:p>
    <w:p>
      <w:pPr>
        <w:pStyle w:val="BodyText"/>
      </w:pPr>
      <w:r>
        <w:t xml:space="preserve">Clarification of the application of</w:t>
      </w:r>
      <w:r>
        <w:t xml:space="preserve"> </w:t>
      </w:r>
      <w:r>
        <w:t xml:space="preserve">DMFSD</w:t>
      </w:r>
      <w:r>
        <w:t xml:space="preserve"> </w:t>
      </w:r>
      <w:r>
        <w:t xml:space="preserve">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Roboadvice (when intermediary/when</w:t>
      </w:r>
      <w:r>
        <w:t xml:space="preserve"> </w:t>
      </w:r>
      <w:r>
        <w:t xml:space="preserve">not)</w:t>
      </w:r>
    </w:p>
    <w:p>
      <w:pPr>
        <w:pStyle w:val="BodyText"/>
      </w:pPr>
      <w:r>
        <w:t xml:space="preserve"></w:t>
      </w:r>
    </w:p>
    <w:p>
      <w:pPr>
        <w:pStyle w:val="BodyText"/>
      </w:pPr>
      <w:r>
        <w:t xml:space="preserve">Standardised information form</w:t>
      </w:r>
    </w:p>
    <w:p>
      <w:pPr>
        <w:pStyle w:val="BodyText"/>
      </w:pPr>
      <w:r>
        <w:t xml:space="preserve"></w:t>
      </w:r>
    </w:p>
    <w:p>
      <w:pPr>
        <w:pStyle w:val="BodyText"/>
      </w:pPr>
      <w:r>
        <w:t xml:space="preserve">Improve timing provision key info</w:t>
      </w:r>
    </w:p>
    <w:p>
      <w:pPr>
        <w:pStyle w:val="BodyText"/>
      </w:pP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Specific withdrawal form</w:t>
      </w:r>
    </w:p>
    <w:p>
      <w:pPr>
        <w:pStyle w:val="BodyText"/>
      </w:pPr>
      <w:r>
        <w:t xml:space="preserve"></w:t>
      </w:r>
    </w:p>
    <w:p>
      <w:pPr>
        <w:pStyle w:val="BodyText"/>
      </w:pPr>
      <w:r>
        <w:t xml:space="preserve">Provision basic financial products</w:t>
      </w:r>
    </w:p>
    <w:p>
      <w:pPr>
        <w:pStyle w:val="BodyText"/>
      </w:pPr>
      <w:r>
        <w:t xml:space="preserve"></w:t>
      </w:r>
    </w:p>
    <w:p>
      <w:pPr>
        <w:pStyle w:val="BodyText"/>
      </w:pPr>
      <w:r>
        <w:t xml:space="preserve">Adapt information provision to channel</w:t>
      </w:r>
    </w:p>
    <w:p>
      <w:pPr>
        <w:pStyle w:val="BodyText"/>
      </w:pP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Prohibition default options</w:t>
      </w:r>
    </w:p>
    <w:p>
      <w:pPr>
        <w:pStyle w:val="BodyText"/>
      </w:pP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Cross-border trade</w:t>
      </w:r>
    </w:p>
    <w:p>
      <w:pPr>
        <w:pStyle w:val="BodyText"/>
      </w:pP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</w:t>
      </w:r>
      <w:r>
        <w:t xml:space="preserve"> </w:t>
      </w:r>
      <w:r>
        <w:t xml:space="preserve">Both costs and benefits are accounted in comparison to the baseline (Option 0: Keep the</w:t>
      </w:r>
      <w:r>
        <w:t xml:space="preserve"> </w:t>
      </w:r>
      <w:r>
        <w:t xml:space="preserve">DMFSD as it is). The estimates are coherent with the methodology adopted for the DMFSD</w:t>
      </w:r>
      <w:r>
        <w:t xml:space="preserve"> </w:t>
      </w:r>
      <w:r>
        <w:t xml:space="preserve">evaluation study (2020) and builds on its results. To be noted that while the expected impact of</w:t>
      </w:r>
      <w:r>
        <w:t xml:space="preserve"> </w:t>
      </w:r>
      <w:r>
        <w:t xml:space="preserve">the individual policy measures foreseen by the policy options are calculated in terms of reduced</w:t>
      </w:r>
      <w:r>
        <w:t xml:space="preserve"> </w:t>
      </w:r>
      <w:r>
        <w:t xml:space="preserve">consumer detriment, these policy measures are also accounted in the one-off and recurring</w:t>
      </w:r>
      <w:r>
        <w:t xml:space="preserve"> </w:t>
      </w:r>
      <w:r>
        <w:t xml:space="preserve">costs for financial service providers.</w:t>
      </w:r>
      <w:r>
        <w:t xml:space="preserve"> </w:t>
      </w:r>
      <w:r>
        <w:t xml:space="preserve">Based on the mapping of the different impacts for the stakeholders, the policy options can be</w:t>
      </w:r>
      <w:r>
        <w:t xml:space="preserve"> </w:t>
      </w:r>
      <w:r>
        <w:t xml:space="preserve">compared based on their efficiency. Nevertheless, these estimates are only partial due to the</w:t>
      </w:r>
      <w:r>
        <w:t xml:space="preserve"> </w:t>
      </w:r>
      <w:r>
        <w:t xml:space="preserve">lack of data on specific measures and on the effective size of the financial services in scope. In</w:t>
      </w:r>
      <w:r>
        <w:t xml:space="preserve"> </w:t>
      </w:r>
      <w:r>
        <w:t xml:space="preserve">addition, the calculation cannot take into account, in monetary terms, of the value of “safety</w:t>
      </w:r>
      <w:r>
        <w:t xml:space="preserve"> </w:t>
      </w:r>
      <w:r>
        <w:t xml:space="preserve">net” of having a horizontal legislation which covers current and future financial services. This</w:t>
      </w:r>
      <w:r>
        <w:t xml:space="preserve"> </w:t>
      </w:r>
      <w:r>
        <w:t xml:space="preserve">limitation is, however, partially covered by the qualitative assessment.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The quantitative assessment assumes a range of increased effectiveness of the individual policy</w:t>
      </w:r>
      <w:r>
        <w:t xml:space="preserve"> </w:t>
      </w:r>
      <w:r>
        <w:t xml:space="preserve">measures: a lower expected effectiveness determines the lower bound, while the higher</w:t>
      </w:r>
      <w:r>
        <w:t xml:space="preserve"> </w:t>
      </w:r>
      <w:r>
        <w:t xml:space="preserve">expected effectiveness determines the higher one.</w:t>
      </w:r>
      <w:r>
        <w:br/>
      </w:r>
      <w:r>
        <w:t xml:space="preserve">Table17. Ranges of increased effectiveness brought by individual policy measures</w:t>
      </w:r>
      <w:r>
        <w:t xml:space="preserve"> </w:t>
      </w:r>
      <w:r>
        <w:t xml:space="preserve">Policy Option</w:t>
      </w:r>
      <w:r>
        <w:t xml:space="preserve"> </w:t>
      </w:r>
      <w:r>
        <w:t xml:space="preserve">Effectiveness score</w:t>
      </w:r>
      <w:r>
        <w:t xml:space="preserve"> </w:t>
      </w:r>
      <w:r>
        <w:t xml:space="preserve">Assumed increased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measure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Clarification of the application of DMFSD</w:t>
      </w:r>
      <w:r>
        <w:t xml:space="preserve"> </w:t>
      </w:r>
      <w:r>
        <w:t xml:space="preserve">2, 3(a), 3(b)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40,0%</w:t>
      </w:r>
      <w:r>
        <w:t xml:space="preserve"> </w:t>
      </w:r>
      <w:r>
        <w:t xml:space="preserve">60,0%</w:t>
      </w:r>
      <w:r>
        <w:t xml:space="preserve"> </w:t>
      </w:r>
      <w:r>
        <w:t xml:space="preserve">Roboadvice</w:t>
      </w:r>
      <w:r>
        <w:t xml:space="preserve"> </w:t>
      </w:r>
      <w:r>
        <w:t xml:space="preserve">2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40,0%</w:t>
      </w:r>
      <w:r>
        <w:t xml:space="preserve"> </w:t>
      </w:r>
      <w:r>
        <w:t xml:space="preserve">60,0%</w:t>
      </w:r>
      <w:r>
        <w:t xml:space="preserve"> </w:t>
      </w:r>
      <w:r>
        <w:t xml:space="preserve">Standardised information form</w:t>
      </w:r>
      <w:r>
        <w:t xml:space="preserve"> </w:t>
      </w:r>
      <w:r>
        <w:t xml:space="preserve">2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60,0%</w:t>
      </w:r>
      <w:r>
        <w:t xml:space="preserve"> </w:t>
      </w:r>
      <w:r>
        <w:t xml:space="preserve">80,0%</w:t>
      </w:r>
      <w:r>
        <w:t xml:space="preserve"> </w:t>
      </w:r>
      <w:r>
        <w:t xml:space="preserve">Improve timing provision key info</w:t>
      </w:r>
      <w:r>
        <w:t xml:space="preserve"> </w:t>
      </w:r>
      <w:r>
        <w:t xml:space="preserve">2, 3(a), 3(b)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40,0%</w:t>
      </w:r>
      <w:r>
        <w:t xml:space="preserve"> </w:t>
      </w:r>
      <w:r>
        <w:t xml:space="preserve">50,0%</w:t>
      </w:r>
      <w:r>
        <w:t xml:space="preserve"> </w:t>
      </w:r>
      <w:r>
        <w:t xml:space="preserve">Specific withdrawal form</w:t>
      </w:r>
      <w:r>
        <w:t xml:space="preserve"> </w:t>
      </w:r>
      <w:r>
        <w:t xml:space="preserve">2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60,0%</w:t>
      </w:r>
      <w:r>
        <w:t xml:space="preserve"> </w:t>
      </w:r>
      <w:r>
        <w:t xml:space="preserve">80,0%</w:t>
      </w:r>
      <w:r>
        <w:t xml:space="preserve"> </w:t>
      </w:r>
      <w:r>
        <w:t xml:space="preserve">Provision basic financial products</w:t>
      </w:r>
      <w:r>
        <w:t xml:space="preserve"> </w:t>
      </w:r>
      <w:r>
        <w:t xml:space="preserve">2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40,0%</w:t>
      </w:r>
      <w:r>
        <w:t xml:space="preserve"> </w:t>
      </w:r>
      <w:r>
        <w:t xml:space="preserve">60,0%</w:t>
      </w:r>
      <w:r>
        <w:t xml:space="preserve"> </w:t>
      </w:r>
      <w:r>
        <w:t xml:space="preserve">Adapt information provision to channel</w:t>
      </w:r>
      <w:r>
        <w:t xml:space="preserve"> </w:t>
      </w:r>
      <w:r>
        <w:t xml:space="preserve">3(a), 3(b)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20,0%</w:t>
      </w:r>
      <w:r>
        <w:t xml:space="preserve"> </w:t>
      </w:r>
      <w:r>
        <w:t xml:space="preserve">40,0%</w:t>
      </w:r>
      <w:r>
        <w:t xml:space="preserve"> </w:t>
      </w:r>
      <w:r>
        <w:t xml:space="preserve">Prohibition default options</w:t>
      </w:r>
      <w:r>
        <w:t xml:space="preserve"> </w:t>
      </w:r>
      <w:r>
        <w:t xml:space="preserve">3(a), 3(b)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40,0%</w:t>
      </w:r>
      <w:r>
        <w:t xml:space="preserve"> </w:t>
      </w:r>
      <w:r>
        <w:t xml:space="preserve">60,0%</w:t>
      </w:r>
      <w:r>
        <w:t xml:space="preserve"> </w:t>
      </w:r>
      <w:r>
        <w:t xml:space="preserve">Cross-border trade: increased choice for</w:t>
      </w:r>
      <w:r>
        <w:t xml:space="preserve"> </w:t>
      </w:r>
      <w:r>
        <w:t xml:space="preserve">consumers</w:t>
      </w:r>
      <w:r>
        <w:t xml:space="preserve"> </w:t>
      </w:r>
      <w:r>
        <w:t xml:space="preserve">2, 3(a), 3(b)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40,0%</w:t>
      </w:r>
      <w:r>
        <w:t xml:space="preserve"> </w:t>
      </w:r>
      <w:r>
        <w:t xml:space="preserve">60,0%</w:t>
      </w:r>
    </w:p>
    <w:p>
      <w:pPr>
        <w:pStyle w:val="BodyText"/>
      </w:pPr>
      <w:r>
        <w:t xml:space="preserve">According to the monetary estimates of the efficiency, the policy options perform as reported</w:t>
      </w:r>
      <w:r>
        <w:t xml:space="preserve"> </w:t>
      </w:r>
      <w:r>
        <w:t xml:space="preserve">in the next table.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Table18. Comparison of the efficiency of the policy options (EUR Million, NPV@4%, 2022-2031) – negative in parenthesis</w:t>
      </w:r>
    </w:p>
    <w:p>
      <w:pPr>
        <w:pStyle w:val="BodyText"/>
      </w:pP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3a Policy Option 3b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One-off cost: transposition/adaptation</w:t>
      </w:r>
      <w:r>
        <w:t xml:space="preserve"> </w:t>
      </w:r>
      <w:r>
        <w:t xml:space="preserve">0,0</w:t>
      </w:r>
      <w:r>
        <w:t xml:space="preserve"> </w:t>
      </w:r>
      <w:r>
        <w:t xml:space="preserve">(1,6)</w:t>
      </w:r>
      <w:r>
        <w:t xml:space="preserve"> </w:t>
      </w:r>
      <w:r>
        <w:t xml:space="preserve">(0,8)</w:t>
      </w:r>
      <w:r>
        <w:t xml:space="preserve"> </w:t>
      </w:r>
      <w:r>
        <w:t xml:space="preserve">(0,8)</w:t>
      </w:r>
      <w:r>
        <w:t xml:space="preserve"> </w:t>
      </w:r>
      <w:r>
        <w:t xml:space="preserve">Total one-off costs for PA</w:t>
      </w:r>
      <w:r>
        <w:t xml:space="preserve"> </w:t>
      </w:r>
      <w:r>
        <w:t xml:space="preserve">0,0</w:t>
      </w:r>
      <w:r>
        <w:t xml:space="preserve"> </w:t>
      </w:r>
      <w:r>
        <w:t xml:space="preserve">(1,6)</w:t>
      </w:r>
      <w:r>
        <w:t xml:space="preserve"> </w:t>
      </w:r>
      <w:r>
        <w:t xml:space="preserve">(0,8)</w:t>
      </w:r>
      <w:r>
        <w:t xml:space="preserve"> </w:t>
      </w:r>
      <w:r>
        <w:t xml:space="preserve">(0,8)</w:t>
      </w:r>
      <w:r>
        <w:t xml:space="preserve"> </w:t>
      </w:r>
      <w:r>
        <w:t xml:space="preserve">Recurrent cost: Monitoring</w:t>
      </w:r>
      <w:r>
        <w:t xml:space="preserve"> </w:t>
      </w:r>
      <w:r>
        <w:t xml:space="preserve">0,0</w:t>
      </w:r>
      <w:r>
        <w:t xml:space="preserve"> </w:t>
      </w:r>
      <w:r>
        <w:t xml:space="preserve">(6,8)</w:t>
      </w:r>
      <w:r>
        <w:t xml:space="preserve"> </w:t>
      </w:r>
      <w:r>
        <w:t xml:space="preserve">(3,4)</w:t>
      </w:r>
      <w:r>
        <w:t xml:space="preserve"> </w:t>
      </w:r>
      <w:r>
        <w:t xml:space="preserve">(3,4)</w:t>
      </w:r>
      <w:r>
        <w:t xml:space="preserve"> </w:t>
      </w:r>
      <w:r>
        <w:t xml:space="preserve">Recurrent cost: Enforcement</w:t>
      </w:r>
      <w:r>
        <w:t xml:space="preserve"> </w:t>
      </w:r>
      <w:r>
        <w:t xml:space="preserve">0,0</w:t>
      </w:r>
      <w:r>
        <w:t xml:space="preserve"> </w:t>
      </w:r>
      <w:r>
        <w:t xml:space="preserve">(3,4)</w:t>
      </w:r>
      <w:r>
        <w:t xml:space="preserve"> </w:t>
      </w:r>
      <w:r>
        <w:t xml:space="preserve">(1,7)</w:t>
      </w:r>
      <w:r>
        <w:t xml:space="preserve"> </w:t>
      </w:r>
      <w:r>
        <w:t xml:space="preserve">(1,7)</w:t>
      </w:r>
      <w:r>
        <w:t xml:space="preserve"> </w:t>
      </w:r>
      <w:r>
        <w:t xml:space="preserve">Total recurrent costs for PA</w:t>
      </w:r>
      <w:r>
        <w:t xml:space="preserve"> </w:t>
      </w:r>
      <w:r>
        <w:t xml:space="preserve">0,0</w:t>
      </w:r>
      <w:r>
        <w:t xml:space="preserve"> </w:t>
      </w:r>
      <w:r>
        <w:t xml:space="preserve">(10,2)</w:t>
      </w:r>
      <w:r>
        <w:t xml:space="preserve"> </w:t>
      </w:r>
      <w:r>
        <w:t xml:space="preserve">(5,1)</w:t>
      </w:r>
      <w:r>
        <w:t xml:space="preserve"> </w:t>
      </w:r>
      <w:r>
        <w:t xml:space="preserve">(5,1)</w:t>
      </w:r>
      <w:r>
        <w:t xml:space="preserve"> </w:t>
      </w:r>
      <w:r>
        <w:t xml:space="preserve">Total costs for PA (EURm)(A)</w:t>
      </w:r>
      <w:r>
        <w:t xml:space="preserve"> </w:t>
      </w:r>
      <w:r>
        <w:t xml:space="preserve">0,0</w:t>
      </w:r>
      <w:r>
        <w:t xml:space="preserve"> </w:t>
      </w:r>
      <w:r>
        <w:t xml:space="preserve">(11,8)</w:t>
      </w:r>
      <w:r>
        <w:t xml:space="preserve"> </w:t>
      </w:r>
      <w:r>
        <w:t xml:space="preserve">(5,9)</w:t>
      </w:r>
      <w:r>
        <w:t xml:space="preserve"> </w:t>
      </w:r>
      <w:r>
        <w:t xml:space="preserve">(5,9)</w:t>
      </w:r>
      <w:r>
        <w:t xml:space="preserve"> </w:t>
      </w:r>
      <w:r>
        <w:t xml:space="preserve">Financial Services</w:t>
      </w:r>
      <w:r>
        <w:t xml:space="preserve"> </w:t>
      </w:r>
      <w:r>
        <w:t xml:space="preserve">Familiarisation with new legislation</w:t>
      </w:r>
      <w:r>
        <w:t xml:space="preserve"> </w:t>
      </w:r>
      <w:r>
        <w:t xml:space="preserve">(90,3)</w:t>
      </w:r>
      <w:r>
        <w:t xml:space="preserve"> </w:t>
      </w:r>
      <w:r>
        <w:t xml:space="preserve">(90,3)</w:t>
      </w:r>
      <w:r>
        <w:t xml:space="preserve"> </w:t>
      </w:r>
      <w:r>
        <w:t xml:space="preserve">(45,2)</w:t>
      </w:r>
      <w:r>
        <w:t xml:space="preserve"> </w:t>
      </w:r>
      <w:r>
        <w:t xml:space="preserve">(45,2)</w:t>
      </w:r>
      <w:r>
        <w:t xml:space="preserve"> </w:t>
      </w:r>
      <w:r>
        <w:t xml:space="preserve">Cost of updating/adapting IT systems to pre-contractual</w:t>
      </w:r>
      <w:r>
        <w:t xml:space="preserve"> </w:t>
      </w:r>
      <w:r>
        <w:t xml:space="preserve">information requirements</w:t>
      </w:r>
      <w:r>
        <w:t xml:space="preserve"> </w:t>
      </w:r>
      <w:r>
        <w:t xml:space="preserve">0,0</w:t>
      </w:r>
      <w:r>
        <w:t xml:space="preserve"> </w:t>
      </w:r>
      <w:r>
        <w:t xml:space="preserve">(52,1)</w:t>
      </w:r>
      <w:r>
        <w:t xml:space="preserve"> </w:t>
      </w:r>
      <w:r>
        <w:t xml:space="preserve">(26,1)</w:t>
      </w:r>
      <w:r>
        <w:t xml:space="preserve"> </w:t>
      </w:r>
      <w:r>
        <w:t xml:space="preserve">(26,1)</w:t>
      </w:r>
      <w:r>
        <w:t xml:space="preserve"> </w:t>
      </w:r>
      <w:r>
        <w:t xml:space="preserve">Updating contractual documentation</w:t>
      </w:r>
      <w:r>
        <w:t xml:space="preserve"> </w:t>
      </w:r>
      <w:r>
        <w:t xml:space="preserve">0,0</w:t>
      </w:r>
      <w:r>
        <w:t xml:space="preserve"> </w:t>
      </w:r>
      <w:r>
        <w:t xml:space="preserve">(60,2)</w:t>
      </w:r>
      <w:r>
        <w:t xml:space="preserve"> </w:t>
      </w:r>
      <w:r>
        <w:t xml:space="preserve">(30,1)</w:t>
      </w:r>
      <w:r>
        <w:t xml:space="preserve"> </w:t>
      </w:r>
      <w:r>
        <w:t xml:space="preserve">(30,1)</w:t>
      </w:r>
      <w:r>
        <w:t xml:space="preserve"> </w:t>
      </w:r>
      <w:r>
        <w:t xml:space="preserve">Staff training on pre- contractual information</w:t>
      </w:r>
      <w:r>
        <w:t xml:space="preserve"> </w:t>
      </w:r>
      <w:r>
        <w:t xml:space="preserve">0,0</w:t>
      </w:r>
      <w:r>
        <w:t xml:space="preserve"> </w:t>
      </w:r>
      <w:r>
        <w:t xml:space="preserve">(2,0)</w:t>
      </w:r>
      <w:r>
        <w:t xml:space="preserve"> </w:t>
      </w:r>
      <w:r>
        <w:t xml:space="preserve">(1,0)</w:t>
      </w:r>
      <w:r>
        <w:t xml:space="preserve"> </w:t>
      </w:r>
      <w:r>
        <w:t xml:space="preserve">(1,0)</w:t>
      </w:r>
      <w:r>
        <w:t xml:space="preserve"> </w:t>
      </w:r>
      <w:r>
        <w:t xml:space="preserve">Staff training on right of withdrawal</w:t>
      </w:r>
      <w:r>
        <w:t xml:space="preserve"> </w:t>
      </w:r>
      <w:r>
        <w:t xml:space="preserve">0,0</w:t>
      </w:r>
      <w:r>
        <w:t xml:space="preserve"> </w:t>
      </w:r>
      <w:r>
        <w:t xml:space="preserve">(2,1)</w:t>
      </w:r>
      <w:r>
        <w:t xml:space="preserve"> </w:t>
      </w:r>
      <w:r>
        <w:t xml:space="preserve">(1,0)</w:t>
      </w:r>
      <w:r>
        <w:t xml:space="preserve"> </w:t>
      </w:r>
      <w:r>
        <w:t xml:space="preserve">(1,0)</w:t>
      </w:r>
      <w:r>
        <w:t xml:space="preserve"> </w:t>
      </w:r>
      <w:r>
        <w:t xml:space="preserve">Total one-off costs for FS</w:t>
      </w:r>
      <w:r>
        <w:t xml:space="preserve"> </w:t>
      </w:r>
      <w:r>
        <w:t xml:space="preserve">(90,3)</w:t>
      </w:r>
      <w:r>
        <w:t xml:space="preserve"> </w:t>
      </w:r>
      <w:r>
        <w:t xml:space="preserve">(206,7)</w:t>
      </w:r>
      <w:r>
        <w:t xml:space="preserve"> </w:t>
      </w:r>
      <w:r>
        <w:t xml:space="preserve">(103,4)</w:t>
      </w:r>
      <w:r>
        <w:t xml:space="preserve"> </w:t>
      </w:r>
      <w:r>
        <w:t xml:space="preserve">(103,4)</w:t>
      </w:r>
      <w:r>
        <w:t xml:space="preserve"> </w:t>
      </w:r>
      <w:r>
        <w:t xml:space="preserve">Recurrent cost: complaint handling (banking)</w:t>
      </w:r>
      <w:r>
        <w:t xml:space="preserve"> </w:t>
      </w:r>
      <w:r>
        <w:t xml:space="preserve">0,0</w:t>
      </w:r>
      <w:r>
        <w:t xml:space="preserve"> </w:t>
      </w:r>
      <w:r>
        <w:t xml:space="preserve">(13,7)</w:t>
      </w:r>
      <w:r>
        <w:t xml:space="preserve"> </w:t>
      </w:r>
      <w:r>
        <w:t xml:space="preserve">(6,8)</w:t>
      </w:r>
      <w:r>
        <w:t xml:space="preserve"> </w:t>
      </w:r>
      <w:r>
        <w:t xml:space="preserve">(6,8)</w:t>
      </w:r>
      <w:r>
        <w:t xml:space="preserve"> </w:t>
      </w:r>
      <w:r>
        <w:t xml:space="preserve">Recurrent cost: complaint handling (Insurance)</w:t>
      </w:r>
      <w:r>
        <w:t xml:space="preserve"> </w:t>
      </w:r>
      <w:r>
        <w:t xml:space="preserve">0,0</w:t>
      </w:r>
      <w:r>
        <w:t xml:space="preserve"> </w:t>
      </w:r>
      <w:r>
        <w:t xml:space="preserve">(13,6)</w:t>
      </w:r>
      <w:r>
        <w:t xml:space="preserve"> </w:t>
      </w:r>
      <w:r>
        <w:t xml:space="preserve">(6,8)</w:t>
      </w:r>
      <w:r>
        <w:t xml:space="preserve"> </w:t>
      </w:r>
      <w:r>
        <w:t xml:space="preserve">(6,8)</w:t>
      </w:r>
      <w:r>
        <w:t xml:space="preserve"> </w:t>
      </w:r>
      <w:r>
        <w:t xml:space="preserve">Measures on robo-advice</w:t>
      </w:r>
      <w:r>
        <w:t xml:space="preserve"> </w:t>
      </w:r>
      <w:r>
        <w:t xml:space="preserve">0,0</w:t>
      </w:r>
      <w:r>
        <w:t xml:space="preserve"> </w:t>
      </w:r>
      <w:r>
        <w:t xml:space="preserve">(35,0)</w:t>
      </w:r>
      <w:r>
        <w:t xml:space="preserve"> </w:t>
      </w:r>
      <w:r>
        <w:t xml:space="preserve">0,0</w:t>
      </w:r>
      <w:r>
        <w:t xml:space="preserve"> </w:t>
      </w:r>
      <w:r>
        <w:t xml:space="preserve">0,0</w:t>
      </w:r>
      <w:r>
        <w:t xml:space="preserve"> </w:t>
      </w:r>
      <w:r>
        <w:t xml:space="preserve">Total recurring costs for FS</w:t>
      </w:r>
      <w:r>
        <w:t xml:space="preserve"> </w:t>
      </w:r>
      <w:r>
        <w:t xml:space="preserve">0,0</w:t>
      </w:r>
      <w:r>
        <w:t xml:space="preserve"> </w:t>
      </w:r>
      <w:r>
        <w:t xml:space="preserve">62,3</w:t>
      </w:r>
      <w:r>
        <w:t xml:space="preserve"> </w:t>
      </w:r>
      <w:r>
        <w:t xml:space="preserve">13,7</w:t>
      </w:r>
      <w:r>
        <w:t xml:space="preserve"> </w:t>
      </w:r>
      <w:r>
        <w:t xml:space="preserve">13,7</w:t>
      </w:r>
      <w:r>
        <w:t xml:space="preserve"> </w:t>
      </w:r>
      <w:r>
        <w:t xml:space="preserve">Total costs for FS (EURm)</w:t>
      </w:r>
      <w:r>
        <w:t xml:space="preserve"> </w:t>
      </w:r>
      <w:r>
        <w:t xml:space="preserve">(90,3)</w:t>
      </w:r>
      <w:r>
        <w:t xml:space="preserve"> </w:t>
      </w:r>
      <w:r>
        <w:t xml:space="preserve">(269,0)</w:t>
      </w:r>
      <w:r>
        <w:t xml:space="preserve"> </w:t>
      </w:r>
      <w:r>
        <w:t xml:space="preserve">(117,0)</w:t>
      </w:r>
      <w:r>
        <w:t xml:space="preserve"> </w:t>
      </w:r>
      <w:r>
        <w:t xml:space="preserve">(117,0)</w:t>
      </w:r>
      <w:r>
        <w:t xml:space="preserve"> </w:t>
      </w:r>
      <w:r>
        <w:t xml:space="preserve">Reduced communication</w:t>
      </w:r>
      <w:r>
        <w:t xml:space="preserve"> </w:t>
      </w:r>
      <w:r>
        <w:t xml:space="preserve">97,7</w:t>
      </w:r>
      <w:r>
        <w:t xml:space="preserve"> </w:t>
      </w:r>
      <w:r>
        <w:t xml:space="preserve">0,0</w:t>
      </w:r>
      <w:r>
        <w:t xml:space="preserve"> </w:t>
      </w:r>
      <w:r>
        <w:t xml:space="preserve">97,7</w:t>
      </w:r>
      <w:r>
        <w:t xml:space="preserve"> </w:t>
      </w:r>
      <w:r>
        <w:t xml:space="preserve">97,7</w:t>
      </w:r>
      <w:r>
        <w:t xml:space="preserve"> </w:t>
      </w:r>
      <w:r>
        <w:t xml:space="preserve">Total benefits for FS (EURm)</w:t>
      </w:r>
      <w:r>
        <w:t xml:space="preserve"> </w:t>
      </w:r>
      <w:r>
        <w:t xml:space="preserve">97,7</w:t>
      </w:r>
      <w:r>
        <w:t xml:space="preserve"> </w:t>
      </w:r>
      <w:r>
        <w:t xml:space="preserve">0,0</w:t>
      </w:r>
      <w:r>
        <w:t xml:space="preserve"> </w:t>
      </w:r>
      <w:r>
        <w:t xml:space="preserve">97,7</w:t>
      </w:r>
      <w:r>
        <w:t xml:space="preserve"> </w:t>
      </w:r>
      <w:r>
        <w:t xml:space="preserve">97,7</w:t>
      </w:r>
      <w:r>
        <w:t xml:space="preserve"> </w:t>
      </w:r>
      <w:r>
        <w:t xml:space="preserve">Net costs for FS (EURm) (B)</w:t>
      </w:r>
      <w:r>
        <w:t xml:space="preserve"> </w:t>
      </w:r>
      <w:r>
        <w:t xml:space="preserve">7,4</w:t>
      </w:r>
      <w:r>
        <w:t xml:space="preserve"> </w:t>
      </w:r>
      <w:r>
        <w:t xml:space="preserve">(269,0)</w:t>
      </w:r>
      <w:r>
        <w:t xml:space="preserve"> </w:t>
      </w:r>
      <w:r>
        <w:t xml:space="preserve">(19,3)</w:t>
      </w:r>
      <w:r>
        <w:t xml:space="preserve"> </w:t>
      </w:r>
      <w:r>
        <w:t xml:space="preserve">(19,3)</w:t>
      </w:r>
      <w:r>
        <w:t xml:space="preserve"> </w:t>
      </w:r>
      <w:r>
        <w:t xml:space="preserve">Consumers</w:t>
      </w:r>
      <w:r>
        <w:t xml:space="preserve"> </w:t>
      </w:r>
      <w:r>
        <w:t xml:space="preserve">Consumer detriment (EURm) (C)</w:t>
      </w:r>
      <w:r>
        <w:t xml:space="preserve"> </w:t>
      </w:r>
      <w:r>
        <w:t xml:space="preserve">(560)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3a Policy Option 3b</w:t>
      </w:r>
      <w:r>
        <w:t xml:space="preserve"> </w:t>
      </w:r>
      <w:r>
        <w:t xml:space="preserve">Impact of measures (lower bound)</w:t>
      </w:r>
    </w:p>
    <w:p>
      <w:pPr>
        <w:pStyle w:val="BodyText"/>
      </w:pPr>
      <w:r>
        <w:t xml:space="preserve">Clarification of the application of DMFSD</w:t>
      </w:r>
      <w:r>
        <w:t xml:space="preserve"> </w:t>
      </w:r>
      <w:r>
        <w:t xml:space="preserve">42</w:t>
      </w:r>
      <w:r>
        <w:br/>
      </w:r>
      <w:r>
        <w:t xml:space="preserve">21</w:t>
      </w:r>
      <w:r>
        <w:br/>
      </w:r>
      <w:r>
        <w:t xml:space="preserve">42</w:t>
      </w:r>
      <w:r>
        <w:br/>
      </w:r>
      <w:r>
        <w:t xml:space="preserve">38</w:t>
      </w:r>
      <w:r>
        <w:br/>
      </w:r>
      <w:r>
        <w:t xml:space="preserve">Roboadvice (when intermediary/when not)</w:t>
      </w:r>
      <w:r>
        <w:t xml:space="preserve"> </w:t>
      </w:r>
      <w:r>
        <w:t xml:space="preserve">0</w:t>
      </w:r>
      <w:r>
        <w:br/>
      </w:r>
      <w:r>
        <w:t xml:space="preserve">20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Standardised information form</w:t>
      </w:r>
      <w:r>
        <w:t xml:space="preserve"> </w:t>
      </w:r>
      <w:r>
        <w:t xml:space="preserve">0</w:t>
      </w:r>
      <w:r>
        <w:br/>
      </w:r>
      <w:r>
        <w:t xml:space="preserve">48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Improve timing provision key info</w:t>
      </w:r>
      <w:r>
        <w:t xml:space="preserve"> </w:t>
      </w:r>
      <w:r>
        <w:t xml:space="preserve">0</w:t>
      </w:r>
      <w:r>
        <w:br/>
      </w:r>
      <w:r>
        <w:t xml:space="preserve">39</w:t>
      </w:r>
      <w:r>
        <w:br/>
      </w:r>
      <w:r>
        <w:t xml:space="preserve">39</w:t>
      </w:r>
      <w:r>
        <w:br/>
      </w:r>
      <w:r>
        <w:t xml:space="preserve">35</w:t>
      </w:r>
      <w:r>
        <w:br/>
      </w:r>
      <w:r>
        <w:t xml:space="preserve">Specific withdrawal form</w:t>
      </w:r>
      <w:r>
        <w:t xml:space="preserve"> </w:t>
      </w:r>
      <w:r>
        <w:t xml:space="preserve">0</w:t>
      </w:r>
      <w:r>
        <w:br/>
      </w:r>
      <w:r>
        <w:t xml:space="preserve">48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Provision basic financial products</w:t>
      </w:r>
      <w:r>
        <w:t xml:space="preserve"> </w:t>
      </w:r>
      <w:r>
        <w:t xml:space="preserve">0</w:t>
      </w:r>
      <w:r>
        <w:br/>
      </w:r>
      <w:r>
        <w:t xml:space="preserve">42</w:t>
      </w:r>
      <w:r>
        <w:br/>
      </w:r>
      <w:r>
        <w:t xml:space="preserve">0</w:t>
      </w:r>
      <w:r>
        <w:br/>
      </w:r>
      <w:r>
        <w:t xml:space="preserve">0</w:t>
      </w:r>
      <w:r>
        <w:br/>
      </w:r>
      <w:r>
        <w:t xml:space="preserve">Adapt information provision to channel</w:t>
      </w:r>
      <w:r>
        <w:t xml:space="preserve"> </w:t>
      </w:r>
      <w:r>
        <w:t xml:space="preserve">0</w:t>
      </w:r>
      <w:r>
        <w:br/>
      </w:r>
      <w:r>
        <w:t xml:space="preserve">0</w:t>
      </w:r>
      <w:r>
        <w:br/>
      </w:r>
      <w:r>
        <w:t xml:space="preserve">36</w:t>
      </w:r>
      <w:r>
        <w:br/>
      </w:r>
      <w:r>
        <w:t xml:space="preserve">32</w:t>
      </w:r>
      <w:r>
        <w:br/>
      </w:r>
      <w:r>
        <w:t xml:space="preserve">Prohibition default options</w:t>
      </w:r>
      <w:r>
        <w:t xml:space="preserve"> </w:t>
      </w:r>
      <w:r>
        <w:t xml:space="preserve">0</w:t>
      </w:r>
      <w:r>
        <w:br/>
      </w:r>
      <w:r>
        <w:t xml:space="preserve">0</w:t>
      </w:r>
      <w:r>
        <w:br/>
      </w:r>
      <w:r>
        <w:t xml:space="preserve">42</w:t>
      </w:r>
      <w:r>
        <w:br/>
      </w:r>
      <w:r>
        <w:t xml:space="preserve">38</w:t>
      </w:r>
      <w:r>
        <w:br/>
      </w:r>
      <w:r>
        <w:t xml:space="preserve">Cross-border trade: increase options for consumers</w:t>
      </w:r>
      <w:r>
        <w:t xml:space="preserve"> </w:t>
      </w:r>
      <w:r>
        <w:t xml:space="preserve">0</w:t>
      </w:r>
      <w:r>
        <w:br/>
      </w:r>
      <w:r>
        <w:t xml:space="preserve">36</w:t>
      </w:r>
      <w:r>
        <w:br/>
      </w:r>
      <w:r>
        <w:t xml:space="preserve">36</w:t>
      </w:r>
      <w:r>
        <w:br/>
      </w:r>
      <w:r>
        <w:t xml:space="preserve">32</w:t>
      </w:r>
      <w:r>
        <w:br/>
      </w:r>
      <w:r>
        <w:t xml:space="preserve">Total consumer benefits (lower bound) (D)</w:t>
      </w:r>
      <w:r>
        <w:t xml:space="preserve"> </w:t>
      </w:r>
      <w:r>
        <w:t xml:space="preserve">42</w:t>
      </w:r>
      <w:r>
        <w:br/>
      </w:r>
      <w:r>
        <w:t xml:space="preserve">255</w:t>
      </w:r>
      <w:r>
        <w:br/>
      </w:r>
      <w:r>
        <w:t xml:space="preserve">195</w:t>
      </w:r>
      <w:r>
        <w:br/>
      </w:r>
      <w:r>
        <w:t xml:space="preserve">176</w:t>
      </w:r>
      <w:r>
        <w:br/>
      </w:r>
      <w:r>
        <w:t xml:space="preserve">Total estimates (lower bound) (A+B+C+D)</w:t>
      </w:r>
      <w:r>
        <w:t xml:space="preserve"> </w:t>
      </w:r>
      <w:r>
        <w:t xml:space="preserve">510</w:t>
      </w:r>
      <w:r>
        <w:br/>
      </w:r>
      <w:r>
        <w:t xml:space="preserve">26</w:t>
      </w:r>
      <w:r>
        <w:br/>
      </w:r>
      <w:r>
        <w:t xml:space="preserve">170</w:t>
      </w:r>
      <w:r>
        <w:br/>
      </w:r>
      <w:r>
        <w:t xml:space="preserve">151</w:t>
      </w:r>
      <w:r>
        <w:br/>
      </w:r>
      <w:r>
        <w:t xml:space="preserve">Impact of measures (higher bound)</w:t>
      </w:r>
    </w:p>
    <w:p>
      <w:pPr>
        <w:pStyle w:val="BodyText"/>
      </w:pPr>
      <w:r>
        <w:t xml:space="preserve">Clarification of the application of DMFSD</w:t>
      </w:r>
      <w:r>
        <w:t xml:space="preserve"> </w:t>
      </w:r>
      <w:r>
        <w:t xml:space="preserve">48</w:t>
      </w:r>
      <w:r>
        <w:t xml:space="preserve"> </w:t>
      </w:r>
      <w:r>
        <w:t xml:space="preserve">24</w:t>
      </w:r>
      <w:r>
        <w:t xml:space="preserve"> </w:t>
      </w:r>
      <w:r>
        <w:t xml:space="preserve">48</w:t>
      </w:r>
      <w:r>
        <w:t xml:space="preserve"> </w:t>
      </w:r>
      <w:r>
        <w:t xml:space="preserve">43</w:t>
      </w:r>
      <w:r>
        <w:t xml:space="preserve"> </w:t>
      </w:r>
      <w:r>
        <w:t xml:space="preserve">Roboadvice (when intermediary/when not)</w:t>
      </w:r>
      <w:r>
        <w:t xml:space="preserve"> </w:t>
      </w:r>
      <w:r>
        <w:t xml:space="preserve">0</w:t>
      </w:r>
      <w:r>
        <w:t xml:space="preserve"> </w:t>
      </w:r>
      <w:r>
        <w:t xml:space="preserve">23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Standardised information form</w:t>
      </w:r>
      <w:r>
        <w:t xml:space="preserve"> </w:t>
      </w:r>
      <w:r>
        <w:t xml:space="preserve">0</w:t>
      </w:r>
      <w:r>
        <w:t xml:space="preserve"> </w:t>
      </w:r>
      <w:r>
        <w:t xml:space="preserve">54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Improve timing provision key info</w:t>
      </w:r>
      <w:r>
        <w:t xml:space="preserve"> </w:t>
      </w:r>
      <w:r>
        <w:t xml:space="preserve">0</w:t>
      </w:r>
      <w:r>
        <w:t xml:space="preserve"> </w:t>
      </w:r>
      <w:r>
        <w:t xml:space="preserve">45</w:t>
      </w:r>
      <w:r>
        <w:t xml:space="preserve"> </w:t>
      </w:r>
      <w:r>
        <w:t xml:space="preserve">45</w:t>
      </w:r>
      <w:r>
        <w:t xml:space="preserve"> </w:t>
      </w:r>
      <w:r>
        <w:t xml:space="preserve">41</w:t>
      </w:r>
      <w:r>
        <w:t xml:space="preserve"> </w:t>
      </w:r>
      <w:r>
        <w:t xml:space="preserve">Specific withdrawal form</w:t>
      </w:r>
      <w:r>
        <w:t xml:space="preserve"> </w:t>
      </w:r>
      <w:r>
        <w:t xml:space="preserve">0</w:t>
      </w:r>
      <w:r>
        <w:t xml:space="preserve"> </w:t>
      </w:r>
      <w:r>
        <w:t xml:space="preserve">54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Provision basic financial products</w:t>
      </w:r>
      <w:r>
        <w:t xml:space="preserve"> </w:t>
      </w:r>
      <w:r>
        <w:t xml:space="preserve">0</w:t>
      </w:r>
      <w:r>
        <w:t xml:space="preserve"> </w:t>
      </w:r>
      <w:r>
        <w:t xml:space="preserve">48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Adapt information provision to channel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42</w:t>
      </w:r>
      <w:r>
        <w:t xml:space="preserve"> </w:t>
      </w:r>
      <w:r>
        <w:t xml:space="preserve">38</w:t>
      </w:r>
      <w:r>
        <w:t xml:space="preserve"> </w:t>
      </w:r>
      <w:r>
        <w:t xml:space="preserve">Prohibition default options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48</w:t>
      </w:r>
      <w:r>
        <w:t xml:space="preserve"> </w:t>
      </w:r>
      <w:r>
        <w:t xml:space="preserve">43</w:t>
      </w:r>
      <w:r>
        <w:t xml:space="preserve"> </w:t>
      </w:r>
      <w:r>
        <w:t xml:space="preserve">Cross-border trade: increase options for consumers</w:t>
      </w:r>
      <w:r>
        <w:t xml:space="preserve"> </w:t>
      </w:r>
      <w:r>
        <w:t xml:space="preserve">0</w:t>
      </w:r>
      <w:r>
        <w:t xml:space="preserve"> </w:t>
      </w:r>
      <w:r>
        <w:t xml:space="preserve">48</w:t>
      </w:r>
      <w:r>
        <w:t xml:space="preserve"> </w:t>
      </w:r>
      <w:r>
        <w:t xml:space="preserve">48</w:t>
      </w:r>
      <w:r>
        <w:t xml:space="preserve"> </w:t>
      </w:r>
      <w:r>
        <w:t xml:space="preserve">43</w:t>
      </w:r>
      <w:r>
        <w:t xml:space="preserve"> </w:t>
      </w:r>
      <w:r>
        <w:t xml:space="preserve">Total consumer benefits (higher bound) (E)</w:t>
      </w:r>
      <w:r>
        <w:t xml:space="preserve"> </w:t>
      </w:r>
      <w:r>
        <w:t xml:space="preserve">48</w:t>
      </w:r>
      <w:r>
        <w:t xml:space="preserve"> </w:t>
      </w:r>
      <w:r>
        <w:t xml:space="preserve">297</w:t>
      </w:r>
      <w:r>
        <w:t xml:space="preserve"> </w:t>
      </w:r>
      <w:r>
        <w:t xml:space="preserve">231</w:t>
      </w:r>
      <w:r>
        <w:t xml:space="preserve"> </w:t>
      </w:r>
      <w:r>
        <w:t xml:space="preserve">208</w:t>
      </w:r>
      <w:r>
        <w:t xml:space="preserve"> </w:t>
      </w:r>
      <w:r>
        <w:t xml:space="preserve">Total estimates (higher bound) (A+B+C+E)</w:t>
      </w:r>
      <w:r>
        <w:t xml:space="preserve"> </w:t>
      </w:r>
      <w:r>
        <w:t xml:space="preserve">(504)</w:t>
      </w:r>
      <w:r>
        <w:t xml:space="preserve"> </w:t>
      </w:r>
      <w:r>
        <w:t xml:space="preserve">16</w:t>
      </w:r>
      <w:r>
        <w:t xml:space="preserve"> </w:t>
      </w:r>
      <w:r>
        <w:t xml:space="preserve">206 €</w:t>
      </w:r>
      <w:r>
        <w:t xml:space="preserve"> </w:t>
      </w:r>
      <w:r>
        <w:t xml:space="preserve">183 €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Each policy option would generate costs and benefits for the different categories of</w:t>
      </w:r>
      <w:r>
        <w:t xml:space="preserve"> </w:t>
      </w:r>
      <w:r>
        <w:t xml:space="preserve">stakeholders. In particular:</w:t>
      </w:r>
      <w:r>
        <w:t xml:space="preserve"> </w:t>
      </w:r>
      <w:r>
        <w:t xml:space="preserve"> Policy Option 1: Repeal of the DMFSD – this policy option would generate a total</w:t>
      </w:r>
      <w:r>
        <w:t xml:space="preserve"> </w:t>
      </w:r>
      <w:r>
        <w:t xml:space="preserve">cost estimated above 500 Million euros in consumer detriment as a result of the loss of</w:t>
      </w:r>
      <w:r>
        <w:t xml:space="preserve"> </w:t>
      </w:r>
      <w:r>
        <w:t xml:space="preserve">the expected benefits of the DMFSD (baseline). These costs, however, could be reduced</w:t>
      </w:r>
      <w:r>
        <w:t xml:space="preserve"> </w:t>
      </w:r>
      <w:r>
        <w:t xml:space="preserve">in case of effective self-regulation of the industry (not monetised) or increase in case of</w:t>
      </w:r>
      <w:r>
        <w:t xml:space="preserve"> </w:t>
      </w:r>
      <w:r>
        <w:t xml:space="preserve">national law to reduce consumer protection due to the absence of the DMFSD at EU</w:t>
      </w:r>
      <w:r>
        <w:t xml:space="preserve"> </w:t>
      </w:r>
      <w:r>
        <w:t xml:space="preserve">level.</w:t>
      </w:r>
      <w:r>
        <w:t xml:space="preserve"> </w:t>
      </w:r>
      <w:r>
        <w:t xml:space="preserve"> Policy Option 2: Improve the DMFSD based on identified issues (Comprehensive</w:t>
      </w:r>
      <w:r>
        <w:t xml:space="preserve"> </w:t>
      </w:r>
      <w:r>
        <w:t xml:space="preserve">revision) – this policy option, according to our calculations, would generate a positive</w:t>
      </w:r>
      <w:r>
        <w:t xml:space="preserve"> </w:t>
      </w:r>
      <w:r>
        <w:t xml:space="preserve">net benefit in the period 2022-2031. This policy option foresees an increased burden</w:t>
      </w:r>
      <w:r>
        <w:t xml:space="preserve"> </w:t>
      </w:r>
      <w:r>
        <w:t xml:space="preserve">for financial services providers which should be compensated by the increase of</w:t>
      </w:r>
      <w:r>
        <w:t xml:space="preserve"> </w:t>
      </w:r>
      <w:r>
        <w:t xml:space="preserve">consumer protection. This small positive net benefit calculated in our estimates,</w:t>
      </w:r>
      <w:r>
        <w:t xml:space="preserve"> </w:t>
      </w:r>
      <w:r>
        <w:t xml:space="preserve">however, could easily also be a negative net cost in case of slightly higher costs for</w:t>
      </w:r>
      <w:r>
        <w:t xml:space="preserve"> </w:t>
      </w:r>
      <w:r>
        <w:t xml:space="preserve">businesses or lower benefits for consumers.</w:t>
      </w:r>
      <w:r>
        <w:t xml:space="preserve"> </w:t>
      </w:r>
      <w:r>
        <w:t xml:space="preserve"> Policy Options 3(a) and 3(b): Repeal, modernisation of relevant provisions</w:t>
      </w:r>
      <w:r>
        <w:t xml:space="preserve"> </w:t>
      </w:r>
      <w:r>
        <w:t xml:space="preserve">introduced in horizontal legislation – these policy options are the most balanced in</w:t>
      </w:r>
      <w:r>
        <w:t xml:space="preserve"> </w:t>
      </w:r>
      <w:r>
        <w:t xml:space="preserve">terms of efficiency amongst the ones taken into consideration. According to the</w:t>
      </w:r>
      <w:r>
        <w:t xml:space="preserve"> </w:t>
      </w:r>
      <w:r>
        <w:t xml:space="preserve">monetised impacts, these options would generate a moderate level of costs for public</w:t>
      </w:r>
      <w:r>
        <w:t xml:space="preserve"> </w:t>
      </w:r>
      <w:r>
        <w:t xml:space="preserve">authorities and financial services while bringing a relatively high reduction of consumer</w:t>
      </w:r>
      <w:r>
        <w:t xml:space="preserve"> </w:t>
      </w:r>
      <w:r>
        <w:t xml:space="preserve">detriment generating a positive net benefit in the period taken into account. Of the two</w:t>
      </w:r>
      <w:r>
        <w:t xml:space="preserve"> </w:t>
      </w:r>
      <w:r>
        <w:t xml:space="preserve">options, however, the benefits for policy option 3(b) have been accounted not fully (at</w:t>
      </w:r>
      <w:r>
        <w:t xml:space="preserve"> </w:t>
      </w:r>
      <w:r>
        <w:t xml:space="preserve">90% of their value) to take into account of the absence of the “safety net” feature of the</w:t>
      </w:r>
      <w:r>
        <w:t xml:space="preserve"> </w:t>
      </w:r>
      <w:r>
        <w:t xml:space="preserve">DMFSD or that a horizontal consumer protection legislation would bring.</w:t>
      </w:r>
      <w:r>
        <w:t xml:space="preserve"> </w:t>
      </w:r>
      <w:r>
        <w:t xml:space="preserve">The quantitative assessment is complemented by a qualitative assessment of the policy options</w:t>
      </w:r>
      <w:r>
        <w:t xml:space="preserve"> </w:t>
      </w:r>
      <w:r>
        <w:t xml:space="preserve">resulting from the consultation with several stakeholders directly consulted on the specific</w:t>
      </w:r>
      <w:r>
        <w:t xml:space="preserve"> </w:t>
      </w:r>
      <w:r>
        <w:t xml:space="preserve">policy options during the validation workshop and taking into account the quantitative</w:t>
      </w:r>
      <w:r>
        <w:t xml:space="preserve"> </w:t>
      </w:r>
      <w:r>
        <w:t xml:space="preserve">assessment. The qualitative consultation allows for a stronger differentiation of the analysed</w:t>
      </w:r>
      <w:r>
        <w:t xml:space="preserve"> </w:t>
      </w:r>
      <w:r>
        <w:t xml:space="preserve">policy options.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2) Description of the analytical methods</w:t>
      </w:r>
      <w:r>
        <w:br/>
      </w:r>
      <w:r>
        <w:t xml:space="preserve">This annex provides a description of the approach to estimate the impacts on consumers,</w:t>
      </w:r>
      <w:r>
        <w:t xml:space="preserve"> </w:t>
      </w:r>
      <w:r>
        <w:t xml:space="preserve">financial providers and public authorities of the proposed policy options attributable to the</w:t>
      </w:r>
      <w:r>
        <w:t xml:space="preserve"> </w:t>
      </w:r>
      <w:r>
        <w:t xml:space="preserve">DMFSD in a 10 year timeframe (2022-2031). These approaches are consistent and build on the</w:t>
      </w:r>
      <w:r>
        <w:t xml:space="preserve"> </w:t>
      </w:r>
      <w:r>
        <w:t xml:space="preserve">assessments made for the evaluation study of the DMFSD published in 2020.</w:t>
      </w:r>
      <w:r>
        <w:t xml:space="preserve"> </w:t>
      </w:r>
      <w:r>
        <w:t xml:space="preserve">The methodology follows the Better Regulation Guidelines and the accompanying Toolbox</w:t>
      </w:r>
      <w:r>
        <w:t xml:space="preserve"> </w:t>
      </w:r>
      <w:r>
        <w:t xml:space="preserve">(such as Tool #32 Consumers; Tool #58 Typology of costs and benefits; Tool #59 Methods to</w:t>
      </w:r>
      <w:r>
        <w:t xml:space="preserve"> </w:t>
      </w:r>
      <w:r>
        <w:t xml:space="preserve">assess costs and benefits; Tool #60 The standard cost model for estimating administrative</w:t>
      </w:r>
      <w:r>
        <w:t xml:space="preserve"> </w:t>
      </w:r>
      <w:r>
        <w:t xml:space="preserve">costs)108.</w:t>
      </w:r>
      <w:r>
        <w:t xml:space="preserve"> </w:t>
      </w:r>
      <w:r>
        <w:t xml:space="preserve">Table 19. Market evolution</w:t>
      </w:r>
      <w:r>
        <w:t xml:space="preserve"> </w:t>
      </w:r>
      <w:r>
        <w:t xml:space="preserve">Market evolution is based on Eurostat data109 on the percentage of the population aged</w:t>
      </w:r>
      <w:r>
        <w:t xml:space="preserve"> </w:t>
      </w:r>
      <w:r>
        <w:t xml:space="preserve">between 16 and 74 that has purchased at least one financial service over the internet for</w:t>
      </w:r>
      <w:r>
        <w:t xml:space="preserve"> </w:t>
      </w:r>
      <w:r>
        <w:t xml:space="preserve">the period 2016-2019 and on the percentage of population aged between 16 and 74 that</w:t>
      </w:r>
      <w:r>
        <w:t xml:space="preserve"> </w:t>
      </w:r>
      <w:r>
        <w:t xml:space="preserve">has carried out at least one of the financial activities over the internet.</w:t>
      </w:r>
      <w:r>
        <w:t xml:space="preserve"> </w:t>
      </w:r>
      <w:r>
        <w:t xml:space="preserve">Data have then been estimated for the period 2022-2031 based on a linear regression.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Online</w:t>
      </w:r>
      <w:r>
        <w:t xml:space="preserve"> </w:t>
      </w:r>
      <w:r>
        <w:t xml:space="preserve">purchase</w:t>
      </w:r>
      <w:r>
        <w:t xml:space="preserve"> </w:t>
      </w:r>
      <w:r>
        <w:t xml:space="preserve">of FS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Financial</w:t>
      </w:r>
      <w:r>
        <w:t xml:space="preserve"> </w:t>
      </w:r>
      <w:r>
        <w:t xml:space="preserve">Activities</w:t>
      </w:r>
      <w:r>
        <w:t xml:space="preserve"> </w:t>
      </w:r>
      <w:r>
        <w:t xml:space="preserve">18% 20% 22% 23% 25% 27% 28% 30% 32% 34% 35%</w:t>
      </w:r>
      <w:r>
        <w:t xml:space="preserve"> </w:t>
      </w:r>
      <w:r>
        <w:t xml:space="preserve">According to these estimates, the number of individuals that purchase financial services online,</w:t>
      </w:r>
      <w:r>
        <w:t xml:space="preserve"> </w:t>
      </w:r>
      <w:r>
        <w:t xml:space="preserve">should increase (assuming the same trend of the last 10 years) to 27 million users by 2031.</w:t>
      </w:r>
    </w:p>
    <w:p>
      <w:pPr>
        <w:pStyle w:val="BodyText"/>
      </w:pPr>
      <w:r>
        <w:t xml:space="preserve">The impacts that have been taken into account for both the qualitative and quantitative</w:t>
      </w:r>
      <w:r>
        <w:t xml:space="preserve"> </w:t>
      </w:r>
      <w:r>
        <w:t xml:space="preserve">efficiency assessment are the following:</w:t>
      </w:r>
      <w:r>
        <w:t xml:space="preserve"> </w:t>
      </w:r>
      <w:r>
        <w:t xml:space="preserve">For Public Authorities:</w:t>
      </w:r>
      <w:r>
        <w:t xml:space="preserve"> </w:t>
      </w:r>
      <w:r>
        <w:t xml:space="preserve"> One-off adaptation costs for the adaptation and redress activities</w:t>
      </w:r>
      <w:r>
        <w:t xml:space="preserve"> </w:t>
      </w:r>
      <w:r>
        <w:t xml:space="preserve"> Recurring enforcement and monitoring costs</w:t>
      </w:r>
      <w:r>
        <w:t xml:space="preserve"> </w:t>
      </w:r>
      <w:r>
        <w:t xml:space="preserve">For Financial Service Providers:</w:t>
      </w:r>
      <w:r>
        <w:t xml:space="preserve"> </w:t>
      </w:r>
      <w:r>
        <w:t xml:space="preserve"> One-off costs including familiarisation costs, updating of IT systems, staff training,</w:t>
      </w:r>
      <w:r>
        <w:t xml:space="preserve"> </w:t>
      </w:r>
      <w:r>
        <w:t xml:space="preserve">update of contractual documentation, adaptation of complaint mechanisms</w:t>
      </w:r>
      <w:r>
        <w:t xml:space="preserve"> </w:t>
      </w:r>
      <w:r>
        <w:t xml:space="preserve"> Recurrent costs including compliance with measures on pre-contractual information</w:t>
      </w:r>
      <w:r>
        <w:t xml:space="preserve"> </w:t>
      </w:r>
      <w:r>
        <w:t xml:space="preserve">requirements, right of withdrawal, rules on use of robo-advisors, comparison platforms</w:t>
      </w:r>
      <w:r>
        <w:t xml:space="preserve"> </w:t>
      </w:r>
      <w:r>
        <w:t xml:space="preserve">For consumers:</w:t>
      </w:r>
    </w:p>
    <w:p>
      <w:pPr>
        <w:pStyle w:val="BodyText"/>
      </w:pPr>
      <w:r>
        <w:t xml:space="preserve">108 European Commission (2015). Better Regulation Guidelines.</w:t>
      </w:r>
      <w:r>
        <w:t xml:space="preserve"> </w:t>
      </w:r>
      <w:r>
        <w:t xml:space="preserve">109 Eurostat, Internet purchases by individuals (until 2019) and Financial activities over the internet (until 2019).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 Reduction of consumers’ detriment</w:t>
      </w:r>
      <w:r>
        <w:t xml:space="preserve"> </w:t>
      </w:r>
      <w:r>
        <w:t xml:space="preserve"> Impacts of the measures foreseen in the policy options</w:t>
      </w:r>
      <w:r>
        <w:t xml:space="preserve"> </w:t>
      </w:r>
      <w:r>
        <w:t xml:space="preserve">These impacts have been assessed mainly in a qualitative manner, and where possible,</w:t>
      </w:r>
      <w:r>
        <w:t xml:space="preserve"> </w:t>
      </w:r>
      <w:r>
        <w:t xml:space="preserve">complemented with the quantitative assessment. All these impacts can both be considered as</w:t>
      </w:r>
      <w:r>
        <w:t xml:space="preserve"> </w:t>
      </w:r>
      <w:r>
        <w:t xml:space="preserve">benefits or costs depending on the sign of the impact: a negative impact increases costs while</w:t>
      </w:r>
      <w:r>
        <w:t xml:space="preserve"> </w:t>
      </w:r>
      <w:r>
        <w:t xml:space="preserve">a positive impact can be considered a benefit causing a reduction of costs in comparison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Estimates of impacts for public authorities</w:t>
      </w:r>
      <w:r>
        <w:t xml:space="preserve"> </w:t>
      </w:r>
      <w:r>
        <w:t xml:space="preserve">The impact on public authorities was calculated for the following areas:</w:t>
      </w:r>
      <w:r>
        <w:t xml:space="preserve"> </w:t>
      </w:r>
      <w:r>
        <w:t xml:space="preserve"> One-off implementation/adaptation costs</w:t>
      </w:r>
      <w:r>
        <w:t xml:space="preserve"> </w:t>
      </w:r>
      <w:r>
        <w:t xml:space="preserve"> Monitoring activities</w:t>
      </w:r>
      <w:r>
        <w:t xml:space="preserve"> </w:t>
      </w:r>
      <w:r>
        <w:t xml:space="preserve"> Enforcement activities</w:t>
      </w:r>
      <w:r>
        <w:t xml:space="preserve"> </w:t>
      </w:r>
      <w:r>
        <w:t xml:space="preserve">The table below describes the methodology and the assumptions adopted in accordance with</w:t>
      </w:r>
      <w:r>
        <w:t xml:space="preserve"> </w:t>
      </w:r>
      <w:r>
        <w:t xml:space="preserve">the ones adopted for the DMFSD evaluation (2020). The costs are calculated at 2020 prices</w:t>
      </w:r>
      <w:r>
        <w:t xml:space="preserve"> </w:t>
      </w:r>
      <w:r>
        <w:t xml:space="preserve">and, for recurrent costs, at net present value (4%) for the period 2022-2031.</w:t>
      </w:r>
      <w:r>
        <w:t xml:space="preserve"> </w:t>
      </w:r>
      <w:r>
        <w:t xml:space="preserve">Table 20.</w:t>
      </w:r>
    </w:p>
    <w:p>
      <w:pPr>
        <w:pStyle w:val="BodyText"/>
      </w:pPr>
      <w:r>
        <w:t xml:space="preserve">Methodology</w:t>
      </w:r>
      <w:r>
        <w:t xml:space="preserve"> </w:t>
      </w:r>
      <w:r>
        <w:t xml:space="preserve">Assumptions</w:t>
      </w:r>
      <w:r>
        <w:t xml:space="preserve"> </w:t>
      </w:r>
      <w:r>
        <w:t xml:space="preserve">Transposition costs</w:t>
      </w:r>
      <w:r>
        <w:t xml:space="preserve"> </w:t>
      </w:r>
      <w:r>
        <w:t xml:space="preserve">Unit cost = No. of people</w:t>
      </w:r>
      <w:r>
        <w:t xml:space="preserve"> </w:t>
      </w:r>
      <w:r>
        <w:t xml:space="preserve">involved in the task x No. of</w:t>
      </w:r>
      <w:r>
        <w:t xml:space="preserve"> </w:t>
      </w:r>
      <w:r>
        <w:t xml:space="preserve">days per person x Average</w:t>
      </w:r>
      <w:r>
        <w:t xml:space="preserve"> </w:t>
      </w:r>
      <w:r>
        <w:t xml:space="preserve">daily wage for the public</w:t>
      </w:r>
      <w:r>
        <w:t xml:space="preserve"> </w:t>
      </w:r>
      <w:r>
        <w:t xml:space="preserve">sector</w:t>
      </w:r>
      <w:r>
        <w:t xml:space="preserve"> </w:t>
      </w:r>
      <w:r>
        <w:t xml:space="preserve">Total cost = Unit cost x 27</w:t>
      </w:r>
      <w:r>
        <w:t xml:space="preserve"> </w:t>
      </w:r>
      <w:r>
        <w:t xml:space="preserve">Member States</w:t>
      </w:r>
      <w:r>
        <w:t xml:space="preserve"> </w:t>
      </w:r>
      <w:r>
        <w:t xml:space="preserve"> 3 officials per</w:t>
      </w:r>
      <w:r>
        <w:t xml:space="preserve"> </w:t>
      </w:r>
      <w:r>
        <w:t xml:space="preserve">Member state for</w:t>
      </w:r>
      <w:r>
        <w:t xml:space="preserve"> </w:t>
      </w:r>
      <w:r>
        <w:t xml:space="preserve">10 days per month</w:t>
      </w:r>
      <w:r>
        <w:t xml:space="preserve"> </w:t>
      </w:r>
      <w:r>
        <w:t xml:space="preserve">for 12 months</w:t>
      </w:r>
      <w:r>
        <w:t xml:space="preserve"> </w:t>
      </w:r>
      <w:r>
        <w:t xml:space="preserve"> Average daily</w:t>
      </w:r>
      <w:r>
        <w:t xml:space="preserve"> </w:t>
      </w:r>
      <w:r>
        <w:t xml:space="preserve">wage for the public</w:t>
      </w:r>
      <w:r>
        <w:t xml:space="preserve"> </w:t>
      </w:r>
      <w:r>
        <w:t xml:space="preserve">sector per</w:t>
      </w:r>
      <w:r>
        <w:t xml:space="preserve"> </w:t>
      </w:r>
      <w:r>
        <w:t xml:space="preserve">country110 (from</w:t>
      </w:r>
      <w:r>
        <w:t xml:space="preserve"> </w:t>
      </w:r>
      <w:r>
        <w:t xml:space="preserve">Eurostat)</w:t>
      </w:r>
      <w:r>
        <w:t xml:space="preserve"> </w:t>
      </w:r>
      <w:r>
        <w:t xml:space="preserve">Recurrent cost: Monitoring Unit cost = No. of people involved</w:t>
      </w:r>
      <w:r>
        <w:t xml:space="preserve"> </w:t>
      </w:r>
      <w:r>
        <w:t xml:space="preserve">in the task x No. of days per person</w:t>
      </w:r>
      <w:r>
        <w:t xml:space="preserve"> </w:t>
      </w:r>
      <w:r>
        <w:t xml:space="preserve">x Average daily wage for the</w:t>
      </w:r>
      <w:r>
        <w:t xml:space="preserve"> </w:t>
      </w:r>
      <w:r>
        <w:t xml:space="preserve">public sector</w:t>
      </w:r>
      <w:r>
        <w:t xml:space="preserve"> </w:t>
      </w:r>
      <w:r>
        <w:t xml:space="preserve">Total cost = Unit cost x 27</w:t>
      </w:r>
      <w:r>
        <w:t xml:space="preserve"> </w:t>
      </w:r>
      <w:r>
        <w:t xml:space="preserve">Member States</w:t>
      </w:r>
      <w:r>
        <w:t xml:space="preserve"> </w:t>
      </w:r>
      <w:r>
        <w:t xml:space="preserve"> 4 officials per</w:t>
      </w:r>
      <w:r>
        <w:t xml:space="preserve"> </w:t>
      </w:r>
      <w:r>
        <w:t xml:space="preserve">Member State for 4</w:t>
      </w:r>
      <w:r>
        <w:t xml:space="preserve"> </w:t>
      </w:r>
      <w:r>
        <w:t xml:space="preserve">days per month</w:t>
      </w:r>
      <w:r>
        <w:t xml:space="preserve"> </w:t>
      </w:r>
      <w:r>
        <w:t xml:space="preserve"> Average daily</w:t>
      </w:r>
      <w:r>
        <w:t xml:space="preserve"> </w:t>
      </w:r>
      <w:r>
        <w:t xml:space="preserve">wage for the public</w:t>
      </w:r>
      <w:r>
        <w:t xml:space="preserve"> </w:t>
      </w:r>
      <w:r>
        <w:t xml:space="preserve">sector111 (from</w:t>
      </w:r>
      <w:r>
        <w:t xml:space="preserve"> </w:t>
      </w:r>
      <w:r>
        <w:t xml:space="preserve">Eurostat)</w:t>
      </w:r>
    </w:p>
    <w:p>
      <w:pPr>
        <w:pStyle w:val="BodyText"/>
      </w:pPr>
      <w:r>
        <w:t xml:space="preserve">110 Labour cost levels by NACE Rev. 2 activity (online data code: LC_LCI_LEV )</w:t>
      </w:r>
      <w:r>
        <w:t xml:space="preserve"> </w:t>
      </w:r>
      <w:r>
        <w:t xml:space="preserve">111 Ibid.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Recurrent cost: Enforcement</w:t>
      </w:r>
    </w:p>
    <w:p>
      <w:pPr>
        <w:pStyle w:val="BodyText"/>
      </w:pPr>
      <w:r>
        <w:t xml:space="preserve">Unit cost = No. of people</w:t>
      </w:r>
      <w:r>
        <w:t xml:space="preserve"> </w:t>
      </w:r>
      <w:r>
        <w:t xml:space="preserve">involved in the task x No. of</w:t>
      </w:r>
      <w:r>
        <w:t xml:space="preserve"> </w:t>
      </w:r>
      <w:r>
        <w:t xml:space="preserve">days per person x Average</w:t>
      </w:r>
      <w:r>
        <w:t xml:space="preserve"> </w:t>
      </w:r>
      <w:r>
        <w:t xml:space="preserve">daily wage for the public</w:t>
      </w:r>
      <w:r>
        <w:t xml:space="preserve"> </w:t>
      </w:r>
      <w:r>
        <w:t xml:space="preserve">sector</w:t>
      </w:r>
      <w:r>
        <w:t xml:space="preserve"> </w:t>
      </w:r>
      <w:r>
        <w:t xml:space="preserve">Total cost = Unit cost x 27</w:t>
      </w:r>
      <w:r>
        <w:t xml:space="preserve"> </w:t>
      </w:r>
      <w:r>
        <w:t xml:space="preserve">Member States</w:t>
      </w:r>
      <w:r>
        <w:t xml:space="preserve"> </w:t>
      </w:r>
      <w:r>
        <w:t xml:space="preserve"> 4 officials per</w:t>
      </w:r>
      <w:r>
        <w:t xml:space="preserve"> </w:t>
      </w:r>
      <w:r>
        <w:t xml:space="preserve">Member State for 2</w:t>
      </w:r>
      <w:r>
        <w:t xml:space="preserve"> </w:t>
      </w:r>
      <w:r>
        <w:t xml:space="preserve">days per month</w:t>
      </w:r>
      <w:r>
        <w:t xml:space="preserve"> </w:t>
      </w:r>
      <w:r>
        <w:t xml:space="preserve"> Average daily</w:t>
      </w:r>
      <w:r>
        <w:t xml:space="preserve"> </w:t>
      </w:r>
      <w:r>
        <w:t xml:space="preserve">wage for the public</w:t>
      </w:r>
      <w:r>
        <w:t xml:space="preserve"> </w:t>
      </w:r>
      <w:r>
        <w:t xml:space="preserve">sector112 (from</w:t>
      </w:r>
      <w:r>
        <w:t xml:space="preserve"> </w:t>
      </w:r>
      <w:r>
        <w:t xml:space="preserve">Eurostat)</w:t>
      </w:r>
    </w:p>
    <w:p>
      <w:pPr>
        <w:pStyle w:val="BodyText"/>
      </w:pPr>
      <w:r>
        <w:t xml:space="preserve">Estimates of impacts on financial service providers</w:t>
      </w:r>
      <w:r>
        <w:t xml:space="preserve"> </w:t>
      </w:r>
      <w:r>
        <w:t xml:space="preserve">The impact on financial service provides was calculated for the following areas:</w:t>
      </w:r>
      <w:r>
        <w:t xml:space="preserve"> </w:t>
      </w:r>
      <w:r>
        <w:t xml:space="preserve">One-off costs:</w:t>
      </w:r>
      <w:r>
        <w:t xml:space="preserve"> </w:t>
      </w:r>
      <w:r>
        <w:t xml:space="preserve"> Familiarisation with the Directive</w:t>
      </w:r>
      <w:r>
        <w:t xml:space="preserve"> </w:t>
      </w:r>
      <w:r>
        <w:t xml:space="preserve"> Cost of updating/adapting IT systems</w:t>
      </w:r>
      <w:r>
        <w:t xml:space="preserve"> </w:t>
      </w:r>
      <w:r>
        <w:t xml:space="preserve"> Staff training on pre- contractual information</w:t>
      </w:r>
      <w:r>
        <w:t xml:space="preserve"> </w:t>
      </w:r>
      <w:r>
        <w:t xml:space="preserve"> Staff training on right of withdrawal</w:t>
      </w:r>
      <w:r>
        <w:t xml:space="preserve"> </w:t>
      </w:r>
      <w:r>
        <w:t xml:space="preserve"> Updating contractual documentation</w:t>
      </w:r>
      <w:r>
        <w:t xml:space="preserve"> </w:t>
      </w:r>
      <w:r>
        <w:t xml:space="preserve">The table below describes the methodology and the assumptions adopted in accordance with</w:t>
      </w:r>
      <w:r>
        <w:t xml:space="preserve"> </w:t>
      </w:r>
      <w:r>
        <w:t xml:space="preserve">the ones adopted for the DMFSD evaluation (2020). The costs are calculated at 2020 prices</w:t>
      </w:r>
      <w:r>
        <w:t xml:space="preserve"> </w:t>
      </w:r>
      <w:r>
        <w:t xml:space="preserve">and, for recurrent costs, at net present value (4%) for the period 2022-2031.</w:t>
      </w:r>
      <w:r>
        <w:t xml:space="preserve"> </w:t>
      </w:r>
      <w:r>
        <w:t xml:space="preserve">Table 21</w:t>
      </w:r>
      <w:r>
        <w:t xml:space="preserve"> </w:t>
      </w:r>
      <w:r>
        <w:t xml:space="preserve">Methodology</w:t>
      </w:r>
      <w:r>
        <w:t xml:space="preserve"> </w:t>
      </w:r>
      <w:r>
        <w:t xml:space="preserve">Assumptions</w:t>
      </w:r>
      <w:r>
        <w:t xml:space="preserve"> </w:t>
      </w:r>
      <w:r>
        <w:t xml:space="preserve">Familiarisation with the</w:t>
      </w:r>
      <w:r>
        <w:t xml:space="preserve"> </w:t>
      </w:r>
      <w:r>
        <w:t xml:space="preserve">Directive</w:t>
      </w:r>
      <w:r>
        <w:t xml:space="preserve"> </w:t>
      </w:r>
      <w:r>
        <w:t xml:space="preserve">Unit cost = No. of people</w:t>
      </w:r>
      <w:r>
        <w:t xml:space="preserve"> </w:t>
      </w:r>
      <w:r>
        <w:t xml:space="preserve">involve in the task x No. of</w:t>
      </w:r>
      <w:r>
        <w:t xml:space="preserve"> </w:t>
      </w:r>
      <w:r>
        <w:t xml:space="preserve">days per person x Average</w:t>
      </w:r>
      <w:r>
        <w:t xml:space="preserve"> </w:t>
      </w:r>
      <w:r>
        <w:t xml:space="preserve">daily wage for the financial</w:t>
      </w:r>
      <w:r>
        <w:t xml:space="preserve"> </w:t>
      </w:r>
      <w:r>
        <w:t xml:space="preserve">sector</w:t>
      </w:r>
      <w:r>
        <w:t xml:space="preserve"> </w:t>
      </w:r>
      <w:r>
        <w:t xml:space="preserve">Total cost = Unit cost x</w:t>
      </w:r>
      <w:r>
        <w:t xml:space="preserve"> </w:t>
      </w:r>
      <w:r>
        <w:t xml:space="preserve">number of financial</w:t>
      </w:r>
      <w:r>
        <w:t xml:space="preserve"> </w:t>
      </w:r>
      <w:r>
        <w:t xml:space="preserve">institutions</w:t>
      </w:r>
      <w:r>
        <w:t xml:space="preserve"> </w:t>
      </w:r>
      <w:r>
        <w:t xml:space="preserve"> 2 staff members</w:t>
      </w:r>
      <w:r>
        <w:t xml:space="preserve"> </w:t>
      </w:r>
      <w:r>
        <w:t xml:space="preserve">per financial</w:t>
      </w:r>
      <w:r>
        <w:t xml:space="preserve"> </w:t>
      </w:r>
      <w:r>
        <w:t xml:space="preserve">institution for 15</w:t>
      </w:r>
      <w:r>
        <w:t xml:space="preserve"> </w:t>
      </w:r>
      <w:r>
        <w:t xml:space="preserve">days per staff</w:t>
      </w:r>
      <w:r>
        <w:t xml:space="preserve"> </w:t>
      </w:r>
      <w:r>
        <w:t xml:space="preserve">member</w:t>
      </w:r>
      <w:r>
        <w:t xml:space="preserve"> </w:t>
      </w:r>
      <w:r>
        <w:t xml:space="preserve"> Average daily</w:t>
      </w:r>
      <w:r>
        <w:t xml:space="preserve"> </w:t>
      </w:r>
      <w:r>
        <w:t xml:space="preserve">wage for the</w:t>
      </w:r>
      <w:r>
        <w:t xml:space="preserve"> </w:t>
      </w:r>
      <w:r>
        <w:t xml:space="preserve">financial sector113</w:t>
      </w:r>
      <w:r>
        <w:t xml:space="preserve"> </w:t>
      </w:r>
      <w:r>
        <w:t xml:space="preserve">(from Eurostat)</w:t>
      </w:r>
      <w:r>
        <w:t xml:space="preserve"> </w:t>
      </w:r>
      <w:r>
        <w:t xml:space="preserve"> Number of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institutions114</w:t>
      </w:r>
    </w:p>
    <w:p>
      <w:pPr>
        <w:pStyle w:val="BodyText"/>
      </w:pPr>
      <w:r>
        <w:t xml:space="preserve">112 Ibid.</w:t>
      </w:r>
      <w:r>
        <w:t xml:space="preserve"> </w:t>
      </w:r>
      <w:r>
        <w:t xml:space="preserve">113 Ibid.</w:t>
      </w:r>
      <w:r>
        <w:t xml:space="preserve"> </w:t>
      </w:r>
      <w:r>
        <w:t xml:space="preserve">114 Annual detailed enterprise statistics for services (NACE Rev. 2 H-N and S95) [sbs_na_1a_se_r2]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Table 21</w:t>
      </w:r>
      <w:r>
        <w:t xml:space="preserve"> </w:t>
      </w:r>
      <w:r>
        <w:t xml:space="preserve">Methodology</w:t>
      </w:r>
      <w:r>
        <w:t xml:space="preserve"> </w:t>
      </w:r>
      <w:r>
        <w:t xml:space="preserve">Assumptions</w:t>
      </w:r>
      <w:r>
        <w:t xml:space="preserve"> </w:t>
      </w:r>
      <w:r>
        <w:t xml:space="preserve">(from Eurostat)</w:t>
      </w:r>
      <w:r>
        <w:t xml:space="preserve"> </w:t>
      </w:r>
      <w:r>
        <w:t xml:space="preserve">Cost of updating/adapting IT</w:t>
      </w:r>
      <w:r>
        <w:t xml:space="preserve"> </w:t>
      </w:r>
      <w:r>
        <w:t xml:space="preserve">systems</w:t>
      </w:r>
      <w:r>
        <w:t xml:space="preserve"> </w:t>
      </w:r>
      <w:r>
        <w:t xml:space="preserve">Unit cost = Average cost of</w:t>
      </w:r>
      <w:r>
        <w:t xml:space="preserve"> </w:t>
      </w:r>
      <w:r>
        <w:t xml:space="preserve">updating/adapting the IT</w:t>
      </w:r>
      <w:r>
        <w:t xml:space="preserve"> </w:t>
      </w:r>
      <w:r>
        <w:t xml:space="preserve">system</w:t>
      </w:r>
      <w:r>
        <w:t xml:space="preserve"> </w:t>
      </w:r>
      <w:r>
        <w:t xml:space="preserve">Total cost = Unit cost x</w:t>
      </w:r>
      <w:r>
        <w:t xml:space="preserve"> </w:t>
      </w:r>
      <w:r>
        <w:t xml:space="preserve">number of financial</w:t>
      </w:r>
      <w:r>
        <w:t xml:space="preserve"> </w:t>
      </w:r>
      <w:r>
        <w:t xml:space="preserve">institutions</w:t>
      </w:r>
      <w:r>
        <w:br/>
      </w:r>
      <w:r>
        <w:t xml:space="preserve"> Eur 5,000 per</w:t>
      </w:r>
      <w:r>
        <w:t xml:space="preserve"> </w:t>
      </w:r>
      <w:r>
        <w:t xml:space="preserve">institution</w:t>
      </w:r>
      <w:r>
        <w:t xml:space="preserve"> </w:t>
      </w:r>
      <w:r>
        <w:t xml:space="preserve"> Number of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institutions115</w:t>
      </w:r>
      <w:r>
        <w:br/>
      </w:r>
      <w:r>
        <w:t xml:space="preserve">(from Eurostat)</w:t>
      </w:r>
      <w:r>
        <w:br/>
      </w:r>
      <w:r>
        <w:t xml:space="preserve">Staff training on pre-</w:t>
      </w:r>
      <w:r>
        <w:t xml:space="preserve"> </w:t>
      </w:r>
      <w:r>
        <w:t xml:space="preserve">contractual information</w:t>
      </w:r>
      <w:r>
        <w:t xml:space="preserve"> </w:t>
      </w:r>
      <w:r>
        <w:t xml:space="preserve">Unit cost = No. of people</w:t>
      </w:r>
      <w:r>
        <w:t xml:space="preserve"> </w:t>
      </w:r>
      <w:r>
        <w:t xml:space="preserve">involved x No. of days per</w:t>
      </w:r>
      <w:r>
        <w:t xml:space="preserve"> </w:t>
      </w:r>
      <w:r>
        <w:t xml:space="preserve">person x Average daily</w:t>
      </w:r>
      <w:r>
        <w:t xml:space="preserve"> </w:t>
      </w:r>
      <w:r>
        <w:t xml:space="preserve">wage in the financial sector</w:t>
      </w:r>
      <w:r>
        <w:t xml:space="preserve"> </w:t>
      </w:r>
      <w:r>
        <w:t xml:space="preserve">Total cost = Unit cost x</w:t>
      </w:r>
      <w:r>
        <w:t xml:space="preserve"> </w:t>
      </w:r>
      <w:r>
        <w:t xml:space="preserve">number of financial</w:t>
      </w:r>
      <w:r>
        <w:t xml:space="preserve"> </w:t>
      </w:r>
      <w:r>
        <w:t xml:space="preserve">institutions x share of</w:t>
      </w:r>
      <w:r>
        <w:t xml:space="preserve"> </w:t>
      </w:r>
      <w:r>
        <w:t xml:space="preserve">financial institutions that</w:t>
      </w:r>
      <w:r>
        <w:t xml:space="preserve"> </w:t>
      </w:r>
      <w:r>
        <w:t xml:space="preserve">needed to adapt to this</w:t>
      </w:r>
      <w:r>
        <w:t xml:space="preserve"> </w:t>
      </w:r>
      <w:r>
        <w:t xml:space="preserve">requirement</w:t>
      </w:r>
      <w:r>
        <w:t xml:space="preserve"> </w:t>
      </w:r>
      <w:r>
        <w:t xml:space="preserve"> Communication/tra</w:t>
      </w:r>
      <w:r>
        <w:t xml:space="preserve"> </w:t>
      </w:r>
      <w:r>
        <w:t xml:space="preserve">ining takes 1 day</w:t>
      </w:r>
      <w:r>
        <w:t xml:space="preserve"> </w:t>
      </w:r>
      <w:r>
        <w:t xml:space="preserve"> All front office</w:t>
      </w:r>
      <w:r>
        <w:t xml:space="preserve"> </w:t>
      </w:r>
      <w:r>
        <w:t xml:space="preserve">employees</w:t>
      </w:r>
      <w:r>
        <w:t xml:space="preserve"> </w:t>
      </w:r>
      <w:r>
        <w:t xml:space="preserve">(assumed to be</w:t>
      </w:r>
      <w:r>
        <w:t xml:space="preserve"> </w:t>
      </w:r>
      <w:r>
        <w:t xml:space="preserve">20% of workforce</w:t>
      </w:r>
      <w:r>
        <w:t xml:space="preserve"> </w:t>
      </w:r>
      <w:r>
        <w:t xml:space="preserve">undergo training)</w:t>
      </w:r>
      <w:r>
        <w:t xml:space="preserve"> </w:t>
      </w:r>
      <w:r>
        <w:t xml:space="preserve"> Average daily</w:t>
      </w:r>
      <w:r>
        <w:t xml:space="preserve"> </w:t>
      </w:r>
      <w:r>
        <w:t xml:space="preserve">wage for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(from Eurostat)</w:t>
      </w:r>
      <w:r>
        <w:t xml:space="preserve"> </w:t>
      </w:r>
      <w:r>
        <w:t xml:space="preserve"> Number of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institutions (from</w:t>
      </w:r>
      <w:r>
        <w:t xml:space="preserve"> </w:t>
      </w:r>
      <w:r>
        <w:t xml:space="preserve">Eurostat)</w:t>
      </w:r>
      <w:r>
        <w:t xml:space="preserve"> </w:t>
      </w:r>
      <w:r>
        <w:t xml:space="preserve"> Values for</w:t>
      </w:r>
      <w:r>
        <w:t xml:space="preserve"> </w:t>
      </w:r>
      <w:r>
        <w:t xml:space="preserve">attribution and</w:t>
      </w:r>
      <w:r>
        <w:t xml:space="preserve"> </w:t>
      </w:r>
      <w:r>
        <w:t xml:space="preserve">compliance</w:t>
      </w:r>
      <w:r>
        <w:t xml:space="preserve"> </w:t>
      </w:r>
      <w:r>
        <w:t xml:space="preserve">Staff training on right of</w:t>
      </w:r>
      <w:r>
        <w:t xml:space="preserve"> </w:t>
      </w:r>
      <w:r>
        <w:t xml:space="preserve">withdrawal</w:t>
      </w:r>
      <w:r>
        <w:t xml:space="preserve"> </w:t>
      </w:r>
      <w:r>
        <w:t xml:space="preserve">Unit cost = No. of people</w:t>
      </w:r>
      <w:r>
        <w:t xml:space="preserve"> </w:t>
      </w:r>
      <w:r>
        <w:t xml:space="preserve">involved x No. of days per</w:t>
      </w:r>
      <w:r>
        <w:t xml:space="preserve"> </w:t>
      </w:r>
      <w:r>
        <w:t xml:space="preserve">person x Average daily</w:t>
      </w:r>
      <w:r>
        <w:t xml:space="preserve"> </w:t>
      </w:r>
      <w:r>
        <w:t xml:space="preserve">wage in the financial sector</w:t>
      </w:r>
      <w:r>
        <w:t xml:space="preserve"> </w:t>
      </w:r>
      <w:r>
        <w:t xml:space="preserve">Total cost = Unit cost x</w:t>
      </w:r>
      <w:r>
        <w:t xml:space="preserve"> </w:t>
      </w:r>
      <w:r>
        <w:t xml:space="preserve">number of financial</w:t>
      </w:r>
      <w:r>
        <w:t xml:space="preserve"> </w:t>
      </w:r>
      <w:r>
        <w:t xml:space="preserve">institutions x share of</w:t>
      </w:r>
      <w:r>
        <w:t xml:space="preserve"> </w:t>
      </w:r>
      <w:r>
        <w:t xml:space="preserve">financial institutions that</w:t>
      </w:r>
      <w:r>
        <w:t xml:space="preserve"> </w:t>
      </w:r>
      <w:r>
        <w:t xml:space="preserve">needed to adapt to this</w:t>
      </w:r>
      <w:r>
        <w:t xml:space="preserve"> </w:t>
      </w:r>
      <w:r>
        <w:t xml:space="preserve">requirement</w:t>
      </w:r>
      <w:r>
        <w:t xml:space="preserve"> </w:t>
      </w:r>
      <w:r>
        <w:t xml:space="preserve"> Communication/tra</w:t>
      </w:r>
      <w:r>
        <w:t xml:space="preserve"> </w:t>
      </w:r>
      <w:r>
        <w:t xml:space="preserve">ining takes 1 day</w:t>
      </w:r>
      <w:r>
        <w:t xml:space="preserve"> </w:t>
      </w:r>
      <w:r>
        <w:t xml:space="preserve"> All front office</w:t>
      </w:r>
      <w:r>
        <w:t xml:space="preserve"> </w:t>
      </w:r>
      <w:r>
        <w:t xml:space="preserve">employees</w:t>
      </w:r>
      <w:r>
        <w:t xml:space="preserve"> </w:t>
      </w:r>
      <w:r>
        <w:t xml:space="preserve">(assumed to be</w:t>
      </w:r>
      <w:r>
        <w:t xml:space="preserve"> </w:t>
      </w:r>
      <w:r>
        <w:t xml:space="preserve">20% of workforce</w:t>
      </w:r>
      <w:r>
        <w:t xml:space="preserve"> </w:t>
      </w:r>
      <w:r>
        <w:t xml:space="preserve">undergo training)</w:t>
      </w:r>
      <w:r>
        <w:t xml:space="preserve"> </w:t>
      </w:r>
      <w:r>
        <w:t xml:space="preserve"> Average daily</w:t>
      </w:r>
      <w:r>
        <w:t xml:space="preserve"> </w:t>
      </w:r>
      <w:r>
        <w:t xml:space="preserve">wage for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(from Eurostat)</w:t>
      </w:r>
      <w:r>
        <w:t xml:space="preserve"> </w:t>
      </w:r>
      <w:r>
        <w:t xml:space="preserve"> Number of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institutions (from</w:t>
      </w:r>
      <w:r>
        <w:t xml:space="preserve"> </w:t>
      </w:r>
      <w:r>
        <w:t xml:space="preserve">Eurostat)</w:t>
      </w:r>
    </w:p>
    <w:p>
      <w:pPr>
        <w:pStyle w:val="BodyText"/>
      </w:pPr>
      <w:r>
        <w:t xml:space="preserve">115 Ibid.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Table 21</w:t>
      </w:r>
      <w:r>
        <w:t xml:space="preserve"> </w:t>
      </w:r>
      <w:r>
        <w:t xml:space="preserve">Methodology</w:t>
      </w:r>
      <w:r>
        <w:t xml:space="preserve"> </w:t>
      </w:r>
      <w:r>
        <w:t xml:space="preserve">Assumptions</w:t>
      </w:r>
      <w:r>
        <w:t xml:space="preserve"> </w:t>
      </w:r>
      <w:r>
        <w:t xml:space="preserve"> Values for</w:t>
      </w:r>
      <w:r>
        <w:t xml:space="preserve"> </w:t>
      </w:r>
      <w:r>
        <w:t xml:space="preserve">attribution and</w:t>
      </w:r>
      <w:r>
        <w:t xml:space="preserve"> </w:t>
      </w:r>
      <w:r>
        <w:t xml:space="preserve">compliance</w:t>
      </w:r>
      <w:r>
        <w:t xml:space="preserve"> </w:t>
      </w:r>
      <w:r>
        <w:t xml:space="preserve">Updating contractual</w:t>
      </w:r>
      <w:r>
        <w:t xml:space="preserve"> </w:t>
      </w:r>
      <w:r>
        <w:t xml:space="preserve">documentation</w:t>
      </w:r>
      <w:r>
        <w:t xml:space="preserve"> </w:t>
      </w:r>
      <w:r>
        <w:t xml:space="preserve">Unit cost = No. of people</w:t>
      </w:r>
      <w:r>
        <w:t xml:space="preserve"> </w:t>
      </w:r>
      <w:r>
        <w:t xml:space="preserve">involved x No. of days per</w:t>
      </w:r>
      <w:r>
        <w:t xml:space="preserve"> </w:t>
      </w:r>
      <w:r>
        <w:t xml:space="preserve">person x Average daily</w:t>
      </w:r>
      <w:r>
        <w:t xml:space="preserve"> </w:t>
      </w:r>
      <w:r>
        <w:t xml:space="preserve">wage for the financial sector</w:t>
      </w:r>
      <w:r>
        <w:t xml:space="preserve"> </w:t>
      </w:r>
      <w:r>
        <w:t xml:space="preserve">Total costs = Unit cost x</w:t>
      </w:r>
      <w:r>
        <w:t xml:space="preserve"> </w:t>
      </w:r>
      <w:r>
        <w:t xml:space="preserve">number of financial</w:t>
      </w:r>
      <w:r>
        <w:t xml:space="preserve"> </w:t>
      </w:r>
      <w:r>
        <w:t xml:space="preserve">institutions</w:t>
      </w:r>
      <w:r>
        <w:t xml:space="preserve"> </w:t>
      </w:r>
      <w:r>
        <w:t xml:space="preserve"> 2 members of legal</w:t>
      </w:r>
      <w:r>
        <w:t xml:space="preserve"> </w:t>
      </w:r>
      <w:r>
        <w:t xml:space="preserve">team</w:t>
      </w:r>
      <w:r>
        <w:t xml:space="preserve"> </w:t>
      </w:r>
      <w:r>
        <w:t xml:space="preserve"> 10 days per team</w:t>
      </w:r>
      <w:r>
        <w:t xml:space="preserve"> </w:t>
      </w:r>
      <w:r>
        <w:t xml:space="preserve">member</w:t>
      </w:r>
      <w:r>
        <w:t xml:space="preserve"> </w:t>
      </w:r>
      <w:r>
        <w:t xml:space="preserve"> Average daily</w:t>
      </w:r>
      <w:r>
        <w:t xml:space="preserve"> </w:t>
      </w:r>
      <w:r>
        <w:t xml:space="preserve">wage for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(from Eurostat)</w:t>
      </w:r>
      <w:r>
        <w:t xml:space="preserve"> </w:t>
      </w:r>
      <w:r>
        <w:t xml:space="preserve"> Number of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institutions (from</w:t>
      </w:r>
      <w:r>
        <w:t xml:space="preserve"> </w:t>
      </w:r>
      <w:r>
        <w:t xml:space="preserve">Eurostat)</w:t>
      </w:r>
      <w:r>
        <w:t xml:space="preserve"> </w:t>
      </w:r>
      <w:r>
        <w:t xml:space="preserve">Reduced communication</w:t>
      </w:r>
      <w:r>
        <w:t xml:space="preserve"> </w:t>
      </w:r>
      <w:r>
        <w:t xml:space="preserve">Unit cost = No. of people</w:t>
      </w:r>
      <w:r>
        <w:t xml:space="preserve"> </w:t>
      </w:r>
      <w:r>
        <w:t xml:space="preserve">involve x No. of days per</w:t>
      </w:r>
      <w:r>
        <w:t xml:space="preserve"> </w:t>
      </w:r>
      <w:r>
        <w:t xml:space="preserve">person x Average daily</w:t>
      </w:r>
      <w:r>
        <w:t xml:space="preserve"> </w:t>
      </w:r>
      <w:r>
        <w:t xml:space="preserve">wage for the financial sector</w:t>
      </w:r>
      <w:r>
        <w:t xml:space="preserve"> </w:t>
      </w:r>
      <w:r>
        <w:t xml:space="preserve"> 2 members</w:t>
      </w:r>
      <w:r>
        <w:t xml:space="preserve"> </w:t>
      </w:r>
      <w:r>
        <w:t xml:space="preserve"> 2 days per team</w:t>
      </w:r>
      <w:r>
        <w:t xml:space="preserve"> </w:t>
      </w:r>
      <w:r>
        <w:t xml:space="preserve">member</w:t>
      </w:r>
      <w:r>
        <w:t xml:space="preserve"> </w:t>
      </w:r>
      <w:r>
        <w:t xml:space="preserve"> Average daily</w:t>
      </w:r>
      <w:r>
        <w:t xml:space="preserve"> </w:t>
      </w:r>
      <w:r>
        <w:t xml:space="preserve">wage for the</w:t>
      </w:r>
      <w:r>
        <w:t xml:space="preserve"> </w:t>
      </w:r>
      <w:r>
        <w:t xml:space="preserve">financial sector</w:t>
      </w:r>
      <w:r>
        <w:t xml:space="preserve"> </w:t>
      </w:r>
      <w:r>
        <w:t xml:space="preserve">(from Eurostat)</w:t>
      </w:r>
      <w:r>
        <w:t xml:space="preserve"> </w:t>
      </w:r>
      <w:r>
        <w:t xml:space="preserve"> Number of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institutions (from</w:t>
      </w:r>
      <w:r>
        <w:t xml:space="preserve"> </w:t>
      </w:r>
      <w:r>
        <w:t xml:space="preserve">Eurostat)</w:t>
      </w:r>
    </w:p>
    <w:p>
      <w:pPr>
        <w:pStyle w:val="BodyText"/>
      </w:pPr>
      <w:r>
        <w:t xml:space="preserve">Recurring costs for financial providers are related to the need to comply with the DMFSD and</w:t>
      </w:r>
      <w:r>
        <w:t xml:space="preserve"> </w:t>
      </w:r>
      <w:r>
        <w:t xml:space="preserve">depend on their level of compliance with the Directive and their need to adjust their operations.</w:t>
      </w:r>
      <w:r>
        <w:t xml:space="preserve"> </w:t>
      </w:r>
      <w:r>
        <w:t xml:space="preserve">The approach taken to calculate these costs is based on the estimates made for the DMFSD</w:t>
      </w:r>
      <w:r>
        <w:t xml:space="preserve"> </w:t>
      </w:r>
      <w:r>
        <w:t xml:space="preserve">evaluation study, updated to 2020 prices. The overall costs are calculated at net present value</w:t>
      </w:r>
      <w:r>
        <w:t xml:space="preserve"> </w:t>
      </w:r>
      <w:r>
        <w:t xml:space="preserve">(at a 4% discount rate) for the period 2022 – 2031.</w:t>
      </w:r>
      <w:r>
        <w:br/>
      </w:r>
      <w:r>
        <w:t xml:space="preserve">To the recurring costs, two measures were also taken into account:</w:t>
      </w:r>
      <w:r>
        <w:t xml:space="preserve"> </w:t>
      </w:r>
      <w:r>
        <w:t xml:space="preserve"> Introduction of rules on robo-advice: which foresee that there is human intervention if</w:t>
      </w:r>
      <w:r>
        <w:t xml:space="preserve"> </w:t>
      </w:r>
      <w:r>
        <w:t xml:space="preserve">requested by the consumer; consumer not to be exploited due to their relative lack of</w:t>
      </w:r>
      <w:r>
        <w:t xml:space="preserve"> </w:t>
      </w:r>
      <w:r>
        <w:t xml:space="preserve">knowledge about financial products and their dependence on the product providers;</w:t>
      </w:r>
      <w:r>
        <w:t xml:space="preserve"> </w:t>
      </w:r>
      <w:r>
        <w:t xml:space="preserve">ensure that robo-advice provides advise that meets best the demands of the consumer</w:t>
      </w:r>
      <w:r>
        <w:t xml:space="preserve"> </w:t>
      </w:r>
      <w:r>
        <w:t xml:space="preserve">in an honest and transparent manner</w:t>
      </w:r>
      <w:r>
        <w:t xml:space="preserve"> </w:t>
      </w:r>
      <w:r>
        <w:t xml:space="preserve"> Introduction of independent comparison websites and extended to all financial services.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Regarding the comparison websites, the impact assessment study of the Payment Accounts</w:t>
      </w:r>
      <w:r>
        <w:t xml:space="preserve"> </w:t>
      </w:r>
      <w:r>
        <w:t xml:space="preserve">Directive116 mentioned that, for those services in which data are already collected, the costs for</w:t>
      </w:r>
      <w:r>
        <w:t xml:space="preserve"> </w:t>
      </w:r>
      <w:r>
        <w:t xml:space="preserve">the implementation of comparison websites is negligible.</w:t>
      </w:r>
      <w:r>
        <w:t xml:space="preserve"> </w:t>
      </w:r>
      <w:r>
        <w:t xml:space="preserve">Regarding the estimation of cost of the rules on robo-advice, based on the figures provided by</w:t>
      </w:r>
      <w:r>
        <w:t xml:space="preserve"> </w:t>
      </w:r>
      <w:r>
        <w:t xml:space="preserve">a 2020 study,117 the overall number of users in Europe of these services amount to 10,5 million.</w:t>
      </w:r>
      <w:r>
        <w:t xml:space="preserve"> </w:t>
      </w:r>
      <w:r>
        <w:t xml:space="preserve">It is possible to estimate that, at a 4% problem rate (as calculated for investment activities for</w:t>
      </w:r>
      <w:r>
        <w:t xml:space="preserve"> </w:t>
      </w:r>
      <w:r>
        <w:t xml:space="preserve">2018 in the evaluation report) for which the intervention of a ‘human’ operator is required, the</w:t>
      </w:r>
      <w:r>
        <w:t xml:space="preserve"> </w:t>
      </w:r>
      <w:r>
        <w:t xml:space="preserve">net present value of such provision for the period 2022-2031 would be around 35 million euros.</w:t>
      </w:r>
      <w:r>
        <w:t xml:space="preserve"> </w:t>
      </w:r>
      <w:r>
        <w:t xml:space="preserve">Benefits are calculated in terms of reduced communication with clients due to DMFSD directly</w:t>
      </w:r>
      <w:r>
        <w:t xml:space="preserve"> </w:t>
      </w:r>
      <w:r>
        <w:t xml:space="preserve">since some stakeholders mentioned they have specific communication with customers based</w:t>
      </w:r>
      <w:r>
        <w:t xml:space="preserve"> </w:t>
      </w:r>
      <w:r>
        <w:t xml:space="preserve">on information related to the DMFSD in duplication with the communication due to the product</w:t>
      </w:r>
      <w:r>
        <w:t xml:space="preserve"> </w:t>
      </w:r>
      <w:r>
        <w:t xml:space="preserve">specific regulation. In general, it is assumed that communication with clients would be</w:t>
      </w:r>
      <w:r>
        <w:t xml:space="preserve"> </w:t>
      </w:r>
      <w:r>
        <w:t xml:space="preserve">amended and that adaptation of this with DMFSD would be removed with the repeal of the</w:t>
      </w:r>
      <w:r>
        <w:t xml:space="preserve"> </w:t>
      </w:r>
      <w:r>
        <w:t xml:space="preserve">Directive (which would occur for the policy options 1, 3(a) and 3(b) only).</w:t>
      </w:r>
      <w:r>
        <w:t xml:space="preserve"> </w:t>
      </w:r>
      <w:r>
        <w:t xml:space="preserve">Estimates of impacts on consumers</w:t>
      </w:r>
      <w:r>
        <w:t xml:space="preserve"> </w:t>
      </w:r>
      <w:r>
        <w:t xml:space="preserve">The main purpose of the DMFSD is to ensure a better protection of the EU consumers in</w:t>
      </w:r>
      <w:r>
        <w:t xml:space="preserve"> </w:t>
      </w:r>
      <w:r>
        <w:t xml:space="preserve">distance marketing which in turn leads to a lower consumer detriment (possible due to a lower</w:t>
      </w:r>
      <w:r>
        <w:t xml:space="preserve"> </w:t>
      </w:r>
      <w:r>
        <w:t xml:space="preserve">incidence rate of problems and a lower magnitude) and to an increase in demand for financial</w:t>
      </w:r>
      <w:r>
        <w:t xml:space="preserve"> </w:t>
      </w:r>
      <w:r>
        <w:t xml:space="preserve">services;</w:t>
      </w:r>
      <w:r>
        <w:t xml:space="preserve"> </w:t>
      </w:r>
      <w:r>
        <w:t xml:space="preserve">Our research conducted as part of the DMFSD Evaluation (2020) showed that the DMFSD had</w:t>
      </w:r>
      <w:r>
        <w:t xml:space="preserve"> </w:t>
      </w:r>
      <w:r>
        <w:t xml:space="preserve">an impact on increasing consumer protection with net benefits ranging between 69 and 427</w:t>
      </w:r>
      <w:r>
        <w:t xml:space="preserve"> </w:t>
      </w:r>
      <w:r>
        <w:t xml:space="preserve">million euros (at 2018 prices). On the other hand, the evaluation did not find hard evidence that</w:t>
      </w:r>
      <w:r>
        <w:t xml:space="preserve"> </w:t>
      </w:r>
      <w:r>
        <w:t xml:space="preserve">changes in the demand or supply of consumer credit products can be directly attributed to</w:t>
      </w:r>
      <w:r>
        <w:t xml:space="preserve"> </w:t>
      </w:r>
      <w:r>
        <w:t xml:space="preserve">DMFSD (including cross-border activities). Consequently, the same assumption is used as part</w:t>
      </w:r>
      <w:r>
        <w:t xml:space="preserve"> </w:t>
      </w:r>
      <w:r>
        <w:t xml:space="preserve">of this study, and we will quantify the impact of the DMFSD on the reduction of consumer</w:t>
      </w:r>
      <w:r>
        <w:t xml:space="preserve"> </w:t>
      </w:r>
      <w:r>
        <w:t xml:space="preserve">personal detriment only, while the cross-border effect is estimated in terms of overall potential</w:t>
      </w:r>
      <w:r>
        <w:t xml:space="preserve"> </w:t>
      </w:r>
      <w:r>
        <w:t xml:space="preserve">percentage increase, but not in monetary terms.</w:t>
      </w:r>
      <w:r>
        <w:t xml:space="preserve"> </w:t>
      </w:r>
      <w:r>
        <w:t xml:space="preserve">Reduction of personal detriment</w:t>
      </w:r>
      <w:r>
        <w:t xml:space="preserve"> </w:t>
      </w:r>
      <w:r>
        <w:t xml:space="preserve">Personal detriment refers to loss of welfare experienced by individuals due to problems that</w:t>
      </w:r>
      <w:r>
        <w:t xml:space="preserve"> </w:t>
      </w:r>
      <w:r>
        <w:t xml:space="preserve">occur after the purchase and that were not expected (based on reasonable expectations).</w:t>
      </w:r>
      <w:r>
        <w:t xml:space="preserve"> </w:t>
      </w:r>
      <w:r>
        <w:t xml:space="preserve">Personal detriment includes financial and non-financial losses (e.g. time losses, psychological</w:t>
      </w:r>
      <w:r>
        <w:t xml:space="preserve"> </w:t>
      </w:r>
      <w:r>
        <w:t xml:space="preserve">detriment).</w:t>
      </w:r>
      <w:r>
        <w:t xml:space="preserve"> </w:t>
      </w:r>
      <w:r>
        <w:t xml:space="preserve">The DMFSD Evaluation (2020) found that due to various factors, consumer detriment was</w:t>
      </w:r>
      <w:r>
        <w:t xml:space="preserve"> </w:t>
      </w:r>
      <w:r>
        <w:t xml:space="preserve">reduced in most of the EU 28 Member States since 2004. The attribution of such effect to the</w:t>
      </w:r>
      <w:r>
        <w:t xml:space="preserve"> </w:t>
      </w:r>
      <w:r>
        <w:t xml:space="preserve">DMFSD, however, declined through the years due to the decreasing relevant of the Directive</w:t>
      </w:r>
      <w:r>
        <w:t xml:space="preserve"> </w:t>
      </w:r>
      <w:r>
        <w:t xml:space="preserve">thanks to products specific and more recent horizontal legislation.</w:t>
      </w:r>
    </w:p>
    <w:p>
      <w:pPr>
        <w:pStyle w:val="BodyText"/>
      </w:pPr>
      <w:r>
        <w:t xml:space="preserve">116 Study on EU payment accounts market, 2021. Available at: https://op.europa.eu/en/publication-detail/-</w:t>
      </w:r>
      <w:r>
        <w:t xml:space="preserve"> </w:t>
      </w:r>
      <w:r>
        <w:t xml:space="preserve">/publication/0854f727-6117-11eb-8146-01aa75ed71a1/language-en.</w:t>
      </w:r>
      <w:r>
        <w:br/>
      </w:r>
      <w:r>
        <w:t xml:space="preserve">117 Better Finance (2020).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As of 2018, the calculated attribution to the DMFSD in the evaluation study is reported in the</w:t>
      </w:r>
      <w:r>
        <w:t xml:space="preserve"> </w:t>
      </w:r>
      <w:r>
        <w:t xml:space="preserve">table below.</w:t>
      </w:r>
      <w:r>
        <w:t xml:space="preserve"> </w:t>
      </w:r>
      <w:r>
        <w:t xml:space="preserve">Table 22. Attribution rates as of 2018 according to DMFSD evaluation (2020)</w:t>
      </w:r>
      <w:r>
        <w:t xml:space="preserve"> </w:t>
      </w:r>
      <w:r>
        <w:t xml:space="preserve">Attribution</w:t>
      </w:r>
      <w:r>
        <w:t xml:space="preserve"> </w:t>
      </w:r>
      <w:r>
        <w:t xml:space="preserve">on</w:t>
      </w:r>
      <w:r>
        <w:t xml:space="preserve"> </w:t>
      </w:r>
      <w:r>
        <w:t xml:space="preserve">pre-contractual</w:t>
      </w:r>
      <w:r>
        <w:t xml:space="preserve"> </w:t>
      </w:r>
      <w:r>
        <w:t xml:space="preserve">information</w:t>
      </w:r>
      <w:r>
        <w:t xml:space="preserve"> </w:t>
      </w:r>
      <w:r>
        <w:t xml:space="preserve">Rights</w:t>
      </w:r>
      <w:r>
        <w:t xml:space="preserve"> </w:t>
      </w:r>
      <w:r>
        <w:t xml:space="preserve">of</w:t>
      </w:r>
      <w:r>
        <w:t xml:space="preserve"> </w:t>
      </w:r>
      <w:r>
        <w:t xml:space="preserve">withdrawal</w:t>
      </w:r>
      <w:r>
        <w:t xml:space="preserve"> </w:t>
      </w:r>
      <w:r>
        <w:t xml:space="preserve">Unsolicited</w:t>
      </w:r>
      <w:r>
        <w:t xml:space="preserve"> </w:t>
      </w:r>
      <w:r>
        <w:t xml:space="preserve">communication</w:t>
      </w:r>
      <w:r>
        <w:t xml:space="preserve"> </w:t>
      </w:r>
      <w:r>
        <w:t xml:space="preserve">and services</w:t>
      </w:r>
      <w:r>
        <w:t xml:space="preserve"> </w:t>
      </w:r>
      <w:r>
        <w:t xml:space="preserve">Banking products</w:t>
      </w:r>
      <w:r>
        <w:br/>
      </w:r>
      <w:r>
        <w:t xml:space="preserve">2.6%</w:t>
      </w:r>
      <w:r>
        <w:br/>
      </w:r>
      <w:r>
        <w:t xml:space="preserve">3.9%</w:t>
      </w:r>
      <w:r>
        <w:t xml:space="preserve"> </w:t>
      </w:r>
      <w:r>
        <w:t xml:space="preserve">0.0%</w:t>
      </w:r>
      <w:r>
        <w:t xml:space="preserve"> </w:t>
      </w:r>
      <w:r>
        <w:t xml:space="preserve">Mortgage</w:t>
      </w:r>
      <w:r>
        <w:br/>
      </w:r>
      <w:r>
        <w:t xml:space="preserve">0.0%</w:t>
      </w:r>
      <w:r>
        <w:br/>
      </w:r>
      <w:r>
        <w:t xml:space="preserve">1.1%</w:t>
      </w:r>
      <w:r>
        <w:t xml:space="preserve"> </w:t>
      </w:r>
      <w:r>
        <w:t xml:space="preserve">0.0%</w:t>
      </w:r>
      <w:r>
        <w:t xml:space="preserve"> </w:t>
      </w:r>
      <w:r>
        <w:t xml:space="preserve">Credit / loans</w:t>
      </w:r>
      <w:r>
        <w:br/>
      </w:r>
      <w:r>
        <w:t xml:space="preserve">0.7%</w:t>
      </w:r>
      <w:r>
        <w:br/>
      </w:r>
      <w:r>
        <w:t xml:space="preserve">1.0%</w:t>
      </w:r>
      <w:r>
        <w:t xml:space="preserve"> </w:t>
      </w:r>
      <w:r>
        <w:t xml:space="preserve">0.0%</w:t>
      </w:r>
      <w:r>
        <w:t xml:space="preserve"> </w:t>
      </w:r>
      <w:r>
        <w:t xml:space="preserve">Insurance</w:t>
      </w:r>
      <w:r>
        <w:br/>
      </w:r>
      <w:r>
        <w:t xml:space="preserve">1.7%</w:t>
      </w:r>
      <w:r>
        <w:br/>
      </w:r>
      <w:r>
        <w:t xml:space="preserve">2.5%</w:t>
      </w:r>
      <w:r>
        <w:t xml:space="preserve"> </w:t>
      </w:r>
      <w:r>
        <w:t xml:space="preserve">0.0%</w:t>
      </w:r>
      <w:r>
        <w:t xml:space="preserve"> </w:t>
      </w:r>
      <w:r>
        <w:t xml:space="preserve">Pensions</w:t>
      </w:r>
      <w:r>
        <w:br/>
      </w:r>
      <w:r>
        <w:t xml:space="preserve">6.5%</w:t>
      </w:r>
      <w:r>
        <w:br/>
      </w:r>
      <w:r>
        <w:t xml:space="preserve">4.1%</w:t>
      </w:r>
      <w:r>
        <w:t xml:space="preserve"> </w:t>
      </w:r>
      <w:r>
        <w:t xml:space="preserve">0.0%</w:t>
      </w:r>
      <w:r>
        <w:t xml:space="preserve"> </w:t>
      </w:r>
      <w:r>
        <w:t xml:space="preserve">Payment services</w:t>
      </w:r>
      <w:r>
        <w:br/>
      </w:r>
      <w:r>
        <w:t xml:space="preserve">0.0%</w:t>
      </w:r>
      <w:r>
        <w:br/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Investments</w:t>
      </w:r>
      <w:r>
        <w:br/>
      </w:r>
      <w:r>
        <w:t xml:space="preserve">0.7%</w:t>
      </w:r>
      <w:r>
        <w:br/>
      </w:r>
      <w:r>
        <w:t xml:space="preserve">0.3%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As of 2018 the DMFSD was mainly having a relevance for consumers in the banking products</w:t>
      </w:r>
      <w:r>
        <w:t xml:space="preserve"> </w:t>
      </w:r>
      <w:r>
        <w:t xml:space="preserve">and in the pensions sectors. However, e with the introduction of the PEPP Regulation (PEPP)</w:t>
      </w:r>
      <w:r>
        <w:t xml:space="preserve"> </w:t>
      </w:r>
      <w:r>
        <w:t xml:space="preserve">in 2022 it may be expected that the DMFSD’s relevance might decrease. Other legislations in</w:t>
      </w:r>
      <w:r>
        <w:t xml:space="preserve"> </w:t>
      </w:r>
      <w:r>
        <w:t xml:space="preserve">financial services, such as the Proposal to amend the Consumer Credit Directive of 2021 might</w:t>
      </w:r>
      <w:r>
        <w:t xml:space="preserve"> </w:t>
      </w:r>
      <w:r>
        <w:t xml:space="preserve">further decrease the relevance of the DMFSD.</w:t>
      </w:r>
      <w:r>
        <w:t xml:space="preserve"> </w:t>
      </w:r>
      <w:r>
        <w:t xml:space="preserve">The DMFSD evaluation study measures the overall net benefit of a scenario with the DMFSD</w:t>
      </w:r>
      <w:r>
        <w:t xml:space="preserve"> </w:t>
      </w:r>
      <w:r>
        <w:t xml:space="preserve">to be 3,7% higher (for 2018) in comparison to a scenario without the DMFSD. Thus, it is</w:t>
      </w:r>
      <w:r>
        <w:t xml:space="preserve"> </w:t>
      </w:r>
      <w:r>
        <w:t xml:space="preserve">possible to estimate the baseline effectiveness of the DMFSD, with the assumption that such</w:t>
      </w:r>
      <w:r>
        <w:t xml:space="preserve"> </w:t>
      </w:r>
      <w:r>
        <w:t xml:space="preserve">effectiveness would not decrease without changes in the Directive, for the period 2022-2031.</w:t>
      </w:r>
      <w:r>
        <w:t xml:space="preserve"> </w:t>
      </w:r>
      <w:r>
        <w:t xml:space="preserve">At a discount rate of 4%, the overall net benefit of the DMFSD would account to 560 Million</w:t>
      </w:r>
      <w:r>
        <w:t xml:space="preserve"> </w:t>
      </w:r>
      <w:r>
        <w:t xml:space="preserve">euros.</w:t>
      </w:r>
      <w:r>
        <w:t xml:space="preserve"> </w:t>
      </w:r>
      <w:r>
        <w:t xml:space="preserve">Assessment of the increased effectiveness of the policy measures</w:t>
      </w:r>
      <w:r>
        <w:t xml:space="preserve"> </w:t>
      </w:r>
      <w:r>
        <w:t xml:space="preserve">The fundamental assumption adopted to estimate the monetary impact of the proposed</w:t>
      </w:r>
      <w:r>
        <w:t xml:space="preserve"> </w:t>
      </w:r>
      <w:r>
        <w:t xml:space="preserve">measures, is that an increase effectiveness would also bring a reduction of the consumer</w:t>
      </w:r>
      <w:r>
        <w:t xml:space="preserve"> </w:t>
      </w:r>
      <w:r>
        <w:t xml:space="preserve">detriment.</w:t>
      </w:r>
      <w:r>
        <w:t xml:space="preserve"> </w:t>
      </w:r>
      <w:r>
        <w:t xml:space="preserve">Based on qualitative data collected through interviews, open public consultation, survey and</w:t>
      </w:r>
      <w:r>
        <w:t xml:space="preserve"> </w:t>
      </w:r>
      <w:r>
        <w:t xml:space="preserve">the validation workshop, for each measure a potential percentage increase of the effectiveness</w:t>
      </w:r>
      <w:r>
        <w:t xml:space="preserve"> </w:t>
      </w:r>
      <w:r>
        <w:t xml:space="preserve">of the policy options has been assigned. The increase effectiveness is then estimated in</w:t>
      </w:r>
      <w:r>
        <w:t xml:space="preserve"> </w:t>
      </w:r>
      <w:r>
        <w:t xml:space="preserve">proportion to the overall impacted population (as estimated by the DMFSD Evaluation, 2020).</w:t>
      </w:r>
      <w:r>
        <w:t xml:space="preserve"> </w:t>
      </w:r>
      <w:r>
        <w:t xml:space="preserve">The difference between the NPV of the gained efficiency and the baseline allows for a rough</w:t>
      </w:r>
      <w:r>
        <w:t xml:space="preserve"> </w:t>
      </w:r>
      <w:r>
        <w:t xml:space="preserve">estimate of the monetary net benefit of the measures. The table below summarise this</w:t>
      </w:r>
      <w:r>
        <w:t xml:space="preserve"> </w:t>
      </w:r>
      <w:r>
        <w:t xml:space="preserve">assessment in the assumption of a lower effectiveness score (lower bound) and a higher</w:t>
      </w:r>
      <w:r>
        <w:t xml:space="preserve"> </w:t>
      </w:r>
      <w:r>
        <w:t xml:space="preserve">effectiveness score (higher bound):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Table 23. Estimate of impact on consumer benefit of proposed policy options (lower and higher bound)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Assumed</w:t>
      </w:r>
      <w:r>
        <w:t xml:space="preserve"> </w:t>
      </w:r>
      <w:r>
        <w:t xml:space="preserve">increased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measure</w:t>
      </w:r>
      <w:r>
        <w:t xml:space="preserve"> </w:t>
      </w:r>
      <w:r>
        <w:t xml:space="preserve">Overall</w:t>
      </w:r>
      <w:r>
        <w:t xml:space="preserve"> </w:t>
      </w:r>
      <w:r>
        <w:t xml:space="preserve">increase</w:t>
      </w:r>
      <w:r>
        <w:t xml:space="preserve"> </w:t>
      </w:r>
      <w:r>
        <w:t xml:space="preserve">of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Impacted</w:t>
      </w:r>
      <w:r>
        <w:t xml:space="preserve"> </w:t>
      </w:r>
      <w:r>
        <w:t xml:space="preserve">population</w:t>
      </w:r>
      <w:r>
        <w:t xml:space="preserve"> </w:t>
      </w:r>
      <w:r>
        <w:t xml:space="preserve">Annual</w:t>
      </w:r>
      <w:r>
        <w:t xml:space="preserve"> </w:t>
      </w:r>
      <w:r>
        <w:t xml:space="preserve">decrease</w:t>
      </w:r>
      <w:r>
        <w:t xml:space="preserve"> </w:t>
      </w:r>
      <w:r>
        <w:t xml:space="preserve">consumer</w:t>
      </w:r>
      <w:r>
        <w:t xml:space="preserve"> </w:t>
      </w:r>
      <w:r>
        <w:t xml:space="preserve">detriment</w:t>
      </w:r>
      <w:r>
        <w:t xml:space="preserve"> </w:t>
      </w:r>
      <w:r>
        <w:t xml:space="preserve">NPV(4%)</w:t>
      </w:r>
      <w:r>
        <w:t xml:space="preserve"> </w:t>
      </w:r>
      <w:r>
        <w:t xml:space="preserve">Baseline</w:t>
      </w:r>
      <w:r>
        <w:t xml:space="preserve"> </w:t>
      </w:r>
      <w:r>
        <w:t xml:space="preserve">(NPV</w:t>
      </w:r>
      <w:r>
        <w:t xml:space="preserve"> </w:t>
      </w:r>
      <w:r>
        <w:t xml:space="preserve">4%)</w:t>
      </w:r>
      <w:r>
        <w:t xml:space="preserve"> </w:t>
      </w:r>
      <w:r>
        <w:t xml:space="preserve">Net</w:t>
      </w:r>
      <w:r>
        <w:t xml:space="preserve"> </w:t>
      </w:r>
      <w:r>
        <w:t xml:space="preserve">benefit</w:t>
      </w:r>
      <w:r>
        <w:t xml:space="preserve"> </w:t>
      </w:r>
      <w:r>
        <w:t xml:space="preserve">(EURm)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of the</w:t>
      </w:r>
      <w:r>
        <w:t xml:space="preserve"> </w:t>
      </w:r>
      <w:r>
        <w:t xml:space="preserve">application of</w:t>
      </w:r>
      <w:r>
        <w:t xml:space="preserve"> </w:t>
      </w:r>
      <w:r>
        <w:t xml:space="preserve">DMFSD</w:t>
      </w:r>
      <w:r>
        <w:t xml:space="preserve"> </w:t>
      </w:r>
      <w:r>
        <w:t xml:space="preserve">++</w:t>
      </w:r>
      <w:r>
        <w:t xml:space="preserve"> </w:t>
      </w:r>
      <w:r>
        <w:t xml:space="preserve">40.0%</w:t>
      </w:r>
      <w:r>
        <w:t xml:space="preserve"> </w:t>
      </w:r>
      <w:r>
        <w:t xml:space="preserve">5.2%</w:t>
      </w:r>
      <w:r>
        <w:t xml:space="preserve"> </w:t>
      </w:r>
      <w:r>
        <w:t xml:space="preserve">21,788,452</w:t>
      </w:r>
      <w:r>
        <w:t xml:space="preserve"> </w:t>
      </w:r>
      <w:r>
        <w:t xml:space="preserve">104.69 €</w:t>
      </w:r>
      <w:r>
        <w:t xml:space="preserve"> </w:t>
      </w:r>
      <w:r>
        <w:t xml:space="preserve">849.11 €</w:t>
      </w:r>
      <w:r>
        <w:t xml:space="preserve"> </w:t>
      </w:r>
      <w:r>
        <w:t xml:space="preserve">807 €</w:t>
      </w:r>
      <w:r>
        <w:t xml:space="preserve"> </w:t>
      </w:r>
      <w:r>
        <w:t xml:space="preserve">42 €</w:t>
      </w:r>
      <w:r>
        <w:t xml:space="preserve"> </w:t>
      </w:r>
      <w:r>
        <w:t xml:space="preserve">Roboadvice</w:t>
      </w:r>
      <w:r>
        <w:t xml:space="preserve"> </w:t>
      </w:r>
      <w:r>
        <w:t xml:space="preserve">++</w:t>
      </w:r>
      <w:r>
        <w:t xml:space="preserve"> </w:t>
      </w:r>
      <w:r>
        <w:t xml:space="preserve">40.0%</w:t>
      </w:r>
      <w:r>
        <w:t xml:space="preserve"> </w:t>
      </w:r>
      <w:r>
        <w:t xml:space="preserve">5.2%</w:t>
      </w:r>
      <w:r>
        <w:t xml:space="preserve"> </w:t>
      </w:r>
      <w:r>
        <w:t xml:space="preserve">10,500,000</w:t>
      </w:r>
      <w:r>
        <w:t xml:space="preserve"> </w:t>
      </w:r>
      <w:r>
        <w:t xml:space="preserve">102.00 €</w:t>
      </w:r>
      <w:r>
        <w:t xml:space="preserve"> </w:t>
      </w:r>
      <w:r>
        <w:t xml:space="preserve">827.31 €</w:t>
      </w:r>
      <w:r>
        <w:t xml:space="preserve"> </w:t>
      </w:r>
      <w:r>
        <w:t xml:space="preserve">807 €</w:t>
      </w:r>
      <w:r>
        <w:t xml:space="preserve"> </w:t>
      </w:r>
      <w:r>
        <w:t xml:space="preserve">20 €</w:t>
      </w:r>
      <w:r>
        <w:t xml:space="preserve"> </w:t>
      </w:r>
      <w:r>
        <w:t xml:space="preserve">Standardised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form</w:t>
      </w:r>
      <w:r>
        <w:t xml:space="preserve"> </w:t>
      </w:r>
      <w:r>
        <w:t xml:space="preserve">+++</w:t>
      </w:r>
      <w:r>
        <w:t xml:space="preserve"> </w:t>
      </w:r>
      <w:r>
        <w:t xml:space="preserve">60.0%</w:t>
      </w:r>
      <w:r>
        <w:t xml:space="preserve"> </w:t>
      </w:r>
      <w:r>
        <w:t xml:space="preserve">6.0%</w:t>
      </w:r>
      <w:r>
        <w:t xml:space="preserve"> </w:t>
      </w:r>
      <w:r>
        <w:t xml:space="preserve">21,788,452</w:t>
      </w:r>
      <w:r>
        <w:t xml:space="preserve"> </w:t>
      </w:r>
      <w:r>
        <w:t xml:space="preserve">105.43 €</w:t>
      </w:r>
      <w:r>
        <w:t xml:space="preserve"> </w:t>
      </w:r>
      <w:r>
        <w:t xml:space="preserve">855.13 €</w:t>
      </w:r>
      <w:r>
        <w:t xml:space="preserve"> </w:t>
      </w:r>
      <w:r>
        <w:t xml:space="preserve">807 €</w:t>
      </w:r>
      <w:r>
        <w:t xml:space="preserve"> </w:t>
      </w:r>
      <w:r>
        <w:t xml:space="preserve">48 €</w:t>
      </w:r>
      <w:r>
        <w:t xml:space="preserve"> </w:t>
      </w:r>
      <w:r>
        <w:t xml:space="preserve">Improve</w:t>
      </w:r>
      <w:r>
        <w:t xml:space="preserve"> </w:t>
      </w:r>
      <w:r>
        <w:t xml:space="preserve">timing</w:t>
      </w:r>
      <w:r>
        <w:t xml:space="preserve"> </w:t>
      </w:r>
      <w:r>
        <w:t xml:space="preserve">provision key</w:t>
      </w:r>
      <w:r>
        <w:t xml:space="preserve"> </w:t>
      </w:r>
      <w:r>
        <w:t xml:space="preserve">info</w:t>
      </w:r>
      <w:r>
        <w:t xml:space="preserve"> </w:t>
      </w:r>
      <w:r>
        <w:t xml:space="preserve">++</w:t>
      </w:r>
      <w:r>
        <w:t xml:space="preserve"> </w:t>
      </w:r>
      <w:r>
        <w:t xml:space="preserve">40.0%</w:t>
      </w:r>
      <w:r>
        <w:t xml:space="preserve"> </w:t>
      </w:r>
      <w:r>
        <w:t xml:space="preserve">5.2%</w:t>
      </w:r>
      <w:r>
        <w:t xml:space="preserve"> </w:t>
      </w:r>
      <w:r>
        <w:t xml:space="preserve">21,788,452</w:t>
      </w:r>
      <w:r>
        <w:t xml:space="preserve"> </w:t>
      </w:r>
      <w:r>
        <w:t xml:space="preserve">104.69 €</w:t>
      </w:r>
      <w:r>
        <w:t xml:space="preserve"> </w:t>
      </w:r>
      <w:r>
        <w:t xml:space="preserve">849.11 €</w:t>
      </w:r>
      <w:r>
        <w:t xml:space="preserve"> </w:t>
      </w:r>
      <w:r>
        <w:t xml:space="preserve">807 €</w:t>
      </w:r>
      <w:r>
        <w:t xml:space="preserve"> </w:t>
      </w:r>
      <w:r>
        <w:t xml:space="preserve">42 €</w:t>
      </w:r>
      <w:r>
        <w:t xml:space="preserve"> </w:t>
      </w:r>
      <w:r>
        <w:t xml:space="preserve">Specific</w:t>
      </w:r>
      <w:r>
        <w:t xml:space="preserve"> </w:t>
      </w:r>
      <w:r>
        <w:t xml:space="preserve">withdrawal</w:t>
      </w:r>
      <w:r>
        <w:t xml:space="preserve"> </w:t>
      </w:r>
      <w:r>
        <w:t xml:space="preserve">form</w:t>
      </w:r>
      <w:r>
        <w:t xml:space="preserve"> </w:t>
      </w:r>
      <w:r>
        <w:t xml:space="preserve">+++</w:t>
      </w:r>
      <w:r>
        <w:t xml:space="preserve"> </w:t>
      </w:r>
      <w:r>
        <w:t xml:space="preserve">60.0%</w:t>
      </w:r>
      <w:r>
        <w:t xml:space="preserve"> </w:t>
      </w:r>
      <w:r>
        <w:t xml:space="preserve">6.0%</w:t>
      </w:r>
      <w:r>
        <w:t xml:space="preserve"> </w:t>
      </w:r>
      <w:r>
        <w:t xml:space="preserve">21,788,452</w:t>
      </w:r>
      <w:r>
        <w:t xml:space="preserve"> </w:t>
      </w:r>
      <w:r>
        <w:t xml:space="preserve">105.43 €</w:t>
      </w:r>
      <w:r>
        <w:t xml:space="preserve"> </w:t>
      </w:r>
      <w:r>
        <w:t xml:space="preserve">855.13 €</w:t>
      </w:r>
      <w:r>
        <w:t xml:space="preserve"> </w:t>
      </w:r>
      <w:r>
        <w:t xml:space="preserve">807 €</w:t>
      </w:r>
      <w:r>
        <w:t xml:space="preserve"> </w:t>
      </w:r>
      <w:r>
        <w:t xml:space="preserve">48 €</w:t>
      </w:r>
      <w:r>
        <w:t xml:space="preserve"> </w:t>
      </w:r>
      <w:r>
        <w:t xml:space="preserve">Provision</w:t>
      </w:r>
      <w:r>
        <w:t xml:space="preserve"> </w:t>
      </w:r>
      <w:r>
        <w:t xml:space="preserve">basic financial</w:t>
      </w:r>
      <w:r>
        <w:t xml:space="preserve"> </w:t>
      </w:r>
      <w:r>
        <w:t xml:space="preserve">products</w:t>
      </w:r>
      <w:r>
        <w:t xml:space="preserve"> </w:t>
      </w:r>
      <w:r>
        <w:t xml:space="preserve">++</w:t>
      </w:r>
      <w:r>
        <w:t xml:space="preserve"> </w:t>
      </w:r>
      <w:r>
        <w:t xml:space="preserve">40.0%</w:t>
      </w:r>
      <w:r>
        <w:t xml:space="preserve"> </w:t>
      </w:r>
      <w:r>
        <w:t xml:space="preserve">5.2%</w:t>
      </w:r>
      <w:r>
        <w:t xml:space="preserve"> </w:t>
      </w:r>
      <w:r>
        <w:t xml:space="preserve">21,788,452</w:t>
      </w:r>
      <w:r>
        <w:t xml:space="preserve"> </w:t>
      </w:r>
      <w:r>
        <w:t xml:space="preserve">104.69 €</w:t>
      </w:r>
      <w:r>
        <w:t xml:space="preserve"> </w:t>
      </w:r>
      <w:r>
        <w:t xml:space="preserve">849.11 €</w:t>
      </w:r>
      <w:r>
        <w:t xml:space="preserve"> </w:t>
      </w:r>
      <w:r>
        <w:t xml:space="preserve">807 €</w:t>
      </w:r>
      <w:r>
        <w:t xml:space="preserve"> </w:t>
      </w:r>
      <w:r>
        <w:t xml:space="preserve">42 €</w:t>
      </w:r>
      <w:r>
        <w:t xml:space="preserve"> </w:t>
      </w:r>
      <w:r>
        <w:t xml:space="preserve">Adapt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provision to</w:t>
      </w:r>
      <w:r>
        <w:t xml:space="preserve"> </w:t>
      </w:r>
      <w:r>
        <w:t xml:space="preserve">channel</w:t>
      </w:r>
      <w:r>
        <w:t xml:space="preserve"> </w:t>
      </w:r>
      <w:r>
        <w:t xml:space="preserve">+</w:t>
      </w:r>
      <w:r>
        <w:t xml:space="preserve"> </w:t>
      </w:r>
      <w:r>
        <w:t xml:space="preserve">20.0%</w:t>
      </w:r>
      <w:r>
        <w:t xml:space="preserve"> </w:t>
      </w:r>
      <w:r>
        <w:t xml:space="preserve">4.5%</w:t>
      </w:r>
      <w:r>
        <w:t xml:space="preserve"> </w:t>
      </w:r>
      <w:r>
        <w:t xml:space="preserve">21,788,452</w:t>
      </w:r>
      <w:r>
        <w:t xml:space="preserve"> </w:t>
      </w:r>
      <w:r>
        <w:t xml:space="preserve">103.95 €</w:t>
      </w:r>
      <w:r>
        <w:t xml:space="preserve"> </w:t>
      </w:r>
      <w:r>
        <w:t xml:space="preserve">843.10 €</w:t>
      </w:r>
      <w:r>
        <w:t xml:space="preserve"> </w:t>
      </w:r>
      <w:r>
        <w:t xml:space="preserve">807 €</w:t>
      </w:r>
      <w:r>
        <w:t xml:space="preserve"> </w:t>
      </w:r>
      <w:r>
        <w:t xml:space="preserve">36 €</w:t>
      </w:r>
      <w:r>
        <w:t xml:space="preserve"> </w:t>
      </w:r>
      <w:r>
        <w:t xml:space="preserve">Prohibition</w:t>
      </w:r>
      <w:r>
        <w:t xml:space="preserve"> </w:t>
      </w:r>
      <w:r>
        <w:t xml:space="preserve">default</w:t>
      </w:r>
      <w:r>
        <w:t xml:space="preserve"> </w:t>
      </w:r>
      <w:r>
        <w:t xml:space="preserve">options</w:t>
      </w:r>
      <w:r>
        <w:t xml:space="preserve"> </w:t>
      </w:r>
      <w:r>
        <w:t xml:space="preserve">++</w:t>
      </w:r>
      <w:r>
        <w:t xml:space="preserve"> </w:t>
      </w:r>
      <w:r>
        <w:t xml:space="preserve">40.0%</w:t>
      </w:r>
      <w:r>
        <w:t xml:space="preserve"> </w:t>
      </w:r>
      <w:r>
        <w:t xml:space="preserve">5.2%</w:t>
      </w:r>
      <w:r>
        <w:t xml:space="preserve"> </w:t>
      </w:r>
      <w:r>
        <w:t xml:space="preserve">21,788,452</w:t>
      </w:r>
      <w:r>
        <w:t xml:space="preserve"> </w:t>
      </w:r>
      <w:r>
        <w:t xml:space="preserve">104.69 €</w:t>
      </w:r>
      <w:r>
        <w:t xml:space="preserve"> </w:t>
      </w:r>
      <w:r>
        <w:t xml:space="preserve">849.11 €</w:t>
      </w:r>
      <w:r>
        <w:t xml:space="preserve"> </w:t>
      </w:r>
      <w:r>
        <w:t xml:space="preserve">807 €</w:t>
      </w:r>
      <w:r>
        <w:t xml:space="preserve"> </w:t>
      </w:r>
      <w:r>
        <w:t xml:space="preserve">42 €</w:t>
      </w:r>
      <w:r>
        <w:t xml:space="preserve"> </w:t>
      </w:r>
      <w:r>
        <w:t xml:space="preserve">Cross-border</w:t>
      </w:r>
      <w:r>
        <w:t xml:space="preserve"> </w:t>
      </w:r>
      <w:r>
        <w:t xml:space="preserve">trade</w:t>
      </w:r>
      <w:r>
        <w:t xml:space="preserve"> </w:t>
      </w:r>
      <w:r>
        <w:t xml:space="preserve">++</w:t>
      </w:r>
      <w:r>
        <w:t xml:space="preserve"> </w:t>
      </w:r>
      <w:r>
        <w:t xml:space="preserve">40.0%</w:t>
      </w:r>
      <w:r>
        <w:t xml:space="preserve"> </w:t>
      </w:r>
      <w:r>
        <w:t xml:space="preserve">5.2%</w:t>
      </w:r>
      <w:r>
        <w:t xml:space="preserve"> </w:t>
      </w:r>
      <w:r>
        <w:t xml:space="preserve">21,788,452</w:t>
      </w:r>
      <w:r>
        <w:t xml:space="preserve"> </w:t>
      </w:r>
      <w:r>
        <w:t xml:space="preserve">104.69 €</w:t>
      </w:r>
      <w:r>
        <w:t xml:space="preserve"> </w:t>
      </w:r>
      <w:r>
        <w:t xml:space="preserve">849.11 €</w:t>
      </w:r>
      <w:r>
        <w:t xml:space="preserve"> </w:t>
      </w:r>
      <w:r>
        <w:t xml:space="preserve">807 €</w:t>
      </w:r>
      <w:r>
        <w:t xml:space="preserve"> </w:t>
      </w:r>
      <w:r>
        <w:t xml:space="preserve">42 €</w:t>
      </w:r>
    </w:p>
    <w:p>
      <w:pPr>
        <w:pStyle w:val="BodyText"/>
      </w:pPr>
      <w:r>
        <w:t xml:space="preserve">HIGER</w:t>
      </w:r>
      <w:r>
        <w:t xml:space="preserve"> </w:t>
      </w:r>
      <w:r>
        <w:t xml:space="preserve">BOUND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t xml:space="preserve"> </w:t>
      </w:r>
      <w:r>
        <w:t xml:space="preserve">Assumed</w:t>
      </w:r>
      <w:r>
        <w:t xml:space="preserve"> </w:t>
      </w:r>
      <w:r>
        <w:t xml:space="preserve">increased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measure</w:t>
      </w:r>
      <w:r>
        <w:t xml:space="preserve"> </w:t>
      </w:r>
      <w:r>
        <w:t xml:space="preserve">Overall</w:t>
      </w:r>
      <w:r>
        <w:t xml:space="preserve"> </w:t>
      </w:r>
      <w:r>
        <w:t xml:space="preserve">increase</w:t>
      </w:r>
      <w:r>
        <w:t xml:space="preserve"> </w:t>
      </w:r>
      <w:r>
        <w:t xml:space="preserve">of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Impacted</w:t>
      </w:r>
      <w:r>
        <w:t xml:space="preserve"> </w:t>
      </w:r>
      <w:r>
        <w:t xml:space="preserve">population</w:t>
      </w:r>
      <w:r>
        <w:t xml:space="preserve"> </w:t>
      </w:r>
      <w:r>
        <w:t xml:space="preserve">Annual</w:t>
      </w:r>
      <w:r>
        <w:t xml:space="preserve"> </w:t>
      </w:r>
      <w:r>
        <w:t xml:space="preserve">decrease</w:t>
      </w:r>
      <w:r>
        <w:t xml:space="preserve"> </w:t>
      </w:r>
      <w:r>
        <w:t xml:space="preserve">consumer</w:t>
      </w:r>
      <w:r>
        <w:t xml:space="preserve"> </w:t>
      </w:r>
      <w:r>
        <w:t xml:space="preserve">detriment</w:t>
      </w:r>
      <w:r>
        <w:t xml:space="preserve"> </w:t>
      </w:r>
      <w:r>
        <w:t xml:space="preserve">NPV(4%)</w:t>
      </w:r>
      <w:r>
        <w:t xml:space="preserve"> </w:t>
      </w:r>
      <w:r>
        <w:t xml:space="preserve">Baseline</w:t>
      </w:r>
      <w:r>
        <w:t xml:space="preserve"> </w:t>
      </w:r>
      <w:r>
        <w:t xml:space="preserve">(NPV</w:t>
      </w:r>
      <w:r>
        <w:t xml:space="preserve"> </w:t>
      </w:r>
      <w:r>
        <w:t xml:space="preserve">4%)</w:t>
      </w:r>
      <w:r>
        <w:t xml:space="preserve"> </w:t>
      </w:r>
      <w:r>
        <w:t xml:space="preserve">Net</w:t>
      </w:r>
      <w:r>
        <w:t xml:space="preserve"> </w:t>
      </w:r>
      <w:r>
        <w:t xml:space="preserve">benefit</w:t>
      </w:r>
      <w:r>
        <w:t xml:space="preserve"> </w:t>
      </w:r>
      <w:r>
        <w:t xml:space="preserve">(EURm)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of the</w:t>
      </w:r>
      <w:r>
        <w:t xml:space="preserve"> </w:t>
      </w:r>
      <w:r>
        <w:t xml:space="preserve">application of</w:t>
      </w:r>
      <w:r>
        <w:t xml:space="preserve"> </w:t>
      </w:r>
      <w:r>
        <w:t xml:space="preserve">DMFSD</w:t>
      </w:r>
      <w:r>
        <w:t xml:space="preserve"> </w:t>
      </w:r>
      <w:r>
        <w:t xml:space="preserve">+++</w:t>
      </w:r>
      <w:r>
        <w:t xml:space="preserve"> </w:t>
      </w:r>
      <w:r>
        <w:t xml:space="preserve">60.0%</w:t>
      </w:r>
      <w:r>
        <w:t xml:space="preserve"> </w:t>
      </w:r>
      <w:r>
        <w:t xml:space="preserve">6.0%</w:t>
      </w:r>
      <w:r>
        <w:t xml:space="preserve"> </w:t>
      </w:r>
      <w:r>
        <w:t xml:space="preserve">21,788,452</w:t>
      </w:r>
      <w:r>
        <w:t xml:space="preserve"> </w:t>
      </w:r>
      <w:r>
        <w:t xml:space="preserve">105.43 €</w:t>
      </w:r>
      <w:r>
        <w:t xml:space="preserve"> </w:t>
      </w:r>
      <w:r>
        <w:t xml:space="preserve">855.13 €</w:t>
      </w:r>
      <w:r>
        <w:t xml:space="preserve"> </w:t>
      </w:r>
      <w:r>
        <w:t xml:space="preserve">807 €</w:t>
      </w:r>
      <w:r>
        <w:t xml:space="preserve"> </w:t>
      </w:r>
      <w:r>
        <w:t xml:space="preserve">48 €</w:t>
      </w:r>
      <w:r>
        <w:t xml:space="preserve"> </w:t>
      </w:r>
      <w:r>
        <w:t xml:space="preserve">Roboadvice</w:t>
      </w:r>
      <w:r>
        <w:t xml:space="preserve"> </w:t>
      </w:r>
      <w:r>
        <w:t xml:space="preserve">+++</w:t>
      </w:r>
      <w:r>
        <w:t xml:space="preserve"> </w:t>
      </w:r>
      <w:r>
        <w:t xml:space="preserve">60.0%</w:t>
      </w:r>
      <w:r>
        <w:t xml:space="preserve"> </w:t>
      </w:r>
      <w:r>
        <w:t xml:space="preserve">6.0%</w:t>
      </w:r>
      <w:r>
        <w:t xml:space="preserve"> </w:t>
      </w:r>
      <w:r>
        <w:t xml:space="preserve">10,500,000</w:t>
      </w:r>
      <w:r>
        <w:t xml:space="preserve"> </w:t>
      </w:r>
      <w:r>
        <w:t xml:space="preserve">102.36 €</w:t>
      </w:r>
      <w:r>
        <w:t xml:space="preserve"> </w:t>
      </w:r>
      <w:r>
        <w:t xml:space="preserve">830.21 €</w:t>
      </w:r>
      <w:r>
        <w:t xml:space="preserve"> </w:t>
      </w:r>
      <w:r>
        <w:t xml:space="preserve">807 €</w:t>
      </w:r>
      <w:r>
        <w:t xml:space="preserve"> </w:t>
      </w:r>
      <w:r>
        <w:t xml:space="preserve">23 €</w:t>
      </w:r>
      <w:r>
        <w:t xml:space="preserve"> </w:t>
      </w:r>
      <w:r>
        <w:t xml:space="preserve">Standardised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form</w:t>
      </w:r>
      <w:r>
        <w:t xml:space="preserve"> </w:t>
      </w:r>
      <w:r>
        <w:t xml:space="preserve">++++</w:t>
      </w:r>
      <w:r>
        <w:t xml:space="preserve"> </w:t>
      </w:r>
      <w:r>
        <w:t xml:space="preserve">80.0%</w:t>
      </w:r>
      <w:r>
        <w:t xml:space="preserve"> </w:t>
      </w:r>
      <w:r>
        <w:t xml:space="preserve">6.7%</w:t>
      </w:r>
      <w:r>
        <w:t xml:space="preserve"> </w:t>
      </w:r>
      <w:r>
        <w:t xml:space="preserve">21,788,452</w:t>
      </w:r>
      <w:r>
        <w:t xml:space="preserve"> </w:t>
      </w:r>
      <w:r>
        <w:t xml:space="preserve">106.17 €</w:t>
      </w:r>
      <w:r>
        <w:t xml:space="preserve"> </w:t>
      </w:r>
      <w:r>
        <w:t xml:space="preserve">861.14 €</w:t>
      </w:r>
      <w:r>
        <w:t xml:space="preserve"> </w:t>
      </w:r>
      <w:r>
        <w:t xml:space="preserve">807 €</w:t>
      </w:r>
      <w:r>
        <w:t xml:space="preserve"> </w:t>
      </w:r>
      <w:r>
        <w:t xml:space="preserve">54 €</w:t>
      </w:r>
      <w:r>
        <w:t xml:space="preserve"> </w:t>
      </w:r>
      <w:r>
        <w:t xml:space="preserve">Improve</w:t>
      </w:r>
      <w:r>
        <w:t xml:space="preserve"> </w:t>
      </w:r>
      <w:r>
        <w:t xml:space="preserve">timing</w:t>
      </w:r>
      <w:r>
        <w:t xml:space="preserve"> </w:t>
      </w:r>
      <w:r>
        <w:t xml:space="preserve">++</w:t>
      </w:r>
      <w:r>
        <w:t xml:space="preserve"> </w:t>
      </w:r>
      <w:r>
        <w:t xml:space="preserve">50.0%</w:t>
      </w:r>
      <w:r>
        <w:t xml:space="preserve"> </w:t>
      </w:r>
      <w:r>
        <w:t xml:space="preserve">5.6%</w:t>
      </w:r>
      <w:r>
        <w:t xml:space="preserve"> </w:t>
      </w:r>
      <w:r>
        <w:t xml:space="preserve">21,788,452</w:t>
      </w:r>
      <w:r>
        <w:t xml:space="preserve"> </w:t>
      </w:r>
      <w:r>
        <w:t xml:space="preserve">105.06 €</w:t>
      </w:r>
      <w:r>
        <w:t xml:space="preserve"> </w:t>
      </w:r>
      <w:r>
        <w:t xml:space="preserve">852.12 €</w:t>
      </w:r>
      <w:r>
        <w:t xml:space="preserve"> </w:t>
      </w:r>
      <w:r>
        <w:t xml:space="preserve">807 €</w:t>
      </w:r>
      <w:r>
        <w:t xml:space="preserve"> </w:t>
      </w:r>
      <w:r>
        <w:t xml:space="preserve">45 €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The net benefit attributed to these measures is then used to estimate the overall impact of the</w:t>
      </w:r>
      <w:r>
        <w:t xml:space="preserve"> </w:t>
      </w:r>
      <w:r>
        <w:t xml:space="preserve">analysed policy options under these two scenarios.</w:t>
      </w:r>
    </w:p>
    <w:p>
      <w:pPr>
        <w:pStyle w:val="BodyText"/>
      </w:pPr>
      <w:r>
        <w:t xml:space="preserve">provision key</w:t>
      </w:r>
      <w:r>
        <w:t xml:space="preserve"> </w:t>
      </w:r>
      <w:r>
        <w:t xml:space="preserve">info</w:t>
      </w:r>
      <w:r>
        <w:t xml:space="preserve"> </w:t>
      </w:r>
      <w:r>
        <w:t xml:space="preserve">Specific</w:t>
      </w:r>
      <w:r>
        <w:t xml:space="preserve"> </w:t>
      </w:r>
      <w:r>
        <w:t xml:space="preserve">withdrawal</w:t>
      </w:r>
      <w:r>
        <w:t xml:space="preserve"> </w:t>
      </w:r>
      <w:r>
        <w:t xml:space="preserve">form</w:t>
      </w:r>
      <w:r>
        <w:t xml:space="preserve"> </w:t>
      </w:r>
      <w:r>
        <w:t xml:space="preserve">++++</w:t>
      </w:r>
      <w:r>
        <w:t xml:space="preserve"> </w:t>
      </w:r>
      <w:r>
        <w:t xml:space="preserve">80.0%</w:t>
      </w:r>
      <w:r>
        <w:t xml:space="preserve"> </w:t>
      </w:r>
      <w:r>
        <w:t xml:space="preserve">6.7%</w:t>
      </w:r>
      <w:r>
        <w:t xml:space="preserve"> </w:t>
      </w:r>
      <w:r>
        <w:t xml:space="preserve">21,788,452</w:t>
      </w:r>
      <w:r>
        <w:t xml:space="preserve"> </w:t>
      </w:r>
      <w:r>
        <w:t xml:space="preserve">106.17 €</w:t>
      </w:r>
      <w:r>
        <w:t xml:space="preserve"> </w:t>
      </w:r>
      <w:r>
        <w:t xml:space="preserve">861.14 €</w:t>
      </w:r>
      <w:r>
        <w:t xml:space="preserve"> </w:t>
      </w:r>
      <w:r>
        <w:t xml:space="preserve">807 €</w:t>
      </w:r>
      <w:r>
        <w:t xml:space="preserve"> </w:t>
      </w:r>
      <w:r>
        <w:t xml:space="preserve">54 €</w:t>
      </w:r>
      <w:r>
        <w:t xml:space="preserve"> </w:t>
      </w:r>
      <w:r>
        <w:t xml:space="preserve">Provision</w:t>
      </w:r>
      <w:r>
        <w:t xml:space="preserve"> </w:t>
      </w:r>
      <w:r>
        <w:t xml:space="preserve">basic financial</w:t>
      </w:r>
      <w:r>
        <w:t xml:space="preserve"> </w:t>
      </w:r>
      <w:r>
        <w:t xml:space="preserve">products</w:t>
      </w:r>
      <w:r>
        <w:t xml:space="preserve"> </w:t>
      </w:r>
      <w:r>
        <w:t xml:space="preserve">+++</w:t>
      </w:r>
      <w:r>
        <w:t xml:space="preserve"> </w:t>
      </w:r>
      <w:r>
        <w:t xml:space="preserve">60.0%</w:t>
      </w:r>
      <w:r>
        <w:t xml:space="preserve"> </w:t>
      </w:r>
      <w:r>
        <w:t xml:space="preserve">6.0%</w:t>
      </w:r>
      <w:r>
        <w:t xml:space="preserve"> </w:t>
      </w:r>
      <w:r>
        <w:t xml:space="preserve">21,788,452</w:t>
      </w:r>
      <w:r>
        <w:t xml:space="preserve"> </w:t>
      </w:r>
      <w:r>
        <w:t xml:space="preserve">105.43 €</w:t>
      </w:r>
      <w:r>
        <w:t xml:space="preserve"> </w:t>
      </w:r>
      <w:r>
        <w:t xml:space="preserve">855.13 €</w:t>
      </w:r>
      <w:r>
        <w:t xml:space="preserve"> </w:t>
      </w:r>
      <w:r>
        <w:t xml:space="preserve">807 €</w:t>
      </w:r>
      <w:r>
        <w:t xml:space="preserve"> </w:t>
      </w:r>
      <w:r>
        <w:t xml:space="preserve">48 €</w:t>
      </w:r>
      <w:r>
        <w:t xml:space="preserve"> </w:t>
      </w:r>
      <w:r>
        <w:t xml:space="preserve">Adapt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provision to</w:t>
      </w:r>
      <w:r>
        <w:t xml:space="preserve"> </w:t>
      </w:r>
      <w:r>
        <w:t xml:space="preserve">channel</w:t>
      </w:r>
      <w:r>
        <w:t xml:space="preserve"> </w:t>
      </w:r>
      <w:r>
        <w:t xml:space="preserve">++</w:t>
      </w:r>
      <w:r>
        <w:t xml:space="preserve"> </w:t>
      </w:r>
      <w:r>
        <w:t xml:space="preserve">40.0%</w:t>
      </w:r>
      <w:r>
        <w:t xml:space="preserve"> </w:t>
      </w:r>
      <w:r>
        <w:t xml:space="preserve">5.2%</w:t>
      </w:r>
      <w:r>
        <w:t xml:space="preserve"> </w:t>
      </w:r>
      <w:r>
        <w:t xml:space="preserve">21,788,452</w:t>
      </w:r>
      <w:r>
        <w:t xml:space="preserve"> </w:t>
      </w:r>
      <w:r>
        <w:t xml:space="preserve">104.69 €</w:t>
      </w:r>
      <w:r>
        <w:t xml:space="preserve"> </w:t>
      </w:r>
      <w:r>
        <w:t xml:space="preserve">849.11 €</w:t>
      </w:r>
      <w:r>
        <w:t xml:space="preserve"> </w:t>
      </w:r>
      <w:r>
        <w:t xml:space="preserve">807 €</w:t>
      </w:r>
      <w:r>
        <w:t xml:space="preserve"> </w:t>
      </w:r>
      <w:r>
        <w:t xml:space="preserve">42 €</w:t>
      </w:r>
      <w:r>
        <w:t xml:space="preserve"> </w:t>
      </w:r>
      <w:r>
        <w:t xml:space="preserve">Prohibition</w:t>
      </w:r>
      <w:r>
        <w:t xml:space="preserve"> </w:t>
      </w:r>
      <w:r>
        <w:t xml:space="preserve">default</w:t>
      </w:r>
      <w:r>
        <w:t xml:space="preserve"> </w:t>
      </w:r>
      <w:r>
        <w:t xml:space="preserve">options</w:t>
      </w:r>
      <w:r>
        <w:t xml:space="preserve"> </w:t>
      </w:r>
      <w:r>
        <w:t xml:space="preserve">+++</w:t>
      </w:r>
      <w:r>
        <w:t xml:space="preserve"> </w:t>
      </w:r>
      <w:r>
        <w:t xml:space="preserve">60.0%</w:t>
      </w:r>
      <w:r>
        <w:t xml:space="preserve"> </w:t>
      </w:r>
      <w:r>
        <w:t xml:space="preserve">6.0%</w:t>
      </w:r>
      <w:r>
        <w:t xml:space="preserve"> </w:t>
      </w:r>
      <w:r>
        <w:t xml:space="preserve">21,788,452</w:t>
      </w:r>
      <w:r>
        <w:t xml:space="preserve"> </w:t>
      </w:r>
      <w:r>
        <w:t xml:space="preserve">105.43 €</w:t>
      </w:r>
      <w:r>
        <w:t xml:space="preserve"> </w:t>
      </w:r>
      <w:r>
        <w:t xml:space="preserve">855.13 €</w:t>
      </w:r>
      <w:r>
        <w:t xml:space="preserve"> </w:t>
      </w:r>
      <w:r>
        <w:t xml:space="preserve">807 €</w:t>
      </w:r>
      <w:r>
        <w:t xml:space="preserve"> </w:t>
      </w:r>
      <w:r>
        <w:t xml:space="preserve">48 €</w:t>
      </w:r>
      <w:r>
        <w:t xml:space="preserve"> </w:t>
      </w:r>
      <w:r>
        <w:t xml:space="preserve">Cross-border</w:t>
      </w:r>
      <w:r>
        <w:t xml:space="preserve"> </w:t>
      </w:r>
      <w:r>
        <w:t xml:space="preserve">trade</w:t>
      </w:r>
      <w:r>
        <w:t xml:space="preserve"> </w:t>
      </w:r>
      <w:r>
        <w:t xml:space="preserve">+++</w:t>
      </w:r>
      <w:r>
        <w:t xml:space="preserve"> </w:t>
      </w:r>
      <w:r>
        <w:t xml:space="preserve">60.0%</w:t>
      </w:r>
      <w:r>
        <w:t xml:space="preserve"> </w:t>
      </w:r>
      <w:r>
        <w:t xml:space="preserve">6.0%</w:t>
      </w:r>
      <w:r>
        <w:t xml:space="preserve"> </w:t>
      </w:r>
      <w:r>
        <w:t xml:space="preserve">21,788,452</w:t>
      </w:r>
      <w:r>
        <w:t xml:space="preserve"> </w:t>
      </w:r>
      <w:r>
        <w:t xml:space="preserve">105.43 €</w:t>
      </w:r>
      <w:r>
        <w:t xml:space="preserve"> </w:t>
      </w:r>
      <w:r>
        <w:t xml:space="preserve">855.13 €</w:t>
      </w:r>
      <w:r>
        <w:t xml:space="preserve"> </w:t>
      </w:r>
      <w:r>
        <w:t xml:space="preserve">807 €</w:t>
      </w:r>
      <w:r>
        <w:t xml:space="preserve"> </w:t>
      </w:r>
      <w:r>
        <w:t xml:space="preserve">48 €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ANNEX 5. PROBLEM TREE</w:t>
      </w:r>
      <w:r>
        <w:t xml:space="preserve"> </w:t>
      </w:r>
      <w:r>
        <w:t xml:space="preserve">Drivers</w:t>
      </w:r>
      <w:r>
        <w:t xml:space="preserve"> </w:t>
      </w:r>
      <w:r>
        <w:t xml:space="preserve">Consequences</w:t>
      </w:r>
      <w:r>
        <w:t xml:space="preserve"> </w:t>
      </w:r>
      <w:r>
        <w:t xml:space="preserve">Driver 1: Lack of legal clarity:</w:t>
      </w:r>
      <w:r>
        <w:br/>
      </w:r>
      <w:r>
        <w:t xml:space="preserve">(a) Over-lap with specific</w:t>
      </w:r>
      <w:r>
        <w:t xml:space="preserve"> </w:t>
      </w:r>
      <w:r>
        <w:t xml:space="preserve">horizontal (need to define the</w:t>
      </w:r>
      <w:r>
        <w:t xml:space="preserve"> </w:t>
      </w:r>
      <w:r>
        <w:t xml:space="preserve">lex specialis/lex generalis</w:t>
      </w:r>
      <w:r>
        <w:t xml:space="preserve"> </w:t>
      </w:r>
      <w:r>
        <w:t xml:space="preserve">relationship);</w:t>
      </w:r>
      <w:r>
        <w:t xml:space="preserve"> </w:t>
      </w:r>
      <w:r>
        <w:t xml:space="preserve">(b) some definitions or terms in</w:t>
      </w:r>
      <w:r>
        <w:t xml:space="preserve"> </w:t>
      </w:r>
      <w:r>
        <w:t xml:space="preserve">the Directive are too vague</w:t>
      </w:r>
      <w:r>
        <w:t xml:space="preserve"> </w:t>
      </w:r>
      <w:r>
        <w:t xml:space="preserve">Problem 2: Consumers taking out financial services by</w:t>
      </w:r>
      <w:r>
        <w:t xml:space="preserve"> </w:t>
      </w:r>
      <w:r>
        <w:t xml:space="preserve">means of distance communication are not sufficiently</w:t>
      </w:r>
      <w:r>
        <w:t xml:space="preserve"> </w:t>
      </w:r>
      <w:r>
        <w:t xml:space="preserve">protected and face detriment</w:t>
      </w:r>
      <w:r>
        <w:t xml:space="preserve"> </w:t>
      </w:r>
      <w:r>
        <w:t xml:space="preserve">Problems</w:t>
      </w:r>
      <w:r>
        <w:t xml:space="preserve"> </w:t>
      </w:r>
      <w:r>
        <w:t xml:space="preserve">Problem 1: Lack of coherence and decreased relevance</w:t>
      </w:r>
      <w:r>
        <w:t xml:space="preserve"> </w:t>
      </w:r>
      <w:r>
        <w:t xml:space="preserve">of the DMFSD due to overlap with product-specific and</w:t>
      </w:r>
      <w:r>
        <w:t xml:space="preserve"> </w:t>
      </w:r>
      <w:r>
        <w:t xml:space="preserve">horizontal legislation</w:t>
      </w:r>
      <w:r>
        <w:t xml:space="preserve"> </w:t>
      </w:r>
      <w:r>
        <w:t xml:space="preserve">Driver 3: Emergence of new</w:t>
      </w:r>
      <w:r>
        <w:t xml:space="preserve"> </w:t>
      </w:r>
      <w:r>
        <w:t xml:space="preserve">distribution channels and</w:t>
      </w:r>
      <w:r>
        <w:t xml:space="preserve"> </w:t>
      </w:r>
      <w:r>
        <w:t xml:space="preserve">financial services due to</w:t>
      </w:r>
      <w:r>
        <w:t xml:space="preserve"> </w:t>
      </w:r>
      <w:r>
        <w:t xml:space="preserve">increased digitalisation (e.g. fax</w:t>
      </w:r>
      <w:r>
        <w:t xml:space="preserve"> </w:t>
      </w:r>
      <w:r>
        <w:t xml:space="preserve">machine no longer preferred</w:t>
      </w:r>
      <w:r>
        <w:t xml:space="preserve"> </w:t>
      </w:r>
      <w:r>
        <w:t xml:space="preserve">channel)</w:t>
      </w:r>
      <w:r>
        <w:t xml:space="preserve"> </w:t>
      </w:r>
      <w:r>
        <w:t xml:space="preserve">Sub-problem 2.1: Limited consumer awareness of key elements</w:t>
      </w:r>
      <w:r>
        <w:t xml:space="preserve"> </w:t>
      </w:r>
      <w:r>
        <w:t xml:space="preserve">and costs of some financial services (e.g. pre-contractual</w:t>
      </w:r>
      <w:r>
        <w:t xml:space="preserve"> </w:t>
      </w:r>
      <w:r>
        <w:t xml:space="preserve">information is not presented in a clear way))</w:t>
      </w:r>
      <w:r>
        <w:t xml:space="preserve"> </w:t>
      </w:r>
      <w:r>
        <w:t xml:space="preserve">Sub-problem 2.3: New market practices exploiting patterns in</w:t>
      </w:r>
      <w:r>
        <w:t xml:space="preserve"> </w:t>
      </w:r>
      <w:r>
        <w:t xml:space="preserve">consumer behavior (pre-ticked boxes)</w:t>
      </w:r>
      <w:r>
        <w:t xml:space="preserve"> </w:t>
      </w:r>
      <w:r>
        <w:t xml:space="preserve">Driver 2: Developments in</w:t>
      </w:r>
      <w:r>
        <w:t xml:space="preserve"> </w:t>
      </w:r>
      <w:r>
        <w:t xml:space="preserve">consumer behavior, often</w:t>
      </w:r>
      <w:r>
        <w:t xml:space="preserve"> </w:t>
      </w:r>
      <w:r>
        <w:t xml:space="preserve">exploited by providers, making</w:t>
      </w:r>
      <w:r>
        <w:t xml:space="preserve"> </w:t>
      </w:r>
      <w:r>
        <w:t xml:space="preserve">regulatory framework</w:t>
      </w:r>
      <w:r>
        <w:t xml:space="preserve"> </w:t>
      </w:r>
      <w:r>
        <w:t xml:space="preserve">inadequate (e.g. pre-ticked</w:t>
      </w:r>
      <w:r>
        <w:t xml:space="preserve"> </w:t>
      </w:r>
      <w:r>
        <w:t xml:space="preserve">boxes)</w:t>
      </w:r>
      <w:r>
        <w:t xml:space="preserve"> </w:t>
      </w:r>
      <w:r>
        <w:t xml:space="preserve">Consumers who suffer</w:t>
      </w:r>
      <w:r>
        <w:t xml:space="preserve"> </w:t>
      </w:r>
      <w:r>
        <w:t xml:space="preserve">detriment have less trust</w:t>
      </w:r>
      <w:r>
        <w:t xml:space="preserve"> </w:t>
      </w:r>
      <w:r>
        <w:t xml:space="preserve">in the market</w:t>
      </w:r>
      <w:r>
        <w:t xml:space="preserve"> </w:t>
      </w:r>
      <w:r>
        <w:t xml:space="preserve">Consumers (without</w:t>
      </w:r>
      <w:r>
        <w:t xml:space="preserve"> </w:t>
      </w:r>
      <w:r>
        <w:t xml:space="preserve">detriment) do not take</w:t>
      </w:r>
      <w:r>
        <w:t xml:space="preserve"> </w:t>
      </w:r>
      <w:r>
        <w:t xml:space="preserve">financial products</w:t>
      </w:r>
      <w:r>
        <w:t xml:space="preserve"> </w:t>
      </w:r>
      <w:r>
        <w:t xml:space="preserve">because they have</w:t>
      </w:r>
      <w:r>
        <w:t xml:space="preserve"> </w:t>
      </w:r>
      <w:r>
        <w:t xml:space="preserve">limited trust (loss of</w:t>
      </w:r>
      <w:r>
        <w:t xml:space="preserve"> </w:t>
      </w:r>
      <w:r>
        <w:t xml:space="preserve">welfare)</w:t>
      </w:r>
      <w:r>
        <w:t xml:space="preserve"> </w:t>
      </w:r>
      <w:r>
        <w:t xml:space="preserve">Unfair competition as not</w:t>
      </w:r>
      <w:r>
        <w:t xml:space="preserve"> </w:t>
      </w:r>
      <w:r>
        <w:t xml:space="preserve">all suppliers play by the</w:t>
      </w:r>
      <w:r>
        <w:t xml:space="preserve"> </w:t>
      </w:r>
      <w:r>
        <w:t xml:space="preserve">same rules</w:t>
      </w:r>
      <w:r>
        <w:t xml:space="preserve"> </w:t>
      </w:r>
      <w:r>
        <w:t xml:space="preserve">Not realized potential of</w:t>
      </w:r>
      <w:r>
        <w:t xml:space="preserve"> </w:t>
      </w:r>
      <w:r>
        <w:t xml:space="preserve">the internal market (loss</w:t>
      </w:r>
      <w:r>
        <w:t xml:space="preserve"> </w:t>
      </w:r>
      <w:r>
        <w:t xml:space="preserve">of welfare)</w:t>
      </w:r>
      <w:r>
        <w:t xml:space="preserve"> </w:t>
      </w:r>
      <w:r>
        <w:t xml:space="preserve">Unnecessary compliance</w:t>
      </w:r>
      <w:r>
        <w:t xml:space="preserve"> </w:t>
      </w:r>
      <w:r>
        <w:t xml:space="preserve">costs for businesses</w:t>
      </w:r>
      <w:r>
        <w:t xml:space="preserve"> </w:t>
      </w:r>
      <w:r>
        <w:t xml:space="preserve">Problem 3: The competitiveness of the internal market</w:t>
      </w:r>
      <w:r>
        <w:t xml:space="preserve"> </w:t>
      </w:r>
      <w:r>
        <w:t xml:space="preserve">for financial services sold by means of distance</w:t>
      </w:r>
      <w:r>
        <w:t xml:space="preserve"> </w:t>
      </w:r>
      <w:r>
        <w:t xml:space="preserve">communication is not fully achieved due to barriers to</w:t>
      </w:r>
      <w:r>
        <w:t xml:space="preserve"> </w:t>
      </w:r>
      <w:r>
        <w:t xml:space="preserve">the provision of financial services across borders</w:t>
      </w:r>
      <w:r>
        <w:t xml:space="preserve"> </w:t>
      </w:r>
      <w:r>
        <w:t xml:space="preserve">Sub-problem 2.2: sub-optimal use of the right of withdrawal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ANNEX 6 INTERACTION OF DMFSD WITH EXISTING LEGISLATION AND ON-GOING</w:t>
      </w:r>
      <w:r>
        <w:t xml:space="preserve"> </w:t>
      </w:r>
      <w:r>
        <w:t xml:space="preserve">INITIATIVES</w:t>
      </w:r>
      <w:r>
        <w:t xml:space="preserve"> </w:t>
      </w:r>
      <w:r>
        <w:t xml:space="preserve">(i) Since DMFSD was enacted in 2002, the EU legislators have adopted several product-</w:t>
      </w:r>
      <w:r>
        <w:t xml:space="preserve"> </w:t>
      </w:r>
      <w:r>
        <w:t xml:space="preserve">specific and horizontal legislations that have directly or indirectly impacted the relevance of</w:t>
      </w:r>
      <w:r>
        <w:t xml:space="preserve"> </w:t>
      </w:r>
      <w:r>
        <w:t xml:space="preserve">DMFSD. The following table presents the main legislations and ongoing initiatives which</w:t>
      </w:r>
      <w:r>
        <w:t xml:space="preserve"> </w:t>
      </w:r>
      <w:r>
        <w:t xml:space="preserve">interact with the scope of application of the DMFSD.</w:t>
      </w:r>
      <w:r>
        <w:t xml:space="preserve"> </w:t>
      </w:r>
      <w:r>
        <w:t xml:space="preserve">Table 24. Interaction with existing legislation and upcoming initiatives</w:t>
      </w:r>
    </w:p>
    <w:p>
      <w:pPr>
        <w:pStyle w:val="BodyText"/>
      </w:pPr>
      <w:r>
        <w:t xml:space="preserve">Year of implementation</w:t>
      </w:r>
      <w:r>
        <w:t xml:space="preserve"> </w:t>
      </w:r>
      <w:r>
        <w:t xml:space="preserve">Consumer credit</w:t>
      </w:r>
      <w:r>
        <w:t xml:space="preserve"> </w:t>
      </w:r>
      <w:r>
        <w:t xml:space="preserve">Mortgages</w:t>
      </w:r>
      <w:r>
        <w:t xml:space="preserve"> </w:t>
      </w:r>
      <w:r>
        <w:t xml:space="preserve">Insurance products</w:t>
      </w:r>
      <w:r>
        <w:t xml:space="preserve"> </w:t>
      </w:r>
      <w:r>
        <w:t xml:space="preserve">Payment accounts</w:t>
      </w:r>
      <w:r>
        <w:t xml:space="preserve"> </w:t>
      </w:r>
      <w:r>
        <w:t xml:space="preserve">Investment products</w:t>
      </w:r>
      <w:r>
        <w:t xml:space="preserve"> </w:t>
      </w:r>
      <w:r>
        <w:t xml:space="preserve">Payment services</w:t>
      </w:r>
      <w:r>
        <w:t xml:space="preserve"> </w:t>
      </w:r>
      <w:r>
        <w:t xml:space="preserve">Personal pension products</w:t>
      </w:r>
      <w:r>
        <w:t xml:space="preserve"> </w:t>
      </w:r>
      <w:r>
        <w:t xml:space="preserve">Other Financial Products</w:t>
      </w:r>
      <w:r>
        <w:t xml:space="preserve"> </w:t>
      </w:r>
      <w:r>
        <w:t xml:space="preserve">Product-specific legislation</w:t>
      </w:r>
      <w:r>
        <w:t xml:space="preserve"> </w:t>
      </w:r>
      <w:r>
        <w:t xml:space="preserve">Consumer Credit Directive (CCD, 2008/48/EC)</w:t>
      </w:r>
      <w:r>
        <w:t xml:space="preserve"> </w:t>
      </w:r>
      <w:r>
        <w:t xml:space="preserve">2010</w:t>
      </w:r>
      <w:r>
        <w:t xml:space="preserve"> </w:t>
      </w:r>
      <w:r>
        <w:t xml:space="preserve">✓</w:t>
      </w:r>
      <w:r>
        <w:t xml:space="preserve"> </w:t>
      </w:r>
      <w:r>
        <w:t xml:space="preserve">Mortgage Credit Directive (MCD, 2014/17/EU)</w:t>
      </w:r>
      <w:r>
        <w:t xml:space="preserve"> </w:t>
      </w:r>
      <w:r>
        <w:t xml:space="preserve">2016</w:t>
      </w:r>
      <w:r>
        <w:t xml:space="preserve"> </w:t>
      </w:r>
      <w:r>
        <w:t xml:space="preserve">✓</w:t>
      </w:r>
      <w:r>
        <w:t xml:space="preserve"> </w:t>
      </w:r>
      <w:r>
        <w:t xml:space="preserve">Payment Accounts Directive (PAD, 2014/92/EU)</w:t>
      </w:r>
      <w:r>
        <w:t xml:space="preserve"> </w:t>
      </w:r>
      <w:r>
        <w:t xml:space="preserve">2016</w:t>
      </w:r>
      <w:r>
        <w:t xml:space="preserve"> </w:t>
      </w:r>
      <w:r>
        <w:t xml:space="preserve">✓</w:t>
      </w:r>
      <w:r>
        <w:t xml:space="preserve"> </w:t>
      </w:r>
      <w:r>
        <w:t xml:space="preserve">Payment Services Directive (PSD II, 2015/2366)</w:t>
      </w:r>
      <w:r>
        <w:t xml:space="preserve"> </w:t>
      </w:r>
      <w:r>
        <w:t xml:space="preserve">2018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Solvency II Directive (Solvency II, 2009/138/EC)</w:t>
      </w:r>
      <w:r>
        <w:t xml:space="preserve"> </w:t>
      </w:r>
      <w:r>
        <w:t xml:space="preserve">2016</w:t>
      </w:r>
      <w:r>
        <w:t xml:space="preserve"> </w:t>
      </w:r>
      <w:r>
        <w:t xml:space="preserve">✓</w:t>
      </w:r>
      <w:r>
        <w:t xml:space="preserve"> </w:t>
      </w:r>
      <w:r>
        <w:t xml:space="preserve">Insurance Distribution Directive (IDD, 2016/97)</w:t>
      </w:r>
      <w:r>
        <w:t xml:space="preserve"> </w:t>
      </w:r>
      <w:r>
        <w:t xml:space="preserve">2018</w:t>
      </w:r>
      <w:r>
        <w:t xml:space="preserve"> </w:t>
      </w:r>
      <w:r>
        <w:t xml:space="preserve">✓</w:t>
      </w:r>
      <w:r>
        <w:t xml:space="preserve"> </w:t>
      </w:r>
      <w:r>
        <w:t xml:space="preserve">Market in Financial Instruments Directive (MiFID,</w:t>
      </w:r>
      <w:r>
        <w:t xml:space="preserve"> </w:t>
      </w:r>
      <w:r>
        <w:t xml:space="preserve">2014/65/EU)</w:t>
      </w:r>
      <w:r>
        <w:t xml:space="preserve"> </w:t>
      </w:r>
      <w:r>
        <w:t xml:space="preserve">2017</w:t>
      </w:r>
      <w:r>
        <w:t xml:space="preserve"> </w:t>
      </w:r>
      <w:r>
        <w:t xml:space="preserve">✓</w:t>
      </w:r>
      <w:r>
        <w:t xml:space="preserve"> </w:t>
      </w:r>
      <w:r>
        <w:t xml:space="preserve">Undertakings for the collective investment in</w:t>
      </w:r>
      <w:r>
        <w:t xml:space="preserve"> </w:t>
      </w:r>
      <w:r>
        <w:t xml:space="preserve">transferable securities Directive (UCITS, 2009/65/EC) 2011</w:t>
      </w:r>
      <w:r>
        <w:t xml:space="preserve"> </w:t>
      </w:r>
      <w:r>
        <w:t xml:space="preserve">✓</w:t>
      </w:r>
      <w:r>
        <w:t xml:space="preserve"> </w:t>
      </w:r>
      <w:r>
        <w:t xml:space="preserve">Prospectus Regulation (2017/1129)</w:t>
      </w:r>
      <w:r>
        <w:t xml:space="preserve"> </w:t>
      </w:r>
      <w:r>
        <w:t xml:space="preserve">2019</w:t>
      </w:r>
      <w:r>
        <w:t xml:space="preserve"> </w:t>
      </w:r>
      <w:r>
        <w:t xml:space="preserve">✓</w:t>
      </w:r>
      <w:r>
        <w:t xml:space="preserve"> </w:t>
      </w:r>
      <w:r>
        <w:t xml:space="preserve">Alternative investment fund managers Directive</w:t>
      </w:r>
      <w:r>
        <w:t xml:space="preserve"> </w:t>
      </w:r>
      <w:r>
        <w:t xml:space="preserve">(AIFMD, 2011/61/EU)</w:t>
      </w:r>
      <w:r>
        <w:t xml:space="preserve"> </w:t>
      </w:r>
      <w:r>
        <w:t xml:space="preserve">2013</w:t>
      </w:r>
      <w:r>
        <w:t xml:space="preserve"> </w:t>
      </w:r>
      <w:r>
        <w:t xml:space="preserve">✓</w:t>
      </w:r>
      <w:r>
        <w:t xml:space="preserve"> </w:t>
      </w:r>
      <w:r>
        <w:t xml:space="preserve">EU Regulation 1286/2014 on packaged retail and</w:t>
      </w:r>
      <w:r>
        <w:t xml:space="preserve"> </w:t>
      </w:r>
      <w:r>
        <w:t xml:space="preserve">insurance-based investment products (PRIIPs)</w:t>
      </w:r>
      <w:r>
        <w:t xml:space="preserve"> </w:t>
      </w:r>
      <w:r>
        <w:t xml:space="preserve">2018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Directive on deposit guarantee schemes (2014/49/EU) 2016</w:t>
      </w:r>
      <w:r>
        <w:t xml:space="preserve"> </w:t>
      </w:r>
      <w:r>
        <w:t xml:space="preserve">✓</w:t>
      </w:r>
      <w:r>
        <w:t xml:space="preserve"> </w:t>
      </w:r>
      <w:r>
        <w:t xml:space="preserve">Pan-European personal pension product (PEPP)</w:t>
      </w:r>
      <w:r>
        <w:br/>
      </w:r>
      <w:r>
        <w:t xml:space="preserve">2020</w:t>
      </w:r>
      <w:r>
        <w:t xml:space="preserve"> </w:t>
      </w:r>
      <w:r>
        <w:t xml:space="preserve">✓</w:t>
      </w:r>
      <w:r>
        <w:t xml:space="preserve"> </w:t>
      </w:r>
      <w:r>
        <w:t xml:space="preserve">Crowdfunding Regulation (2020/1503)</w:t>
      </w:r>
      <w:r>
        <w:t xml:space="preserve"> </w:t>
      </w:r>
      <w:r>
        <w:t xml:space="preserve">2020</w:t>
      </w:r>
      <w:r>
        <w:t xml:space="preserve"> </w:t>
      </w:r>
      <w:r>
        <w:t xml:space="preserve">✓</w:t>
      </w:r>
      <w:r>
        <w:t xml:space="preserve"> </w:t>
      </w:r>
      <w:r>
        <w:t xml:space="preserve">Horizontal legislation</w:t>
      </w:r>
      <w:r>
        <w:t xml:space="preserve"> </w:t>
      </w:r>
      <w:r>
        <w:t xml:space="preserve">e-commerce Directive (ECD)</w:t>
      </w:r>
      <w:r>
        <w:t xml:space="preserve"> </w:t>
      </w:r>
      <w:r>
        <w:t xml:space="preserve">2002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ePrivacy Directive (EPD)</w:t>
      </w:r>
      <w:r>
        <w:t xml:space="preserve"> </w:t>
      </w:r>
      <w:r>
        <w:t xml:space="preserve">2003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Unfair Commercial Practices Directive (UCPD)</w:t>
      </w:r>
      <w:r>
        <w:t xml:space="preserve"> </w:t>
      </w:r>
      <w:r>
        <w:t xml:space="preserve">2007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Consumer Rights Directive</w:t>
      </w:r>
      <w:r>
        <w:t xml:space="preserve"> </w:t>
      </w:r>
      <w:r>
        <w:t xml:space="preserve">2014</w:t>
      </w:r>
      <w:r>
        <w:t xml:space="preserve"> </w:t>
      </w:r>
      <w:r>
        <w:t xml:space="preserve">General Data Protection Regulation (GDPR)</w:t>
      </w:r>
      <w:r>
        <w:t xml:space="preserve"> </w:t>
      </w:r>
      <w:r>
        <w:t xml:space="preserve">2018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Geo-blocking Regulation</w:t>
      </w:r>
      <w:r>
        <w:t xml:space="preserve"> </w:t>
      </w:r>
      <w:r>
        <w:t xml:space="preserve">2018</w:t>
      </w:r>
      <w:r>
        <w:t xml:space="preserve"> </w:t>
      </w:r>
      <w:r>
        <w:t xml:space="preserve">Ongoing Negotiations of Product Specific Legislation</w:t>
      </w:r>
      <w:r>
        <w:t xml:space="preserve"> </w:t>
      </w:r>
      <w:r>
        <w:t xml:space="preserve">Proposal to Revise the Consumer Credit Directive</w:t>
      </w:r>
      <w:r>
        <w:t xml:space="preserve"> </w:t>
      </w:r>
      <w:r>
        <w:t xml:space="preserve">(CCD,)</w:t>
      </w:r>
      <w:r>
        <w:t xml:space="preserve"> </w:t>
      </w:r>
      <w:r>
        <w:t xml:space="preserve">2021</w:t>
      </w:r>
      <w:r>
        <w:t xml:space="preserve"> </w:t>
      </w:r>
      <w:r>
        <w:t xml:space="preserve">✓</w:t>
      </w:r>
      <w:r>
        <w:t xml:space="preserve"> </w:t>
      </w:r>
      <w:r>
        <w:t xml:space="preserve">Proposal for a Regulation on Markets in Crypto-assets</w:t>
      </w:r>
      <w:r>
        <w:t xml:space="preserve"> </w:t>
      </w:r>
      <w:r>
        <w:t xml:space="preserve">(MICA,)</w:t>
      </w:r>
      <w:r>
        <w:t xml:space="preserve"> </w:t>
      </w:r>
      <w:r>
        <w:t xml:space="preserve">2021</w:t>
      </w:r>
      <w:r>
        <w:t xml:space="preserve"> </w:t>
      </w:r>
      <w:r>
        <w:t xml:space="preserve">✓</w:t>
      </w:r>
      <w:r>
        <w:t xml:space="preserve"> </w:t>
      </w:r>
      <w:r>
        <w:t xml:space="preserve">Revision of Solvency II</w:t>
      </w:r>
      <w:r>
        <w:br/>
      </w:r>
      <w:r>
        <w:t xml:space="preserve">2021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13"/>
        </w:numPr>
      </w:pPr>
      <w:r>
        <w:t xml:space="preserve">Interaction and interplay between the rights laid down in the DMFSD and product-specific</w:t>
      </w:r>
      <w:r>
        <w:t xml:space="preserve"> </w:t>
      </w:r>
      <w:r>
        <w:t xml:space="preserve">legislation: an example for one of the financial services sector (insurance)</w:t>
      </w:r>
      <w:r>
        <w:t xml:space="preserve"> </w:t>
      </w:r>
      <w:r>
        <w:t xml:space="preserve">To complement the example set out in the box in Section 1.2 concerning the interaction</w:t>
      </w:r>
      <w:r>
        <w:t xml:space="preserve"> </w:t>
      </w:r>
      <w:r>
        <w:t xml:space="preserve">between the DMFSD and product-specific legislation, which concerned the consumer loan</w:t>
      </w:r>
      <w:r>
        <w:t xml:space="preserve"> </w:t>
      </w:r>
      <w:r>
        <w:t xml:space="preserve">sector, the following example, from the insurance sector, may serve as a model to explain the</w:t>
      </w:r>
      <w:r>
        <w:t xml:space="preserve"> </w:t>
      </w:r>
      <w:r>
        <w:t xml:space="preserve">interaction with regard to the right of pre-contractual information and the right of withdrawal.</w:t>
      </w:r>
      <w:r>
        <w:t xml:space="preserve"> </w:t>
      </w:r>
      <w:r>
        <w:t xml:space="preserve">Insurance sector:</w:t>
      </w:r>
      <w:r>
        <w:t xml:space="preserve"> </w:t>
      </w:r>
      <w:r>
        <w:t xml:space="preserve">The main pieces of legislation in the insurance sector are Solvency II, EU Regulation</w:t>
      </w:r>
      <w:r>
        <w:t xml:space="preserve"> </w:t>
      </w:r>
      <w:r>
        <w:t xml:space="preserve">1286/2014 on packaged retail and insurance-based investment products (PRIIPs) and the</w:t>
      </w:r>
      <w:r>
        <w:t xml:space="preserve"> </w:t>
      </w:r>
      <w:r>
        <w:t xml:space="preserve">Insurance Distribution Directive.</w:t>
      </w:r>
    </w:p>
    <w:p>
      <w:pPr>
        <w:pStyle w:val="FirstParagraph"/>
      </w:pPr>
      <w:r>
        <w:t xml:space="preserve">With regard to pre-contractual information, the requirements set out in the sectoral</w:t>
      </w:r>
      <w:r>
        <w:t xml:space="preserve"> </w:t>
      </w:r>
      <w:r>
        <w:t xml:space="preserve">legislations are equal or more detailed than the ones laid down in the DMFSD. Thus,</w:t>
      </w:r>
      <w:r>
        <w:t xml:space="preserve"> </w:t>
      </w:r>
      <w:r>
        <w:t xml:space="preserve">whenever sectoral legislations apply, the respective product-specific legislation applies.</w:t>
      </w:r>
      <w:r>
        <w:t xml:space="preserve"> </w:t>
      </w:r>
      <w:r>
        <w:t xml:space="preserve">However, in insurance products that do not fall under these product-specific legislation, the</w:t>
      </w:r>
      <w:r>
        <w:t xml:space="preserve"> </w:t>
      </w:r>
      <w:r>
        <w:t xml:space="preserve">DMFSD would apply.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With regard to the right of withdrawal, neither the PRIIPs nor the IDD provide a right of</w:t>
      </w:r>
      <w:r>
        <w:t xml:space="preserve"> </w:t>
      </w:r>
      <w:r>
        <w:t xml:space="preserve">withdrawal. The rules concerning the right of withdrawal stem from the DMFSD (Article</w:t>
      </w:r>
      <w:r>
        <w:t xml:space="preserve"> </w:t>
      </w:r>
      <w:r>
        <w:t xml:space="preserve">6). Thus, by way of example, the right of withdrawal for packaged retail and insurance-based</w:t>
      </w:r>
      <w:r>
        <w:t xml:space="preserve"> </w:t>
      </w:r>
      <w:r>
        <w:t xml:space="preserve">investment products stems from the DMFSD.</w:t>
      </w:r>
    </w:p>
    <w:p>
      <w:pPr>
        <w:pStyle w:val="BodyText"/>
      </w:pPr>
      <w:r>
        <w:t xml:space="preserve">The Commission proposal to revise Solvency II proposes to exclude small insurance firms</w:t>
      </w:r>
      <w:r>
        <w:t xml:space="preserve"> </w:t>
      </w:r>
      <w:r>
        <w:t xml:space="preserve">from the scope of application of Solvency II, thus meaning that, whenever these excluded</w:t>
      </w:r>
      <w:r>
        <w:t xml:space="preserve"> </w:t>
      </w:r>
      <w:r>
        <w:t xml:space="preserve">insurance firms provide insurance products contracted by means of distance communication,</w:t>
      </w:r>
      <w:r>
        <w:t xml:space="preserve"> </w:t>
      </w:r>
      <w:r>
        <w:t xml:space="preserve">the DMFSD would apply.</w:t>
      </w:r>
    </w:p>
    <w:p>
      <w:pPr>
        <w:pStyle w:val="BodyText"/>
      </w:pPr>
      <w:r>
        <w:t xml:space="preserve">EIOPA, in the Consumer Trends Report 2019, has remarked that financial innovation</w:t>
      </w:r>
      <w:r>
        <w:t xml:space="preserve"> </w:t>
      </w:r>
      <w:r>
        <w:t xml:space="preserve">created by digitalisation has presented challenges to identify what is within and outside the</w:t>
      </w:r>
      <w:r>
        <w:t xml:space="preserve"> </w:t>
      </w:r>
      <w:r>
        <w:t xml:space="preserve">scope of the IDD. Considering the relevance of the DMFSD in this sector, in particular as</w:t>
      </w:r>
      <w:r>
        <w:t xml:space="preserve"> </w:t>
      </w:r>
      <w:r>
        <w:t xml:space="preserve">regards the right of withdrawal, this trend might require additional attention in order to</w:t>
      </w:r>
      <w:r>
        <w:t xml:space="preserve"> </w:t>
      </w:r>
      <w:r>
        <w:t xml:space="preserve">ensure a high level of consumer protection and the fostering of the provision of insurance</w:t>
      </w:r>
      <w:r>
        <w:t xml:space="preserve"> </w:t>
      </w:r>
      <w:r>
        <w:t xml:space="preserve">products cross-border.</w:t>
      </w:r>
    </w:p>
    <w:p>
      <w:pPr>
        <w:pStyle w:val="BodyText"/>
      </w:pPr>
      <w:r>
        <w:t xml:space="preserve">Likewise, a number of innovative insurance products sold online are appearing on the</w:t>
      </w:r>
      <w:r>
        <w:t xml:space="preserve"> </w:t>
      </w:r>
      <w:r>
        <w:t xml:space="preserve">market, sold by Bigtech companies, such as by Amazon in Germany. In case these products</w:t>
      </w:r>
      <w:r>
        <w:t xml:space="preserve"> </w:t>
      </w:r>
      <w:r>
        <w:t xml:space="preserve">do not fall under one of these three product-specific legislation, the DMFSD, through its</w:t>
      </w:r>
      <w:r>
        <w:t xml:space="preserve"> </w:t>
      </w:r>
      <w:r>
        <w:t xml:space="preserve">safety net, would apply.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Figure 3 Overview of the evolution of the attribution of achievements related to the</w:t>
      </w:r>
      <w:r>
        <w:t xml:space="preserve"> </w:t>
      </w:r>
      <w:r>
        <w:t xml:space="preserve">provision of pre-contractual information</w:t>
      </w:r>
    </w:p>
    <w:p>
      <w:pPr>
        <w:pStyle w:val="BodyText"/>
      </w:pPr>
      <w:r>
        <w:t xml:space="preserve">Source: ICF (2020)</w:t>
      </w:r>
      <w:r>
        <w:t xml:space="preserve"> </w:t>
      </w:r>
      <w:r>
        <w:t xml:space="preserve">Figure 4 Overview of the evolution of the attribution of achievements related to the</w:t>
      </w:r>
      <w:r>
        <w:t xml:space="preserve"> </w:t>
      </w:r>
      <w:r>
        <w:t xml:space="preserve">provision on right of withdrawal</w:t>
      </w:r>
    </w:p>
    <w:p>
      <w:pPr>
        <w:pStyle w:val="BodyText"/>
      </w:pPr>
      <w:r>
        <w:t xml:space="preserve">Source: ICF (2020)</w:t>
      </w:r>
    </w:p>
    <w:p>
      <w:pPr>
        <w:pStyle w:val="BodyText"/>
      </w:pPr>
      <w:r>
        <w:t xml:space="preserve">Achievements mostly attributable to DMFSD</w:t>
      </w:r>
      <w:r>
        <w:t xml:space="preserve"> </w:t>
      </w:r>
      <w:r>
        <w:t xml:space="preserve">Achievements partially attributable to DMFSD</w:t>
      </w:r>
      <w:r>
        <w:t xml:space="preserve"> </w:t>
      </w:r>
      <w:r>
        <w:t xml:space="preserve">Achievements mostly non-attributable to DMFSD</w:t>
      </w:r>
      <w:r>
        <w:t xml:space="preserve"> </w:t>
      </w:r>
      <w:r>
        <w:t xml:space="preserve">Achievements non-attributable to DMFSD</w:t>
      </w:r>
      <w:r>
        <w:t xml:space="preserve"> </w:t>
      </w:r>
      <w:r>
        <w:t xml:space="preserve">Achievements mostly attributable to DMFSD</w:t>
      </w:r>
      <w:r>
        <w:t xml:space="preserve"> </w:t>
      </w:r>
      <w:r>
        <w:t xml:space="preserve">Achievements partially attributable to DMFSD</w:t>
      </w:r>
      <w:r>
        <w:t xml:space="preserve"> </w:t>
      </w:r>
      <w:r>
        <w:t xml:space="preserve">Achievements mostly non-attributable to DMFSD</w:t>
      </w:r>
      <w:r>
        <w:t xml:space="preserve"> </w:t>
      </w:r>
      <w:r>
        <w:t xml:space="preserve">Achievements non-attributable to DMFSD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ANNEX 7 EXAMPLES OF INDUSTRY MISLEADING AND UNFAIR PRACTICES AT ADVERTISING</w:t>
      </w:r>
      <w:r>
        <w:t xml:space="preserve"> </w:t>
      </w:r>
      <w:r>
        <w:t xml:space="preserve">AND PRE-CONTRACTUAL STAGES</w:t>
      </w:r>
      <w:r>
        <w:t xml:space="preserve"> </w:t>
      </w:r>
      <w:r>
        <w:t xml:space="preserve">Table 25. Examples of misleading and unfair practices at advertising and pre-contractual stages</w:t>
      </w:r>
      <w:r>
        <w:t xml:space="preserve"> </w:t>
      </w:r>
      <w:r>
        <w:t xml:space="preserve">Practice</w:t>
      </w:r>
      <w:r>
        <w:t xml:space="preserve"> </w:t>
      </w:r>
      <w:r>
        <w:t xml:space="preserve">Advertisement</w:t>
      </w:r>
      <w:r>
        <w:t xml:space="preserve"> </w:t>
      </w:r>
      <w:r>
        <w:t xml:space="preserve">stage</w:t>
      </w:r>
      <w:r>
        <w:t xml:space="preserve"> </w:t>
      </w:r>
      <w:r>
        <w:t xml:space="preserve">Pre-contractual</w:t>
      </w:r>
      <w:r>
        <w:t xml:space="preserve"> </w:t>
      </w:r>
      <w:r>
        <w:t xml:space="preserve">stage</w:t>
      </w:r>
      <w:r>
        <w:t xml:space="preserve"> </w:t>
      </w:r>
      <w:r>
        <w:t xml:space="preserve">Way in which information is provided</w:t>
      </w:r>
      <w:r>
        <w:t xml:space="preserve"> </w:t>
      </w:r>
      <w:r>
        <w:t xml:space="preserve">Benefits emphasised while costs are hidden or given lower prominence</w:t>
      </w:r>
      <w:r>
        <w:br/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Key information missing or difficult to find</w:t>
      </w:r>
      <w:r>
        <w:t xml:space="preserve"> </w:t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Information complex and difficult to understand e.g. because of use of</w:t>
      </w:r>
      <w:r>
        <w:t xml:space="preserve"> </w:t>
      </w:r>
      <w:r>
        <w:t xml:space="preserve">jargon or complex terms</w:t>
      </w:r>
      <w:r>
        <w:t xml:space="preserve"> </w:t>
      </w:r>
      <w:r>
        <w:t xml:space="preserve"></w:t>
      </w:r>
      <w:r>
        <w:br/>
      </w:r>
      <w:r>
        <w:t xml:space="preserve">Information layered and located in places that can be overlooked</w:t>
      </w:r>
      <w:r>
        <w:t xml:space="preserve"> </w:t>
      </w:r>
      <w:r>
        <w:t xml:space="preserve"></w:t>
      </w:r>
      <w:r>
        <w:br/>
      </w:r>
      <w:r>
        <w:t xml:space="preserve">Information format not adapted to the medium used</w:t>
      </w:r>
      <w:r>
        <w:t xml:space="preserve"> </w:t>
      </w:r>
      <w:r>
        <w:t xml:space="preserve"></w:t>
      </w:r>
      <w:r>
        <w:br/>
      </w:r>
      <w:r>
        <w:t xml:space="preserve">Features which may accelerate consumer’s purchase decision</w:t>
      </w:r>
      <w:r>
        <w:t xml:space="preserve"> </w:t>
      </w:r>
      <w:r>
        <w:t xml:space="preserve">Speedy or ‘one-click’ products (a fast purchasing process, e.g. in under</w:t>
      </w:r>
      <w:r>
        <w:t xml:space="preserve"> </w:t>
      </w:r>
      <w:r>
        <w:t xml:space="preserve">15 minutes)</w:t>
      </w:r>
      <w:r>
        <w:t xml:space="preserve"> </w:t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Promotional offers and consumer incentives, sometimes of a time-limited</w:t>
      </w:r>
      <w:r>
        <w:t xml:space="preserve"> </w:t>
      </w:r>
      <w:r>
        <w:t xml:space="preserve">nature</w:t>
      </w:r>
      <w:r>
        <w:t xml:space="preserve"> </w:t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Design of the offers</w:t>
      </w:r>
      <w:r>
        <w:t xml:space="preserve"> </w:t>
      </w:r>
      <w:r>
        <w:t xml:space="preserve">Pre-ticked boxes, with recommended add-on products</w:t>
      </w:r>
      <w:r>
        <w:t xml:space="preserve"> </w:t>
      </w:r>
      <w:r>
        <w:t xml:space="preserve"></w:t>
      </w:r>
      <w:r>
        <w:br/>
      </w:r>
      <w:r>
        <w:t xml:space="preserve">Product bundling, e.g. a bank account offered with travel insurance</w:t>
      </w:r>
      <w:r>
        <w:t xml:space="preserve"> </w:t>
      </w:r>
      <w:r>
        <w:t xml:space="preserve"></w:t>
      </w:r>
      <w:r>
        <w:br/>
      </w:r>
      <w:r>
        <w:t xml:space="preserve">Consumer targeting and personalisation</w:t>
      </w:r>
      <w:r>
        <w:t xml:space="preserve"> </w:t>
      </w:r>
      <w:r>
        <w:t xml:space="preserve">Targeting and personalisation i.e. content targeted to specific audiences</w:t>
      </w:r>
      <w:r>
        <w:t xml:space="preserve"> </w:t>
      </w:r>
      <w:r>
        <w:t xml:space="preserve">or personalised based on individual characteristics</w:t>
      </w:r>
      <w:r>
        <w:t xml:space="preserve"> </w:t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Price discrimination i.e. charge consumers differently depending on their</w:t>
      </w:r>
      <w:r>
        <w:t xml:space="preserve"> </w:t>
      </w:r>
      <w:r>
        <w:t xml:space="preserve">characteristics, in a way that may not be clear from the pricing structure</w:t>
      </w:r>
      <w:r>
        <w:t xml:space="preserve"> </w:t>
      </w:r>
      <w:r>
        <w:t xml:space="preserve"></w:t>
      </w:r>
      <w:r>
        <w:br/>
      </w:r>
      <w:r>
        <w:t xml:space="preserve">Tools made available to consumers to assist their decision-making</w:t>
      </w:r>
      <w:r>
        <w:t xml:space="preserve"> </w:t>
      </w:r>
      <w:r>
        <w:t xml:space="preserve">process</w:t>
      </w:r>
      <w:r>
        <w:t xml:space="preserve"> </w:t>
      </w:r>
      <w:r>
        <w:t xml:space="preserve">Positive consumer reviews displayed prominently to create the</w:t>
      </w:r>
      <w:r>
        <w:t xml:space="preserve"> </w:t>
      </w:r>
      <w:r>
        <w:t xml:space="preserve">impression of a highly desirable product</w:t>
      </w:r>
      <w:r>
        <w:t xml:space="preserve"> </w:t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Product-tailored contact sections: lack of product-specific contact</w:t>
      </w:r>
      <w:r>
        <w:t xml:space="preserve"> </w:t>
      </w:r>
      <w:r>
        <w:t xml:space="preserve">information sections</w:t>
      </w:r>
      <w:r>
        <w:t xml:space="preserve"> </w:t>
      </w:r>
      <w:r>
        <w:t xml:space="preserve"></w:t>
      </w:r>
      <w:r>
        <w:br/>
      </w:r>
      <w:r>
        <w:t xml:space="preserve"></w:t>
      </w:r>
      <w:r>
        <w:br/>
      </w:r>
      <w:r>
        <w:t xml:space="preserve">Source: LE Europe (2019)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ANNEX 8 BACKGROUND INFORMATION ON FINANCIAL SERVICES PRODUCTS SOLD AT A</w:t>
      </w:r>
      <w:r>
        <w:t xml:space="preserve"> </w:t>
      </w:r>
      <w:r>
        <w:t xml:space="preserve">DISTANCE</w:t>
      </w:r>
    </w:p>
    <w:p>
      <w:pPr>
        <w:pStyle w:val="BodyText"/>
      </w:pPr>
      <w:r>
        <w:t xml:space="preserve">Figure 5. Distribution of the total distance purchases in the last 5 years per type of product</w:t>
      </w:r>
      <w:r>
        <w:t xml:space="preserve"> </w:t>
      </w:r>
      <w:r>
        <w:t xml:space="preserve">Figure 6. How was the distance contract negotiated?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ANNEX 9 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definition118</w:t>
      </w:r>
      <w:r>
        <w:t xml:space="preserve"> </w:t>
      </w:r>
      <w:r>
        <w:t xml:space="preserve">Bank</w:t>
      </w:r>
      <w:r>
        <w:t xml:space="preserve"> </w:t>
      </w:r>
      <w:r>
        <w:t xml:space="preserve">A financial institution one of whose principal activities is to take deposits</w:t>
      </w:r>
      <w:r>
        <w:t xml:space="preserve"> </w:t>
      </w:r>
      <w:r>
        <w:t xml:space="preserve">and borrow with the objective of lending and investing and which is within</w:t>
      </w:r>
      <w:r>
        <w:t xml:space="preserve"> </w:t>
      </w:r>
      <w:r>
        <w:t xml:space="preserve">the scope of banking or similar legislation.119</w:t>
      </w:r>
      <w:r>
        <w:t xml:space="preserve"> </w:t>
      </w:r>
      <w:r>
        <w:t xml:space="preserve">Behavioural biases</w:t>
      </w:r>
      <w:r>
        <w:t xml:space="preserve"> </w:t>
      </w:r>
      <w:r>
        <w:t xml:space="preserve">Individuals’ choices may vary systematically according to specific aspects</w:t>
      </w:r>
      <w:r>
        <w:t xml:space="preserve"> </w:t>
      </w:r>
      <w:r>
        <w:t xml:space="preserve">of the decisions they face and/or the context in which their decisions are</w:t>
      </w:r>
      <w:r>
        <w:t xml:space="preserve"> </w:t>
      </w:r>
      <w:r>
        <w:t xml:space="preserve">made. In such cases, market forces will not achieve an efficient outcome.120</w:t>
      </w:r>
      <w:r>
        <w:t xml:space="preserve"> </w:t>
      </w:r>
      <w:r>
        <w:t xml:space="preserve">Chatbot</w:t>
      </w:r>
      <w:r>
        <w:t xml:space="preserve"> </w:t>
      </w:r>
      <w:r>
        <w:t xml:space="preserve">A computer program that simulates human conversation through voice</w:t>
      </w:r>
      <w:r>
        <w:t xml:space="preserve"> </w:t>
      </w:r>
      <w:r>
        <w:t xml:space="preserve">commands or text chats or both.121</w:t>
      </w:r>
      <w:r>
        <w:t xml:space="preserve"> </w:t>
      </w:r>
      <w:r>
        <w:t xml:space="preserve">Cold calling</w:t>
      </w:r>
      <w:r>
        <w:t xml:space="preserve"> </w:t>
      </w:r>
      <w:r>
        <w:t xml:space="preserve">A technique in which a salesperson contacts individuals who have not</w:t>
      </w:r>
      <w:r>
        <w:t xml:space="preserve"> </w:t>
      </w:r>
      <w:r>
        <w:t xml:space="preserve">previously expressed interest in the offered products or services. Cold</w:t>
      </w:r>
      <w:r>
        <w:t xml:space="preserve"> </w:t>
      </w:r>
      <w:r>
        <w:t xml:space="preserve">calling typically refers to solicitation by phone or telemarketing, but can</w:t>
      </w:r>
      <w:r>
        <w:t xml:space="preserve"> </w:t>
      </w:r>
      <w:r>
        <w:t xml:space="preserve">also involve in-person visits, such as with door-to-door salespeople.122</w:t>
      </w:r>
      <w:r>
        <w:t xml:space="preserve"> </w:t>
      </w:r>
      <w:r>
        <w:t xml:space="preserve">Comparison tools</w:t>
      </w:r>
      <w:r>
        <w:t xml:space="preserve"> </w:t>
      </w:r>
      <w:r>
        <w:t xml:space="preserve">All digital content and applications developed to be used by consumers</w:t>
      </w:r>
      <w:r>
        <w:t xml:space="preserve"> </w:t>
      </w:r>
      <w:r>
        <w:t xml:space="preserve">primarily to compare products and services online, irrespective of the</w:t>
      </w:r>
      <w:r>
        <w:t xml:space="preserve"> </w:t>
      </w:r>
      <w:r>
        <w:t xml:space="preserve">device used (e.g. laptop, smartphone, tablet) or the parameter(s) on which</w:t>
      </w:r>
      <w:r>
        <w:t xml:space="preserve"> </w:t>
      </w:r>
      <w:r>
        <w:t xml:space="preserve">the comparison is based (e.g. price, quality, user reviews).123</w:t>
      </w:r>
      <w:r>
        <w:t xml:space="preserve"> </w:t>
      </w:r>
      <w:r>
        <w:t xml:space="preserve">Consolidator website</w:t>
      </w:r>
      <w:r>
        <w:t xml:space="preserve"> </w:t>
      </w:r>
      <w:r>
        <w:t xml:space="preserve">Websites that sell products or services from a variety of suppliers directly</w:t>
      </w:r>
      <w:r>
        <w:t xml:space="preserve"> </w:t>
      </w:r>
      <w:r>
        <w:t xml:space="preserve">to consumers.</w:t>
      </w:r>
      <w:r>
        <w:t xml:space="preserve"> </w:t>
      </w:r>
      <w:r>
        <w:t xml:space="preserve">Consumer</w:t>
      </w:r>
      <w:r>
        <w:br/>
      </w:r>
      <w:r>
        <w:t xml:space="preserve">A natural person who in a contract or transaction acts for purposes which</w:t>
      </w:r>
      <w:r>
        <w:t xml:space="preserve"> </w:t>
      </w:r>
      <w:r>
        <w:t xml:space="preserve">are outside his trade, business or profession</w:t>
      </w:r>
      <w:r>
        <w:t xml:space="preserve"> </w:t>
      </w:r>
      <w:r>
        <w:t xml:space="preserve">Consumer Credit</w:t>
      </w:r>
      <w:r>
        <w:t xml:space="preserve"> </w:t>
      </w:r>
      <w:r>
        <w:t xml:space="preserve">Loans granted to households, which in the case of these transactions are</w:t>
      </w:r>
      <w:r>
        <w:t xml:space="preserve"> </w:t>
      </w:r>
      <w:r>
        <w:t xml:space="preserve">acting for purposes outside their business and profession. Mortgage loans</w:t>
      </w:r>
      <w:r>
        <w:t xml:space="preserve"> </w:t>
      </w:r>
      <w:r>
        <w:t xml:space="preserve">for financing house building or buying (amongst others bridging loans) are</w:t>
      </w:r>
      <w:r>
        <w:t xml:space="preserve"> </w:t>
      </w:r>
      <w:r>
        <w:t xml:space="preserve">excluded. It is the intention that consumer credit relates exclusively to</w:t>
      </w:r>
      <w:r>
        <w:t xml:space="preserve"> </w:t>
      </w:r>
      <w:r>
        <w:t xml:space="preserve">credits used for buying goods and/or services which are consumed by the</w:t>
      </w:r>
      <w:r>
        <w:t xml:space="preserve"> </w:t>
      </w:r>
      <w:r>
        <w:t xml:space="preserve">households individually.124</w:t>
      </w:r>
      <w:r>
        <w:t xml:space="preserve"> </w:t>
      </w:r>
      <w:r>
        <w:t xml:space="preserve">Consumer detriment</w:t>
      </w:r>
      <w:r>
        <w:br/>
      </w:r>
      <w:r>
        <w:t xml:space="preserve">A measure of harm that consumers may experience when market outcomes</w:t>
      </w:r>
      <w:r>
        <w:t xml:space="preserve"> </w:t>
      </w:r>
      <w:r>
        <w:t xml:space="preserve">fall short of their potential. Consumer detriment can be structural or</w:t>
      </w:r>
      <w:r>
        <w:t xml:space="preserve"> </w:t>
      </w:r>
      <w:r>
        <w:t xml:space="preserve">personal.125</w:t>
      </w:r>
      <w:r>
        <w:t xml:space="preserve"> </w:t>
      </w:r>
      <w:r>
        <w:t xml:space="preserve">Cybercrime</w:t>
      </w:r>
      <w:r>
        <w:t xml:space="preserve"> </w:t>
      </w:r>
      <w:r>
        <w:t xml:space="preserve">Criminal acts that are committed online by using electronic</w:t>
      </w:r>
      <w:r>
        <w:t xml:space="preserve"> </w:t>
      </w:r>
      <w:r>
        <w:t xml:space="preserve">communications networks and information systems.126</w:t>
      </w:r>
      <w:r>
        <w:t xml:space="preserve"> </w:t>
      </w:r>
      <w:r>
        <w:t xml:space="preserve">Credit Agreement</w:t>
      </w:r>
      <w:r>
        <w:t xml:space="preserve"> </w:t>
      </w:r>
      <w:r>
        <w:t xml:space="preserve">An agreement whereby a creditor grants or promises to grant to a consumer</w:t>
      </w:r>
      <w:r>
        <w:t xml:space="preserve"> </w:t>
      </w:r>
      <w:r>
        <w:t xml:space="preserve">credit in the form of a deferred payment, loan or other similar financial</w:t>
      </w:r>
      <w:r>
        <w:t xml:space="preserve"> </w:t>
      </w:r>
      <w:r>
        <w:t xml:space="preserve">accommodation, except for agreements for the provision on a continuing</w:t>
      </w:r>
    </w:p>
    <w:p>
      <w:pPr>
        <w:pStyle w:val="BodyText"/>
      </w:pPr>
      <w:r>
        <w:t xml:space="preserve">118 Most of the definitions in this section were taken directly from the referenced sources (text is in italic).</w:t>
      </w:r>
      <w:r>
        <w:t xml:space="preserve"> </w:t>
      </w:r>
      <w:r>
        <w:t xml:space="preserve">119 IASCF, Key term list; Commission Regulation (EC) No 1126/2008 (international accounting standards).</w:t>
      </w:r>
      <w:r>
        <w:t xml:space="preserve"> </w:t>
      </w:r>
      <w:r>
        <w:t xml:space="preserve">120 European Commission, 2015. Better Regulation Toolbox [SWD (2015) 111].</w:t>
      </w:r>
      <w:r>
        <w:t xml:space="preserve"> </w:t>
      </w:r>
      <w:r>
        <w:t xml:space="preserve">121 https://www.investopedia.com/terms/c/chatbot.asp</w:t>
      </w:r>
      <w:r>
        <w:t xml:space="preserve"> </w:t>
      </w:r>
      <w:r>
        <w:t xml:space="preserve">122 https://www.investopedia.com/terms/c/coldcalling.asp</w:t>
      </w:r>
      <w:r>
        <w:t xml:space="preserve"> </w:t>
      </w:r>
      <w:r>
        <w:t xml:space="preserve">123 https://ec.europa.eu/info/sites/info/files/key_principles_for_comparison_tools_en.pdf</w:t>
      </w:r>
      <w:r>
        <w:t xml:space="preserve"> </w:t>
      </w:r>
      <w:r>
        <w:t xml:space="preserve">124 Eurostat,</w:t>
      </w:r>
      <w:r>
        <w:t xml:space="preserve"> </w:t>
      </w:r>
      <w:r>
        <w:t xml:space="preserve">“European System of Accounts - ESA 1995”</w:t>
      </w:r>
      <w:r>
        <w:t xml:space="preserve">, Office for Official Publications of the European Communities,</w:t>
      </w:r>
      <w:r>
        <w:t xml:space="preserve"> </w:t>
      </w:r>
      <w:r>
        <w:t xml:space="preserve">Luxembourg, 1996</w:t>
      </w:r>
      <w:r>
        <w:t xml:space="preserve"> </w:t>
      </w:r>
      <w:r>
        <w:t xml:space="preserve">125 European Commission, 2015. Better Regulation Toolbox [SWD (2015) 111].</w:t>
      </w:r>
      <w:r>
        <w:t xml:space="preserve"> </w:t>
      </w:r>
      <w:r>
        <w:t xml:space="preserve">126 https://ec.europa.eu/home-affairs/what-we-do/policies/cybercrime_en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basis of services or for the supply of goods of the same kind, where the</w:t>
      </w:r>
      <w:r>
        <w:t xml:space="preserve"> </w:t>
      </w:r>
      <w:r>
        <w:t xml:space="preserve">consumer pays for such services or goods for the duration of their provision</w:t>
      </w:r>
      <w:r>
        <w:t xml:space="preserve"> </w:t>
      </w:r>
      <w:r>
        <w:t xml:space="preserve">by means of instalments.127</w:t>
      </w:r>
      <w:r>
        <w:t xml:space="preserve"> </w:t>
      </w:r>
      <w:r>
        <w:t xml:space="preserve">Credit Card</w:t>
      </w:r>
      <w:r>
        <w:t xml:space="preserve"> </w:t>
      </w:r>
      <w:r>
        <w:t xml:space="preserve">A card entitling the owner to use funds from the issuing company up to a</w:t>
      </w:r>
      <w:r>
        <w:t xml:space="preserve"> </w:t>
      </w:r>
      <w:r>
        <w:t xml:space="preserve">certain limit. The holder of a credit card may use it to buy a good or service.</w:t>
      </w:r>
      <w:r>
        <w:t xml:space="preserve"> </w:t>
      </w:r>
      <w:r>
        <w:t xml:space="preserve">When one does this, the issuing company effectively gives the card holder</w:t>
      </w:r>
      <w:r>
        <w:t xml:space="preserve"> </w:t>
      </w:r>
      <w:r>
        <w:t xml:space="preserve">a loan for the amount of the good or service, which the holder is expected</w:t>
      </w:r>
      <w:r>
        <w:t xml:space="preserve"> </w:t>
      </w:r>
      <w:r>
        <w:t xml:space="preserve">to repay.128</w:t>
      </w:r>
      <w:r>
        <w:t xml:space="preserve"> </w:t>
      </w:r>
      <w:r>
        <w:t xml:space="preserve">Credit institution</w:t>
      </w:r>
      <w:r>
        <w:t xml:space="preserve"> </w:t>
      </w:r>
      <w:r>
        <w:t xml:space="preserve">An undertaking the business of which is to take deposits or other repayable</w:t>
      </w:r>
      <w:r>
        <w:t xml:space="preserve"> </w:t>
      </w:r>
      <w:r>
        <w:t xml:space="preserve">funds from the public and to grant credits for its own account.129</w:t>
      </w:r>
      <w:r>
        <w:t xml:space="preserve"> </w:t>
      </w:r>
      <w:r>
        <w:t xml:space="preserve">Cross-selling practice</w:t>
      </w:r>
      <w:r>
        <w:t xml:space="preserve"> </w:t>
      </w:r>
      <w:r>
        <w:t xml:space="preserve">The practice of offering of an investment service together with another</w:t>
      </w:r>
      <w:r>
        <w:t xml:space="preserve"> </w:t>
      </w:r>
      <w:r>
        <w:t xml:space="preserve">service or product as part of a package or as a condition for the same</w:t>
      </w:r>
      <w:r>
        <w:t xml:space="preserve"> </w:t>
      </w:r>
      <w:r>
        <w:t xml:space="preserve">agreement or package.130</w:t>
      </w:r>
      <w:r>
        <w:t xml:space="preserve"> </w:t>
      </w:r>
      <w:r>
        <w:t xml:space="preserve">Crowdfunding</w:t>
      </w:r>
      <w:r>
        <w:t xml:space="preserve"> </w:t>
      </w:r>
      <w:r>
        <w:t xml:space="preserve">The practice of funding a project or venture by raising monetary</w:t>
      </w:r>
      <w:r>
        <w:t xml:space="preserve"> </w:t>
      </w:r>
      <w:r>
        <w:t xml:space="preserve">contributions from a large number of people. It is often performed via</w:t>
      </w:r>
      <w:r>
        <w:t xml:space="preserve"> </w:t>
      </w:r>
      <w:r>
        <w:t xml:space="preserve">internet-mediated registries that facilitate money collection for the borrower</w:t>
      </w:r>
      <w:r>
        <w:t xml:space="preserve"> </w:t>
      </w:r>
      <w:r>
        <w:t xml:space="preserve">(lending) or issuer (equity).131</w:t>
      </w:r>
      <w:r>
        <w:t xml:space="preserve"> </w:t>
      </w:r>
      <w:r>
        <w:t xml:space="preserve">Cryptocurrencies</w:t>
      </w:r>
      <w:r>
        <w:t xml:space="preserve"> </w:t>
      </w:r>
      <w:r>
        <w:t xml:space="preserve">A virtual currency that is secured by cryptography, which makes it nearly</w:t>
      </w:r>
      <w:r>
        <w:t xml:space="preserve"> </w:t>
      </w:r>
      <w:r>
        <w:t xml:space="preserve">impossible to counterfeit or double-spend.132</w:t>
      </w:r>
      <w:r>
        <w:t xml:space="preserve"> </w:t>
      </w:r>
      <w:r>
        <w:t xml:space="preserve">Digital literacy</w:t>
      </w:r>
      <w:r>
        <w:t xml:space="preserve"> </w:t>
      </w:r>
      <w:r>
        <w:t xml:space="preserve">The ability to use digital technology, communication tools and/or networks</w:t>
      </w:r>
      <w:r>
        <w:t xml:space="preserve"> </w:t>
      </w:r>
      <w:r>
        <w:t xml:space="preserve">appropriately to solve information problems in order to function in an</w:t>
      </w:r>
      <w:r>
        <w:t xml:space="preserve"> </w:t>
      </w:r>
      <w:r>
        <w:t xml:space="preserve">information society.133</w:t>
      </w:r>
      <w:r>
        <w:t xml:space="preserve"> </w:t>
      </w:r>
      <w:r>
        <w:t xml:space="preserve">Digital wallet or e-wallet</w:t>
      </w:r>
      <w:r>
        <w:t xml:space="preserve"> </w:t>
      </w:r>
      <w:r>
        <w:t xml:space="preserve">An electronic device, website, software system, or database that facilitates</w:t>
      </w:r>
      <w:r>
        <w:t xml:space="preserve"> </w:t>
      </w:r>
      <w:r>
        <w:t xml:space="preserve">commercial transactions by storing a consumer’s credit card, shipping</w:t>
      </w:r>
      <w:r>
        <w:t xml:space="preserve"> </w:t>
      </w:r>
      <w:r>
        <w:t xml:space="preserve">address, and other payment data.134</w:t>
      </w:r>
      <w:r>
        <w:t xml:space="preserve"> </w:t>
      </w:r>
      <w:r>
        <w:t xml:space="preserve">Distance contract</w:t>
      </w:r>
      <w:r>
        <w:t xml:space="preserve"> </w:t>
      </w:r>
      <w:r>
        <w:t xml:space="preserve">Any contract concerning financial services concluded between a supplier</w:t>
      </w:r>
      <w:r>
        <w:t xml:space="preserve"> </w:t>
      </w:r>
      <w:r>
        <w:t xml:space="preserve">and a consumer under an organised distance sales or service-provision</w:t>
      </w:r>
      <w:r>
        <w:t xml:space="preserve"> </w:t>
      </w:r>
      <w:r>
        <w:t xml:space="preserve">scheme run by the supplier, who, for the purpose of that contract, makes</w:t>
      </w:r>
      <w:r>
        <w:t xml:space="preserve"> </w:t>
      </w:r>
      <w:r>
        <w:t xml:space="preserve">exclusive use of one or more means of distance communication up to and</w:t>
      </w:r>
      <w:r>
        <w:t xml:space="preserve"> </w:t>
      </w:r>
      <w:r>
        <w:t xml:space="preserve">including the time at which the contract is concluded.135</w:t>
      </w:r>
      <w:r>
        <w:t xml:space="preserve"> </w:t>
      </w:r>
      <w:r>
        <w:t xml:space="preserve">Durable medium</w:t>
      </w:r>
      <w:r>
        <w:t xml:space="preserve"> </w:t>
      </w:r>
      <w:r>
        <w:t xml:space="preserve">Any instrument which enables the consumer to store information addressed</w:t>
      </w:r>
      <w:r>
        <w:t xml:space="preserve"> </w:t>
      </w:r>
      <w:r>
        <w:t xml:space="preserve">personally to him in a way accessible for future reference for a period of</w:t>
      </w:r>
      <w:r>
        <w:t xml:space="preserve"> </w:t>
      </w:r>
      <w:r>
        <w:t xml:space="preserve">time adequate for the purposes of the information and which allows the</w:t>
      </w:r>
      <w:r>
        <w:t xml:space="preserve"> </w:t>
      </w:r>
      <w:r>
        <w:t xml:space="preserve">unchanged reproduction of the information stored.136</w:t>
      </w:r>
    </w:p>
    <w:p>
      <w:pPr>
        <w:pStyle w:val="BodyText"/>
      </w:pPr>
      <w:r>
        <w:t xml:space="preserve">127 Consumer Credit Directive (2008/48/EC).</w:t>
      </w:r>
      <w:r>
        <w:t xml:space="preserve"> </w:t>
      </w:r>
      <w:r>
        <w:t xml:space="preserve">128 Farlex Financial Dictionary, 2012.</w:t>
      </w:r>
      <w:r>
        <w:t xml:space="preserve"> </w:t>
      </w:r>
      <w:r>
        <w:t xml:space="preserve">129 Regulation (EU) no 575/2013 of the European parliament and of the council of 26 June 2013 on prudential</w:t>
      </w:r>
      <w:r>
        <w:t xml:space="preserve"> </w:t>
      </w:r>
      <w:r>
        <w:t xml:space="preserve">requirements for credit institutions and investment firms and amending Regulation (EU) No 648/2012</w:t>
      </w:r>
      <w:r>
        <w:t xml:space="preserve"> </w:t>
      </w:r>
      <w:r>
        <w:t xml:space="preserve">130 Directive 2014/65/EU of the European Parliament and of the Council of 15 May 2014 on markets in financial</w:t>
      </w:r>
      <w:r>
        <w:t xml:space="preserve"> </w:t>
      </w:r>
      <w:r>
        <w:t xml:space="preserve">instruments and amending Directive 2002/92/EC and Directive 2011/61/EU.</w:t>
      </w:r>
      <w:r>
        <w:t xml:space="preserve"> </w:t>
      </w:r>
      <w:r>
        <w:t xml:space="preserve">131 European Banking Authority, Glossary for financial innovation.</w:t>
      </w:r>
      <w:r>
        <w:t xml:space="preserve"> </w:t>
      </w:r>
      <w:r>
        <w:t xml:space="preserve">132 https://www.investopedia.com/terms/c/cryptocurrency.asp</w:t>
      </w:r>
      <w:r>
        <w:t xml:space="preserve"> </w:t>
      </w:r>
      <w:r>
        <w:t xml:space="preserve">133 Knobel, M. and Lankshear, C., 2006. Digital literacy and digital literacies: Policy, pedagogy and research</w:t>
      </w:r>
      <w:r>
        <w:t xml:space="preserve"> </w:t>
      </w:r>
      <w:r>
        <w:t xml:space="preserve">considerations for education. Nordic Journal of digital literacy, 1(01), pp.12-24.</w:t>
      </w:r>
      <w:r>
        <w:t xml:space="preserve"> </w:t>
      </w:r>
      <w:r>
        <w:t xml:space="preserve">134 https://www.dictionary.com/browse/e-wallet</w:t>
      </w:r>
      <w:r>
        <w:t xml:space="preserve"> </w:t>
      </w:r>
      <w:r>
        <w:t xml:space="preserve">135 Distance Marketing of Financial Services Directive.</w:t>
      </w:r>
      <w:r>
        <w:t xml:space="preserve"> </w:t>
      </w:r>
      <w:r>
        <w:t xml:space="preserve">136 Distance Marketing of Financial Services Directive.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Digital onboarding</w:t>
      </w:r>
      <w:r>
        <w:t xml:space="preserve"> </w:t>
      </w:r>
      <w:r>
        <w:t xml:space="preserve">The process by which a prospective consumer, without physically meeting</w:t>
      </w:r>
      <w:r>
        <w:t xml:space="preserve"> </w:t>
      </w:r>
      <w:r>
        <w:t xml:space="preserve">the supplier and in a totally digitalised manner, is on-boarded by the</w:t>
      </w:r>
      <w:r>
        <w:t xml:space="preserve"> </w:t>
      </w:r>
      <w:r>
        <w:t xml:space="preserve">supplier and becomes a client of the said supplier.</w:t>
      </w:r>
      <w:r>
        <w:t xml:space="preserve"> </w:t>
      </w:r>
      <w:r>
        <w:t xml:space="preserve">Financial literacy</w:t>
      </w:r>
      <w:r>
        <w:t xml:space="preserve"> </w:t>
      </w:r>
      <w:r>
        <w:t xml:space="preserve">Capability of consumers and small business owners to understand retail</w:t>
      </w:r>
      <w:r>
        <w:t xml:space="preserve"> </w:t>
      </w:r>
      <w:r>
        <w:t xml:space="preserve">financial products with a view to making informed financial decisions.137</w:t>
      </w:r>
      <w:r>
        <w:t xml:space="preserve"> </w:t>
      </w:r>
      <w:r>
        <w:t xml:space="preserve">Financial service</w:t>
      </w:r>
      <w:r>
        <w:br/>
      </w:r>
      <w:r>
        <w:t xml:space="preserve">Any service of a banking, credit, insurance, personal pension, investment</w:t>
      </w:r>
      <w:r>
        <w:t xml:space="preserve"> </w:t>
      </w:r>
      <w:r>
        <w:t xml:space="preserve">or payment nature.138</w:t>
      </w:r>
      <w:r>
        <w:t xml:space="preserve"> </w:t>
      </w:r>
      <w:r>
        <w:t xml:space="preserve">Fintech</w:t>
      </w:r>
      <w:r>
        <w:t xml:space="preserve"> </w:t>
      </w:r>
      <w:r>
        <w:t xml:space="preserve">Technologically enabled financial innovation that could result in new</w:t>
      </w:r>
      <w:r>
        <w:t xml:space="preserve"> </w:t>
      </w:r>
      <w:r>
        <w:t xml:space="preserve">business models, applications, processes, or products with an associated</w:t>
      </w:r>
      <w:r>
        <w:t xml:space="preserve"> </w:t>
      </w:r>
      <w:r>
        <w:t xml:space="preserve">material effect on financial markets and institutions and the provision of</w:t>
      </w:r>
      <w:r>
        <w:t xml:space="preserve"> </w:t>
      </w:r>
      <w:r>
        <w:t xml:space="preserve">financial services.139</w:t>
      </w:r>
      <w:r>
        <w:t xml:space="preserve"> </w:t>
      </w:r>
      <w:r>
        <w:t xml:space="preserve">Full harmonisation (maximum</w:t>
      </w:r>
      <w:r>
        <w:t xml:space="preserve"> </w:t>
      </w:r>
      <w:r>
        <w:t xml:space="preserve">harmonisation)</w:t>
      </w:r>
      <w:r>
        <w:t xml:space="preserve"> </w:t>
      </w:r>
      <w:r>
        <w:t xml:space="preserve">In the case of full harmonisation Member States must implement the EU</w:t>
      </w:r>
      <w:r>
        <w:t xml:space="preserve"> </w:t>
      </w:r>
      <w:r>
        <w:t xml:space="preserve">measures but may not enact or retain any rules which depart from them.140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The process of making sure that the provisions of EU legislation can be</w:t>
      </w:r>
      <w:r>
        <w:t xml:space="preserve"> </w:t>
      </w:r>
      <w:r>
        <w:t xml:space="preserve">fully applied. For EU Directives, this is done via transposition of its</w:t>
      </w:r>
      <w:r>
        <w:t xml:space="preserve"> </w:t>
      </w:r>
      <w:r>
        <w:t xml:space="preserve">requirements into national law, for other EU interventions such as</w:t>
      </w:r>
      <w:r>
        <w:t xml:space="preserve"> </w:t>
      </w:r>
      <w:r>
        <w:t xml:space="preserve">Regulations or Decisions other measures may be necessary (e.g. in the case</w:t>
      </w:r>
      <w:r>
        <w:t xml:space="preserve"> </w:t>
      </w:r>
      <w:r>
        <w:t xml:space="preserve">of Regulations, aligning other legislation that is not directly touched upon</w:t>
      </w:r>
      <w:r>
        <w:t xml:space="preserve"> </w:t>
      </w:r>
      <w:r>
        <w:t xml:space="preserve">but affected indirectly by the Regulation with the definitions and</w:t>
      </w:r>
      <w:r>
        <w:t xml:space="preserve"> </w:t>
      </w:r>
      <w:r>
        <w:t xml:space="preserve">requirement of the Regulation). Whilst EU legislation must be transposed</w:t>
      </w:r>
      <w:r>
        <w:t xml:space="preserve"> </w:t>
      </w:r>
      <w:r>
        <w:t xml:space="preserve">correctly it must also be applied appropriately to deliver the desired policy</w:t>
      </w:r>
      <w:r>
        <w:t xml:space="preserve"> </w:t>
      </w:r>
      <w:r>
        <w:t xml:space="preserve">objectives.141</w:t>
      </w:r>
      <w:r>
        <w:t xml:space="preserve"> </w:t>
      </w:r>
      <w:r>
        <w:t xml:space="preserve">Incremental costs and benefits</w:t>
      </w:r>
      <w:r>
        <w:t xml:space="preserve"> </w:t>
      </w:r>
      <w:r>
        <w:t xml:space="preserve">Costs and benefits that would occur if a particular course of action is taken,</w:t>
      </w:r>
      <w:r>
        <w:t xml:space="preserve"> </w:t>
      </w:r>
      <w:r>
        <w:t xml:space="preserve">compared to those that would have been obtained if that course of action</w:t>
      </w:r>
      <w:r>
        <w:t xml:space="preserve"> </w:t>
      </w:r>
      <w:r>
        <w:t xml:space="preserve">had not been taken.142</w:t>
      </w:r>
      <w:r>
        <w:t xml:space="preserve"> </w:t>
      </w:r>
      <w:r>
        <w:t xml:space="preserve">Information asymmetries</w:t>
      </w:r>
      <w:r>
        <w:t xml:space="preserve"> </w:t>
      </w:r>
      <w:r>
        <w:t xml:space="preserve">Situations in which some agent in a trade possesses information that other</w:t>
      </w:r>
      <w:r>
        <w:t xml:space="preserve"> </w:t>
      </w:r>
      <w:r>
        <w:t xml:space="preserve">agents involved in the same trade do not.143</w:t>
      </w:r>
      <w:r>
        <w:t xml:space="preserve"> </w:t>
      </w:r>
      <w:r>
        <w:t xml:space="preserve">Insurance</w:t>
      </w:r>
      <w:r>
        <w:t xml:space="preserve"> </w:t>
      </w:r>
      <w:r>
        <w:t xml:space="preserve">A contract, represented by a policy, in which an individual or entity receives</w:t>
      </w:r>
      <w:r>
        <w:t xml:space="preserve"> </w:t>
      </w:r>
      <w:r>
        <w:t xml:space="preserve">financial protection or reimbursement against losses from an insurance</w:t>
      </w:r>
      <w:r>
        <w:t xml:space="preserve"> </w:t>
      </w:r>
      <w:r>
        <w:t xml:space="preserve">company.</w:t>
      </w:r>
    </w:p>
    <w:p>
      <w:pPr>
        <w:pStyle w:val="BodyText"/>
      </w:pPr>
      <w:r>
        <w:t xml:space="preserve">Intermediary</w:t>
      </w:r>
      <w:r>
        <w:t xml:space="preserve"> </w:t>
      </w:r>
      <w:r>
        <w:t xml:space="preserve">A natural or legal person who is not acting as a supplier and who, in the</w:t>
      </w:r>
      <w:r>
        <w:t xml:space="preserve"> </w:t>
      </w:r>
      <w:r>
        <w:t xml:space="preserve">course of his trade, business or profession: (a) presents or offers financial</w:t>
      </w:r>
      <w:r>
        <w:t xml:space="preserve"> </w:t>
      </w:r>
      <w:r>
        <w:t xml:space="preserve">service agreements to consumers; (b) assists consumers by undertaking</w:t>
      </w:r>
      <w:r>
        <w:t xml:space="preserve"> </w:t>
      </w:r>
      <w:r>
        <w:t xml:space="preserve">preparatory work in respect of financial service agreements; and/or (c)</w:t>
      </w:r>
      <w:r>
        <w:t xml:space="preserve"> </w:t>
      </w:r>
      <w:r>
        <w:t xml:space="preserve">concludes financial service agreements with consumers on behalf of the</w:t>
      </w:r>
      <w:r>
        <w:t xml:space="preserve"> </w:t>
      </w:r>
      <w:r>
        <w:t xml:space="preserve">supplier.144</w:t>
      </w:r>
    </w:p>
    <w:p>
      <w:pPr>
        <w:pStyle w:val="BodyText"/>
      </w:pPr>
      <w:r>
        <w:t xml:space="preserve">137 European Commission. (2007). Survey of Financial Literacy Schemes in the EU27. Available at:</w:t>
      </w:r>
      <w:r>
        <w:t xml:space="preserve"> </w:t>
      </w:r>
      <w:r>
        <w:t xml:space="preserve">http://ec.europa.eu/finance/finservicesretail/docs/capability/report_survey_en.pdf.</w:t>
      </w:r>
      <w:r>
        <w:t xml:space="preserve"> </w:t>
      </w:r>
      <w:r>
        <w:t xml:space="preserve">138 Distance Marketing of Financial Services Directive.</w:t>
      </w:r>
      <w:r>
        <w:t xml:space="preserve"> </w:t>
      </w:r>
      <w:r>
        <w:t xml:space="preserve">139 European Banking Authority, Glossary for financial innovation.</w:t>
      </w:r>
      <w:r>
        <w:t xml:space="preserve"> </w:t>
      </w:r>
      <w:r>
        <w:t xml:space="preserve">140 European Parliamentary Research Service, 2015, Competence in private law - The Treaty framework for a European</w:t>
      </w:r>
      <w:r>
        <w:t xml:space="preserve"> </w:t>
      </w:r>
      <w:r>
        <w:t xml:space="preserve">private law and challenges for coherence.</w:t>
      </w:r>
      <w:r>
        <w:t xml:space="preserve"> </w:t>
      </w:r>
      <w:r>
        <w:t xml:space="preserve">141 European Commission (2017), Better Regulation Guidelines, Glossary.</w:t>
      </w:r>
      <w:r>
        <w:t xml:space="preserve"> </w:t>
      </w:r>
      <w:r>
        <w:t xml:space="preserve">142 https://financial-dictionary.thefreedictionary.com/Incremental+costs+and+benefits</w:t>
      </w:r>
      <w:r>
        <w:t xml:space="preserve"> </w:t>
      </w:r>
      <w:r>
        <w:t xml:space="preserve">143 https://siteresources.worldbank.org/DEC/Resources/84797-1114437274304/Asymmetric_Info_Sep2003.pdf</w:t>
      </w:r>
      <w:r>
        <w:t xml:space="preserve"> </w:t>
      </w:r>
      <w:r>
        <w:t xml:space="preserve">144 Based on the definition of intermediary in the Consumer Credit Directive. The main difference is that in this case the</w:t>
      </w:r>
      <w:r>
        <w:t xml:space="preserve"> </w:t>
      </w:r>
      <w:r>
        <w:t xml:space="preserve">intermediary does not have to receive a fee.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Means of distance communication Any means which, without the simultaneous physical presence of the</w:t>
      </w:r>
      <w:r>
        <w:t xml:space="preserve"> </w:t>
      </w:r>
      <w:r>
        <w:t xml:space="preserve">supplier and the consumer, may be used for the distance marketing of a</w:t>
      </w:r>
      <w:r>
        <w:t xml:space="preserve"> </w:t>
      </w:r>
      <w:r>
        <w:t xml:space="preserve">service between those parties.145</w:t>
      </w:r>
      <w:r>
        <w:t xml:space="preserve"> </w:t>
      </w:r>
      <w:r>
        <w:t xml:space="preserve">Mortgage loan</w:t>
      </w:r>
      <w:r>
        <w:t xml:space="preserve"> </w:t>
      </w:r>
      <w:r>
        <w:t xml:space="preserve">Consumer real estate credit, usually extended on a long-term basis with the</w:t>
      </w:r>
      <w:r>
        <w:t xml:space="preserve"> </w:t>
      </w:r>
      <w:r>
        <w:t xml:space="preserve">mortgaged property as security.146</w:t>
      </w:r>
      <w:r>
        <w:t xml:space="preserve"> </w:t>
      </w:r>
      <w:r>
        <w:t xml:space="preserve">Mystery shopping</w:t>
      </w:r>
      <w:r>
        <w:t xml:space="preserve"> </w:t>
      </w:r>
      <w:r>
        <w:t xml:space="preserve">The activity of pretending to be a normal customer when you are employed</w:t>
      </w:r>
      <w:r>
        <w:t xml:space="preserve"> </w:t>
      </w:r>
      <w:r>
        <w:t xml:space="preserve">by a company to check how its products or services are being sold.147</w:t>
      </w:r>
      <w:r>
        <w:t xml:space="preserve"> </w:t>
      </w:r>
      <w:r>
        <w:t xml:space="preserve">Non-banks</w:t>
      </w:r>
      <w:r>
        <w:t xml:space="preserve"> </w:t>
      </w:r>
      <w:r>
        <w:t xml:space="preserve">In general, these are non-monetary financial corporations. More</w:t>
      </w:r>
      <w:r>
        <w:t xml:space="preserve"> </w:t>
      </w:r>
      <w:r>
        <w:t xml:space="preserve">specifically, they include insurance corporations and pension funds,</w:t>
      </w:r>
      <w:r>
        <w:t xml:space="preserve"> </w:t>
      </w:r>
      <w:r>
        <w:t xml:space="preserve">financial auxiliaries, and other financial intermediaries.148</w:t>
      </w:r>
      <w:r>
        <w:t xml:space="preserve"> </w:t>
      </w:r>
      <w:r>
        <w:t xml:space="preserve">Non-credit institution</w:t>
      </w:r>
      <w:r>
        <w:t xml:space="preserve"> </w:t>
      </w:r>
      <w:r>
        <w:t xml:space="preserve">Any creditor that is not a credit institution.149</w:t>
      </w:r>
      <w:r>
        <w:t xml:space="preserve"> </w:t>
      </w:r>
      <w:r>
        <w:t xml:space="preserve">Peer-to-peer lending (or P2P</w:t>
      </w:r>
      <w:r>
        <w:t xml:space="preserve"> </w:t>
      </w:r>
      <w:r>
        <w:t xml:space="preserve">lending)</w:t>
      </w:r>
      <w:r>
        <w:t xml:space="preserve"> </w:t>
      </w:r>
      <w:r>
        <w:t xml:space="preserve">A consumer credit service that allows businesses and individuals to borrow</w:t>
      </w:r>
      <w:r>
        <w:t xml:space="preserve"> </w:t>
      </w:r>
      <w:r>
        <w:t xml:space="preserve">money, from many individuals who are ready to lend, instead of borrowing</w:t>
      </w:r>
      <w:r>
        <w:t xml:space="preserve"> </w:t>
      </w:r>
      <w:r>
        <w:t xml:space="preserve">it from a single source. Peer-to-peer platforms used for P2P lending set out</w:t>
      </w:r>
      <w:r>
        <w:t xml:space="preserve"> </w:t>
      </w:r>
      <w:r>
        <w:t xml:space="preserve">the rates and terms of transactions and enable the completion of these</w:t>
      </w:r>
      <w:r>
        <w:t xml:space="preserve"> </w:t>
      </w:r>
      <w:r>
        <w:t xml:space="preserve">transactions.150</w:t>
      </w:r>
      <w:r>
        <w:t xml:space="preserve"> </w:t>
      </w:r>
      <w:r>
        <w:t xml:space="preserve">Payday loan</w:t>
      </w:r>
      <w:r>
        <w:t xml:space="preserve"> </w:t>
      </w:r>
      <w:r>
        <w:t xml:space="preserve">A small amount and short-term (up to one year) personal loan.151</w:t>
      </w:r>
      <w:r>
        <w:t xml:space="preserve"> </w:t>
      </w:r>
      <w:r>
        <w:t xml:space="preserve">Payment accounts</w:t>
      </w:r>
      <w:r>
        <w:t xml:space="preserve"> </w:t>
      </w:r>
      <w:r>
        <w:t xml:space="preserve">Means an account held in the name of one or more consumers which is used</w:t>
      </w:r>
      <w:r>
        <w:t xml:space="preserve"> </w:t>
      </w:r>
      <w:r>
        <w:t xml:space="preserve">for the execution of payment transactions.152</w:t>
      </w:r>
      <w:r>
        <w:t xml:space="preserve"> </w:t>
      </w:r>
      <w:r>
        <w:t xml:space="preserve">Payment services</w:t>
      </w:r>
      <w:r>
        <w:t xml:space="preserve"> </w:t>
      </w:r>
      <w:r>
        <w:t xml:space="preserve">services enabling cash to be placed on a payment account as well as all the</w:t>
      </w:r>
      <w:r>
        <w:t xml:space="preserve"> </w:t>
      </w:r>
      <w:r>
        <w:t xml:space="preserve">operations required for operating a payment account; services enabling cash</w:t>
      </w:r>
      <w:r>
        <w:t xml:space="preserve"> </w:t>
      </w:r>
      <w:r>
        <w:t xml:space="preserve">withdrawals from a payment account as well as all the operations required</w:t>
      </w:r>
      <w:r>
        <w:t xml:space="preserve"> </w:t>
      </w:r>
      <w:r>
        <w:t xml:space="preserve">for operating a payment account; execution of payment transactions; issuing</w:t>
      </w:r>
      <w:r>
        <w:t xml:space="preserve"> </w:t>
      </w:r>
      <w:r>
        <w:t xml:space="preserve">of payment instruments and/or acquiring of payment transactions; money</w:t>
      </w:r>
      <w:r>
        <w:t xml:space="preserve"> </w:t>
      </w:r>
      <w:r>
        <w:t xml:space="preserve">remittance; payment initiation services; and account information</w:t>
      </w:r>
      <w:r>
        <w:t xml:space="preserve"> </w:t>
      </w:r>
      <w:r>
        <w:t xml:space="preserve">services.153</w:t>
      </w:r>
      <w:r>
        <w:t xml:space="preserve"> </w:t>
      </w:r>
      <w:r>
        <w:t xml:space="preserve">Personal loan</w:t>
      </w:r>
      <w:r>
        <w:t xml:space="preserve"> </w:t>
      </w:r>
      <w:r>
        <w:t xml:space="preserve">Credit granted to a private person for non-commercial purposes solely on</w:t>
      </w:r>
      <w:r>
        <w:t xml:space="preserve"> </w:t>
      </w:r>
      <w:r>
        <w:t xml:space="preserve">the basis of that person’s creditworthiness, income, and financial</w:t>
      </w:r>
      <w:r>
        <w:t xml:space="preserve"> </w:t>
      </w:r>
      <w:r>
        <w:t xml:space="preserve">circumstances.154</w:t>
      </w:r>
    </w:p>
    <w:p>
      <w:pPr>
        <w:pStyle w:val="BodyText"/>
      </w:pPr>
      <w:r>
        <w:t xml:space="preserve">Personal pension product</w:t>
      </w:r>
      <w:r>
        <w:t xml:space="preserve"> </w:t>
      </w:r>
      <w:r>
        <w:t xml:space="preserve">A product which: (a) is based on a contract between an individual saver and</w:t>
      </w:r>
      <w:r>
        <w:t xml:space="preserve"> </w:t>
      </w:r>
      <w:r>
        <w:t xml:space="preserve">an entity on a voluntary basis and is complementary to any statutory or</w:t>
      </w:r>
      <w:r>
        <w:t xml:space="preserve"> </w:t>
      </w:r>
      <w:r>
        <w:t xml:space="preserve">occupational pension product; (b) provides for long-term capital</w:t>
      </w:r>
      <w:r>
        <w:t xml:space="preserve"> </w:t>
      </w:r>
      <w:r>
        <w:t xml:space="preserve">accumulation with the explicit objective of providing income on retirement</w:t>
      </w:r>
      <w:r>
        <w:t xml:space="preserve"> </w:t>
      </w:r>
      <w:r>
        <w:t xml:space="preserve">and with limited possibilities for early withdrawal before that time; (c) is</w:t>
      </w:r>
      <w:r>
        <w:t xml:space="preserve"> </w:t>
      </w:r>
      <w:r>
        <w:t xml:space="preserve">neither a statutory nor an occupational pension product.155</w:t>
      </w:r>
    </w:p>
    <w:p>
      <w:pPr>
        <w:pStyle w:val="BodyText"/>
      </w:pPr>
      <w:r>
        <w:t xml:space="preserve">145 Distance Marketing of Financial Services Directive.</w:t>
      </w:r>
      <w:r>
        <w:t xml:space="preserve"> </w:t>
      </w:r>
      <w:r>
        <w:t xml:space="preserve">146 American State Bank, Banking Glossary.</w:t>
      </w:r>
      <w:r>
        <w:t xml:space="preserve"> </w:t>
      </w:r>
      <w:r>
        <w:t xml:space="preserve">147 Cambridge Business English Dictionary, 2011.</w:t>
      </w:r>
      <w:r>
        <w:t xml:space="preserve"> </w:t>
      </w:r>
      <w:r>
        <w:t xml:space="preserve">148 European Central Bank, 2016, Bank lending survey for the euro area, Glossary.</w:t>
      </w:r>
      <w:r>
        <w:t xml:space="preserve"> </w:t>
      </w:r>
      <w:r>
        <w:t xml:space="preserve">149 Directive 2014/17/EU of the European Parliament and of the Council of 4 February 2014 on credit agreements for</w:t>
      </w:r>
      <w:r>
        <w:t xml:space="preserve"> </w:t>
      </w:r>
      <w:r>
        <w:t xml:space="preserve">consumers relating to residential immovable property.</w:t>
      </w:r>
      <w:r>
        <w:t xml:space="preserve"> </w:t>
      </w:r>
      <w:r>
        <w:t xml:space="preserve">150 https://www.investopedia.com/terms/p/peer-to-peer-lending.asp</w:t>
      </w:r>
      <w:r>
        <w:t xml:space="preserve"> </w:t>
      </w:r>
      <w:r>
        <w:t xml:space="preserve">151 European Credit Research Institute (ECRI), 2019, Price rules in consumer credit: should the EU act?</w:t>
      </w:r>
      <w:r>
        <w:t xml:space="preserve"> </w:t>
      </w:r>
      <w:r>
        <w:t xml:space="preserve">152 Payment Accounts Directive.</w:t>
      </w:r>
      <w:r>
        <w:t xml:space="preserve"> </w:t>
      </w:r>
      <w:r>
        <w:t xml:space="preserve">153 Payment Services Directive.</w:t>
      </w:r>
      <w:r>
        <w:br/>
      </w:r>
      <w:r>
        <w:t xml:space="preserve">154 Dictionary of Banking, UBS 1998 – 2019.</w:t>
      </w:r>
      <w:r>
        <w:t xml:space="preserve"> </w:t>
      </w:r>
      <w:r>
        <w:t xml:space="preserve">155 Pan-European Personal Pension Product Regulation.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Product bundling or Bundling</w:t>
      </w:r>
      <w:r>
        <w:t xml:space="preserve"> </w:t>
      </w:r>
      <w:r>
        <w:t xml:space="preserve">practice</w:t>
      </w:r>
      <w:r>
        <w:t xml:space="preserve"> </w:t>
      </w:r>
      <w:r>
        <w:t xml:space="preserve">The offering or the selling of a credit agreement in a package with other</w:t>
      </w:r>
      <w:r>
        <w:t xml:space="preserve"> </w:t>
      </w:r>
      <w:r>
        <w:t xml:space="preserve">distinct financial products or services where the credit agreement is also</w:t>
      </w:r>
      <w:r>
        <w:t xml:space="preserve"> </w:t>
      </w:r>
      <w:r>
        <w:t xml:space="preserve">made available to the consumer separately but not necessarily on the same</w:t>
      </w:r>
      <w:r>
        <w:t xml:space="preserve"> </w:t>
      </w:r>
      <w:r>
        <w:t xml:space="preserve">terms or conditions as when offered bundled with the ancillary services.156</w:t>
      </w:r>
      <w:r>
        <w:t xml:space="preserve"> </w:t>
      </w:r>
      <w:r>
        <w:t xml:space="preserve">Right of withdrawal</w:t>
      </w:r>
      <w:r>
        <w:t xml:space="preserve"> </w:t>
      </w:r>
      <w:r>
        <w:t xml:space="preserve">Consumer’s right to terminate a contract without reason within a specified</w:t>
      </w:r>
      <w:r>
        <w:t xml:space="preserve"> </w:t>
      </w:r>
      <w:r>
        <w:t xml:space="preserve">time period, provided certain conditions are fulfilled.157</w:t>
      </w:r>
      <w:r>
        <w:t xml:space="preserve"> </w:t>
      </w:r>
      <w:r>
        <w:t xml:space="preserve">Robo-advice</w:t>
      </w:r>
      <w:r>
        <w:t xml:space="preserve"> </w:t>
      </w:r>
      <w:r>
        <w:t xml:space="preserve">The provision of advice through digital platforms that provide automated,</w:t>
      </w:r>
      <w:r>
        <w:t xml:space="preserve"> </w:t>
      </w:r>
      <w:r>
        <w:t xml:space="preserve">algorithmic investment services with minimal human supervision</w:t>
      </w:r>
      <w:r>
        <w:t xml:space="preserve"> </w:t>
      </w:r>
      <w:r>
        <w:t xml:space="preserve">Savings accounts</w:t>
      </w:r>
      <w:r>
        <w:t xml:space="preserve"> </w:t>
      </w:r>
      <w:r>
        <w:t xml:space="preserve">Is an interest-bearing deposit account held at a bank or another financial</w:t>
      </w:r>
      <w:r>
        <w:t xml:space="preserve"> </w:t>
      </w:r>
      <w:r>
        <w:t xml:space="preserve">institution which provides a small interest rate. The financial providers may</w:t>
      </w:r>
      <w:r>
        <w:t xml:space="preserve"> </w:t>
      </w:r>
      <w:r>
        <w:t xml:space="preserve">limit the number of withdrawals that consumers can make from their</w:t>
      </w:r>
      <w:r>
        <w:t xml:space="preserve"> </w:t>
      </w:r>
      <w:r>
        <w:t xml:space="preserve">savings account each month.158 Savings accounts provide instant (“sight</w:t>
      </w:r>
      <w:r>
        <w:t xml:space="preserve"> </w:t>
      </w:r>
      <w:r>
        <w:t xml:space="preserve">deposits”) or time-limited (“time deposits”) access to funds.159</w:t>
      </w:r>
      <w:r>
        <w:t xml:space="preserve"> </w:t>
      </w:r>
      <w:r>
        <w:t xml:space="preserve">SECCI (Standard European</w:t>
      </w:r>
      <w:r>
        <w:t xml:space="preserve"> </w:t>
      </w:r>
      <w:r>
        <w:t xml:space="preserve">Consumer Credit Information)</w:t>
      </w:r>
      <w:r>
        <w:t xml:space="preserve"> </w:t>
      </w:r>
      <w:r>
        <w:t xml:space="preserve">A standardised form designed to show exactly what a finance agreement</w:t>
      </w:r>
      <w:r>
        <w:t xml:space="preserve"> </w:t>
      </w:r>
      <w:r>
        <w:t xml:space="preserve">contains. The form will include key details such as type of credit, Annual</w:t>
      </w:r>
      <w:r>
        <w:t xml:space="preserve"> </w:t>
      </w:r>
      <w:r>
        <w:t xml:space="preserve">Percentage Rate (APR), number and frequency of payments, and total</w:t>
      </w:r>
      <w:r>
        <w:t xml:space="preserve"> </w:t>
      </w:r>
      <w:r>
        <w:t xml:space="preserve">amount owed.160</w:t>
      </w:r>
      <w:r>
        <w:t xml:space="preserve"> </w:t>
      </w:r>
      <w:r>
        <w:t xml:space="preserve">Stakeholder</w:t>
      </w:r>
      <w:r>
        <w:t xml:space="preserve"> </w:t>
      </w:r>
      <w:r>
        <w:t xml:space="preserve">Any individual citizen or an entity impacted, addressed, or otherwise</w:t>
      </w:r>
      <w:r>
        <w:t xml:space="preserve"> </w:t>
      </w:r>
      <w:r>
        <w:t xml:space="preserve">concerned by an EU intervention.161</w:t>
      </w:r>
      <w:r>
        <w:t xml:space="preserve"> </w:t>
      </w:r>
      <w:r>
        <w:t xml:space="preserve">Stakeholder consultation</w:t>
      </w:r>
      <w:r>
        <w:t xml:space="preserve"> </w:t>
      </w:r>
      <w:r>
        <w:t xml:space="preserve">A formal process of collecting input and views from citizens and</w:t>
      </w:r>
      <w:r>
        <w:t xml:space="preserve"> </w:t>
      </w:r>
      <w:r>
        <w:t xml:space="preserve">stakeholders on new initiatives or evaluations/ fitness checks, based on</w:t>
      </w:r>
      <w:r>
        <w:t xml:space="preserve"> </w:t>
      </w:r>
      <w:r>
        <w:t xml:space="preserve">specific questions and/or consultation background documents or</w:t>
      </w:r>
      <w:r>
        <w:t xml:space="preserve"> </w:t>
      </w:r>
      <w:r>
        <w:t xml:space="preserve">Commission documents launching a consultation process or Green Papers.</w:t>
      </w:r>
      <w:r>
        <w:t xml:space="preserve"> </w:t>
      </w:r>
      <w:r>
        <w:t xml:space="preserve">When consulting, the Commission proactively seeks evidence (facts, views,</w:t>
      </w:r>
      <w:r>
        <w:t xml:space="preserve"> </w:t>
      </w:r>
      <w:r>
        <w:t xml:space="preserve">opinions) on a specific issue.162</w:t>
      </w:r>
      <w:r>
        <w:t xml:space="preserve"> </w:t>
      </w:r>
      <w:r>
        <w:t xml:space="preserve">Sweeps</w:t>
      </w:r>
      <w:r>
        <w:t xml:space="preserve"> </w:t>
      </w:r>
      <w:r>
        <w:t xml:space="preserve">A set of checks carried out on websites simultaneously to identify breaches</w:t>
      </w:r>
      <w:r>
        <w:t xml:space="preserve"> </w:t>
      </w:r>
      <w:r>
        <w:t xml:space="preserve">of EU consumer law in a particular sector. The sweeps operate in in a two-</w:t>
      </w:r>
      <w:r>
        <w:t xml:space="preserve"> </w:t>
      </w:r>
      <w:r>
        <w:t xml:space="preserve">step action process, comprising of (a) screening websites to identify</w:t>
      </w:r>
      <w:r>
        <w:t xml:space="preserve"> </w:t>
      </w:r>
      <w:r>
        <w:t xml:space="preserve">breaches of consumer law in a given online market, and (b) enforcement in</w:t>
      </w:r>
      <w:r>
        <w:t xml:space="preserve"> </w:t>
      </w:r>
      <w:r>
        <w:t xml:space="preserve">which national authorities ask traders to take corrective actions. Sweeps are</w:t>
      </w:r>
      <w:r>
        <w:t xml:space="preserve"> </w:t>
      </w:r>
      <w:r>
        <w:t xml:space="preserve">coordinated by the European Commission and carried out simultaneously</w:t>
      </w:r>
      <w:r>
        <w:t xml:space="preserve"> </w:t>
      </w:r>
      <w:r>
        <w:t xml:space="preserve">by national enforcement authorities in participating countries. 163</w:t>
      </w:r>
      <w:r>
        <w:t xml:space="preserve"> </w:t>
      </w:r>
      <w:r>
        <w:t xml:space="preserve">Trading platform</w:t>
      </w:r>
      <w:r>
        <w:t xml:space="preserve"> </w:t>
      </w:r>
      <w:r>
        <w:t xml:space="preserve">The software that enables investors and traders to place trades and monitor</w:t>
      </w:r>
      <w:r>
        <w:t xml:space="preserve"> </w:t>
      </w:r>
      <w:r>
        <w:t xml:space="preserve">accounts through financial intermediaries. Oftentimes, trading platforms</w:t>
      </w:r>
      <w:r>
        <w:t xml:space="preserve"> </w:t>
      </w:r>
      <w:r>
        <w:t xml:space="preserve">will come bundled with other features, such as real-time quotes, charting</w:t>
      </w:r>
      <w:r>
        <w:t xml:space="preserve"> </w:t>
      </w:r>
      <w:r>
        <w:t xml:space="preserve">tools, news feeds, and even premium research. 164</w:t>
      </w:r>
    </w:p>
    <w:p>
      <w:pPr>
        <w:pStyle w:val="BodyText"/>
      </w:pPr>
      <w:r>
        <w:t xml:space="preserve">156 Directive 2014/17/EU of the European Parliament and of the Council of 4 February 2014 on credit agreements for</w:t>
      </w:r>
      <w:r>
        <w:t xml:space="preserve"> </w:t>
      </w:r>
      <w:r>
        <w:t xml:space="preserve">consumers relating to residential immovable property.</w:t>
      </w:r>
      <w:r>
        <w:t xml:space="preserve"> </w:t>
      </w:r>
      <w:r>
        <w:t xml:space="preserve">157 IATE EU terminology database, COM-Terminology Coordination, based on: European Commission &gt; Rights &amp;</w:t>
      </w:r>
      <w:r>
        <w:t xml:space="preserve"> </w:t>
      </w:r>
      <w:r>
        <w:t xml:space="preserve">principles applicable when you buy goods or services online.</w:t>
      </w:r>
      <w:r>
        <w:t xml:space="preserve"> </w:t>
      </w:r>
      <w:r>
        <w:t xml:space="preserve">158 Investopedia. Savings account. Available at: https://www.investopedia.com/terms/s/savingsaccount.asp.</w:t>
      </w:r>
      <w:r>
        <w:t xml:space="preserve"> </w:t>
      </w:r>
      <w:r>
        <w:t xml:space="preserve">159 European Commission (2006). Current accounts and related services. Available at:</w:t>
      </w:r>
      <w:r>
        <w:t xml:space="preserve"> </w:t>
      </w:r>
      <w:r>
        <w:t xml:space="preserve">http://ec.europa.eu/competition/sectors/financial_services/inquiries/interim_report_2.pdf.</w:t>
      </w:r>
      <w:r>
        <w:t xml:space="preserve"> </w:t>
      </w:r>
      <w:r>
        <w:t xml:space="preserve">160 Credit Plus, 2019, Glossary, available at https://www.creditplus.co.uk/car-finance-glossary/secci/.</w:t>
      </w:r>
      <w:r>
        <w:t xml:space="preserve"> </w:t>
      </w:r>
      <w:r>
        <w:t xml:space="preserve">161 European Commission (2017), Better Regulation Guidelines, Glossary.</w:t>
      </w:r>
      <w:r>
        <w:t xml:space="preserve"> </w:t>
      </w:r>
      <w:r>
        <w:t xml:space="preserve">162 European Commission (2017), Better Regulation Guidelines, Glossary.</w:t>
      </w:r>
      <w:r>
        <w:t xml:space="preserve"> </w:t>
      </w:r>
      <w:r>
        <w:t xml:space="preserve">163 https://ec.europa.eu/info/live-work-travel-eu/consumers/enforcement-consumer-protection/sweeps_en.</w:t>
      </w:r>
      <w:r>
        <w:t xml:space="preserve"> </w:t>
      </w:r>
      <w:r>
        <w:t xml:space="preserve">164 https://www.investopedia.com/terms/t/trading-platform.asp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Transposition</w:t>
      </w:r>
      <w:r>
        <w:t xml:space="preserve"> </w:t>
      </w:r>
      <w:r>
        <w:t xml:space="preserve">Describes the process of incorporating the rights and obligations set out in</w:t>
      </w:r>
      <w:r>
        <w:t xml:space="preserve"> </w:t>
      </w:r>
      <w:r>
        <w:t xml:space="preserve">an EU Directive into national legislation, thereby giving legal force to the</w:t>
      </w:r>
      <w:r>
        <w:t xml:space="preserve"> </w:t>
      </w:r>
      <w:r>
        <w:t xml:space="preserve">provisions of the Directive. The Commission may take action if a Member</w:t>
      </w:r>
      <w:r>
        <w:t xml:space="preserve"> </w:t>
      </w:r>
      <w:r>
        <w:t xml:space="preserve">State fails to transpose EU legislation and/or to communicate to the</w:t>
      </w:r>
      <w:r>
        <w:t xml:space="preserve"> </w:t>
      </w:r>
      <w:r>
        <w:t xml:space="preserve">Commission what measures it has taken. In case of no or partial</w:t>
      </w:r>
      <w:r>
        <w:t xml:space="preserve"> </w:t>
      </w:r>
      <w:r>
        <w:t xml:space="preserve">transposition, the Commission can open formal infringement proceedings</w:t>
      </w:r>
      <w:r>
        <w:t xml:space="preserve"> </w:t>
      </w:r>
      <w:r>
        <w:t xml:space="preserve">and eventually refer the Member State to the European Court of Justice.165</w:t>
      </w:r>
      <w:r>
        <w:br/>
      </w:r>
      <w:r>
        <w:t xml:space="preserve">Virtual currencies</w:t>
      </w:r>
      <w:r>
        <w:t xml:space="preserve"> </w:t>
      </w:r>
      <w:r>
        <w:t xml:space="preserve">A type of unregulated, digital money which is issued and usually controlled</w:t>
      </w:r>
      <w:r>
        <w:t xml:space="preserve"> </w:t>
      </w:r>
      <w:r>
        <w:t xml:space="preserve">by its developers and used and accepted among the members of a specific</w:t>
      </w:r>
      <w:r>
        <w:t xml:space="preserve"> </w:t>
      </w:r>
      <w:r>
        <w:t xml:space="preserve">virtual community.166 Virtual currencies are digital representations of value</w:t>
      </w:r>
      <w:r>
        <w:t xml:space="preserve"> </w:t>
      </w:r>
      <w:r>
        <w:t xml:space="preserve">are not issued nor guaranteed by a central bank or public authority and</w:t>
      </w:r>
      <w:r>
        <w:t xml:space="preserve"> </w:t>
      </w:r>
      <w:r>
        <w:t xml:space="preserve">consequently they are not (conventional) fiat currency (FC).</w:t>
      </w:r>
    </w:p>
    <w:p>
      <w:pPr>
        <w:pStyle w:val="BodyText"/>
      </w:pPr>
      <w:r>
        <w:t xml:space="preserve">165 European Commission (2017), Better Regulation Guidelines, Glossary.</w:t>
      </w:r>
      <w:r>
        <w:t xml:space="preserve"> </w:t>
      </w:r>
      <w:r>
        <w:t xml:space="preserve">166 ECB (2012): “Virtual Currency Schemes”. European Central Bank, Frank.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6">
    <w:nsid w:val="00A99716"/>
    <w:multiLevelType w:val="multilevel"/>
    <w:lvl w:ilvl="0">
      <w:start w:val="6"/>
      <w:numFmt w:val="lowerLetter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Letter"/>
      <w:lvlText w:val="%3."/>
      <w:lvlJc w:val="left"/>
      <w:pPr>
        <w:ind w:left="2160" w:hanging="360"/>
      </w:pPr>
    </w:lvl>
    <w:lvl w:ilvl="3">
      <w:start w:val="6"/>
      <w:numFmt w:val="lowerLetter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Letter"/>
      <w:lvlText w:val="%6."/>
      <w:lvlJc w:val="left"/>
      <w:pPr>
        <w:ind w:left="4320" w:hanging="360"/>
      </w:pPr>
    </w:lvl>
    <w:lvl w:ilvl="6">
      <w:start w:val="6"/>
      <w:numFmt w:val="lowerLetter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Letter"/>
      <w:lvlText w:val="%9.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7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2026-07-31T16:47:15Z</dcterms:created>
  <dcterms:modified xsi:type="dcterms:W3CDTF">2026-07-31T16:47:15Z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