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12/12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VIII-g</w:t>
      </w:r>
      <w:r>
        <w:t xml:space="preserve"> </w:t>
      </w:r>
      <w:r>
        <w:t xml:space="preserve">Accompanying the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631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of Contents</w:t>
      </w:r>
    </w:p>
    <w:p>
      <w:pPr>
        <w:pStyle w:val="BodyText"/>
      </w:pPr>
      <w:r>
        <w:t xml:space="preserve">Annex VIII-g: MARINE …………………………………………………………………………………. 632</w:t>
      </w:r>
      <w:r>
        <w:t xml:space="preserve"> </w:t>
      </w:r>
      <w:r>
        <w:t xml:space="preserve">Introduction ……………………………………………………………………………………………… 632</w:t>
      </w:r>
      <w:r>
        <w:t xml:space="preserve"> </w:t>
      </w:r>
      <w:r>
        <w:t xml:space="preserve">Marine Annex I coverage in the EU …………………………………………………………… 633</w:t>
      </w:r>
      <w:r>
        <w:t xml:space="preserve"> </w:t>
      </w:r>
      <w:r>
        <w:t xml:space="preserve">Condition of habitats …………………………………………………………………………………. 635</w:t>
      </w:r>
    </w:p>
    <w:p>
      <w:pPr>
        <w:pStyle w:val="BodyText"/>
      </w:pPr>
      <w:r>
        <w:t xml:space="preserve">632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Annex VIII-g: MARINE</w:t>
      </w:r>
      <w:r>
        <w:br/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</w:t>
      </w:r>
      <w:r>
        <w:t xml:space="preserve"> </w:t>
      </w:r>
      <w:r>
        <w:t xml:space="preserve">assessments under Article 17 of the Habitats Directive. It is a background information</w:t>
      </w:r>
      <w:r>
        <w:t xml:space="preserve"> </w:t>
      </w:r>
      <w:r>
        <w:t xml:space="preserve">to help identify possible restoration targets for the</w:t>
      </w:r>
      <w:r>
        <w:t xml:space="preserve"> </w:t>
      </w:r>
      <w:r>
        <w:t xml:space="preserve">‘legal binding instrument’</w:t>
      </w:r>
      <w:r>
        <w:t xml:space="preserve"> </w:t>
      </w:r>
      <w:r>
        <w:t xml:space="preserve">under the</w:t>
      </w:r>
      <w:r>
        <w:t xml:space="preserve"> </w:t>
      </w:r>
      <w:r>
        <w:t xml:space="preserve">EU Biodiversity 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‘marine’</w:t>
      </w:r>
      <w:r>
        <w:t xml:space="preserve"> </w:t>
      </w:r>
      <w:r>
        <w:t xml:space="preserve">group includes six habitat types listed in Annex I of the Habitats Directive</w:t>
      </w:r>
      <w:r>
        <w:t xml:space="preserve"> </w:t>
      </w:r>
      <w:r>
        <w:t xml:space="preserve">(see Table 1). Three other habitats, normally considered marine, are included in the</w:t>
      </w:r>
      <w:r>
        <w:t xml:space="preserve"> </w:t>
      </w:r>
      <w:r>
        <w:t xml:space="preserve">‘wetlands’</w:t>
      </w:r>
      <w:r>
        <w:t xml:space="preserve"> </w:t>
      </w:r>
      <w:r>
        <w:t xml:space="preserve">group1.</w:t>
      </w:r>
    </w:p>
    <w:p>
      <w:pPr>
        <w:pStyle w:val="BodyText"/>
      </w:pPr>
      <w:r>
        <w:t xml:space="preserve">Table 1 – Marine Annex I habitat types selected for this analysis</w:t>
      </w:r>
      <w:r>
        <w:t xml:space="preserve"> </w:t>
      </w:r>
      <w:r>
        <w:t xml:space="preserve">Marine habitats (6 types)</w:t>
      </w:r>
      <w:r>
        <w:t xml:space="preserve"> </w:t>
      </w:r>
      <w:r>
        <w:t xml:space="preserve">1110</w:t>
      </w:r>
      <w:r>
        <w:t xml:space="preserve"> </w:t>
      </w:r>
      <w:r>
        <w:t xml:space="preserve">Sandbanks which are slightly covered by sea water all the time</w:t>
      </w:r>
      <w:r>
        <w:t xml:space="preserve"> </w:t>
      </w:r>
      <w:r>
        <w:t xml:space="preserve">1120</w:t>
      </w:r>
      <w:r>
        <w:t xml:space="preserve"> </w:t>
      </w:r>
      <w:r>
        <w:t xml:space="preserve">Posidonia beds (Posidonion oceanicae)</w:t>
      </w:r>
      <w:r>
        <w:t xml:space="preserve"> </w:t>
      </w:r>
      <w:r>
        <w:t xml:space="preserve">1160</w:t>
      </w:r>
      <w:r>
        <w:t xml:space="preserve"> </w:t>
      </w:r>
      <w:r>
        <w:t xml:space="preserve">Large shallow inlets and bays</w:t>
      </w:r>
      <w:r>
        <w:t xml:space="preserve"> </w:t>
      </w:r>
      <w:r>
        <w:t xml:space="preserve">1170</w:t>
      </w:r>
      <w:r>
        <w:t xml:space="preserve"> </w:t>
      </w:r>
      <w:r>
        <w:t xml:space="preserve">Reefs</w:t>
      </w:r>
      <w:r>
        <w:t xml:space="preserve"> </w:t>
      </w:r>
      <w:r>
        <w:t xml:space="preserve">1180</w:t>
      </w:r>
      <w:r>
        <w:t xml:space="preserve"> </w:t>
      </w:r>
      <w:r>
        <w:t xml:space="preserve">Submarine structures made by leaking gases</w:t>
      </w:r>
      <w:r>
        <w:t xml:space="preserve"> </w:t>
      </w:r>
      <w:r>
        <w:t xml:space="preserve">8330</w:t>
      </w:r>
      <w:r>
        <w:t xml:space="preserve"> </w:t>
      </w:r>
      <w:r>
        <w:t xml:space="preserve">Submerged or partially submerged sea caves</w:t>
      </w:r>
    </w:p>
    <w:p>
      <w:pPr>
        <w:pStyle w:val="BodyText"/>
      </w:pPr>
      <w:r>
        <w:t xml:space="preserve">1 1130 – Estuaries, 1140 – Mudflats and sandflats not covered by sea water at low tide, 1150 – Coastal</w:t>
      </w:r>
      <w:r>
        <w:t xml:space="preserve"> </w:t>
      </w:r>
      <w:r>
        <w:t xml:space="preserve">lagoons</w:t>
      </w:r>
    </w:p>
    <w:p>
      <w:pPr>
        <w:pStyle w:val="BodyText"/>
      </w:pPr>
      <w:r>
        <w:t xml:space="preserve">633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Marine Annex I coverage in the EU</w:t>
      </w:r>
      <w:r>
        <w:t xml:space="preserve"> </w:t>
      </w:r>
      <w:r>
        <w:t xml:space="preserve">The six habitat types selected cover over2 240 030 km2 (see Map 1); this excludes areas</w:t>
      </w:r>
      <w:r>
        <w:t xml:space="preserve"> </w:t>
      </w:r>
      <w:r>
        <w:t xml:space="preserve">reported by Romania, which are known to be largely overestimated3.</w:t>
      </w:r>
    </w:p>
    <w:p>
      <w:pPr>
        <w:pStyle w:val="BodyText"/>
      </w:pPr>
      <w:r>
        <w:t xml:space="preserve">Map 1 – Distribution of the 6 Annex I marine habitats 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Table 2 gives the areas of marine habitats for each Member State, including coverage by</w:t>
      </w:r>
      <w:r>
        <w:t xml:space="preserve"> </w:t>
      </w:r>
      <w:r>
        <w:t xml:space="preserve">Natura 2000 network. Maps illustrating the distribution of each marine habitat in the EU</w:t>
      </w:r>
      <w:r>
        <w:t xml:space="preserve"> </w:t>
      </w:r>
      <w:r>
        <w:t xml:space="preserve">are available in Annex A.</w:t>
      </w:r>
    </w:p>
    <w:p>
      <w:pPr>
        <w:pStyle w:val="BodyText"/>
      </w:pPr>
      <w:r>
        <w:t xml:space="preserve">The habitat type with the largest area is 1170 – reefs (55 % of the total marine habitats),</w:t>
      </w:r>
      <w:r>
        <w:t xml:space="preserve"> </w:t>
      </w:r>
      <w:r>
        <w:t xml:space="preserve">followed by 1110 – sandbanks (26 %) and 1160 – large shallow inlets and bays (16 %).</w:t>
      </w:r>
    </w:p>
    <w:p>
      <w:pPr>
        <w:pStyle w:val="BodyText"/>
      </w:pPr>
      <w:r>
        <w:t xml:space="preserve">2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.</w:t>
      </w:r>
      <w:r>
        <w:t xml:space="preserve"> </w:t>
      </w:r>
      <w:r>
        <w:t xml:space="preserve">3 The average total area of marine habitats reported by Romania is 9 270 km2.</w:t>
      </w:r>
      <w:r>
        <w:t xml:space="preserve"> </w:t>
      </w: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</w:t>
      </w:r>
      <w:r>
        <w:t xml:space="preserve"> </w:t>
      </w:r>
      <w:r>
        <w:t xml:space="preserve">17 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634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From the 240 030 km2 of marine habitats (excluding Romania), only 30% is estimated</w:t>
      </w:r>
      <w:r>
        <w:t xml:space="preserve"> </w:t>
      </w:r>
      <w:r>
        <w:t xml:space="preserve">to be inside the Natura 2000 network (about 71 255 km2); this may be an</w:t>
      </w:r>
      <w:r>
        <w:t xml:space="preserve"> </w:t>
      </w:r>
      <w:r>
        <w:t xml:space="preserve">underestimation since reports from Member States were not comprehensive in this</w:t>
      </w:r>
      <w:r>
        <w:t xml:space="preserve"> </w:t>
      </w:r>
      <w:r>
        <w:t xml:space="preserve">regard (Table 2).</w:t>
      </w:r>
    </w:p>
    <w:p>
      <w:pPr>
        <w:pStyle w:val="BodyText"/>
      </w:pPr>
      <w:r>
        <w:t xml:space="preserve">Table 2 – Area and proportion of marine Annex I habitats per Member State</w:t>
      </w:r>
    </w:p>
    <w:p>
      <w:pPr>
        <w:pStyle w:val="BodyText"/>
      </w:pPr>
      <w:r>
        <w:t xml:space="preserve">In the Member State</w:t>
      </w:r>
      <w:r>
        <w:t xml:space="preserve"> </w:t>
      </w:r>
      <w:r>
        <w:t xml:space="preserve">Inside Natura 2000</w:t>
      </w:r>
    </w:p>
    <w:p>
      <w:pPr>
        <w:pStyle w:val="BodyText"/>
      </w:pPr>
      <w:r>
        <w:t xml:space="preserve">Marine</w:t>
      </w:r>
      <w:r>
        <w:t xml:space="preserve"> </w:t>
      </w:r>
      <w:r>
        <w:t xml:space="preserve">habitats</w:t>
      </w:r>
      <w:r>
        <w:t xml:space="preserve"> </w:t>
      </w:r>
      <w:r>
        <w:t xml:space="preserve">area (km2)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marine</w:t>
      </w:r>
      <w:r>
        <w:t xml:space="preserve"> </w:t>
      </w:r>
      <w:r>
        <w:t xml:space="preserve">habitats (%)</w:t>
      </w:r>
      <w:r>
        <w:t xml:space="preserve"> </w:t>
      </w:r>
      <w:r>
        <w:t xml:space="preserve">Marine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% marine area</w:t>
      </w:r>
      <w:r>
        <w:t xml:space="preserve"> </w:t>
      </w:r>
      <w:r>
        <w:t xml:space="preserve">Belgium</w:t>
      </w:r>
      <w:r>
        <w:t xml:space="preserve"> </w:t>
      </w:r>
      <w:r>
        <w:t xml:space="preserve">4 617.0</w:t>
      </w:r>
      <w:r>
        <w:t xml:space="preserve"> </w:t>
      </w:r>
      <w:r>
        <w:t xml:space="preserve">1.85</w:t>
      </w:r>
      <w:r>
        <w:t xml:space="preserve"> </w:t>
      </w:r>
      <w:r>
        <w:t xml:space="preserve">1 606.0</w:t>
      </w:r>
      <w:r>
        <w:t xml:space="preserve"> </w:t>
      </w:r>
      <w:r>
        <w:t xml:space="preserve">79.4</w:t>
      </w:r>
      <w:r>
        <w:t xml:space="preserve"> </w:t>
      </w:r>
      <w:r>
        <w:t xml:space="preserve">Bulgaria</w:t>
      </w:r>
      <w:r>
        <w:t xml:space="preserve"> </w:t>
      </w:r>
      <w:r>
        <w:t xml:space="preserve">116.6</w:t>
      </w:r>
      <w:r>
        <w:t xml:space="preserve"> </w:t>
      </w:r>
      <w:r>
        <w:t xml:space="preserve">0.05</w:t>
      </w:r>
      <w:r>
        <w:t xml:space="preserve"> </w:t>
      </w:r>
      <w:r>
        <w:t xml:space="preserve">42.7</w:t>
      </w:r>
      <w:r>
        <w:t xml:space="preserve"> </w:t>
      </w:r>
      <w:r>
        <w:t xml:space="preserve">76.3</w:t>
      </w:r>
      <w:r>
        <w:t xml:space="preserve"> </w:t>
      </w:r>
      <w:r>
        <w:t xml:space="preserve">Croatia (#)</w:t>
      </w:r>
      <w:r>
        <w:t xml:space="preserve"> </w:t>
      </w:r>
      <w:r>
        <w:t xml:space="preserve">798.4</w:t>
      </w:r>
      <w:r>
        <w:t xml:space="preserve"> </w:t>
      </w:r>
      <w:r>
        <w:t xml:space="preserve">0.32</w:t>
      </w:r>
      <w:r>
        <w:t xml:space="preserve"> </w:t>
      </w:r>
      <w:r>
        <w:t xml:space="preserve">1 037.2</w:t>
      </w:r>
      <w:r>
        <w:t xml:space="preserve"> </w:t>
      </w:r>
      <w:r>
        <w:t xml:space="preserve">129.9</w:t>
      </w:r>
      <w:r>
        <w:t xml:space="preserve"> </w:t>
      </w:r>
      <w:r>
        <w:t xml:space="preserve">Cyprus</w:t>
      </w:r>
      <w:r>
        <w:t xml:space="preserve"> </w:t>
      </w:r>
      <w:r>
        <w:t xml:space="preserve">398.6</w:t>
      </w:r>
      <w:r>
        <w:t xml:space="preserve"> </w:t>
      </w:r>
      <w:r>
        <w:t xml:space="preserve">0.16</w:t>
      </w:r>
      <w:r>
        <w:t xml:space="preserve"> </w:t>
      </w:r>
      <w:r>
        <w:t xml:space="preserve">204.4</w:t>
      </w:r>
      <w:r>
        <w:t xml:space="preserve"> </w:t>
      </w:r>
      <w:r>
        <w:t xml:space="preserve">51.3</w:t>
      </w:r>
      <w:r>
        <w:t xml:space="preserve"> </w:t>
      </w:r>
      <w:r>
        <w:t xml:space="preserve">Denmark</w:t>
      </w:r>
      <w:r>
        <w:t xml:space="preserve"> </w:t>
      </w:r>
      <w:r>
        <w:t xml:space="preserve">17 530.8</w:t>
      </w:r>
      <w:r>
        <w:t xml:space="preserve"> </w:t>
      </w:r>
      <w:r>
        <w:t xml:space="preserve">7.03</w:t>
      </w:r>
      <w:r>
        <w:t xml:space="preserve"> </w:t>
      </w:r>
      <w:r>
        <w:t xml:space="preserve">8 284.9</w:t>
      </w:r>
      <w:r>
        <w:t xml:space="preserve"> </w:t>
      </w:r>
      <w:r>
        <w:t xml:space="preserve">47.3</w:t>
      </w:r>
      <w:r>
        <w:t xml:space="preserve"> </w:t>
      </w:r>
      <w:r>
        <w:t xml:space="preserve">Estonia</w:t>
      </w:r>
      <w:r>
        <w:t xml:space="preserve"> </w:t>
      </w:r>
      <w:r>
        <w:t xml:space="preserve">3 077.0</w:t>
      </w:r>
      <w:r>
        <w:t xml:space="preserve"> </w:t>
      </w:r>
      <w:r>
        <w:t xml:space="preserve">1.23</w:t>
      </w:r>
      <w:r>
        <w:t xml:space="preserve"> </w:t>
      </w:r>
      <w:r>
        <w:t xml:space="preserve">659.0</w:t>
      </w:r>
      <w:r>
        <w:t xml:space="preserve"> </w:t>
      </w:r>
      <w:r>
        <w:t xml:space="preserve">21.4</w:t>
      </w:r>
      <w:r>
        <w:t xml:space="preserve"> </w:t>
      </w:r>
      <w:r>
        <w:t xml:space="preserve">Finland</w:t>
      </w:r>
      <w:r>
        <w:t xml:space="preserve"> </w:t>
      </w:r>
      <w:r>
        <w:t xml:space="preserve">3 495.0</w:t>
      </w:r>
      <w:r>
        <w:t xml:space="preserve"> </w:t>
      </w:r>
      <w:r>
        <w:t xml:space="preserve">1.40</w:t>
      </w:r>
      <w:r>
        <w:t xml:space="preserve"> </w:t>
      </w:r>
      <w:r>
        <w:t xml:space="preserve">839.0</w:t>
      </w:r>
      <w:r>
        <w:t xml:space="preserve"> </w:t>
      </w:r>
      <w:r>
        <w:t xml:space="preserve">24.0</w:t>
      </w:r>
      <w:r>
        <w:t xml:space="preserve"> </w:t>
      </w:r>
      <w:r>
        <w:t xml:space="preserve">France</w:t>
      </w:r>
      <w:r>
        <w:t xml:space="preserve"> </w:t>
      </w:r>
      <w:r>
        <w:t xml:space="preserve">41 067.8</w:t>
      </w:r>
      <w:r>
        <w:t xml:space="preserve"> </w:t>
      </w:r>
      <w:r>
        <w:t xml:space="preserve">16.47</w:t>
      </w:r>
      <w:r>
        <w:t xml:space="preserve"> </w:t>
      </w:r>
      <w:r>
        <w:t xml:space="preserve">11 488.5</w:t>
      </w:r>
      <w:r>
        <w:t xml:space="preserve"> </w:t>
      </w:r>
      <w:r>
        <w:t xml:space="preserve">28.0</w:t>
      </w:r>
      <w:r>
        <w:t xml:space="preserve"> </w:t>
      </w:r>
      <w:r>
        <w:t xml:space="preserve">Germany</w:t>
      </w:r>
      <w:r>
        <w:t xml:space="preserve"> </w:t>
      </w:r>
      <w:r>
        <w:t xml:space="preserve">15 814.9</w:t>
      </w:r>
      <w:r>
        <w:t xml:space="preserve"> </w:t>
      </w:r>
      <w:r>
        <w:t xml:space="preserve">6.34</w:t>
      </w:r>
      <w:r>
        <w:t xml:space="preserve"> </w:t>
      </w:r>
      <w:r>
        <w:t xml:space="preserve">10 798.8</w:t>
      </w:r>
      <w:r>
        <w:t xml:space="preserve"> </w:t>
      </w:r>
      <w:r>
        <w:t xml:space="preserve">68.3</w:t>
      </w:r>
      <w:r>
        <w:t xml:space="preserve"> </w:t>
      </w:r>
      <w:r>
        <w:t xml:space="preserve">Greece</w:t>
      </w:r>
      <w:r>
        <w:t xml:space="preserve"> </w:t>
      </w:r>
      <w:r>
        <w:t xml:space="preserve">10 850.0</w:t>
      </w:r>
      <w:r>
        <w:t xml:space="preserve"> </w:t>
      </w:r>
      <w:r>
        <w:t xml:space="preserve">4.35</w:t>
      </w:r>
      <w:r>
        <w:t xml:space="preserve"> </w:t>
      </w:r>
      <w:r>
        <w:t xml:space="preserve">1 119.0</w:t>
      </w:r>
      <w:r>
        <w:t xml:space="preserve"> </w:t>
      </w:r>
      <w:r>
        <w:t xml:space="preserve">10.3</w:t>
      </w:r>
      <w:r>
        <w:t xml:space="preserve"> </w:t>
      </w:r>
      <w:r>
        <w:t xml:space="preserve">Ireland</w:t>
      </w:r>
      <w:r>
        <w:t xml:space="preserve"> </w:t>
      </w:r>
      <w:r>
        <w:t xml:space="preserve">27 187.0</w:t>
      </w:r>
      <w:r>
        <w:t xml:space="preserve"> </w:t>
      </w:r>
      <w:r>
        <w:t xml:space="preserve">10.91</w:t>
      </w:r>
      <w:r>
        <w:t xml:space="preserve"> </w:t>
      </w:r>
      <w:r>
        <w:t xml:space="preserve">4 600.0</w:t>
      </w:r>
      <w:r>
        <w:t xml:space="preserve"> </w:t>
      </w:r>
      <w:r>
        <w:t xml:space="preserve">16.9</w:t>
      </w:r>
      <w:r>
        <w:t xml:space="preserve"> </w:t>
      </w:r>
      <w:r>
        <w:t xml:space="preserve">Italy</w:t>
      </w:r>
      <w:r>
        <w:t xml:space="preserve"> </w:t>
      </w:r>
      <w:r>
        <w:t xml:space="preserve">3 980.8</w:t>
      </w:r>
      <w:r>
        <w:t xml:space="preserve"> </w:t>
      </w:r>
      <w:r>
        <w:t xml:space="preserve">1.60</w:t>
      </w:r>
      <w:r>
        <w:t xml:space="preserve"> </w:t>
      </w:r>
      <w:r>
        <w:t xml:space="preserve">2 206.1</w:t>
      </w:r>
      <w:r>
        <w:t xml:space="preserve"> </w:t>
      </w:r>
      <w:r>
        <w:t xml:space="preserve">55.4</w:t>
      </w:r>
      <w:r>
        <w:t xml:space="preserve"> </w:t>
      </w:r>
      <w:r>
        <w:t xml:space="preserve">Latvia</w:t>
      </w:r>
      <w:r>
        <w:t xml:space="preserve"> </w:t>
      </w:r>
      <w:r>
        <w:t xml:space="preserve">1 037.8</w:t>
      </w:r>
      <w:r>
        <w:t xml:space="preserve"> </w:t>
      </w:r>
      <w:r>
        <w:t xml:space="preserve">0.42</w:t>
      </w:r>
      <w:r>
        <w:t xml:space="preserve"> </w:t>
      </w:r>
      <w:r>
        <w:t xml:space="preserve">670.6</w:t>
      </w:r>
      <w:r>
        <w:t xml:space="preserve"> </w:t>
      </w:r>
      <w:r>
        <w:t xml:space="preserve">64.6</w:t>
      </w:r>
      <w:r>
        <w:t xml:space="preserve"> </w:t>
      </w:r>
      <w:r>
        <w:t xml:space="preserve">Lithuania</w:t>
      </w:r>
      <w:r>
        <w:t xml:space="preserve"> </w:t>
      </w:r>
      <w:r>
        <w:t xml:space="preserve">461.0</w:t>
      </w:r>
      <w:r>
        <w:t xml:space="preserve"> </w:t>
      </w:r>
      <w:r>
        <w:t xml:space="preserve">0.18</w:t>
      </w:r>
      <w:r>
        <w:t xml:space="preserve"> </w:t>
      </w:r>
      <w:r>
        <w:t xml:space="preserve">187.9</w:t>
      </w:r>
      <w:r>
        <w:t xml:space="preserve"> </w:t>
      </w:r>
      <w:r>
        <w:t xml:space="preserve">40.8</w:t>
      </w:r>
      <w:r>
        <w:t xml:space="preserve"> </w:t>
      </w:r>
      <w:r>
        <w:t xml:space="preserve">Malta</w:t>
      </w:r>
      <w:r>
        <w:t xml:space="preserve"> </w:t>
      </w:r>
      <w:r>
        <w:t xml:space="preserve">297.6</w:t>
      </w:r>
      <w:r>
        <w:t xml:space="preserve"> </w:t>
      </w:r>
      <w:r>
        <w:t xml:space="preserve">0.12</w:t>
      </w:r>
      <w:r>
        <w:t xml:space="preserve"> </w:t>
      </w:r>
      <w:r>
        <w:t xml:space="preserve">261.7</w:t>
      </w:r>
      <w:r>
        <w:t xml:space="preserve"> </w:t>
      </w:r>
      <w:r>
        <w:t xml:space="preserve">87.9</w:t>
      </w:r>
      <w:r>
        <w:t xml:space="preserve"> </w:t>
      </w:r>
      <w:r>
        <w:t xml:space="preserve">Netherlands</w:t>
      </w:r>
      <w:r>
        <w:t xml:space="preserve"> </w:t>
      </w:r>
      <w:r>
        <w:t xml:space="preserve">12 907.0</w:t>
      </w:r>
      <w:r>
        <w:t xml:space="preserve"> </w:t>
      </w:r>
      <w:r>
        <w:t xml:space="preserve">5.18</w:t>
      </w:r>
      <w:r>
        <w:t xml:space="preserve"> </w:t>
      </w:r>
      <w:r>
        <w:t xml:space="preserve">9 338.0</w:t>
      </w:r>
      <w:r>
        <w:t xml:space="preserve"> </w:t>
      </w:r>
      <w:r>
        <w:t xml:space="preserve">72.3</w:t>
      </w:r>
      <w:r>
        <w:t xml:space="preserve"> </w:t>
      </w:r>
      <w:r>
        <w:t xml:space="preserve">Poland</w:t>
      </w:r>
      <w:r>
        <w:t xml:space="preserve"> </w:t>
      </w:r>
      <w:r>
        <w:t xml:space="preserve">864.9</w:t>
      </w:r>
      <w:r>
        <w:t xml:space="preserve"> </w:t>
      </w:r>
      <w:r>
        <w:t xml:space="preserve">0.35</w:t>
      </w:r>
      <w:r>
        <w:t xml:space="preserve"> </w:t>
      </w:r>
      <w:r>
        <w:t xml:space="preserve">864.9</w:t>
      </w:r>
      <w:r>
        <w:t xml:space="preserve"> </w:t>
      </w:r>
      <w:r>
        <w:t xml:space="preserve">100.0</w:t>
      </w:r>
      <w:r>
        <w:t xml:space="preserve"> </w:t>
      </w:r>
      <w:r>
        <w:t xml:space="preserve">Portugal</w:t>
      </w:r>
      <w:r>
        <w:t xml:space="preserve"> </w:t>
      </w:r>
      <w:r>
        <w:t xml:space="preserve">65 290.0</w:t>
      </w:r>
      <w:r>
        <w:t xml:space="preserve"> </w:t>
      </w:r>
      <w:r>
        <w:t xml:space="preserve">26.19</w:t>
      </w:r>
      <w:r>
        <w:t xml:space="preserve"> </w:t>
      </w:r>
      <w:r>
        <w:t xml:space="preserve">381.4</w:t>
      </w:r>
      <w:r>
        <w:t xml:space="preserve"> </w:t>
      </w:r>
      <w:r>
        <w:t xml:space="preserve">0.6</w:t>
      </w:r>
      <w:r>
        <w:t xml:space="preserve"> </w:t>
      </w:r>
      <w:r>
        <w:t xml:space="preserve">Romania (*)</w:t>
      </w:r>
      <w:r>
        <w:t xml:space="preserve"> </w:t>
      </w:r>
      <w:r>
        <w:t xml:space="preserve">9 269.5</w:t>
      </w:r>
      <w:r>
        <w:t xml:space="preserve"> </w:t>
      </w:r>
      <w:r>
        <w:t xml:space="preserve">3.72</w:t>
      </w:r>
      <w:r>
        <w:t xml:space="preserve"> </w:t>
      </w:r>
      <w:r>
        <w:t xml:space="preserve">5 169.5</w:t>
      </w:r>
      <w:r>
        <w:t xml:space="preserve"> </w:t>
      </w:r>
      <w:r>
        <w:t xml:space="preserve">55.8</w:t>
      </w:r>
      <w:r>
        <w:t xml:space="preserve"> </w:t>
      </w:r>
      <w:r>
        <w:t xml:space="preserve">Slovenia</w:t>
      </w:r>
      <w:r>
        <w:t xml:space="preserve"> </w:t>
      </w:r>
      <w:r>
        <w:t xml:space="preserve">0.1</w:t>
      </w:r>
      <w:r>
        <w:t xml:space="preserve"> </w:t>
      </w:r>
      <w:r>
        <w:t xml:space="preserve">0.00</w:t>
      </w:r>
      <w:r>
        <w:t xml:space="preserve"> </w:t>
      </w:r>
      <w:r>
        <w:t xml:space="preserve">0.1</w:t>
      </w:r>
      <w:r>
        <w:t xml:space="preserve"> </w:t>
      </w:r>
      <w:r>
        <w:t xml:space="preserve">45.8</w:t>
      </w:r>
      <w:r>
        <w:t xml:space="preserve"> </w:t>
      </w:r>
      <w:r>
        <w:t xml:space="preserve">Spain</w:t>
      </w:r>
      <w:r>
        <w:t xml:space="preserve"> </w:t>
      </w:r>
      <w:r>
        <w:t xml:space="preserve">12 648.7</w:t>
      </w:r>
      <w:r>
        <w:t xml:space="preserve"> </w:t>
      </w:r>
      <w:r>
        <w:t xml:space="preserve">5.07</w:t>
      </w:r>
      <w:r>
        <w:t xml:space="preserve"> </w:t>
      </w:r>
      <w:r>
        <w:t xml:space="preserve">10 638.8</w:t>
      </w:r>
      <w:r>
        <w:t xml:space="preserve"> </w:t>
      </w:r>
      <w:r>
        <w:t xml:space="preserve">84.1</w:t>
      </w:r>
      <w:r>
        <w:t xml:space="preserve"> </w:t>
      </w:r>
      <w:r>
        <w:t xml:space="preserve">Sweden</w:t>
      </w:r>
      <w:r>
        <w:t xml:space="preserve"> </w:t>
      </w:r>
      <w:r>
        <w:t xml:space="preserve">17 590.0</w:t>
      </w:r>
      <w:r>
        <w:t xml:space="preserve"> </w:t>
      </w:r>
      <w:r>
        <w:t xml:space="preserve">7.06</w:t>
      </w:r>
      <w:r>
        <w:t xml:space="preserve"> </w:t>
      </w:r>
      <w:r>
        <w:t xml:space="preserve">6 026.0</w:t>
      </w:r>
      <w:r>
        <w:t xml:space="preserve"> </w:t>
      </w:r>
      <w:r>
        <w:t xml:space="preserve">34.3</w:t>
      </w:r>
      <w:r>
        <w:t xml:space="preserve"> </w:t>
      </w:r>
      <w:r>
        <w:t xml:space="preserve">Total</w:t>
      </w:r>
      <w:r>
        <w:t xml:space="preserve"> </w:t>
      </w:r>
      <w:r>
        <w:t xml:space="preserve">249 300.6</w:t>
      </w:r>
      <w:r>
        <w:t xml:space="preserve"> </w:t>
      </w:r>
      <w:r>
        <w:t xml:space="preserve">76 424.4</w:t>
      </w:r>
      <w:r>
        <w:t xml:space="preserve"> </w:t>
      </w:r>
      <w:r>
        <w:t xml:space="preserve">30.7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</w:t>
      </w:r>
      <w:r>
        <w:t xml:space="preserve"> </w:t>
      </w:r>
      <w:r>
        <w:t xml:space="preserve">240 030.1</w:t>
      </w:r>
    </w:p>
    <w:p>
      <w:pPr>
        <w:pStyle w:val="BodyText"/>
      </w:pPr>
      <w:r>
        <w:t xml:space="preserve">71 254.9</w:t>
      </w:r>
      <w:r>
        <w:t xml:space="preserve"> </w:t>
      </w:r>
      <w:r>
        <w:t xml:space="preserve">29.7</w:t>
      </w:r>
    </w:p>
    <w:p>
      <w:pPr>
        <w:pStyle w:val="BodyText"/>
      </w:pPr>
      <w:r>
        <w:t xml:space="preserve">Notes: (*) areas reported by Romania likely to be overestimated; (#) Croatia reported a bigger area in the</w:t>
      </w:r>
      <w:r>
        <w:t xml:space="preserve"> </w:t>
      </w:r>
      <w:r>
        <w:t xml:space="preserve">network than the total area of the habitat in the country.</w:t>
      </w:r>
    </w:p>
    <w:p>
      <w:pPr>
        <w:pStyle w:val="BodyText"/>
      </w:pPr>
      <w:r>
        <w:t xml:space="preserve">635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Coverage by Natura 2000 sites greatly varies according to the Member State: from</w:t>
      </w:r>
      <w:r>
        <w:t xml:space="preserve"> </w:t>
      </w:r>
      <w:r>
        <w:t xml:space="preserve">100 % (Croatia, Poland) to less than 1 % (Portugal4). The degree of coverage by the</w:t>
      </w:r>
      <w:r>
        <w:t xml:space="preserve"> </w:t>
      </w:r>
      <w:r>
        <w:t xml:space="preserve">network also varies from habitat to habitat: from only 6% for marine caves to over 50%</w:t>
      </w:r>
      <w:r>
        <w:t xml:space="preserve"> </w:t>
      </w:r>
      <w:r>
        <w:t xml:space="preserve">for sandbanks and Posidonia beds (Table 3).</w:t>
      </w:r>
    </w:p>
    <w:p>
      <w:pPr>
        <w:pStyle w:val="BodyText"/>
      </w:pPr>
      <w:r>
        <w:t xml:space="preserve">Table 3 – Area and proportion of marine habitats 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of marine</w:t>
      </w:r>
      <w:r>
        <w:t xml:space="preserve"> </w:t>
      </w:r>
      <w:r>
        <w:t xml:space="preserve">habitat (km2)</w:t>
      </w:r>
      <w:r>
        <w:t xml:space="preserve"> </w:t>
      </w:r>
      <w:r>
        <w:t xml:space="preserve">marine area (km2)</w:t>
      </w:r>
      <w:r>
        <w:t xml:space="preserve"> </w:t>
      </w:r>
      <w:r>
        <w:t xml:space="preserve">%</w:t>
      </w:r>
      <w:r>
        <w:t xml:space="preserve"> </w:t>
      </w:r>
      <w:r>
        <w:t xml:space="preserve">marine</w:t>
      </w:r>
      <w:r>
        <w:t xml:space="preserve"> </w:t>
      </w:r>
      <w:r>
        <w:t xml:space="preserve">area</w:t>
      </w:r>
      <w:r>
        <w:t xml:space="preserve"> </w:t>
      </w:r>
      <w:r>
        <w:t xml:space="preserve">1110</w:t>
      </w:r>
      <w:r>
        <w:t xml:space="preserve"> </w:t>
      </w:r>
      <w:r>
        <w:t xml:space="preserve">61 038</w:t>
      </w:r>
      <w:r>
        <w:t xml:space="preserve"> </w:t>
      </w:r>
      <w:r>
        <w:t xml:space="preserve">31 435</w:t>
      </w:r>
      <w:r>
        <w:t xml:space="preserve"> </w:t>
      </w:r>
      <w:r>
        <w:t xml:space="preserve">52</w:t>
      </w:r>
      <w:r>
        <w:t xml:space="preserve"> </w:t>
      </w:r>
      <w:r>
        <w:t xml:space="preserve">1120</w:t>
      </w:r>
      <w:r>
        <w:t xml:space="preserve"> </w:t>
      </w:r>
      <w:r>
        <w:t xml:space="preserve">8 015</w:t>
      </w:r>
      <w:r>
        <w:t xml:space="preserve"> </w:t>
      </w:r>
      <w:r>
        <w:t xml:space="preserve">3 997</w:t>
      </w:r>
      <w:r>
        <w:t xml:space="preserve"> </w:t>
      </w:r>
      <w:r>
        <w:t xml:space="preserve">50</w:t>
      </w:r>
      <w:r>
        <w:t xml:space="preserve"> </w:t>
      </w:r>
      <w:r>
        <w:t xml:space="preserve">1160</w:t>
      </w:r>
      <w:r>
        <w:t xml:space="preserve"> </w:t>
      </w:r>
      <w:r>
        <w:t xml:space="preserve">36 220</w:t>
      </w:r>
      <w:r>
        <w:t xml:space="preserve"> </w:t>
      </w:r>
      <w:r>
        <w:t xml:space="preserve">14 988</w:t>
      </w:r>
      <w:r>
        <w:t xml:space="preserve"> </w:t>
      </w:r>
      <w:r>
        <w:t xml:space="preserve">41</w:t>
      </w:r>
      <w:r>
        <w:t xml:space="preserve"> </w:t>
      </w:r>
      <w:r>
        <w:t xml:space="preserve">1170</w:t>
      </w:r>
      <w:r>
        <w:t xml:space="preserve"> </w:t>
      </w:r>
      <w:r>
        <w:t xml:space="preserve">126 488</w:t>
      </w:r>
      <w:r>
        <w:t xml:space="preserve"> </w:t>
      </w:r>
      <w:r>
        <w:t xml:space="preserve">20 173</w:t>
      </w:r>
      <w:r>
        <w:t xml:space="preserve"> </w:t>
      </w:r>
      <w:r>
        <w:t xml:space="preserve">16</w:t>
      </w:r>
      <w:r>
        <w:t xml:space="preserve"> </w:t>
      </w:r>
      <w:r>
        <w:t xml:space="preserve">1180</w:t>
      </w:r>
      <w:r>
        <w:t xml:space="preserve"> </w:t>
      </w:r>
      <w:r>
        <w:t xml:space="preserve">408</w:t>
      </w:r>
      <w:r>
        <w:t xml:space="preserve"> </w:t>
      </w:r>
      <w:r>
        <w:t xml:space="preserve">187</w:t>
      </w:r>
      <w:r>
        <w:t xml:space="preserve"> </w:t>
      </w:r>
      <w:r>
        <w:t xml:space="preserve">46</w:t>
      </w:r>
      <w:r>
        <w:t xml:space="preserve"> </w:t>
      </w:r>
      <w:r>
        <w:t xml:space="preserve">8330</w:t>
      </w:r>
      <w:r>
        <w:t xml:space="preserve"> </w:t>
      </w:r>
      <w:r>
        <w:t xml:space="preserve">7 863</w:t>
      </w:r>
      <w:r>
        <w:t xml:space="preserve"> </w:t>
      </w:r>
      <w:r>
        <w:t xml:space="preserve">475</w:t>
      </w:r>
      <w:r>
        <w:t xml:space="preserve"> </w:t>
      </w:r>
      <w:r>
        <w:t xml:space="preserve">6</w:t>
      </w:r>
      <w:r>
        <w:t xml:space="preserve"> </w:t>
      </w:r>
      <w:r>
        <w:t xml:space="preserve">TOTAL</w:t>
      </w:r>
      <w:r>
        <w:t xml:space="preserve"> </w:t>
      </w:r>
      <w:r>
        <w:t xml:space="preserve">240 030</w:t>
      </w:r>
      <w:r>
        <w:t xml:space="preserve"> </w:t>
      </w:r>
      <w:r>
        <w:t xml:space="preserve">71 255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</w:t>
      </w:r>
      <w:r>
        <w:t xml:space="preserve"> </w:t>
      </w:r>
      <w:r>
        <w:t xml:space="preserve">Habitats Directive. This data can be used to estimate the area of marine habitats</w:t>
      </w:r>
      <w:r>
        <w:t xml:space="preserve"> </w:t>
      </w:r>
      <w:r>
        <w:t xml:space="preserve">assessed as degraded (condition not-good) therefore, requiring restoration.</w:t>
      </w:r>
      <w:r>
        <w:t xml:space="preserve"> </w:t>
      </w:r>
      <w:r>
        <w:t xml:space="preserve">The area of Annex I marine habitats that would need to be restored, i.e., improved</w:t>
      </w:r>
      <w:r>
        <w:t xml:space="preserve"> </w:t>
      </w:r>
      <w:r>
        <w:t xml:space="preserve">condition, is at least 34 828 km2, representing 15 % of the total area of marine habitats</w:t>
      </w:r>
      <w:r>
        <w:t xml:space="preserve"> </w:t>
      </w:r>
      <w:r>
        <w:t xml:space="preserve">reported (the values exclude Romania). However, the condition of habitats 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about 168 390 km2 (70 % of the total habitat area). This</w:t>
      </w:r>
      <w:r>
        <w:t xml:space="preserve"> </w:t>
      </w:r>
      <w:r>
        <w:t xml:space="preserve">means that the area requiring restoration is much bigger than 34 828 km2; for example,</w:t>
      </w:r>
      <w:r>
        <w:t xml:space="preserve"> </w:t>
      </w:r>
      <w:r>
        <w:t xml:space="preserve">assuming that half of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</w:t>
      </w:r>
      <w:r>
        <w:t xml:space="preserve"> </w:t>
      </w:r>
      <w:r>
        <w:t xml:space="preserve">restored would be over 119 000 km2 or 203 200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</w:t>
      </w:r>
      <w:r>
        <w:t xml:space="preserve"> </w:t>
      </w:r>
      <w:r>
        <w:t xml:space="preserve">be in a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 (70 % of the total marine habitats area). Table 4 gives</w:t>
      </w:r>
      <w:r>
        <w:t xml:space="preserve"> </w:t>
      </w:r>
      <w:r>
        <w:t xml:space="preserve">information for each of the six marine habitats (excluding Romania) and Table 5 the</w:t>
      </w:r>
      <w:r>
        <w:t xml:space="preserve"> </w:t>
      </w:r>
      <w:r>
        <w:t xml:space="preserve">condition areas and percentage for each of the Member States.</w:t>
      </w:r>
      <w:r>
        <w:t xml:space="preserve"> </w:t>
      </w:r>
      <w:r>
        <w:t xml:space="preserve">In addition to the habitat condition, Member States also reported on the ’favourable</w:t>
      </w:r>
      <w:r>
        <w:t xml:space="preserve"> </w:t>
      </w:r>
      <w:r>
        <w:t xml:space="preserve">reference areas’5. Comparing this area with the actual habitat area allows to estimate</w:t>
      </w:r>
      <w:r>
        <w:t xml:space="preserve"> </w:t>
      </w:r>
      <w:r>
        <w:t xml:space="preserve">how much area of the habitat would need to be re-created to achieve a good distribution</w:t>
      </w:r>
      <w:r>
        <w:t xml:space="preserve"> </w:t>
      </w:r>
      <w:r>
        <w:t xml:space="preserve">and area of the habitat. Based on this data, it is estimated that a strict minimum of</w:t>
      </w:r>
      <w:r>
        <w:t xml:space="preserve"> </w:t>
      </w:r>
      <w:r>
        <w:t xml:space="preserve">1 620 km2 would need to be re-created to achieve a ‘favourable area’.</w:t>
      </w:r>
    </w:p>
    <w:p>
      <w:pPr>
        <w:pStyle w:val="BodyText"/>
      </w:pPr>
      <w:r>
        <w:t xml:space="preserve">4 This very small percentage may be due to issues in the reported data.</w:t>
      </w:r>
      <w:r>
        <w:t xml:space="preserve"> </w:t>
      </w:r>
      <w:r>
        <w:t xml:space="preserve">5 The surface area in a given marine region considered the minimum necessary to ensure the long-term</w:t>
      </w:r>
      <w:r>
        <w:t xml:space="preserve"> </w:t>
      </w:r>
      <w:r>
        <w:t xml:space="preserve">viability of the habitat type; this should include necessary areas for restoration or development for those</w:t>
      </w:r>
      <w:r>
        <w:t xml:space="preserve"> </w:t>
      </w:r>
      <w:r>
        <w:t xml:space="preserve">habitat types for which the present coverage is not sufficient to ensure long-term viability.</w:t>
      </w:r>
    </w:p>
    <w:p>
      <w:pPr>
        <w:pStyle w:val="BodyText"/>
      </w:pPr>
      <w:r>
        <w:t xml:space="preserve">636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However, these values are much higher since several Member States did not provide</w:t>
      </w:r>
      <w:r>
        <w:t xml:space="preserve"> </w:t>
      </w:r>
      <w:r>
        <w:t xml:space="preserve">enough information in their reports to allow a more realistic estimation.</w:t>
      </w:r>
    </w:p>
    <w:p>
      <w:pPr>
        <w:pStyle w:val="BodyText"/>
      </w:pPr>
      <w:r>
        <w:t xml:space="preserve">Table 4 – Condition of Annex I marine habitats</w:t>
      </w:r>
      <w:r>
        <w:br/>
      </w:r>
      <w:r>
        <w:t xml:space="preserve">Condition (area in km2)</w:t>
      </w:r>
      <w:r>
        <w:t xml:space="preserve"> </w:t>
      </w:r>
      <w:r>
        <w:t xml:space="preserve">Condition (in percentage)</w:t>
      </w:r>
      <w:r>
        <w:t xml:space="preserve"> </w:t>
      </w:r>
      <w:r>
        <w:t xml:space="preserve">Habitat area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Marine habitat</w:t>
      </w:r>
      <w:r>
        <w:t xml:space="preserve"> </w:t>
      </w:r>
      <w:r>
        <w:t xml:space="preserve">240 031.1</w:t>
      </w:r>
      <w:r>
        <w:t xml:space="preserve"> </w:t>
      </w:r>
      <w:r>
        <w:t xml:space="preserve">36 813.1</w:t>
      </w:r>
      <w:r>
        <w:t xml:space="preserve"> </w:t>
      </w:r>
      <w:r>
        <w:t xml:space="preserve">34 827.6</w:t>
      </w:r>
      <w:r>
        <w:t xml:space="preserve"> </w:t>
      </w:r>
      <w:r>
        <w:t xml:space="preserve">168 390.4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70</w:t>
      </w:r>
      <w:r>
        <w:t xml:space="preserve"> </w:t>
      </w:r>
      <w:r>
        <w:t xml:space="preserve">1110</w:t>
      </w:r>
      <w:r>
        <w:t xml:space="preserve"> </w:t>
      </w:r>
      <w:r>
        <w:t xml:space="preserve">61 038.0</w:t>
      </w:r>
      <w:r>
        <w:t xml:space="preserve"> </w:t>
      </w:r>
      <w:r>
        <w:t xml:space="preserve">11 891.7</w:t>
      </w:r>
      <w:r>
        <w:t xml:space="preserve"> </w:t>
      </w:r>
      <w:r>
        <w:t xml:space="preserve">14 204.7</w:t>
      </w:r>
      <w:r>
        <w:t xml:space="preserve"> </w:t>
      </w:r>
      <w:r>
        <w:t xml:space="preserve">34 941.6</w:t>
      </w:r>
      <w:r>
        <w:t xml:space="preserve"> </w:t>
      </w:r>
      <w:r>
        <w:t xml:space="preserve">13</w:t>
      </w:r>
      <w:r>
        <w:t xml:space="preserve"> </w:t>
      </w:r>
      <w:r>
        <w:t xml:space="preserve">36</w:t>
      </w:r>
      <w:r>
        <w:t xml:space="preserve"> </w:t>
      </w:r>
      <w:r>
        <w:t xml:space="preserve">52</w:t>
      </w:r>
      <w:r>
        <w:t xml:space="preserve"> </w:t>
      </w:r>
      <w:r>
        <w:t xml:space="preserve">1120</w:t>
      </w:r>
      <w:r>
        <w:t xml:space="preserve"> </w:t>
      </w:r>
      <w:r>
        <w:t xml:space="preserve">8 014.5</w:t>
      </w:r>
      <w:r>
        <w:t xml:space="preserve"> </w:t>
      </w:r>
      <w:r>
        <w:t xml:space="preserve">3 100.0</w:t>
      </w:r>
      <w:r>
        <w:t xml:space="preserve"> </w:t>
      </w:r>
      <w:r>
        <w:t xml:space="preserve">461.5</w:t>
      </w:r>
      <w:r>
        <w:t xml:space="preserve"> </w:t>
      </w:r>
      <w:r>
        <w:t xml:space="preserve">4 452.9</w:t>
      </w:r>
      <w:r>
        <w:t xml:space="preserve"> </w:t>
      </w:r>
      <w:r>
        <w:t xml:space="preserve">34</w:t>
      </w:r>
      <w:r>
        <w:t xml:space="preserve"> </w:t>
      </w:r>
      <w:r>
        <w:t xml:space="preserve">8</w:t>
      </w:r>
      <w:r>
        <w:t xml:space="preserve"> </w:t>
      </w:r>
      <w:r>
        <w:t xml:space="preserve">57</w:t>
      </w:r>
      <w:r>
        <w:t xml:space="preserve"> </w:t>
      </w:r>
      <w:r>
        <w:t xml:space="preserve">1160</w:t>
      </w:r>
      <w:r>
        <w:t xml:space="preserve"> </w:t>
      </w:r>
      <w:r>
        <w:t xml:space="preserve">36 220.2</w:t>
      </w:r>
      <w:r>
        <w:t xml:space="preserve"> </w:t>
      </w:r>
      <w:r>
        <w:t xml:space="preserve">2 488.0</w:t>
      </w:r>
      <w:r>
        <w:t xml:space="preserve"> </w:t>
      </w:r>
      <w:r>
        <w:t xml:space="preserve">13 297.3</w:t>
      </w:r>
      <w:r>
        <w:t xml:space="preserve"> </w:t>
      </w:r>
      <w:r>
        <w:t xml:space="preserve">20 434.9</w:t>
      </w:r>
      <w:r>
        <w:t xml:space="preserve"> </w:t>
      </w:r>
      <w:r>
        <w:t xml:space="preserve">13</w:t>
      </w:r>
      <w:r>
        <w:t xml:space="preserve"> </w:t>
      </w:r>
      <w:r>
        <w:t xml:space="preserve">25</w:t>
      </w:r>
      <w:r>
        <w:t xml:space="preserve"> </w:t>
      </w:r>
      <w:r>
        <w:t xml:space="preserve">62</w:t>
      </w:r>
      <w:r>
        <w:t xml:space="preserve"> </w:t>
      </w:r>
      <w:r>
        <w:t xml:space="preserve">1170</w:t>
      </w:r>
      <w:r>
        <w:t xml:space="preserve"> </w:t>
      </w:r>
      <w:r>
        <w:t xml:space="preserve">126 487.6</w:t>
      </w:r>
      <w:r>
        <w:t xml:space="preserve"> </w:t>
      </w:r>
      <w:r>
        <w:t xml:space="preserve">19 271.3</w:t>
      </w:r>
      <w:r>
        <w:t xml:space="preserve"> </w:t>
      </w:r>
      <w:r>
        <w:t xml:space="preserve">6 861.0</w:t>
      </w:r>
      <w:r>
        <w:t xml:space="preserve"> </w:t>
      </w:r>
      <w:r>
        <w:t xml:space="preserve">100 355.2</w:t>
      </w:r>
      <w:r>
        <w:t xml:space="preserve"> </w:t>
      </w:r>
      <w:r>
        <w:t xml:space="preserve">82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1180</w:t>
      </w:r>
      <w:r>
        <w:t xml:space="preserve"> </w:t>
      </w:r>
      <w:r>
        <w:t xml:space="preserve">407.5</w:t>
      </w:r>
      <w:r>
        <w:t xml:space="preserve"> </w:t>
      </w:r>
      <w:r>
        <w:t xml:space="preserve">25.0</w:t>
      </w:r>
      <w:r>
        <w:t xml:space="preserve"> </w:t>
      </w:r>
      <w:r>
        <w:t xml:space="preserve">0.0</w:t>
      </w:r>
      <w:r>
        <w:t xml:space="preserve"> </w:t>
      </w:r>
      <w:r>
        <w:t xml:space="preserve">382.5</w:t>
      </w:r>
      <w:r>
        <w:t xml:space="preserve"> </w:t>
      </w:r>
      <w:r>
        <w:t xml:space="preserve">76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8330</w:t>
      </w:r>
      <w:r>
        <w:t xml:space="preserve"> </w:t>
      </w:r>
      <w:r>
        <w:t xml:space="preserve">7 863.2</w:t>
      </w:r>
      <w:r>
        <w:t xml:space="preserve"> </w:t>
      </w:r>
      <w:r>
        <w:t xml:space="preserve">37.0</w:t>
      </w:r>
      <w:r>
        <w:t xml:space="preserve"> </w:t>
      </w:r>
      <w:r>
        <w:t xml:space="preserve">3.0</w:t>
      </w:r>
      <w:r>
        <w:t xml:space="preserve"> </w:t>
      </w:r>
      <w:r>
        <w:t xml:space="preserve">7 823.2</w:t>
      </w:r>
      <w:r>
        <w:t xml:space="preserve"> </w:t>
      </w:r>
      <w:r>
        <w:t xml:space="preserve">61</w:t>
      </w:r>
      <w:r>
        <w:t xml:space="preserve"> </w:t>
      </w:r>
      <w:r>
        <w:t xml:space="preserve">35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Note: Areas reported by Romania excluded from the table.</w:t>
      </w:r>
    </w:p>
    <w:p>
      <w:pPr>
        <w:pStyle w:val="BodyText"/>
      </w:pPr>
      <w:r>
        <w:t xml:space="preserve">637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5 – Condition of Annex I marine habitats per Member State</w:t>
      </w:r>
    </w:p>
    <w:p>
      <w:pPr>
        <w:pStyle w:val="BodyText"/>
      </w:pPr>
      <w:r>
        <w:t xml:space="preserve">Marine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 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 Unknown</w:t>
      </w:r>
      <w:r>
        <w:t xml:space="preserve"> </w:t>
      </w:r>
      <w:r>
        <w:t xml:space="preserve">Good Not-good Unknown</w:t>
      </w:r>
      <w:r>
        <w:t xml:space="preserve"> </w:t>
      </w:r>
      <w:r>
        <w:t xml:space="preserve">BE</w:t>
      </w:r>
      <w:r>
        <w:t xml:space="preserve"> </w:t>
      </w:r>
      <w:r>
        <w:t xml:space="preserve">4 617.0</w:t>
      </w:r>
      <w:r>
        <w:t xml:space="preserve"> </w:t>
      </w:r>
      <w:r>
        <w:t xml:space="preserve">2 750.0</w:t>
      </w:r>
      <w:r>
        <w:t xml:space="preserve"> </w:t>
      </w:r>
      <w:r>
        <w:t xml:space="preserve">477.0</w:t>
      </w:r>
      <w:r>
        <w:t xml:space="preserve"> </w:t>
      </w:r>
      <w:r>
        <w:t xml:space="preserve">1 390.0</w:t>
      </w:r>
      <w:r>
        <w:t xml:space="preserve"> </w:t>
      </w:r>
      <w:r>
        <w:t xml:space="preserve">60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BG</w:t>
      </w:r>
      <w:r>
        <w:t xml:space="preserve"> </w:t>
      </w:r>
      <w:r>
        <w:t xml:space="preserve">116.6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116.6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CY</w:t>
      </w:r>
      <w:r>
        <w:t xml:space="preserve"> </w:t>
      </w:r>
      <w:r>
        <w:t xml:space="preserve">398.6</w:t>
      </w:r>
      <w:r>
        <w:t xml:space="preserve"> </w:t>
      </w:r>
      <w:r>
        <w:t xml:space="preserve">433.2</w:t>
      </w:r>
      <w:r>
        <w:t xml:space="preserve"> </w:t>
      </w:r>
      <w:r>
        <w:t xml:space="preserve">0.0</w:t>
      </w:r>
      <w:r>
        <w:t xml:space="preserve"> </w:t>
      </w:r>
      <w:r>
        <w:t xml:space="preserve">-34.6</w:t>
      </w:r>
      <w:r>
        <w:t xml:space="preserve"> </w:t>
      </w:r>
      <w:r>
        <w:t xml:space="preserve">109</w:t>
      </w:r>
      <w:r>
        <w:t xml:space="preserve"> </w:t>
      </w:r>
      <w:r>
        <w:t xml:space="preserve">0</w:t>
      </w:r>
      <w:r>
        <w:t xml:space="preserve"> </w:t>
      </w:r>
      <w:r>
        <w:t xml:space="preserve">-9</w:t>
      </w:r>
      <w:r>
        <w:t xml:space="preserve"> </w:t>
      </w:r>
      <w:r>
        <w:t xml:space="preserve">DE</w:t>
      </w:r>
      <w:r>
        <w:t xml:space="preserve"> </w:t>
      </w:r>
      <w:r>
        <w:t xml:space="preserve">15 814.9 3 914.5</w:t>
      </w:r>
      <w:r>
        <w:t xml:space="preserve"> </w:t>
      </w:r>
      <w:r>
        <w:t xml:space="preserve">3 332.3</w:t>
      </w:r>
      <w:r>
        <w:t xml:space="preserve"> </w:t>
      </w:r>
      <w:r>
        <w:t xml:space="preserve">8 568.1</w:t>
      </w:r>
      <w:r>
        <w:t xml:space="preserve"> </w:t>
      </w:r>
      <w:r>
        <w:t xml:space="preserve">25</w:t>
      </w:r>
      <w:r>
        <w:t xml:space="preserve"> </w:t>
      </w:r>
      <w:r>
        <w:t xml:space="preserve">21</w:t>
      </w:r>
      <w:r>
        <w:t xml:space="preserve"> </w:t>
      </w:r>
      <w:r>
        <w:t xml:space="preserve">54</w:t>
      </w:r>
      <w:r>
        <w:t xml:space="preserve"> </w:t>
      </w:r>
      <w:r>
        <w:t xml:space="preserve">DK</w:t>
      </w:r>
      <w:r>
        <w:t xml:space="preserve"> </w:t>
      </w:r>
      <w:r>
        <w:t xml:space="preserve">17 530.8 443.8</w:t>
      </w:r>
      <w:r>
        <w:t xml:space="preserve"> </w:t>
      </w:r>
      <w:r>
        <w:t xml:space="preserve">12 083.1</w:t>
      </w:r>
      <w:r>
        <w:t xml:space="preserve"> </w:t>
      </w:r>
      <w:r>
        <w:t xml:space="preserve">5 003.9</w:t>
      </w:r>
      <w:r>
        <w:t xml:space="preserve"> </w:t>
      </w:r>
      <w:r>
        <w:t xml:space="preserve">3</w:t>
      </w:r>
      <w:r>
        <w:t xml:space="preserve"> </w:t>
      </w:r>
      <w:r>
        <w:t xml:space="preserve">69</w:t>
      </w:r>
      <w:r>
        <w:t xml:space="preserve"> </w:t>
      </w:r>
      <w:r>
        <w:t xml:space="preserve">29</w:t>
      </w:r>
      <w:r>
        <w:t xml:space="preserve"> </w:t>
      </w:r>
      <w:r>
        <w:t xml:space="preserve">EE</w:t>
      </w:r>
      <w:r>
        <w:t xml:space="preserve"> </w:t>
      </w:r>
      <w:r>
        <w:t xml:space="preserve">3 077.0</w:t>
      </w:r>
      <w:r>
        <w:t xml:space="preserve"> </w:t>
      </w:r>
      <w:r>
        <w:t xml:space="preserve">2 225.3</w:t>
      </w:r>
      <w:r>
        <w:t xml:space="preserve"> </w:t>
      </w:r>
      <w:r>
        <w:t xml:space="preserve">90.8</w:t>
      </w:r>
      <w:r>
        <w:t xml:space="preserve"> </w:t>
      </w:r>
      <w:r>
        <w:t xml:space="preserve">761.0</w:t>
      </w:r>
      <w:r>
        <w:t xml:space="preserve"> </w:t>
      </w:r>
      <w:r>
        <w:t xml:space="preserve">72</w:t>
      </w:r>
      <w:r>
        <w:t xml:space="preserve"> </w:t>
      </w:r>
      <w:r>
        <w:t xml:space="preserve">3</w:t>
      </w:r>
      <w:r>
        <w:t xml:space="preserve"> </w:t>
      </w:r>
      <w:r>
        <w:t xml:space="preserve">25</w:t>
      </w:r>
      <w:r>
        <w:t xml:space="preserve"> </w:t>
      </w:r>
      <w:r>
        <w:t xml:space="preserve">ES</w:t>
      </w:r>
      <w:r>
        <w:t xml:space="preserve"> </w:t>
      </w:r>
      <w:r>
        <w:t xml:space="preserve">12 648.7 0.0</w:t>
      </w:r>
      <w:r>
        <w:t xml:space="preserve"> </w:t>
      </w:r>
      <w:r>
        <w:t xml:space="preserve">0.0</w:t>
      </w:r>
      <w:r>
        <w:t xml:space="preserve"> </w:t>
      </w:r>
      <w:r>
        <w:t xml:space="preserve">12 648.7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FI</w:t>
      </w:r>
      <w:r>
        <w:t xml:space="preserve"> </w:t>
      </w:r>
      <w:r>
        <w:t xml:space="preserve">3 495.0</w:t>
      </w:r>
      <w:r>
        <w:t xml:space="preserve"> </w:t>
      </w:r>
      <w:r>
        <w:t xml:space="preserve">471.5</w:t>
      </w:r>
      <w:r>
        <w:t xml:space="preserve"> </w:t>
      </w:r>
      <w:r>
        <w:t xml:space="preserve">572.5</w:t>
      </w:r>
      <w:r>
        <w:t xml:space="preserve"> </w:t>
      </w:r>
      <w:r>
        <w:t xml:space="preserve">2 451.0</w:t>
      </w:r>
      <w:r>
        <w:t xml:space="preserve"> </w:t>
      </w:r>
      <w:r>
        <w:t xml:space="preserve">13</w:t>
      </w:r>
      <w:r>
        <w:t xml:space="preserve"> </w:t>
      </w:r>
      <w:r>
        <w:t xml:space="preserve">16</w:t>
      </w:r>
      <w:r>
        <w:t xml:space="preserve"> </w:t>
      </w:r>
      <w:r>
        <w:t xml:space="preserve">70</w:t>
      </w:r>
      <w:r>
        <w:t xml:space="preserve"> </w:t>
      </w:r>
      <w:r>
        <w:t xml:space="preserve">FR</w:t>
      </w:r>
      <w:r>
        <w:t xml:space="preserve"> </w:t>
      </w:r>
      <w:r>
        <w:t xml:space="preserve">41 067.8 16 289.5 1 693.0</w:t>
      </w:r>
      <w:r>
        <w:t xml:space="preserve"> </w:t>
      </w:r>
      <w:r>
        <w:t xml:space="preserve">23 085.3</w:t>
      </w:r>
      <w:r>
        <w:t xml:space="preserve"> </w:t>
      </w:r>
      <w:r>
        <w:t xml:space="preserve">40</w:t>
      </w:r>
      <w:r>
        <w:t xml:space="preserve"> </w:t>
      </w:r>
      <w:r>
        <w:t xml:space="preserve">4</w:t>
      </w:r>
      <w:r>
        <w:t xml:space="preserve"> </w:t>
      </w:r>
      <w:r>
        <w:t xml:space="preserve">56</w:t>
      </w:r>
      <w:r>
        <w:t xml:space="preserve"> </w:t>
      </w:r>
      <w:r>
        <w:t xml:space="preserve">GR</w:t>
      </w:r>
      <w:r>
        <w:t xml:space="preserve"> </w:t>
      </w:r>
      <w:r>
        <w:t xml:space="preserve">10 850.0 3 919.5</w:t>
      </w:r>
      <w:r>
        <w:t xml:space="preserve"> </w:t>
      </w:r>
      <w:r>
        <w:t xml:space="preserve">3 440.5</w:t>
      </w:r>
      <w:r>
        <w:t xml:space="preserve"> </w:t>
      </w:r>
      <w:r>
        <w:t xml:space="preserve">3 490.0</w:t>
      </w:r>
      <w:r>
        <w:t xml:space="preserve"> </w:t>
      </w:r>
      <w:r>
        <w:t xml:space="preserve">36</w:t>
      </w:r>
      <w:r>
        <w:t xml:space="preserve"> </w:t>
      </w:r>
      <w:r>
        <w:t xml:space="preserve">32</w:t>
      </w:r>
      <w:r>
        <w:t xml:space="preserve"> </w:t>
      </w:r>
      <w:r>
        <w:t xml:space="preserve">32</w:t>
      </w:r>
      <w:r>
        <w:t xml:space="preserve"> </w:t>
      </w:r>
      <w:r>
        <w:t xml:space="preserve">HR</w:t>
      </w:r>
      <w:r>
        <w:t xml:space="preserve"> </w:t>
      </w:r>
      <w:r>
        <w:t xml:space="preserve">798.4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798.4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IE</w:t>
      </w:r>
      <w:r>
        <w:t xml:space="preserve"> </w:t>
      </w:r>
      <w:r>
        <w:t xml:space="preserve">27 187.0 2 645.0</w:t>
      </w:r>
      <w:r>
        <w:t xml:space="preserve"> </w:t>
      </w:r>
      <w:r>
        <w:t xml:space="preserve">3 014.0</w:t>
      </w:r>
      <w:r>
        <w:t xml:space="preserve"> </w:t>
      </w:r>
      <w:r>
        <w:t xml:space="preserve">21 528.0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79</w:t>
      </w:r>
      <w:r>
        <w:t xml:space="preserve"> </w:t>
      </w:r>
      <w:r>
        <w:t xml:space="preserve">IT</w:t>
      </w:r>
      <w:r>
        <w:t xml:space="preserve"> </w:t>
      </w:r>
      <w:r>
        <w:t xml:space="preserve">3 980.8</w:t>
      </w:r>
      <w:r>
        <w:t xml:space="preserve"> </w:t>
      </w:r>
      <w:r>
        <w:t xml:space="preserve">3 980.8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LT</w:t>
      </w:r>
      <w:r>
        <w:t xml:space="preserve"> </w:t>
      </w:r>
      <w:r>
        <w:t xml:space="preserve">461.0</w:t>
      </w:r>
      <w:r>
        <w:t xml:space="preserve"> </w:t>
      </w:r>
      <w:r>
        <w:t xml:space="preserve">176.3</w:t>
      </w:r>
      <w:r>
        <w:t xml:space="preserve"> </w:t>
      </w:r>
      <w:r>
        <w:t xml:space="preserve">0.0</w:t>
      </w:r>
      <w:r>
        <w:t xml:space="preserve"> </w:t>
      </w:r>
      <w:r>
        <w:t xml:space="preserve">284.7</w:t>
      </w:r>
      <w:r>
        <w:t xml:space="preserve"> </w:t>
      </w:r>
      <w:r>
        <w:t xml:space="preserve">38</w:t>
      </w:r>
      <w:r>
        <w:t xml:space="preserve"> </w:t>
      </w:r>
      <w:r>
        <w:t xml:space="preserve">0</w:t>
      </w:r>
      <w:r>
        <w:t xml:space="preserve"> </w:t>
      </w:r>
      <w:r>
        <w:t xml:space="preserve">62</w:t>
      </w:r>
      <w:r>
        <w:t xml:space="preserve"> </w:t>
      </w:r>
      <w:r>
        <w:t xml:space="preserve">LV</w:t>
      </w:r>
      <w:r>
        <w:t xml:space="preserve"> </w:t>
      </w:r>
      <w:r>
        <w:t xml:space="preserve">1 037.8</w:t>
      </w:r>
      <w:r>
        <w:t xml:space="preserve"> </w:t>
      </w:r>
      <w:r>
        <w:t xml:space="preserve">0.0</w:t>
      </w:r>
      <w:r>
        <w:t xml:space="preserve"> </w:t>
      </w:r>
      <w:r>
        <w:t xml:space="preserve">984.5</w:t>
      </w:r>
      <w:r>
        <w:t xml:space="preserve"> </w:t>
      </w:r>
      <w:r>
        <w:t xml:space="preserve">53.3</w:t>
      </w:r>
      <w:r>
        <w:t xml:space="preserve"> </w:t>
      </w:r>
      <w:r>
        <w:t xml:space="preserve">0</w:t>
      </w:r>
      <w:r>
        <w:t xml:space="preserve"> </w:t>
      </w:r>
      <w:r>
        <w:t xml:space="preserve">95</w:t>
      </w:r>
      <w:r>
        <w:t xml:space="preserve"> </w:t>
      </w:r>
      <w:r>
        <w:t xml:space="preserve">5</w:t>
      </w:r>
      <w:r>
        <w:t xml:space="preserve"> </w:t>
      </w:r>
      <w:r>
        <w:t xml:space="preserve">MT</w:t>
      </w:r>
      <w:r>
        <w:t xml:space="preserve"> </w:t>
      </w:r>
      <w:r>
        <w:t xml:space="preserve">297.6</w:t>
      </w:r>
      <w:r>
        <w:t xml:space="preserve"> </w:t>
      </w:r>
      <w:r>
        <w:t xml:space="preserve">228.4</w:t>
      </w:r>
      <w:r>
        <w:t xml:space="preserve"> </w:t>
      </w:r>
      <w:r>
        <w:t xml:space="preserve">4.0</w:t>
      </w:r>
      <w:r>
        <w:t xml:space="preserve"> </w:t>
      </w:r>
      <w:r>
        <w:t xml:space="preserve">65.2</w:t>
      </w:r>
      <w:r>
        <w:t xml:space="preserve"> </w:t>
      </w:r>
      <w:r>
        <w:t xml:space="preserve">77</w:t>
      </w:r>
      <w:r>
        <w:t xml:space="preserve"> </w:t>
      </w:r>
      <w:r>
        <w:t xml:space="preserve">1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12 907.0 2 671.0</w:t>
      </w:r>
      <w:r>
        <w:t xml:space="preserve"> </w:t>
      </w:r>
      <w:r>
        <w:t xml:space="preserve">8 916.0</w:t>
      </w:r>
      <w:r>
        <w:t xml:space="preserve"> </w:t>
      </w:r>
      <w:r>
        <w:t xml:space="preserve">1 320.0</w:t>
      </w:r>
      <w:r>
        <w:t xml:space="preserve"> </w:t>
      </w:r>
      <w:r>
        <w:t xml:space="preserve">21</w:t>
      </w:r>
      <w:r>
        <w:t xml:space="preserve"> </w:t>
      </w:r>
      <w:r>
        <w:t xml:space="preserve">69</w:t>
      </w:r>
      <w:r>
        <w:t xml:space="preserve"> </w:t>
      </w:r>
      <w:r>
        <w:t xml:space="preserve">10</w:t>
      </w:r>
      <w:r>
        <w:t xml:space="preserve"> </w:t>
      </w:r>
      <w:r>
        <w:t xml:space="preserve">PL</w:t>
      </w:r>
      <w:r>
        <w:t xml:space="preserve"> </w:t>
      </w:r>
      <w:r>
        <w:t xml:space="preserve">864.9</w:t>
      </w:r>
      <w:r>
        <w:t xml:space="preserve"> </w:t>
      </w:r>
      <w:r>
        <w:t xml:space="preserve">645.0</w:t>
      </w:r>
      <w:r>
        <w:t xml:space="preserve"> </w:t>
      </w:r>
      <w:r>
        <w:t xml:space="preserve">219.9</w:t>
      </w:r>
      <w:r>
        <w:t xml:space="preserve"> </w:t>
      </w:r>
      <w:r>
        <w:t xml:space="preserve">0.0</w:t>
      </w:r>
      <w:r>
        <w:t xml:space="preserve"> </w:t>
      </w:r>
      <w:r>
        <w:t xml:space="preserve">75</w:t>
      </w:r>
      <w:r>
        <w:t xml:space="preserve"> </w:t>
      </w:r>
      <w:r>
        <w:t xml:space="preserve">25</w:t>
      </w:r>
      <w:r>
        <w:t xml:space="preserve"> </w:t>
      </w:r>
      <w:r>
        <w:t xml:space="preserve">0</w:t>
      </w:r>
      <w:r>
        <w:t xml:space="preserve"> </w:t>
      </w:r>
      <w:r>
        <w:t xml:space="preserve">PT</w:t>
      </w:r>
      <w:r>
        <w:t xml:space="preserve"> </w:t>
      </w:r>
      <w:r>
        <w:t xml:space="preserve">65 290.0</w:t>
      </w:r>
      <w:r>
        <w:t xml:space="preserve"> </w:t>
      </w:r>
      <w:r>
        <w:t xml:space="preserve">65 290.0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RO</w:t>
      </w:r>
      <w:r>
        <w:t xml:space="preserve"> </w:t>
      </w:r>
      <w:r>
        <w:t xml:space="preserve">9 269.5</w:t>
      </w:r>
      <w:r>
        <w:t xml:space="preserve"> </w:t>
      </w:r>
      <w:r>
        <w:t xml:space="preserve">7 340.0</w:t>
      </w:r>
      <w:r>
        <w:t xml:space="preserve"> </w:t>
      </w:r>
      <w:r>
        <w:t xml:space="preserve">1 880.6</w:t>
      </w:r>
      <w:r>
        <w:t xml:space="preserve"> </w:t>
      </w:r>
      <w:r>
        <w:t xml:space="preserve">49.0</w:t>
      </w:r>
      <w:r>
        <w:t xml:space="preserve"> </w:t>
      </w:r>
      <w:r>
        <w:t xml:space="preserve">79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SE</w:t>
      </w:r>
      <w:r>
        <w:t xml:space="preserve"> </w:t>
      </w:r>
      <w:r>
        <w:t xml:space="preserve">17 590.0 0.0</w:t>
      </w:r>
      <w:r>
        <w:t xml:space="preserve"> </w:t>
      </w:r>
      <w:r>
        <w:t xml:space="preserve">0.0</w:t>
      </w:r>
      <w:r>
        <w:t xml:space="preserve"> </w:t>
      </w:r>
      <w:r>
        <w:t xml:space="preserve">17 590.0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SI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Note: (*) areas reported by Romania likely to be largely overestimated</w:t>
      </w:r>
    </w:p>
    <w:p>
      <w:pPr>
        <w:pStyle w:val="BodyText"/>
      </w:pPr>
      <w:r>
        <w:t xml:space="preserve">638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Annex A</w:t>
      </w:r>
      <w:r>
        <w:t xml:space="preserve"> </w:t>
      </w:r>
      <w:r>
        <w:t xml:space="preserve">Map 2 – Distribution of habitat 1110 – Sandbanks which are slightly covered by</w:t>
      </w:r>
      <w:r>
        <w:t xml:space="preserve"> </w:t>
      </w:r>
      <w:r>
        <w:t xml:space="preserve">sea water at all time</w:t>
      </w:r>
    </w:p>
    <w:p>
      <w:pPr>
        <w:pStyle w:val="BodyText"/>
      </w:pPr>
      <w:r>
        <w:t xml:space="preserve">639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3 – Distribution of habitat 1120 – Posidonia beds</w:t>
      </w:r>
    </w:p>
    <w:p>
      <w:pPr>
        <w:pStyle w:val="BodyText"/>
      </w:pPr>
      <w:r>
        <w:t xml:space="preserve">Map 4 – Distribution of habitat 1160 – Large shallow inlets and bays</w:t>
      </w:r>
    </w:p>
    <w:p>
      <w:pPr>
        <w:pStyle w:val="BodyText"/>
      </w:pPr>
      <w:r>
        <w:t xml:space="preserve">640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5 – Distribution of habitat 1170 - Reefs</w:t>
      </w:r>
    </w:p>
    <w:p>
      <w:pPr>
        <w:pStyle w:val="BodyText"/>
      </w:pPr>
      <w:r>
        <w:t xml:space="preserve">641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5 – Distribution of habitat 1180 – Submarine structures made by leaking</w:t>
      </w:r>
      <w:r>
        <w:t xml:space="preserve"> </w:t>
      </w:r>
      <w:r>
        <w:t xml:space="preserve">gases</w:t>
      </w:r>
    </w:p>
    <w:p>
      <w:pPr>
        <w:pStyle w:val="BodyText"/>
      </w:pPr>
      <w:r>
        <w:t xml:space="preserve">642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5 – Distribution of habitat 8330 – Submerged or partially submerged sea</w:t>
      </w:r>
      <w:r>
        <w:t xml:space="preserve"> </w:t>
      </w:r>
      <w:r>
        <w:t xml:space="preserve">caves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2026-07-31T16:47:16Z</dcterms:created>
  <dcterms:modified xsi:type="dcterms:W3CDTF">2026-07-31T16:47:16Z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