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3/12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ANNEX II: Stakeholder Consultation Synopsis Report</w:t>
      </w:r>
    </w:p>
    <w:p>
      <w:pPr>
        <w:pStyle w:val="Compact"/>
        <w:numPr>
          <w:ilvl w:val="0"/>
          <w:numId w:val="1001"/>
        </w:numPr>
      </w:pPr>
      <w:r>
        <w:t xml:space="preserve">INTRODUCTION AND OVERVIEW OF THE CONSULTATIONS CARRIED</w:t>
      </w:r>
      <w:r>
        <w:t xml:space="preserve"> </w:t>
      </w:r>
      <w:r>
        <w:t xml:space="preserve">OUT ………………………………………………………………………………………………………….262</w:t>
      </w:r>
    </w:p>
    <w:p>
      <w:pPr>
        <w:pStyle w:val="Compact"/>
        <w:numPr>
          <w:ilvl w:val="0"/>
          <w:numId w:val="1001"/>
        </w:numPr>
      </w:pPr>
      <w:r>
        <w:t xml:space="preserve">SUMMARY OF CONSULTATION RESULTS …………………………………………….262</w:t>
      </w:r>
      <w:r>
        <w:t xml:space="preserve"> </w:t>
      </w:r>
      <w:r>
        <w:t xml:space="preserve">2.1. Inception Impact Assessment ………………………………………………………………262</w:t>
      </w:r>
      <w:r>
        <w:t xml:space="preserve"> </w:t>
      </w:r>
      <w:r>
        <w:t xml:space="preserve">2.2. Online public consultation …………………………………………………………………..264</w:t>
      </w:r>
      <w:r>
        <w:t xml:space="preserve"> </w:t>
      </w:r>
      <w:r>
        <w:t xml:space="preserve">2.3. Consultation workshops ………………………………………………………………………284</w:t>
      </w:r>
      <w:r>
        <w:t xml:space="preserve"> </w:t>
      </w:r>
      <w:r>
        <w:t xml:space="preserve">2.4. Ad hoc contributions …………………………………………………………………………..289</w:t>
      </w:r>
    </w:p>
    <w:p>
      <w:pPr>
        <w:pStyle w:val="FirstParagraph"/>
      </w:pPr>
      <w:r>
        <w:t xml:space="preserve">262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AND OVERVIEW OF THE CONSULTATIONS CARRIED OUT</w:t>
      </w:r>
      <w:r>
        <w:t xml:space="preserve"> </w:t>
      </w:r>
      <w:r>
        <w:t xml:space="preserve">The scope of the consultation activities, as outlined in the Consultation Strategy for this</w:t>
      </w:r>
      <w:r>
        <w:t xml:space="preserve"> </w:t>
      </w:r>
      <w:r>
        <w:t xml:space="preserve">impact assessment, related closely to the initiative’s policy objective to restore degraded</w:t>
      </w:r>
      <w:r>
        <w:t xml:space="preserve"> </w:t>
      </w:r>
      <w:r>
        <w:t xml:space="preserve">ecosystems in the EU. The objective of the stakeholder consultations was twofold, namely</w:t>
      </w:r>
      <w:r>
        <w:t xml:space="preserve"> </w:t>
      </w:r>
      <w:r>
        <w:t xml:space="preserve">to:</w:t>
      </w:r>
      <w:r>
        <w:t xml:space="preserve"> </w:t>
      </w:r>
      <w:r>
        <w:t xml:space="preserve">-</w:t>
      </w:r>
      <w:r>
        <w:t xml:space="preserve"> </w:t>
      </w:r>
      <w:r>
        <w:t xml:space="preserve">Gather views, experiences, evidence and data from a wide range of stakeholders,</w:t>
      </w:r>
      <w:r>
        <w:t xml:space="preserve"> </w:t>
      </w:r>
      <w:r>
        <w:t xml:space="preserve">particularly on topics where available evidence was scarce, and</w:t>
      </w:r>
      <w:r>
        <w:br/>
      </w:r>
      <w:r>
        <w:t xml:space="preserve">-</w:t>
      </w:r>
      <w:r>
        <w:t xml:space="preserve"> </w:t>
      </w:r>
      <w:r>
        <w:t xml:space="preserve">Test and validate existing analysis and preliminary findings to ensure that the impact</w:t>
      </w:r>
      <w:r>
        <w:t xml:space="preserve"> </w:t>
      </w:r>
      <w:r>
        <w:t xml:space="preserve">assessment is informed by stakeholders and responds to their needs.</w:t>
      </w:r>
      <w:r>
        <w:t xml:space="preserve"> </w:t>
      </w:r>
      <w:r>
        <w:t xml:space="preserve">The main stakeholder groups consulted (based on a preliminary mapping in the consultation</w:t>
      </w:r>
      <w:r>
        <w:t xml:space="preserve"> </w:t>
      </w:r>
      <w:r>
        <w:t xml:space="preserve">strategy) were Member States’ authorities in charge of biodiversity, environment and other</w:t>
      </w:r>
      <w:r>
        <w:t xml:space="preserve"> </w:t>
      </w:r>
      <w:r>
        <w:t xml:space="preserve">relevant policy areas at the national and sub-national level; umbrella sector organisations,</w:t>
      </w:r>
      <w:r>
        <w:t xml:space="preserve"> </w:t>
      </w:r>
      <w:r>
        <w:t xml:space="preserve">groups and stakeholders; non-governmental organisations; academia and research</w:t>
      </w:r>
      <w:r>
        <w:t xml:space="preserve"> </w:t>
      </w:r>
      <w:r>
        <w:t xml:space="preserve">organisations as well as the general public. The online public consultation provided an</w:t>
      </w:r>
      <w:r>
        <w:t xml:space="preserve"> </w:t>
      </w:r>
      <w:r>
        <w:t xml:space="preserve">opportunity for any interested stakeholders or citizens to contribute with views and</w:t>
      </w:r>
      <w:r>
        <w:t xml:space="preserve"> </w:t>
      </w:r>
      <w:r>
        <w:t xml:space="preserve">information.</w:t>
      </w:r>
      <w:r>
        <w:br/>
      </w:r>
      <w:r>
        <w:t xml:space="preserve">Information about consultations on this initiative was provided via the dedicated page on the</w:t>
      </w:r>
      <w:r>
        <w:t xml:space="preserve"> </w:t>
      </w:r>
      <w:r>
        <w:t xml:space="preserve">Commission’s biodiversity website1 and the DG ENV twitter account2).</w:t>
      </w:r>
      <w:r>
        <w:br/>
      </w:r>
      <w:r>
        <w:t xml:space="preserve">The main consultation activities were:</w:t>
      </w:r>
      <w:r>
        <w:t xml:space="preserve"> </w:t>
      </w:r>
      <w:r>
        <w:t xml:space="preserve">1. Publication of Inception Impact Assessment3 (4 November – 2 December 2020);</w:t>
      </w:r>
      <w:r>
        <w:t xml:space="preserve"> </w:t>
      </w:r>
      <w:r>
        <w:t xml:space="preserve">2. An online public consultation4 (12 January - 5 April 2021);</w:t>
      </w:r>
      <w:r>
        <w:br/>
      </w:r>
      <w:r>
        <w:t xml:space="preserve">3. Five online stakeholder workshops in the period November 2020 to September 2021.</w:t>
      </w:r>
      <w:r>
        <w:t xml:space="preserve"> </w:t>
      </w:r>
      <w:r>
        <w:t xml:space="preserve">Input from the stakeholder consultations was used in the data triangulation for the impact</w:t>
      </w:r>
      <w:r>
        <w:t xml:space="preserve"> </w:t>
      </w:r>
      <w:r>
        <w:t xml:space="preserve">assessment. The main results from the consultations are summarized below.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CONSULTATION RESULTS</w:t>
      </w:r>
      <w:r>
        <w:t xml:space="preserve"> </w:t>
      </w:r>
      <w:r>
        <w:t xml:space="preserve">2.1. Inception Impact Assessment</w:t>
      </w:r>
      <w:r>
        <w:br/>
      </w:r>
      <w:r>
        <w:t xml:space="preserve">An Inception Impact Assessment was open for public feedback from 4 November to 2</w:t>
      </w:r>
      <w:r>
        <w:t xml:space="preserve"> </w:t>
      </w:r>
      <w:r>
        <w:t xml:space="preserve">December 2020. A total of 132 responses were received, with the highest response rate from</w:t>
      </w:r>
      <w:r>
        <w:t xml:space="preserve"> </w:t>
      </w:r>
      <w:r>
        <w:t xml:space="preserve">Belgium (24) and Germany (21), as well as fewer responses by stakeholders from most of the</w:t>
      </w:r>
    </w:p>
    <w:p>
      <w:pPr>
        <w:pStyle w:val="BodyText"/>
      </w:pPr>
      <w:r>
        <w:t xml:space="preserve">1 https://ec.europa.eu/environment/strategy/biodiversity-strategy-2030_en</w:t>
      </w:r>
      <w:r>
        <w:t xml:space="preserve"> </w:t>
      </w:r>
      <w:r>
        <w:t xml:space="preserve">2 https://twitter.com/EU_ENV</w:t>
      </w:r>
      <w:r>
        <w:t xml:space="preserve"> </w:t>
      </w:r>
      <w:r>
        <w:t xml:space="preserve">3 Protecting biodiversity: nature restoration targets under EU biodiversity strategy.</w:t>
      </w:r>
      <w:r>
        <w:t xml:space="preserve"> </w:t>
      </w:r>
      <w:r>
        <w:t xml:space="preserve">4 See footnote 3.</w:t>
      </w:r>
    </w:p>
    <w:p>
      <w:pPr>
        <w:pStyle w:val="BodyText"/>
      </w:pPr>
      <w:r>
        <w:t xml:space="preserve">263</w:t>
      </w:r>
      <w:r>
        <w:t xml:space="preserve"> </w:t>
      </w:r>
      <w:r>
        <w:t xml:space="preserve">EU Member States, as well as several non-EU countries. The share of respondents by</w:t>
      </w:r>
      <w:r>
        <w:t xml:space="preserve"> </w:t>
      </w:r>
      <w:r>
        <w:t xml:space="preserve">different stakeholder groups is presented in Figure 1-1 below.</w:t>
      </w:r>
      <w:r>
        <w:t xml:space="preserve"> </w:t>
      </w:r>
      <w:r>
        <w:t xml:space="preserve">Figure 1-1 Main types of respondents to the Inception Impact Assessment</w:t>
      </w:r>
    </w:p>
    <w:p>
      <w:pPr>
        <w:pStyle w:val="BodyText"/>
      </w:pPr>
      <w:r>
        <w:t xml:space="preserve">The feedback received revealed overall broad support for the initiative across NGOs,</w:t>
      </w:r>
      <w:r>
        <w:t xml:space="preserve"> </w:t>
      </w:r>
      <w:r>
        <w:t xml:space="preserve">academia, business, citizens and other organisations. Responses suggested that it should</w:t>
      </w:r>
      <w:r>
        <w:t xml:space="preserve"> </w:t>
      </w:r>
      <w:r>
        <w:t xml:space="preserve">contribute as much as possible to the restoration of protected habitats and species - but also</w:t>
      </w:r>
      <w:r>
        <w:t xml:space="preserve"> </w:t>
      </w:r>
      <w:r>
        <w:t xml:space="preserve">that it should go further to restore ecosystems and species not covered by EU legislation and</w:t>
      </w:r>
      <w:r>
        <w:t xml:space="preserve"> </w:t>
      </w:r>
      <w:r>
        <w:t xml:space="preserve">foster connectivity through ecological corridors and green infrastructure.</w:t>
      </w:r>
      <w:r>
        <w:br/>
      </w:r>
      <w:r>
        <w:t xml:space="preserve">Calls were made both for legally binding restoration targets and voluntary approaches</w:t>
      </w:r>
      <w:r>
        <w:t xml:space="preserve"> </w:t>
      </w:r>
      <w:r>
        <w:t xml:space="preserve">(funding, payments for ecosystem services or compensation), as well as for measures to</w:t>
      </w:r>
      <w:r>
        <w:t xml:space="preserve"> </w:t>
      </w:r>
      <w:r>
        <w:t xml:space="preserve">support community-led ecosystem restoration and management, knowledge, monitoring and</w:t>
      </w:r>
      <w:r>
        <w:t xml:space="preserve"> </w:t>
      </w:r>
      <w:r>
        <w:t xml:space="preserve">research into the impacts of restoration. Passive restoration as well as measures to protect</w:t>
      </w:r>
      <w:r>
        <w:t xml:space="preserve"> </w:t>
      </w:r>
      <w:r>
        <w:t xml:space="preserve">restored ecosystems and ensure their non-deterioration and sustainable management were</w:t>
      </w:r>
      <w:r>
        <w:t xml:space="preserve"> </w:t>
      </w:r>
      <w:r>
        <w:t xml:space="preserve">considered essential.</w:t>
      </w:r>
      <w:r>
        <w:br/>
      </w:r>
      <w:r>
        <w:t xml:space="preserve">Inputs included suggestions for overarching as well as ecosystem-specific EU targets, as well</w:t>
      </w:r>
      <w:r>
        <w:t xml:space="preserve"> </w:t>
      </w:r>
      <w:r>
        <w:t xml:space="preserve">as examples of restoration actions. Some stakeholders proposed that binding targets should be</w:t>
      </w:r>
      <w:r>
        <w:t xml:space="preserve"> </w:t>
      </w:r>
      <w:r>
        <w:t xml:space="preserve">set for the individual Member States, while most considered that the selection of restoration</w:t>
      </w:r>
      <w:r>
        <w:t xml:space="preserve"> </w:t>
      </w:r>
      <w:r>
        <w:t xml:space="preserve">sites should be done at the national and sub-national level, and that the governance,</w:t>
      </w:r>
      <w:r>
        <w:t xml:space="preserve"> </w:t>
      </w:r>
      <w:r>
        <w:t xml:space="preserve">monitoring and reporting framework should provide for this flexibility.</w:t>
      </w:r>
      <w:r>
        <w:br/>
      </w:r>
      <w:r>
        <w:t xml:space="preserve">Organisations across the board stressed the need for policy coherence. While there was</w:t>
      </w:r>
      <w:r>
        <w:t xml:space="preserve"> </w:t>
      </w:r>
      <w:r>
        <w:t xml:space="preserve">support for building synergies between biodiversity and climate objectives, many respondents</w:t>
      </w:r>
      <w:r>
        <w:t xml:space="preserve"> </w:t>
      </w:r>
      <w:r>
        <w:t xml:space="preserve">pointed to trade-offs, whereas biodiversity should be priority for restoration.</w:t>
      </w:r>
      <w:r>
        <w:br/>
      </w:r>
      <w:r>
        <w:t xml:space="preserve">Calls were made for a comprehensive impact assessment, stakeholder engagement and a</w:t>
      </w:r>
      <w:r>
        <w:t xml:space="preserve"> </w:t>
      </w:r>
      <w:r>
        <w:t xml:space="preserve">science-based approach in the development of EU restoration targets.</w:t>
      </w:r>
      <w:r>
        <w:t xml:space="preserve"> </w:t>
      </w:r>
      <w:r>
        <w:t xml:space="preserve">NGO (44)</w:t>
      </w:r>
      <w:r>
        <w:t xml:space="preserve"> </w:t>
      </w:r>
      <w:r>
        <w:t xml:space="preserve">EU citizen (25)</w:t>
      </w:r>
      <w:r>
        <w:t xml:space="preserve"> </w:t>
      </w:r>
      <w:r>
        <w:t xml:space="preserve">Business association (20)</w:t>
      </w:r>
      <w:r>
        <w:t xml:space="preserve"> </w:t>
      </w:r>
      <w:r>
        <w:t xml:space="preserve">Company / business organisation (13)</w:t>
      </w:r>
      <w:r>
        <w:t xml:space="preserve"> </w:t>
      </w:r>
      <w:r>
        <w:t xml:space="preserve">Environmental organisation (13)</w:t>
      </w:r>
      <w:r>
        <w:t xml:space="preserve"> </w:t>
      </w:r>
      <w:r>
        <w:t xml:space="preserve">Academic / research (5)</w:t>
      </w:r>
      <w:r>
        <w:t xml:space="preserve"> </w:t>
      </w:r>
      <w:r>
        <w:t xml:space="preserve">Other (4)</w:t>
      </w:r>
      <w:r>
        <w:t xml:space="preserve"> </w:t>
      </w:r>
      <w:r>
        <w:t xml:space="preserve">Non-EU citizen (3)</w:t>
      </w:r>
      <w:r>
        <w:t xml:space="preserve"> </w:t>
      </w:r>
      <w:r>
        <w:t xml:space="preserve">Public authority (3)</w:t>
      </w:r>
      <w:r>
        <w:t xml:space="preserve"> </w:t>
      </w:r>
      <w:r>
        <w:t xml:space="preserve">Trade union (2)</w:t>
      </w:r>
    </w:p>
    <w:p>
      <w:pPr>
        <w:pStyle w:val="BodyText"/>
      </w:pPr>
      <w:r>
        <w:t xml:space="preserve">264</w:t>
      </w:r>
      <w:r>
        <w:t xml:space="preserve"> </w:t>
      </w:r>
      <w:r>
        <w:t xml:space="preserve">2.2. Online public consultation</w:t>
      </w:r>
      <w:r>
        <w:t xml:space="preserve"> </w:t>
      </w:r>
      <w:r>
        <w:t xml:space="preserve">The survey on developing EU nature restoration targets was published as part of a joint</w:t>
      </w:r>
      <w:r>
        <w:t xml:space="preserve"> </w:t>
      </w:r>
      <w:r>
        <w:t xml:space="preserve">online public consultation on three related biodiversity policy initiatives:</w:t>
      </w:r>
      <w:r>
        <w:br/>
      </w:r>
      <w:r>
        <w:t xml:space="preserve">(i) Evaluation of the EU Biodiversity Strategy to 2020,</w:t>
      </w:r>
      <w:r>
        <w:br/>
      </w:r>
      <w:r>
        <w:t xml:space="preserve">(ii) Review of the application of the EU Regulation on Invasive Alien Species, and</w:t>
      </w:r>
      <w:r>
        <w:br/>
      </w:r>
      <w:r>
        <w:t xml:space="preserve">(iii) Development of binding EU nature restoration targets.</w:t>
      </w:r>
      <w:r>
        <w:br/>
      </w:r>
      <w:r>
        <w:t xml:space="preserve">The aim was to avoid a proliferation of consultations and stakeholder fatigue, and to ask</w:t>
      </w:r>
      <w:r>
        <w:t xml:space="preserve"> </w:t>
      </w:r>
      <w:r>
        <w:t xml:space="preserve">related questions together and once. The third part of the survey, related to this impact</w:t>
      </w:r>
      <w:r>
        <w:t xml:space="preserve"> </w:t>
      </w:r>
      <w:r>
        <w:t xml:space="preserve">assessment, contained 8 main questions with multiple-choice answers, including an opt-out</w:t>
      </w:r>
      <w:r>
        <w:t xml:space="preserve"> </w:t>
      </w:r>
      <w:r>
        <w:t xml:space="preserve">option (‘Do not know’), boxes to elaborate in open text and an open question for further</w:t>
      </w:r>
      <w:r>
        <w:t xml:space="preserve"> </w:t>
      </w:r>
      <w:r>
        <w:t xml:space="preserve">feedback or documents.</w:t>
      </w:r>
      <w:r>
        <w:br/>
      </w:r>
      <w:r>
        <w:t xml:space="preserve">2.2.1. Respondent profile</w:t>
      </w:r>
      <w:r>
        <w:t xml:space="preserve"> </w:t>
      </w:r>
      <w:r>
        <w:t xml:space="preserve">A total of 111 842 respondents filled in the questionnaire.</w:t>
      </w:r>
      <w:r>
        <w:br/>
      </w:r>
      <w:r>
        <w:t xml:space="preserve">Figure 2-1 Main stakeholder types (all respondents)</w:t>
      </w:r>
    </w:p>
    <w:p>
      <w:pPr>
        <w:pStyle w:val="BodyText"/>
      </w:pPr>
      <w:r>
        <w:t xml:space="preserve">A high number of the responses – 104 471 - were mobilised by the NGO-led campaign</w:t>
      </w:r>
      <w:r>
        <w:t xml:space="preserve"> </w:t>
      </w:r>
      <w:r>
        <w:t xml:space="preserve">#RestoreNature. They provided identical responses, leaving question 1 unanswered. 99.6 %</w:t>
      </w:r>
      <w:r>
        <w:t xml:space="preserve"> </w:t>
      </w:r>
      <w:r>
        <w:t xml:space="preserve">of these responses came from EU citizens or EU-based organisations. When this campaign</w:t>
      </w:r>
      <w:r>
        <w:t xml:space="preserve"> </w:t>
      </w:r>
      <w:r>
        <w:t xml:space="preserve">was isolated, the main stakeholder types among the remaining 7 371 respondents changed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265</w:t>
      </w:r>
      <w:r>
        <w:t xml:space="preserve"> </w:t>
      </w:r>
      <w:r>
        <w:t xml:space="preserve">Figure 2-2 Main stakeholder types (without the #RestoreNature campaign)</w:t>
      </w:r>
    </w:p>
    <w:p>
      <w:pPr>
        <w:pStyle w:val="BodyText"/>
      </w:pPr>
      <w:r>
        <w:t xml:space="preserve">Out of the 7 371 responses that were not part of the #RestoreNature campaign (the number of</w:t>
      </w:r>
      <w:r>
        <w:t xml:space="preserve"> </w:t>
      </w:r>
      <w:r>
        <w:t xml:space="preserve">total responses to each question varied as not all respondents answered all questions):</w:t>
      </w:r>
      <w:r>
        <w:t xml:space="preserve"> </w:t>
      </w:r>
      <w:r>
        <w:t xml:space="preserve">-</w:t>
      </w:r>
      <w:r>
        <w:t xml:space="preserve"> </w:t>
      </w:r>
      <w:r>
        <w:t xml:space="preserve">The overwhelming majority (90 %) came from Poland (6 621 responses). Only one</w:t>
      </w:r>
      <w:r>
        <w:t xml:space="preserve"> </w:t>
      </w:r>
      <w:r>
        <w:t xml:space="preserve">response to the consultation per country was registered for 11 countries.</w:t>
      </w:r>
      <w:r>
        <w:br/>
      </w:r>
      <w:r>
        <w:t xml:space="preserve">-</w:t>
      </w:r>
      <w:r>
        <w:t xml:space="preserve"> </w:t>
      </w:r>
      <w:r>
        <w:t xml:space="preserve">Over half of the respondents who indicated their area of activity selected forestry (55 %),</w:t>
      </w:r>
      <w:r>
        <w:t xml:space="preserve"> </w:t>
      </w:r>
      <w:r>
        <w:t xml:space="preserve">followed with a significant margin by environment (14 %), culture (14 %), agriculture</w:t>
      </w:r>
      <w:r>
        <w:t xml:space="preserve"> </w:t>
      </w:r>
      <w:r>
        <w:t xml:space="preserve">(9 %), education (7 %) and industry (4 %). Forestry was the most represented area of</w:t>
      </w:r>
      <w:r>
        <w:t xml:space="preserve"> </w:t>
      </w:r>
      <w:r>
        <w:t xml:space="preserve">activity for most stakeholder types, including 86 % of trade unions and 82 % of</w:t>
      </w:r>
      <w:r>
        <w:t xml:space="preserve"> </w:t>
      </w:r>
      <w:r>
        <w:t xml:space="preserve">companies/businesses. The environment was most often indicated by NGOs and</w:t>
      </w:r>
      <w:r>
        <w:t xml:space="preserve"> </w:t>
      </w:r>
      <w:r>
        <w:t xml:space="preserve">environmental organisations (51 %). Academic and research institutions indicated</w:t>
      </w:r>
      <w:r>
        <w:t xml:space="preserve"> </w:t>
      </w:r>
      <w:r>
        <w:t xml:space="preserve">equally forestry and the environment (38 % each).</w:t>
      </w:r>
    </w:p>
    <w:p>
      <w:pPr>
        <w:pStyle w:val="BodyText"/>
      </w:pPr>
      <w:r>
        <w:t xml:space="preserve">Figure 2-3 Area of activity of respondents (without #RestoreNature campaign)</w:t>
      </w:r>
      <w:r>
        <w:t xml:space="preserve"> </w:t>
      </w:r>
      <w:r>
        <w:t xml:space="preserve">0%; 7</w:t>
      </w:r>
      <w:r>
        <w:t xml:space="preserve"> </w:t>
      </w:r>
      <w:r>
        <w:t xml:space="preserve">0%; 32</w:t>
      </w:r>
      <w:r>
        <w:t xml:space="preserve"> </w:t>
      </w:r>
      <w:r>
        <w:t xml:space="preserve">1%; 40</w:t>
      </w:r>
      <w:r>
        <w:t xml:space="preserve"> </w:t>
      </w:r>
      <w:r>
        <w:t xml:space="preserve">1%; 54</w:t>
      </w:r>
      <w:r>
        <w:t xml:space="preserve"> </w:t>
      </w:r>
      <w:r>
        <w:t xml:space="preserve">1%; 68</w:t>
      </w:r>
      <w:r>
        <w:t xml:space="preserve"> </w:t>
      </w:r>
      <w:r>
        <w:t xml:space="preserve">1%; 99</w:t>
      </w:r>
      <w:r>
        <w:t xml:space="preserve"> </w:t>
      </w:r>
      <w:r>
        <w:t xml:space="preserve">2%; 181</w:t>
      </w:r>
      <w:r>
        <w:t xml:space="preserve"> </w:t>
      </w:r>
      <w:r>
        <w:t xml:space="preserve">3%; 218</w:t>
      </w:r>
      <w:r>
        <w:t xml:space="preserve"> </w:t>
      </w:r>
      <w:r>
        <w:t xml:space="preserve">4%; 258</w:t>
      </w:r>
      <w:r>
        <w:t xml:space="preserve"> </w:t>
      </w:r>
      <w:r>
        <w:t xml:space="preserve">11%; 780</w:t>
      </w:r>
      <w:r>
        <w:t xml:space="preserve"> </w:t>
      </w:r>
      <w:r>
        <w:t xml:space="preserve">76%; 5634</w:t>
      </w:r>
      <w:r>
        <w:t xml:space="preserve"> </w:t>
      </w:r>
      <w:r>
        <w:t xml:space="preserve">0</w:t>
      </w:r>
      <w:r>
        <w:t xml:space="preserve"> </w:t>
      </w:r>
      <w:r>
        <w:t xml:space="preserve">2000</w:t>
      </w:r>
      <w:r>
        <w:t xml:space="preserve"> </w:t>
      </w:r>
      <w:r>
        <w:t xml:space="preserve">4000</w:t>
      </w:r>
      <w:r>
        <w:t xml:space="preserve"> </w:t>
      </w:r>
      <w:r>
        <w:t xml:space="preserve">6000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Trade union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Non-governmental organisation…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</w:p>
    <w:p>
      <w:pPr>
        <w:pStyle w:val="BodyText"/>
      </w:pPr>
      <w:r>
        <w:t xml:space="preserve">266</w:t>
      </w:r>
    </w:p>
    <w:p>
      <w:pPr>
        <w:pStyle w:val="Compact"/>
        <w:numPr>
          <w:ilvl w:val="0"/>
          <w:numId w:val="1002"/>
        </w:numPr>
      </w:pPr>
      <w:r>
        <w:t xml:space="preserve">The most common stated stakeholder category was “EU citizen” making up just over</w:t>
      </w:r>
      <w:r>
        <w:t xml:space="preserve"> </w:t>
      </w:r>
      <w:r>
        <w:t xml:space="preserve">three quarters of the respondents (5 634; 76 %), followed by companies/organisations</w:t>
      </w:r>
      <w:r>
        <w:t xml:space="preserve"> </w:t>
      </w:r>
      <w:r>
        <w:t xml:space="preserve">(780; 11 %), public authorities (258; 4 %) and NGOs (181; 2 %). Other organisations</w:t>
      </w:r>
      <w:r>
        <w:t xml:space="preserve"> </w:t>
      </w:r>
      <w:r>
        <w:t xml:space="preserve">represented less than 1 % of responses each. Among public authorities, 71 % were local,</w:t>
      </w:r>
      <w:r>
        <w:t xml:space="preserve"> </w:t>
      </w:r>
      <w:r>
        <w:t xml:space="preserve">16 % national, 10 % regional and 3 % international.</w:t>
      </w:r>
      <w:r>
        <w:t xml:space="preserve"> </w:t>
      </w:r>
      <w:r>
        <w:t xml:space="preserve">In summary, the #restorenature campaign mobilized 93,5 % of all survey responses. The</w:t>
      </w:r>
      <w:r>
        <w:t xml:space="preserve"> </w:t>
      </w:r>
      <w:r>
        <w:t xml:space="preserve">overwhelming majority (90 %) of the remaining respondents originated from Poland; and</w:t>
      </w:r>
      <w:r>
        <w:t xml:space="preserve"> </w:t>
      </w:r>
      <w:r>
        <w:t xml:space="preserve">55 % specified forestry as their main field of activity. Analysis also revealed slightly different</w:t>
      </w:r>
      <w:r>
        <w:t xml:space="preserve"> </w:t>
      </w:r>
      <w:r>
        <w:t xml:space="preserve">wording but similar meaning of qualitative answers provided by these respondents. A brief</w:t>
      </w:r>
      <w:r>
        <w:t xml:space="preserve"> </w:t>
      </w:r>
      <w:r>
        <w:t xml:space="preserve">sub-analysis of responses is presented where such results have been significant.</w:t>
      </w:r>
      <w:r>
        <w:br/>
      </w:r>
      <w:r>
        <w:t xml:space="preserve">2.2.2. Results</w:t>
      </w:r>
      <w:r>
        <w:t xml:space="preserve"> </w:t>
      </w:r>
      <w:r>
        <w:t xml:space="preserve">Quantitative information from the questionnaire responses was analysed using in-house tools</w:t>
      </w:r>
      <w:r>
        <w:t xml:space="preserve"> </w:t>
      </w:r>
      <w:r>
        <w:t xml:space="preserve">of the support study contractor (Trinomics). The methodology is described in detail in the</w:t>
      </w:r>
      <w:r>
        <w:t xml:space="preserve"> </w:t>
      </w:r>
      <w:r>
        <w:t xml:space="preserve">support study report. The sections below present for each question of the survey on the</w:t>
      </w:r>
      <w:r>
        <w:t xml:space="preserve"> </w:t>
      </w:r>
      <w:r>
        <w:t xml:space="preserve">development of EU nature restoration targets:</w:t>
      </w:r>
    </w:p>
    <w:p>
      <w:pPr>
        <w:pStyle w:val="Compact"/>
        <w:numPr>
          <w:ilvl w:val="0"/>
          <w:numId w:val="1003"/>
        </w:numPr>
      </w:pPr>
      <w:r>
        <w:t xml:space="preserve">An overview of all quantitative responses;</w:t>
      </w:r>
    </w:p>
    <w:p>
      <w:pPr>
        <w:pStyle w:val="Compact"/>
        <w:numPr>
          <w:ilvl w:val="0"/>
          <w:numId w:val="1003"/>
        </w:numPr>
      </w:pPr>
      <w:r>
        <w:t xml:space="preserve">An overview of the responses after isolating those mobilized via the #restorenature</w:t>
      </w:r>
      <w:r>
        <w:t xml:space="preserve"> </w:t>
      </w:r>
      <w:r>
        <w:t xml:space="preserve">campaign, and a breakdown of key diverging responses per sectoral stakeholder</w:t>
      </w:r>
      <w:r>
        <w:t xml:space="preserve"> </w:t>
      </w:r>
      <w:r>
        <w:t xml:space="preserve">type;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An overview of responses by Polish forestry stakeholders, where significant;</w:t>
      </w:r>
      <w:r>
        <w:br/>
      </w:r>
      <w:r>
        <w:t xml:space="preserve">0%; 21</w:t>
      </w:r>
      <w:r>
        <w:t xml:space="preserve"> </w:t>
      </w:r>
      <w:r>
        <w:t xml:space="preserve">0%; 24</w:t>
      </w:r>
      <w:r>
        <w:t xml:space="preserve"> </w:t>
      </w:r>
      <w:r>
        <w:t xml:space="preserve">0%; 31</w:t>
      </w:r>
      <w:r>
        <w:t xml:space="preserve"> </w:t>
      </w:r>
      <w:r>
        <w:t xml:space="preserve">1%; 34</w:t>
      </w:r>
      <w:r>
        <w:t xml:space="preserve"> </w:t>
      </w:r>
      <w:r>
        <w:t xml:space="preserve">1%; 41</w:t>
      </w:r>
      <w:r>
        <w:t xml:space="preserve"> </w:t>
      </w:r>
      <w:r>
        <w:t xml:space="preserve">1%; 45</w:t>
      </w:r>
      <w:r>
        <w:t xml:space="preserve"> </w:t>
      </w:r>
      <w:r>
        <w:t xml:space="preserve">1%; 67</w:t>
      </w:r>
      <w:r>
        <w:t xml:space="preserve"> </w:t>
      </w:r>
      <w:r>
        <w:t xml:space="preserve">1%; 70</w:t>
      </w:r>
      <w:r>
        <w:t xml:space="preserve"> </w:t>
      </w:r>
      <w:r>
        <w:t xml:space="preserve">1%; 71</w:t>
      </w:r>
      <w:r>
        <w:t xml:space="preserve"> </w:t>
      </w:r>
      <w:r>
        <w:t xml:space="preserve">1%; 72</w:t>
      </w:r>
      <w:r>
        <w:t xml:space="preserve"> </w:t>
      </w:r>
      <w:r>
        <w:t xml:space="preserve">1%; 93</w:t>
      </w:r>
      <w:r>
        <w:t xml:space="preserve"> </w:t>
      </w:r>
      <w:r>
        <w:t xml:space="preserve">2%; 138</w:t>
      </w:r>
      <w:r>
        <w:t xml:space="preserve"> </w:t>
      </w:r>
      <w:r>
        <w:t xml:space="preserve">2%; 139</w:t>
      </w:r>
      <w:r>
        <w:t xml:space="preserve"> </w:t>
      </w:r>
      <w:r>
        <w:t xml:space="preserve">4%; 240</w:t>
      </w:r>
      <w:r>
        <w:t xml:space="preserve"> </w:t>
      </w:r>
      <w:r>
        <w:t xml:space="preserve">7%; 418</w:t>
      </w:r>
      <w:r>
        <w:t xml:space="preserve"> </w:t>
      </w:r>
      <w:r>
        <w:t xml:space="preserve">9%; 557</w:t>
      </w:r>
      <w:r>
        <w:t xml:space="preserve"> </w:t>
      </w:r>
      <w:r>
        <w:t xml:space="preserve">12%; 736</w:t>
      </w:r>
      <w:r>
        <w:t xml:space="preserve"> </w:t>
      </w:r>
      <w:r>
        <w:t xml:space="preserve">14%; 874</w:t>
      </w:r>
      <w:r>
        <w:t xml:space="preserve"> </w:t>
      </w:r>
      <w:r>
        <w:t xml:space="preserve">14%; 883</w:t>
      </w:r>
      <w:r>
        <w:t xml:space="preserve"> </w:t>
      </w:r>
      <w:r>
        <w:t xml:space="preserve">55%; 3510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4000</w:t>
      </w:r>
      <w:r>
        <w:t xml:space="preserve"> </w:t>
      </w:r>
      <w:r>
        <w:t xml:space="preserve">Mining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Insurance</w:t>
      </w:r>
      <w:r>
        <w:t xml:space="preserve"> </w:t>
      </w:r>
      <w:r>
        <w:t xml:space="preserve">Fisheries and aquaculture</w:t>
      </w:r>
      <w:r>
        <w:t xml:space="preserve"> </w:t>
      </w:r>
      <w:r>
        <w:t xml:space="preserve">Spatial planning</w:t>
      </w:r>
      <w:r>
        <w:t xml:space="preserve"> </w:t>
      </w:r>
      <w:r>
        <w:t xml:space="preserve">Transport</w:t>
      </w:r>
      <w:r>
        <w:t xml:space="preserve"> </w:t>
      </w:r>
      <w:r>
        <w:t xml:space="preserve">Food</w:t>
      </w:r>
      <w:r>
        <w:t xml:space="preserve"> </w:t>
      </w:r>
      <w:r>
        <w:t xml:space="preserve">Civil protection</w:t>
      </w:r>
      <w:r>
        <w:t xml:space="preserve"> </w:t>
      </w:r>
      <w:r>
        <w:t xml:space="preserve">Energy</w:t>
      </w:r>
      <w:r>
        <w:t xml:space="preserve"> </w:t>
      </w:r>
      <w:r>
        <w:t xml:space="preserve">Trade</w:t>
      </w:r>
      <w:r>
        <w:t xml:space="preserve"> </w:t>
      </w:r>
      <w:r>
        <w:t xml:space="preserve">Tourism and leisure</w:t>
      </w:r>
      <w:r>
        <w:t xml:space="preserve"> </w:t>
      </w:r>
      <w:r>
        <w:t xml:space="preserve">Health</w:t>
      </w:r>
      <w:r>
        <w:t xml:space="preserve"> </w:t>
      </w:r>
      <w:r>
        <w:t xml:space="preserve">Industry</w:t>
      </w:r>
      <w:r>
        <w:t xml:space="preserve"> </w:t>
      </w:r>
      <w:r>
        <w:t xml:space="preserve">Education</w:t>
      </w:r>
      <w:r>
        <w:t xml:space="preserve"> </w:t>
      </w:r>
      <w:r>
        <w:t xml:space="preserve">Agriculture</w:t>
      </w:r>
      <w:r>
        <w:t xml:space="preserve"> </w:t>
      </w:r>
      <w:r>
        <w:t xml:space="preserve">Other</w:t>
      </w:r>
      <w:r>
        <w:t xml:space="preserve"> </w:t>
      </w:r>
      <w:r>
        <w:t xml:space="preserve">Culture</w:t>
      </w:r>
      <w:r>
        <w:t xml:space="preserve"> </w:t>
      </w:r>
      <w:r>
        <w:t xml:space="preserve">Environment</w:t>
      </w:r>
      <w:r>
        <w:t xml:space="preserve"> </w:t>
      </w:r>
      <w:r>
        <w:t xml:space="preserve">Forestry</w:t>
      </w:r>
      <w:r>
        <w:t xml:space="preserve"> </w:t>
      </w:r>
      <w:r>
        <w:t xml:space="preserve">Please specify your area of activity (n=6373)</w:t>
      </w:r>
    </w:p>
    <w:p>
      <w:pPr>
        <w:pStyle w:val="FirstParagraph"/>
      </w:pPr>
      <w:r>
        <w:t xml:space="preserve">267</w:t>
      </w:r>
      <w:r>
        <w:t xml:space="preserve"> </w:t>
      </w:r>
      <w:r>
        <w:t xml:space="preserve">4) Qualitative inputs to open text survey questions (2, 3, 4, 5, 6, 7 and 8).</w:t>
      </w:r>
      <w:r>
        <w:t xml:space="preserve"> </w:t>
      </w:r>
      <w:r>
        <w:t xml:space="preserve">Question 1. The EU Biodiversity Strategy to 2020 set the following target in 2011: “By 2020,</w:t>
      </w:r>
      <w:r>
        <w:t xml:space="preserve"> </w:t>
      </w:r>
      <w:r>
        <w:t xml:space="preserve">ecosystems and their services are maintained and enhanced by establishing green</w:t>
      </w:r>
      <w:r>
        <w:t xml:space="preserve"> </w:t>
      </w:r>
      <w:r>
        <w:t xml:space="preserve">infrastructure and restoring at least 15 % of degraded ecosystems”. While the evaluation of</w:t>
      </w:r>
      <w:r>
        <w:t xml:space="preserve"> </w:t>
      </w:r>
      <w:r>
        <w:t xml:space="preserve">the strategy is ongoing, there is sufficient evidence that the 15 % restoration target has not</w:t>
      </w:r>
      <w:r>
        <w:t xml:space="preserve"> </w:t>
      </w:r>
      <w:r>
        <w:t xml:space="preserve">been achieved. In your view, which of the factors below have undermined the delivery of the</w:t>
      </w:r>
      <w:r>
        <w:t xml:space="preserve"> </w:t>
      </w:r>
      <w:r>
        <w:t xml:space="preserve">target?</w:t>
      </w:r>
    </w:p>
    <w:p>
      <w:pPr>
        <w:pStyle w:val="BodyText"/>
      </w:pPr>
      <w:r>
        <w:t xml:space="preserve">No responses were submitted for this question by the respondents associated with the</w:t>
      </w:r>
      <w:r>
        <w:t xml:space="preserve"> </w:t>
      </w:r>
      <w:r>
        <w:t xml:space="preserve">#RestoreNature campaign. The quantitative responses are presented in Figure 2-4 below.</w:t>
      </w:r>
      <w:r>
        <w:br/>
      </w:r>
      <w:r>
        <w:t xml:space="preserve">Figure 2-4 OPC responses to Question 1 (without #RestoreNature campaign)</w:t>
      </w:r>
    </w:p>
    <w:p>
      <w:pPr>
        <w:pStyle w:val="BodyText"/>
      </w:pPr>
      <w:r>
        <w:t xml:space="preserve">The majority of stakeholders who ‘completely disagreed’ that the voluntary nature of the</w:t>
      </w:r>
      <w:r>
        <w:t xml:space="preserve"> </w:t>
      </w:r>
      <w:r>
        <w:t xml:space="preserve">target had undermined its delivery were forestry-related (963; 54 %). The majority of</w:t>
      </w:r>
      <w:r>
        <w:t xml:space="preserve"> </w:t>
      </w:r>
      <w:r>
        <w:t xml:space="preserve">stakeholders who ‘fully agreed’ or ‘tended to agree’ that unresolved conflicting land use</w:t>
      </w:r>
      <w:r>
        <w:t xml:space="preserve"> </w:t>
      </w:r>
      <w:r>
        <w:t xml:space="preserve">interests were a factor belonged (in decreasing order) to the forestry, environment and culture</w:t>
      </w:r>
      <w:r>
        <w:t xml:space="preserve"> </w:t>
      </w:r>
      <w:r>
        <w:t xml:space="preserve">sectors. The lowest number of respondents considered that insufficient knowledge and skills</w:t>
      </w:r>
      <w:r>
        <w:t xml:space="preserve"> </w:t>
      </w:r>
      <w:r>
        <w:t xml:space="preserve">had been a barrier. Insufficient funding and conflicting land use interests were the answers</w:t>
      </w:r>
      <w:r>
        <w:t xml:space="preserve"> </w:t>
      </w:r>
      <w:r>
        <w:t xml:space="preserve">most often selected by Polish forestry sector stakeholders (39 % and 41 % responded as</w:t>
      </w:r>
      <w:r>
        <w:t xml:space="preserve"> </w:t>
      </w:r>
      <w:r>
        <w:t xml:space="preserve">‘tend to agree’, respectively).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Question 2. In order to step up the restoration of degraded ecosystems, the EU should:</w:t>
      </w:r>
      <w:r>
        <w:t xml:space="preserve"> </w:t>
      </w:r>
      <w:r>
        <w:t xml:space="preserve">Figure 2-5 OPC responses to Question 2 (including NGO-led campaign responses)</w:t>
      </w:r>
    </w:p>
    <w:p>
      <w:pPr>
        <w:pStyle w:val="BodyText"/>
      </w:pPr>
      <w:r>
        <w:t xml:space="preserve">Figure 2-6 OPC responses to Question 2 (all responses)</w:t>
      </w:r>
    </w:p>
    <w:p>
      <w:pPr>
        <w:pStyle w:val="BodyText"/>
      </w:pPr>
      <w:r>
        <w:t xml:space="preserve">Campaign contributions dominated the response to options 2.1-2.4, resulting in 95 % of all</w:t>
      </w:r>
      <w:r>
        <w:t xml:space="preserve"> </w:t>
      </w:r>
      <w:r>
        <w:t xml:space="preserve">respondents fully agreeing that the EU should set legally binding restoration targets.</w:t>
      </w:r>
      <w:r>
        <w:br/>
      </w:r>
      <w:r>
        <w:t xml:space="preserve">Figure 2-6 OPC responses to Question 2 (without #RestoreNature campaign)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Once the campaign answers were excluded, the remaining respondents overwhelmingly</w:t>
      </w:r>
      <w:r>
        <w:t xml:space="preserve"> </w:t>
      </w:r>
      <w:r>
        <w:t xml:space="preserve">rejected the setting of legally binding targets and the provision of guidance for Member</w:t>
      </w:r>
      <w:r>
        <w:t xml:space="preserve"> </w:t>
      </w:r>
      <w:r>
        <w:t xml:space="preserve">States to develop restoration plans. Most respondents who ‘totally disagreed’ with these two</w:t>
      </w:r>
      <w:r>
        <w:t xml:space="preserve"> </w:t>
      </w:r>
      <w:r>
        <w:t xml:space="preserve">options belong to the forestry sector (57 % and 55 % respectively), followed by culture and</w:t>
      </w:r>
      <w:r>
        <w:t xml:space="preserve"> </w:t>
      </w:r>
      <w:r>
        <w:t xml:space="preserve">environment. These stakeholders gave more preference to soft measures: funding, economic</w:t>
      </w:r>
      <w:r>
        <w:t xml:space="preserve"> </w:t>
      </w:r>
      <w:r>
        <w:t xml:space="preserve">incentives, training and awareness raising, research and innovation, as well as to cooperating</w:t>
      </w:r>
      <w:r>
        <w:t xml:space="preserve"> </w:t>
      </w:r>
      <w:r>
        <w:t xml:space="preserve">with EU neighbours to restore cross-border ecosystems (forestry stakeholders gave the</w:t>
      </w:r>
      <w:r>
        <w:t xml:space="preserve"> </w:t>
      </w:r>
      <w:r>
        <w:t xml:space="preserve">majority of positive responses to the latter).</w:t>
      </w:r>
      <w:r>
        <w:br/>
      </w:r>
      <w:r>
        <w:t xml:space="preserve">Open text comments pointed to a lack of clarity on how restoration is defined, measured or</w:t>
      </w:r>
      <w:r>
        <w:t xml:space="preserve"> </w:t>
      </w:r>
      <w:r>
        <w:t xml:space="preserve">evaluated, and called for a more uniform and clear definition ((9; 18 %) - all of which EU</w:t>
      </w:r>
      <w:r>
        <w:t xml:space="preserve"> </w:t>
      </w:r>
      <w:r>
        <w:t xml:space="preserve">citizens, Poland) and for financial incentives to areas or countries for ecosystem restoration.</w:t>
      </w:r>
      <w:r>
        <w:t xml:space="preserve"> </w:t>
      </w:r>
      <w:r>
        <w:t xml:space="preserve">Respondents also pointed to sustainable forestry management as a way to restore degraded</w:t>
      </w:r>
      <w:r>
        <w:t xml:space="preserve"> </w:t>
      </w:r>
      <w:r>
        <w:t xml:space="preserve">ecosystems (9; 18 % - 8 EU citizens, 1 %).</w:t>
      </w:r>
    </w:p>
    <w:p>
      <w:pPr>
        <w:pStyle w:val="BodyText"/>
      </w:pPr>
      <w:r>
        <w:t xml:space="preserve">Question 3. To what extent should the following criteria guide the setting of priorities for</w:t>
      </w:r>
      <w:r>
        <w:t xml:space="preserve"> </w:t>
      </w:r>
      <w:r>
        <w:t xml:space="preserve">restoration?</w:t>
      </w:r>
    </w:p>
    <w:p>
      <w:pPr>
        <w:pStyle w:val="BodyText"/>
      </w:pPr>
      <w:r>
        <w:t xml:space="preserve">Figure 2-7 OPC responses to Question 3 (all responses)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Campaign responses were given to every question except on ‘benefits to society’. ‘High</w:t>
      </w:r>
      <w:r>
        <w:t xml:space="preserve"> </w:t>
      </w:r>
      <w:r>
        <w:t xml:space="preserve">priority’ was given to improving the health of ecosystems, the connectivity of natural areas</w:t>
      </w:r>
      <w:r>
        <w:t xml:space="preserve"> </w:t>
      </w:r>
      <w:r>
        <w:t xml:space="preserve">and the resilience of ecosystems, to climate change mitigation and adaptation, disaster risk</w:t>
      </w:r>
      <w:r>
        <w:t xml:space="preserve"> </w:t>
      </w:r>
      <w:r>
        <w:t xml:space="preserve">reduction, pollination and fish stock maintenance. Moderate priority was given to water</w:t>
      </w:r>
      <w:r>
        <w:t xml:space="preserve"> </w:t>
      </w:r>
      <w:r>
        <w:t xml:space="preserve">purification, water quantity regulation, air quality regulation and human health. Options on</w:t>
      </w:r>
      <w:r>
        <w:t xml:space="preserve"> </w:t>
      </w:r>
      <w:r>
        <w:t xml:space="preserve">nutrient cycling; soil fertility; gene pool maintenance; pest and disease control; multi-</w:t>
      </w:r>
      <w:r>
        <w:t xml:space="preserve"> </w:t>
      </w:r>
      <w:r>
        <w:t xml:space="preserve">functionality; cost-effectiveness; and other criteria were given ‘low priority’ in a significantly</w:t>
      </w:r>
      <w:r>
        <w:t xml:space="preserve"> </w:t>
      </w:r>
      <w:r>
        <w:t xml:space="preserve">higher proportion than the answers to the same question without campaign responses, as</w:t>
      </w:r>
      <w:r>
        <w:t xml:space="preserve"> </w:t>
      </w:r>
      <w:r>
        <w:t xml:space="preserve">highlighted in Figure 2-8 below.</w:t>
      </w:r>
      <w:r>
        <w:br/>
      </w:r>
      <w:r>
        <w:t xml:space="preserve">Figure 2-8 OPC responses to Question 3 (excluding responses submitted via the</w:t>
      </w:r>
      <w:r>
        <w:t xml:space="preserve"> </w:t>
      </w:r>
      <w:r>
        <w:t xml:space="preserve">#restorenature campaign)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More than half of the respondents considered that all the criteria listed under question 3</w:t>
      </w:r>
      <w:r>
        <w:t xml:space="preserve"> </w:t>
      </w:r>
      <w:r>
        <w:t xml:space="preserve">should either moderately or strongly guide the setting of priorities for restoration. Improving</w:t>
      </w:r>
      <w:r>
        <w:t xml:space="preserve"> </w:t>
      </w:r>
      <w:r>
        <w:t xml:space="preserve">the resilience of ecosystems to climate change and disaster risk reduction were the two</w:t>
      </w:r>
      <w:r>
        <w:t xml:space="preserve"> </w:t>
      </w:r>
      <w:r>
        <w:t xml:space="preserve">criteria judged the most important (respectively by 74 % and 71 %). The least prioritized</w:t>
      </w:r>
      <w:r>
        <w:t xml:space="preserve"> </w:t>
      </w:r>
      <w:r>
        <w:t xml:space="preserve">criteria were improving the health of ecosystems, habitats or species of high biodiversity</w:t>
      </w:r>
      <w:r>
        <w:t xml:space="preserve"> </w:t>
      </w:r>
      <w:r>
        <w:t xml:space="preserve">value, nutrient cycling and soil fertility (with 19 % of respondents giving them low or no</w:t>
      </w:r>
      <w:r>
        <w:t xml:space="preserve"> </w:t>
      </w:r>
      <w:r>
        <w:t xml:space="preserve">priority).</w:t>
      </w:r>
      <w:r>
        <w:t xml:space="preserve"> </w:t>
      </w:r>
      <w:r>
        <w:t xml:space="preserve">The results on ‘improving the health of ecosystems’ and ‘habitats or species of high</w:t>
      </w:r>
      <w:r>
        <w:t xml:space="preserve"> </w:t>
      </w:r>
      <w:r>
        <w:t xml:space="preserve">biodiversity value’ showed particularly contrasting opinions within stakeholder groups: high</w:t>
      </w:r>
      <w:r>
        <w:t xml:space="preserve"> </w:t>
      </w:r>
      <w:r>
        <w:t xml:space="preserve">priority for 34 % and low for 55 % of forestry actors; high priority for 18 % and low for 9 %</w:t>
      </w:r>
      <w:r>
        <w:t xml:space="preserve"> </w:t>
      </w:r>
      <w:r>
        <w:t xml:space="preserve">of environment actors; and high-priority for 15 % and low for 12 % of culture actors.</w:t>
      </w:r>
      <w:r>
        <w:t xml:space="preserve"> </w:t>
      </w:r>
      <w:r>
        <w:t xml:space="preserve">However, the majority of the responses that were not originating from Poland gave ‘high’ or</w:t>
      </w:r>
      <w:r>
        <w:t xml:space="preserve"> </w:t>
      </w:r>
      <w:r>
        <w:t xml:space="preserve">‘moderate’ priority to all listed but ‘cost effectiveness’.</w:t>
      </w:r>
      <w:r>
        <w:br/>
      </w:r>
      <w:r>
        <w:t xml:space="preserve">Open-text responses suggested further criteria such as sustainable (forest) resource use and</w:t>
      </w:r>
      <w:r>
        <w:t xml:space="preserve"> </w:t>
      </w:r>
      <w:r>
        <w:t xml:space="preserve">circular economy in forest products, the needs and role of local communities, local</w:t>
      </w:r>
      <w:r>
        <w:t xml:space="preserve"> </w:t>
      </w:r>
      <w:r>
        <w:t xml:space="preserve">knowledge and culture and social and economic consideration for local communities.</w:t>
      </w:r>
    </w:p>
    <w:p>
      <w:pPr>
        <w:pStyle w:val="BodyText"/>
      </w:pPr>
      <w:r>
        <w:t xml:space="preserve">273</w:t>
      </w:r>
      <w:r>
        <w:t xml:space="preserve"> </w:t>
      </w:r>
      <w:r>
        <w:t xml:space="preserve">Question 4. Restoration is the process of assisting the recovery of an ecosystem that has been</w:t>
      </w:r>
      <w:r>
        <w:t xml:space="preserve"> </w:t>
      </w:r>
      <w:r>
        <w:t xml:space="preserve">degraded, damaged, or destroyed. Restoration targets may be set in a number of different</w:t>
      </w:r>
      <w:r>
        <w:t xml:space="preserve"> </w:t>
      </w:r>
      <w:r>
        <w:t xml:space="preserve">ways. They can relate to incremental improvements of ecosystem condition or to reaching</w:t>
      </w:r>
      <w:r>
        <w:t xml:space="preserve"> </w:t>
      </w:r>
      <w:r>
        <w:t xml:space="preserve">good condition; to a percentage of EU area or a specified extent of ecosystems on which</w:t>
      </w:r>
      <w:r>
        <w:t xml:space="preserve"> </w:t>
      </w:r>
      <w:r>
        <w:t xml:space="preserve">restoration activities should take place. The restoration commitments of the EU Biodiversity</w:t>
      </w:r>
      <w:r>
        <w:t xml:space="preserve"> </w:t>
      </w:r>
      <w:r>
        <w:t xml:space="preserve">Strategy for 2030 include such different approaches. In your view, should EU restoration</w:t>
      </w:r>
      <w:r>
        <w:t xml:space="preserve"> </w:t>
      </w:r>
      <w:r>
        <w:t xml:space="preserve">targets be set as (multiple answers possible):</w:t>
      </w:r>
    </w:p>
    <w:p>
      <w:pPr>
        <w:pStyle w:val="BodyText"/>
      </w:pPr>
      <w:r>
        <w:t xml:space="preserve">Figure 2-9 OPC responses to Question 4 (all responses)</w:t>
      </w:r>
    </w:p>
    <w:p>
      <w:pPr>
        <w:pStyle w:val="BodyText"/>
      </w:pPr>
      <w:r>
        <w:t xml:space="preserve">The #RestoreNature campaign did not include responses on EU level targets per</w:t>
      </w:r>
      <w:r>
        <w:t xml:space="preserve"> </w:t>
      </w:r>
      <w:r>
        <w:t xml:space="preserve">species/groups of species. A significant proportion of responses were given to ‘other’ (see</w:t>
      </w:r>
      <w:r>
        <w:t xml:space="preserve"> </w:t>
      </w:r>
      <w:r>
        <w:t xml:space="preserve">detail further down).</w:t>
      </w:r>
      <w:r>
        <w:br/>
      </w:r>
      <w:r>
        <w:t xml:space="preserve">Figure 2-10 OPC responses to Question 4 (excluding responses submitted via the</w:t>
      </w:r>
      <w:r>
        <w:t xml:space="preserve"> </w:t>
      </w:r>
      <w:r>
        <w:t xml:space="preserve">#RestoreNature campaign)</w:t>
      </w:r>
    </w:p>
    <w:p>
      <w:pPr>
        <w:pStyle w:val="BodyText"/>
      </w:pPr>
      <w:r>
        <w:t xml:space="preserve">While the ranking of the options is clear, none was favoured by a majority of respondents.</w:t>
      </w:r>
      <w:r>
        <w:t xml:space="preserve"> </w:t>
      </w:r>
      <w:r>
        <w:t xml:space="preserve">Forestry-related stakeholders rather favoured a general EU-level target across all ecosystems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(40 %) than specific EU targets per species or groups of species (29 %) or specific EU targets</w:t>
      </w:r>
      <w:r>
        <w:t xml:space="preserve"> </w:t>
      </w:r>
      <w:r>
        <w:t xml:space="preserve">per ecosystem or habitat (22 %). Responses that originated from Poland largely favoured</w:t>
      </w:r>
      <w:r>
        <w:t xml:space="preserve"> </w:t>
      </w:r>
      <w:r>
        <w:t xml:space="preserve">‘other’ (53 %), followed by a general EU target (37 %).</w:t>
      </w:r>
      <w:r>
        <w:t xml:space="preserve"> </w:t>
      </w:r>
      <w:r>
        <w:t xml:space="preserve">Open text respondents overwhelmingly supported target-setting by the Member States (80 %</w:t>
      </w:r>
      <w:r>
        <w:t xml:space="preserve"> </w:t>
      </w:r>
      <w:r>
        <w:t xml:space="preserve">of open text responses) pointing to local social, historical and cultural knowledge, differences</w:t>
      </w:r>
      <w:r>
        <w:t xml:space="preserve"> </w:t>
      </w:r>
      <w:r>
        <w:t xml:space="preserve">in MS economy and policy structures and biodiversity and ecosystem differences within and</w:t>
      </w:r>
      <w:r>
        <w:t xml:space="preserve"> </w:t>
      </w:r>
      <w:r>
        <w:t xml:space="preserve">between the Member States.</w:t>
      </w:r>
    </w:p>
    <w:p>
      <w:pPr>
        <w:pStyle w:val="BodyText"/>
      </w:pPr>
      <w:r>
        <w:t xml:space="preserve">Question 5. Should any of the following ecosystem types be prioritised for restoration in the</w:t>
      </w:r>
      <w:r>
        <w:t xml:space="preserve"> </w:t>
      </w:r>
      <w:r>
        <w:t xml:space="preserve">EU?</w:t>
      </w:r>
      <w:r>
        <w:t xml:space="preserve"> </w:t>
      </w:r>
      <w:r>
        <w:t xml:space="preserve">Figure 2-11 OPC responses to Question 5 (all responses)</w:t>
      </w:r>
    </w:p>
    <w:p>
      <w:pPr>
        <w:pStyle w:val="BodyText"/>
      </w:pPr>
      <w:r>
        <w:t xml:space="preserve">Six ecosystems that received high percentage of ‘high priority’ responses: forests, heathlands,</w:t>
      </w:r>
      <w:r>
        <w:t xml:space="preserve"> </w:t>
      </w:r>
      <w:r>
        <w:t xml:space="preserve">inland wetlands, freshwater, marine and other (elaborated separately). Conversely, urban</w:t>
      </w:r>
      <w:r>
        <w:t xml:space="preserve"> </w:t>
      </w:r>
      <w:r>
        <w:t xml:space="preserve">ecosystems and sparsely vegetated ecosystems received predominantly ‘low priority’</w:t>
      </w:r>
      <w:r>
        <w:t xml:space="preserve"> </w:t>
      </w:r>
      <w:r>
        <w:t xml:space="preserve">responses. A high proportion of respondents stated that soil ecosystems should have ‘no</w:t>
      </w:r>
      <w:r>
        <w:t xml:space="preserve"> </w:t>
      </w:r>
      <w:r>
        <w:t xml:space="preserve">priority at all’, and gave no opinion to agroecosystems.</w:t>
      </w:r>
      <w:r>
        <w:br/>
      </w:r>
      <w:r>
        <w:t xml:space="preserve">Figure 2-12 OPC responses to Question 5 (without the #restorenature campaign)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Five ecosystems were seen by more than half of respondents as high priority: inland</w:t>
      </w:r>
      <w:r>
        <w:t xml:space="preserve"> </w:t>
      </w:r>
      <w:r>
        <w:t xml:space="preserve">wetlands, agroecosystems, marine, urban and freshwater ecosystems. All listed ecosystems</w:t>
      </w:r>
      <w:r>
        <w:t xml:space="preserve"> </w:t>
      </w:r>
      <w:r>
        <w:t xml:space="preserve">were seen at least as a moderate priority by at least half of the respondents. Forest ecosystems</w:t>
      </w:r>
      <w:r>
        <w:t xml:space="preserve"> </w:t>
      </w:r>
      <w:r>
        <w:t xml:space="preserve">were considered no priority at all by 13 % of respondents (13 %). Almost half of Polish</w:t>
      </w:r>
      <w:r>
        <w:t xml:space="preserve"> </w:t>
      </w:r>
      <w:r>
        <w:t xml:space="preserve">respondents believed forestry ecosystems should be highly prioritised, indicating diverging</w:t>
      </w:r>
      <w:r>
        <w:t xml:space="preserve"> </w:t>
      </w:r>
      <w:r>
        <w:t xml:space="preserve">opinions in this Member State.</w:t>
      </w:r>
      <w:r>
        <w:t xml:space="preserve"> </w:t>
      </w:r>
      <w:r>
        <w:t xml:space="preserve">Stakeholders indicating forestry background gave very similar numbers of responses to both</w:t>
      </w:r>
      <w:r>
        <w:t xml:space="preserve"> </w:t>
      </w:r>
      <w:r>
        <w:t xml:space="preserve">high and low priority for forests, sparsely vegetated lands, and soils, indicating diverging</w:t>
      </w:r>
      <w:r>
        <w:t xml:space="preserve"> </w:t>
      </w:r>
      <w:r>
        <w:t xml:space="preserve">views within the sector. Inland wetlands were seen as in need to be highly prioritised by the</w:t>
      </w:r>
      <w:r>
        <w:t xml:space="preserve"> </w:t>
      </w:r>
      <w:r>
        <w:t xml:space="preserve">highest number of respondents in Poland (66 %), closely followed by freshwater (52 %) and</w:t>
      </w:r>
      <w:r>
        <w:t xml:space="preserve"> </w:t>
      </w:r>
      <w:r>
        <w:t xml:space="preserve">urban ecosystems (57 %). Low priority was given to sparsely vegetated lands by 31 % and to</w:t>
      </w:r>
      <w:r>
        <w:t xml:space="preserve"> </w:t>
      </w:r>
      <w:r>
        <w:t xml:space="preserve">forests by 27 %, although the latter also obtained significantly more high priority responses.</w:t>
      </w:r>
      <w:r>
        <w:br/>
      </w:r>
      <w:r>
        <w:t xml:space="preserve">Open-text comments added as priority the urban-rural interface and issues facing agricultural</w:t>
      </w:r>
      <w:r>
        <w:t xml:space="preserve"> </w:t>
      </w:r>
      <w:r>
        <w:t xml:space="preserve">lands such as industrial farming, encroachment from cities and the impacts of climate change.</w:t>
      </w:r>
      <w:r>
        <w:t xml:space="preserve"> </w:t>
      </w:r>
      <w:r>
        <w:t xml:space="preserve">Many respondents considered that forests were low priority by comparison with agriculture</w:t>
      </w:r>
      <w:r>
        <w:t xml:space="preserve"> </w:t>
      </w:r>
      <w:r>
        <w:t xml:space="preserve">ecosystems. Many Polish respondents expressed concerns over definitions of ecosystem</w:t>
      </w:r>
      <w:r>
        <w:t xml:space="preserve"> </w:t>
      </w:r>
      <w:r>
        <w:t xml:space="preserve">types, ‘semi- natural’ and ‘natural’ state of forests.</w:t>
      </w:r>
    </w:p>
    <w:p>
      <w:pPr>
        <w:pStyle w:val="BodyText"/>
      </w:pPr>
      <w:r>
        <w:t xml:space="preserve">Question 6. How important do you consider the following factors and measures for ensuring</w:t>
      </w:r>
      <w:r>
        <w:t xml:space="preserve"> </w:t>
      </w:r>
      <w:r>
        <w:t xml:space="preserve">that future EU restoration targets are delivered?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Figure 2-13 OPC responses to Question 6 (all responses)</w:t>
      </w:r>
    </w:p>
    <w:p>
      <w:pPr>
        <w:pStyle w:val="BodyText"/>
      </w:pPr>
      <w:r>
        <w:t xml:space="preserve">As visible from Figure 2-13, campaign responses focused on options 6.1, 6.2 and 6.4 and</w:t>
      </w:r>
      <w:r>
        <w:t xml:space="preserve"> </w:t>
      </w:r>
      <w:r>
        <w:t xml:space="preserve">considered national restoration plans and progress reporting as very important factors to</w:t>
      </w:r>
      <w:r>
        <w:t xml:space="preserve"> </w:t>
      </w:r>
      <w:r>
        <w:t xml:space="preserve">ensure delivery. Conversely, most respondents considered option (6.1) ‘not at all important’</w:t>
      </w:r>
      <w:r>
        <w:t xml:space="preserve"> </w:t>
      </w:r>
      <w:r>
        <w:t xml:space="preserve">to ensure delivery.</w:t>
      </w:r>
      <w:r>
        <w:br/>
      </w:r>
      <w:r>
        <w:t xml:space="preserve">Figure 2-14 OPC responses to Question 6 (without the #restorenature campaign)</w:t>
      </w:r>
    </w:p>
    <w:p>
      <w:pPr>
        <w:pStyle w:val="BodyText"/>
      </w:pPr>
      <w:r>
        <w:t xml:space="preserve">Specifying how EU targets should be broken down into national contributions taking into</w:t>
      </w:r>
      <w:r>
        <w:t xml:space="preserve"> </w:t>
      </w:r>
      <w:r>
        <w:t xml:space="preserve">account national characteristics (6.1) was deemed to be very important by half of the</w:t>
      </w:r>
      <w:r>
        <w:t xml:space="preserve"> </w:t>
      </w:r>
      <w:r>
        <w:t xml:space="preserve">respondents, and somewhat important by further 16 %. However, the highest number of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respondents selected raising public awareness as a somewhat or very important measure.</w:t>
      </w:r>
      <w:r>
        <w:t xml:space="preserve"> </w:t>
      </w:r>
      <w:r>
        <w:t xml:space="preserve">Notably, the majority of respondents considered that a mechanism for regular reporting on</w:t>
      </w:r>
      <w:r>
        <w:t xml:space="preserve"> </w:t>
      </w:r>
      <w:r>
        <w:t xml:space="preserve">progress in meeting the targets, a requirement for Member States to establish national</w:t>
      </w:r>
      <w:r>
        <w:t xml:space="preserve"> </w:t>
      </w:r>
      <w:r>
        <w:t xml:space="preserve">restoration plans, and a comprehensive system to monitor, map and assess the condition of</w:t>
      </w:r>
      <w:r>
        <w:t xml:space="preserve"> </w:t>
      </w:r>
      <w:r>
        <w:t xml:space="preserve">ecosystems and the services they provide were not at all important.</w:t>
      </w:r>
      <w:r>
        <w:t xml:space="preserve"> </w:t>
      </w:r>
      <w:r>
        <w:t xml:space="preserve">Table II-1 below gives an overview of converging responses per stakeholder type across the</w:t>
      </w:r>
      <w:r>
        <w:t xml:space="preserve"> </w:t>
      </w:r>
      <w:r>
        <w:t xml:space="preserve">various options.</w:t>
      </w:r>
      <w:r>
        <w:br/>
      </w:r>
      <w:r>
        <w:t xml:space="preserve">Table II-1 Responses per stakeholder type to question 6</w:t>
      </w:r>
      <w:r>
        <w:t xml:space="preserve"> </w:t>
      </w:r>
      <w:r>
        <w:t xml:space="preserve">Question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6.4</w:t>
      </w:r>
      <w:r>
        <w:t xml:space="preserve"> </w:t>
      </w:r>
      <w:r>
        <w:t xml:space="preserve">6.4</w:t>
      </w:r>
      <w:r>
        <w:t xml:space="preserve"> </w:t>
      </w:r>
      <w:r>
        <w:t xml:space="preserve">Response</w:t>
      </w:r>
      <w:r>
        <w:t xml:space="preserve"> </w:t>
      </w:r>
      <w:r>
        <w:t xml:space="preserve">Very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Very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Very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Not</w:t>
      </w:r>
      <w:r>
        <w:br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Very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importan</w:t>
      </w:r>
      <w:r>
        <w:t xml:space="preserve"> </w:t>
      </w:r>
      <w:r>
        <w:t xml:space="preserve">t</w:t>
      </w:r>
      <w:r>
        <w:t xml:space="preserve"> </w:t>
      </w:r>
      <w:r>
        <w:t xml:space="preserve">Agriculture</w:t>
      </w:r>
      <w:r>
        <w:t xml:space="preserve"> </w:t>
      </w:r>
      <w:r>
        <w:t xml:space="preserve">9 %</w:t>
      </w:r>
      <w:r>
        <w:t xml:space="preserve"> </w:t>
      </w:r>
      <w:r>
        <w:t xml:space="preserve">5 %</w:t>
      </w:r>
      <w:r>
        <w:t xml:space="preserve"> </w:t>
      </w:r>
      <w:r>
        <w:t xml:space="preserve">9 %</w:t>
      </w:r>
      <w:r>
        <w:t xml:space="preserve"> </w:t>
      </w:r>
      <w:r>
        <w:t xml:space="preserve">6 %</w:t>
      </w:r>
      <w:r>
        <w:t xml:space="preserve"> </w:t>
      </w:r>
      <w:r>
        <w:t xml:space="preserve">9 %</w:t>
      </w:r>
      <w:r>
        <w:t xml:space="preserve"> </w:t>
      </w:r>
      <w:r>
        <w:t xml:space="preserve">6 %</w:t>
      </w:r>
      <w:r>
        <w:t xml:space="preserve"> </w:t>
      </w:r>
      <w:r>
        <w:t xml:space="preserve">9 %</w:t>
      </w:r>
      <w:r>
        <w:t xml:space="preserve"> </w:t>
      </w:r>
      <w:r>
        <w:t xml:space="preserve">6 %</w:t>
      </w:r>
      <w:r>
        <w:t xml:space="preserve"> </w:t>
      </w:r>
      <w:r>
        <w:t xml:space="preserve">Civil protection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Culture</w:t>
      </w:r>
      <w:r>
        <w:t xml:space="preserve"> </w:t>
      </w:r>
      <w:r>
        <w:t xml:space="preserve">13 %</w:t>
      </w:r>
      <w:r>
        <w:t xml:space="preserve"> </w:t>
      </w:r>
      <w:r>
        <w:t xml:space="preserve">9 %</w:t>
      </w:r>
      <w:r>
        <w:t xml:space="preserve"> </w:t>
      </w:r>
      <w:r>
        <w:t xml:space="preserve">16 %</w:t>
      </w:r>
      <w:r>
        <w:t xml:space="preserve"> </w:t>
      </w:r>
      <w:r>
        <w:t xml:space="preserve">9 %</w:t>
      </w:r>
      <w:r>
        <w:t xml:space="preserve"> </w:t>
      </w:r>
      <w:r>
        <w:t xml:space="preserve">17 %</w:t>
      </w:r>
      <w:r>
        <w:t xml:space="preserve"> </w:t>
      </w:r>
      <w:r>
        <w:t xml:space="preserve">9 %</w:t>
      </w:r>
      <w:r>
        <w:t xml:space="preserve"> </w:t>
      </w:r>
      <w:r>
        <w:t xml:space="preserve">16 %</w:t>
      </w:r>
      <w:r>
        <w:t xml:space="preserve"> </w:t>
      </w:r>
      <w:r>
        <w:t xml:space="preserve">9 %</w:t>
      </w:r>
      <w:r>
        <w:t xml:space="preserve"> </w:t>
      </w:r>
      <w:r>
        <w:t xml:space="preserve">Education</w:t>
      </w:r>
      <w:r>
        <w:t xml:space="preserve"> </w:t>
      </w:r>
      <w:r>
        <w:t xml:space="preserve">6 %</w:t>
      </w:r>
      <w:r>
        <w:t xml:space="preserve"> </w:t>
      </w:r>
      <w:r>
        <w:t xml:space="preserve">6 %</w:t>
      </w:r>
      <w:r>
        <w:t xml:space="preserve"> </w:t>
      </w:r>
      <w:r>
        <w:t xml:space="preserve">9 %</w:t>
      </w:r>
      <w:r>
        <w:t xml:space="preserve"> </w:t>
      </w:r>
      <w:r>
        <w:t xml:space="preserve">4 %</w:t>
      </w:r>
      <w:r>
        <w:t xml:space="preserve"> </w:t>
      </w:r>
      <w:r>
        <w:t xml:space="preserve">10 %</w:t>
      </w:r>
      <w:r>
        <w:t xml:space="preserve"> </w:t>
      </w:r>
      <w:r>
        <w:t xml:space="preserve">4 %</w:t>
      </w:r>
      <w:r>
        <w:t xml:space="preserve"> </w:t>
      </w:r>
      <w:r>
        <w:t xml:space="preserve">9 %</w:t>
      </w:r>
      <w:r>
        <w:t xml:space="preserve"> </w:t>
      </w:r>
      <w:r>
        <w:t xml:space="preserve">4 %</w:t>
      </w:r>
      <w:r>
        <w:t xml:space="preserve"> </w:t>
      </w:r>
      <w:r>
        <w:t xml:space="preserve">Energy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0 %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Environment</w:t>
      </w:r>
      <w:r>
        <w:t xml:space="preserve"> </w:t>
      </w:r>
      <w:r>
        <w:t xml:space="preserve">13 %</w:t>
      </w:r>
      <w:r>
        <w:t xml:space="preserve"> </w:t>
      </w:r>
      <w:r>
        <w:t xml:space="preserve">11 %</w:t>
      </w:r>
      <w:r>
        <w:t xml:space="preserve"> </w:t>
      </w:r>
      <w:r>
        <w:t xml:space="preserve">18 %</w:t>
      </w:r>
      <w:r>
        <w:t xml:space="preserve"> </w:t>
      </w:r>
      <w:r>
        <w:t xml:space="preserve">8 %</w:t>
      </w:r>
      <w:r>
        <w:t xml:space="preserve"> </w:t>
      </w:r>
      <w:r>
        <w:t xml:space="preserve">18 %</w:t>
      </w:r>
      <w:r>
        <w:t xml:space="preserve"> </w:t>
      </w:r>
      <w:r>
        <w:t xml:space="preserve">8 %</w:t>
      </w:r>
      <w:r>
        <w:t xml:space="preserve"> </w:t>
      </w:r>
      <w:r>
        <w:t xml:space="preserve">19 %</w:t>
      </w:r>
      <w:r>
        <w:t xml:space="preserve"> </w:t>
      </w:r>
      <w:r>
        <w:t xml:space="preserve">8 %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Food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Forestry</w:t>
      </w:r>
      <w:r>
        <w:t xml:space="preserve"> </w:t>
      </w:r>
      <w:r>
        <w:t xml:space="preserve">45 %</w:t>
      </w:r>
      <w:r>
        <w:t xml:space="preserve"> </w:t>
      </w:r>
      <w:r>
        <w:t xml:space="preserve">58 %</w:t>
      </w:r>
      <w:r>
        <w:t xml:space="preserve"> </w:t>
      </w:r>
      <w:r>
        <w:t xml:space="preserve">26 %</w:t>
      </w:r>
      <w:r>
        <w:t xml:space="preserve"> </w:t>
      </w:r>
      <w:r>
        <w:t xml:space="preserve">57 %</w:t>
      </w:r>
      <w:r>
        <w:t xml:space="preserve"> </w:t>
      </w:r>
      <w:r>
        <w:t xml:space="preserve">24 %</w:t>
      </w:r>
      <w:r>
        <w:t xml:space="preserve"> </w:t>
      </w:r>
      <w:r>
        <w:t xml:space="preserve">59 %</w:t>
      </w:r>
      <w:r>
        <w:t xml:space="preserve"> </w:t>
      </w:r>
      <w:r>
        <w:t xml:space="preserve">23 %</w:t>
      </w:r>
      <w:r>
        <w:t xml:space="preserve"> </w:t>
      </w:r>
      <w:r>
        <w:t xml:space="preserve">61 %</w:t>
      </w:r>
      <w:r>
        <w:t xml:space="preserve"> </w:t>
      </w:r>
      <w:r>
        <w:t xml:space="preserve">Health</w:t>
      </w:r>
      <w:r>
        <w:t xml:space="preserve"> </w:t>
      </w:r>
      <w:r>
        <w:t xml:space="preserve">2 %</w:t>
      </w:r>
      <w:r>
        <w:t xml:space="preserve"> </w:t>
      </w:r>
      <w:r>
        <w:t xml:space="preserve">2 %</w:t>
      </w:r>
      <w:r>
        <w:t xml:space="preserve"> </w:t>
      </w:r>
      <w:r>
        <w:t xml:space="preserve">4 %</w:t>
      </w:r>
      <w:r>
        <w:t xml:space="preserve"> </w:t>
      </w:r>
      <w:r>
        <w:t xml:space="preserve">1 %</w:t>
      </w:r>
      <w:r>
        <w:t xml:space="preserve"> </w:t>
      </w:r>
      <w:r>
        <w:t xml:space="preserve">4 %</w:t>
      </w:r>
      <w:r>
        <w:t xml:space="preserve"> </w:t>
      </w:r>
      <w:r>
        <w:t xml:space="preserve">1 %</w:t>
      </w:r>
      <w:r>
        <w:t xml:space="preserve"> </w:t>
      </w:r>
      <w:r>
        <w:t xml:space="preserve">4 %</w:t>
      </w:r>
      <w:r>
        <w:t xml:space="preserve"> </w:t>
      </w:r>
      <w:r>
        <w:t xml:space="preserve">1 %</w:t>
      </w:r>
      <w:r>
        <w:t xml:space="preserve"> </w:t>
      </w:r>
      <w:r>
        <w:t xml:space="preserve">Industry</w:t>
      </w:r>
      <w:r>
        <w:t xml:space="preserve"> </w:t>
      </w:r>
      <w:r>
        <w:t xml:space="preserve">3 %</w:t>
      </w:r>
      <w:r>
        <w:t xml:space="preserve"> </w:t>
      </w:r>
      <w:r>
        <w:t xml:space="preserve">2 %</w:t>
      </w:r>
      <w:r>
        <w:t xml:space="preserve"> </w:t>
      </w:r>
      <w:r>
        <w:t xml:space="preserve">4 %</w:t>
      </w:r>
      <w:r>
        <w:t xml:space="preserve"> </w:t>
      </w:r>
      <w:r>
        <w:t xml:space="preserve">3 %</w:t>
      </w:r>
      <w:r>
        <w:t xml:space="preserve"> </w:t>
      </w:r>
      <w:r>
        <w:t xml:space="preserve">4 %</w:t>
      </w:r>
      <w:r>
        <w:t xml:space="preserve"> </w:t>
      </w:r>
      <w:r>
        <w:t xml:space="preserve">3 %</w:t>
      </w:r>
      <w:r>
        <w:t xml:space="preserve"> </w:t>
      </w:r>
      <w:r>
        <w:t xml:space="preserve">4 %</w:t>
      </w:r>
      <w:r>
        <w:t xml:space="preserve"> </w:t>
      </w:r>
      <w:r>
        <w:t xml:space="preserve">3 %</w:t>
      </w:r>
      <w:r>
        <w:t xml:space="preserve"> </w:t>
      </w:r>
      <w:r>
        <w:t xml:space="preserve">Insurance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Mining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0 %</w:t>
      </w:r>
      <w:r>
        <w:t xml:space="preserve"> </w:t>
      </w:r>
      <w:r>
        <w:t xml:space="preserve">Spatial planning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Tourism/</w:t>
      </w:r>
      <w:r>
        <w:t xml:space="preserve"> </w:t>
      </w:r>
      <w:r>
        <w:t xml:space="preserve">leisure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3 %</w:t>
      </w:r>
      <w:r>
        <w:t xml:space="preserve"> </w:t>
      </w:r>
      <w:r>
        <w:t xml:space="preserve">1 %</w:t>
      </w:r>
      <w:r>
        <w:t xml:space="preserve"> </w:t>
      </w:r>
      <w:r>
        <w:t xml:space="preserve">3 %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Trade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2 %</w:t>
      </w:r>
      <w:r>
        <w:t xml:space="preserve"> </w:t>
      </w:r>
      <w:r>
        <w:t xml:space="preserve">1 %</w:t>
      </w:r>
      <w:r>
        <w:t xml:space="preserve"> </w:t>
      </w:r>
      <w:r>
        <w:t xml:space="preserve">Transport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Waste</w:t>
      </w:r>
      <w:r>
        <w:br/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1 %</w:t>
      </w:r>
      <w:r>
        <w:t xml:space="preserve"> </w:t>
      </w:r>
      <w:r>
        <w:t xml:space="preserve">0 %</w:t>
      </w:r>
      <w:r>
        <w:t xml:space="preserve"> </w:t>
      </w:r>
      <w:r>
        <w:t xml:space="preserve">Other</w:t>
      </w:r>
      <w:r>
        <w:t xml:space="preserve"> </w:t>
      </w:r>
      <w:r>
        <w:t xml:space="preserve">11 %</w:t>
      </w:r>
      <w:r>
        <w:t xml:space="preserve"> </w:t>
      </w:r>
      <w:r>
        <w:t xml:space="preserve">10 %</w:t>
      </w:r>
      <w:r>
        <w:t xml:space="preserve"> </w:t>
      </w:r>
      <w:r>
        <w:t xml:space="preserve">15 %</w:t>
      </w:r>
      <w:r>
        <w:t xml:space="preserve"> </w:t>
      </w:r>
      <w:r>
        <w:t xml:space="preserve">8 %</w:t>
      </w:r>
      <w:r>
        <w:t xml:space="preserve"> </w:t>
      </w:r>
      <w:r>
        <w:t xml:space="preserve">16 %</w:t>
      </w:r>
      <w:r>
        <w:t xml:space="preserve"> </w:t>
      </w:r>
      <w:r>
        <w:t xml:space="preserve">7 %</w:t>
      </w:r>
      <w:r>
        <w:t xml:space="preserve"> </w:t>
      </w:r>
      <w:r>
        <w:t xml:space="preserve">16 %</w:t>
      </w:r>
      <w:r>
        <w:t xml:space="preserve"> </w:t>
      </w:r>
      <w:r>
        <w:t xml:space="preserve">7 %</w:t>
      </w:r>
    </w:p>
    <w:p>
      <w:pPr>
        <w:pStyle w:val="BodyText"/>
      </w:pPr>
      <w:r>
        <w:t xml:space="preserve">Polish forestry sector respondents gave clear preference to option 6.1 and 6.5, while 6.2, 6.3</w:t>
      </w:r>
      <w:r>
        <w:t xml:space="preserve"> </w:t>
      </w:r>
      <w:r>
        <w:t xml:space="preserve">and 6.4 obtained a clear majority of ‘not at all important’ responses.</w:t>
      </w:r>
      <w:r>
        <w:br/>
      </w:r>
      <w:r>
        <w:t xml:space="preserve">Open-text comments varied from stressing that Member States should be responsible for</w:t>
      </w:r>
      <w:r>
        <w:t xml:space="preserve"> </w:t>
      </w:r>
      <w:r>
        <w:t xml:space="preserve">setting the target as well as monitoring and evaluating its progress to advocating for an</w:t>
      </w:r>
      <w:r>
        <w:t xml:space="preserve"> </w:t>
      </w:r>
      <w:r>
        <w:t xml:space="preserve">emphasis on the overall health of habitats rather than on specific species protection, taking</w:t>
      </w:r>
      <w:r>
        <w:t xml:space="preserve"> </w:t>
      </w:r>
      <w:r>
        <w:t xml:space="preserve">into account social and economic aspects, sustainable farming and forestry.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Question 7. What measures are needed to ensure that restored ecosystems are kept in good</w:t>
      </w:r>
      <w:r>
        <w:t xml:space="preserve"> </w:t>
      </w:r>
      <w:r>
        <w:t xml:space="preserve">condition in the long term?</w:t>
      </w:r>
    </w:p>
    <w:p>
      <w:pPr>
        <w:pStyle w:val="BodyText"/>
      </w:pPr>
      <w:r>
        <w:t xml:space="preserve">Figure 2-15 OPC responses to Question 7 (all responses)</w:t>
      </w:r>
    </w:p>
    <w:p>
      <w:pPr>
        <w:pStyle w:val="BodyText"/>
      </w:pPr>
      <w:r>
        <w:t xml:space="preserve">Campaign responses were directed only at options 7.2 and 7.3, as ‘very important’. Overall,</w:t>
      </w:r>
      <w:r>
        <w:t xml:space="preserve"> </w:t>
      </w:r>
      <w:r>
        <w:t xml:space="preserve">the majority of responses highlighted all measures as ‘very important’.</w:t>
      </w:r>
      <w:r>
        <w:br/>
      </w:r>
      <w:r>
        <w:t xml:space="preserve">Figure 2-16 OPC responses to Question 7 (without the #restorenature campaign)</w:t>
      </w:r>
    </w:p>
    <w:p>
      <w:pPr>
        <w:pStyle w:val="BodyText"/>
      </w:pPr>
      <w:r>
        <w:t xml:space="preserve">The ranking of the proposed measures differed greatly. Opinions were split on the importance</w:t>
      </w:r>
      <w:r>
        <w:t xml:space="preserve"> </w:t>
      </w:r>
      <w:r>
        <w:t xml:space="preserve">of monitoring and reporting on the condition of restored ecosystems. Open -text comments</w:t>
      </w:r>
      <w:r>
        <w:t xml:space="preserve"> </w:t>
      </w:r>
      <w:r>
        <w:t xml:space="preserve">stressed the urgency to actively restore certain ecosystems and thus favoured active versus</w:t>
      </w:r>
      <w:r>
        <w:t xml:space="preserve"> </w:t>
      </w:r>
      <w:r>
        <w:t xml:space="preserve">passive measures overall. Comments referred again to sustainable management practices and</w:t>
      </w:r>
      <w:r>
        <w:t xml:space="preserve"> </w:t>
      </w:r>
      <w:r>
        <w:t xml:space="preserve">economic considerations adding that strict protection could lead to greater ecosystem loss.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Question 8. Open question</w:t>
      </w:r>
      <w:r>
        <w:t xml:space="preserve"> </w:t>
      </w:r>
      <w:r>
        <w:t xml:space="preserve">Question 8 of the OPC invited respondents to add further detail or information. A list of</w:t>
      </w:r>
      <w:r>
        <w:t xml:space="preserve"> </w:t>
      </w:r>
      <w:r>
        <w:t xml:space="preserve">unique responses was generated in order to exclude campaigns, and screened to extract</w:t>
      </w:r>
      <w:r>
        <w:t xml:space="preserve"> </w:t>
      </w:r>
      <w:r>
        <w:t xml:space="preserve">responses above a given character threshold in order to provide substantive text. Following</w:t>
      </w:r>
      <w:r>
        <w:t xml:space="preserve"> </w:t>
      </w:r>
      <w:r>
        <w:t xml:space="preserve">this initial filter, the formula randomly selected a set of 50 responses per evaluation question.</w:t>
      </w:r>
      <w:r>
        <w:t xml:space="preserve"> </w:t>
      </w:r>
      <w:r>
        <w:t xml:space="preserve">These responses were checked again to indicate possible coordinated replies. Respondents</w:t>
      </w:r>
      <w:r>
        <w:t xml:space="preserve"> </w:t>
      </w:r>
      <w:r>
        <w:t xml:space="preserve">discussed passive versus active restoration and provided arguments and examples in favour of</w:t>
      </w:r>
      <w:r>
        <w:t xml:space="preserve"> </w:t>
      </w:r>
      <w:r>
        <w:t xml:space="preserve">both. Other comments highlighted economic and social sustainability and including local</w:t>
      </w:r>
      <w:r>
        <w:t xml:space="preserve"> </w:t>
      </w:r>
      <w:r>
        <w:t xml:space="preserve">needs. In addition, 20 attachments were submitted to the OPC in relation to the Impact</w:t>
      </w:r>
      <w:r>
        <w:t xml:space="preserve"> </w:t>
      </w:r>
      <w:r>
        <w:t xml:space="preserve">Assessment. They were analysed and summarised at the stakeholder group level below. Ten</w:t>
      </w:r>
      <w:r>
        <w:t xml:space="preserve"> </w:t>
      </w:r>
      <w:r>
        <w:t xml:space="preserve">of these came from academic/research institutions, 5 from environmental NGOs, and 5 from</w:t>
      </w:r>
      <w:r>
        <w:t xml:space="preserve"> </w:t>
      </w:r>
      <w:r>
        <w:t xml:space="preserve">company/business organisations.</w:t>
      </w:r>
      <w:r>
        <w:br/>
      </w:r>
      <w:r>
        <w:t xml:space="preserve">Academic/Research Institutions</w:t>
      </w:r>
      <w:r>
        <w:t xml:space="preserve"> </w:t>
      </w:r>
      <w:r>
        <w:t xml:space="preserve">Country</w:t>
      </w:r>
      <w:r>
        <w:br/>
      </w:r>
      <w:r>
        <w:t xml:space="preserve">of origin</w:t>
      </w:r>
      <w:r>
        <w:t xml:space="preserve"> </w:t>
      </w:r>
      <w:r>
        <w:t xml:space="preserve">Organisatio</w:t>
      </w:r>
      <w:r>
        <w:t xml:space="preserve"> </w:t>
      </w:r>
      <w:r>
        <w:t xml:space="preserve">n</w:t>
      </w:r>
      <w:r>
        <w:t xml:space="preserve"> </w:t>
      </w:r>
      <w:r>
        <w:t xml:space="preserve">Feedback summary</w:t>
      </w:r>
      <w:r>
        <w:t xml:space="preserve"> </w:t>
      </w:r>
      <w:r>
        <w:t xml:space="preserve">Italy</w:t>
      </w:r>
      <w:r>
        <w:t xml:space="preserve"> </w:t>
      </w:r>
      <w:r>
        <w:t xml:space="preserve">Academic</w:t>
      </w:r>
      <w:r>
        <w:t xml:space="preserve"> </w:t>
      </w:r>
      <w:r>
        <w:t xml:space="preserve">paper</w:t>
      </w:r>
      <w:r>
        <w:t xml:space="preserve"> </w:t>
      </w:r>
      <w:r>
        <w:t xml:space="preserve">EU policies and initiatives must preserve biodiversity but also meet the</w:t>
      </w:r>
      <w:r>
        <w:t xml:space="preserve"> </w:t>
      </w:r>
      <w:r>
        <w:t xml:space="preserve">demands of local people.</w:t>
      </w:r>
      <w:r>
        <w:br/>
      </w:r>
      <w:r>
        <w:t xml:space="preserve">Italy</w:t>
      </w:r>
      <w:r>
        <w:t xml:space="preserve"> </w:t>
      </w:r>
      <w:r>
        <w:t xml:space="preserve">Academic</w:t>
      </w:r>
      <w:r>
        <w:t xml:space="preserve"> </w:t>
      </w:r>
      <w:r>
        <w:t xml:space="preserve">paper</w:t>
      </w:r>
      <w:r>
        <w:t xml:space="preserve"> </w:t>
      </w:r>
      <w:r>
        <w:t xml:space="preserve">An integrated strategy should consider ecosystem preservation and rural</w:t>
      </w:r>
      <w:r>
        <w:t xml:space="preserve"> </w:t>
      </w:r>
      <w:r>
        <w:t xml:space="preserve">socio-economic development.</w:t>
      </w:r>
      <w:r>
        <w:t xml:space="preserve"> </w:t>
      </w:r>
      <w:r>
        <w:t xml:space="preserve">Italy</w:t>
      </w:r>
      <w:r>
        <w:t xml:space="preserve"> </w:t>
      </w:r>
      <w:r>
        <w:t xml:space="preserve">Academic</w:t>
      </w:r>
      <w:r>
        <w:t xml:space="preserve"> </w:t>
      </w:r>
      <w:r>
        <w:t xml:space="preserve">paper</w:t>
      </w:r>
      <w:r>
        <w:t xml:space="preserve"> </w:t>
      </w:r>
      <w:r>
        <w:t xml:space="preserve">Green infrastructure and in particular green roofs are crucial for sustainable</w:t>
      </w:r>
      <w:r>
        <w:t xml:space="preserve"> </w:t>
      </w:r>
      <w:r>
        <w:t xml:space="preserve">urbanisation (reviews of German, Swiss and Italian guidelines).</w:t>
      </w:r>
      <w:r>
        <w:br/>
      </w:r>
      <w:r>
        <w:t xml:space="preserve">Greece</w:t>
      </w:r>
      <w:r>
        <w:t xml:space="preserve"> </w:t>
      </w:r>
      <w:r>
        <w:t xml:space="preserve">Conference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Ecological</w:t>
      </w:r>
      <w:r>
        <w:t xml:space="preserve"> </w:t>
      </w:r>
      <w:r>
        <w:t xml:space="preserve">Importance</w:t>
      </w:r>
      <w:r>
        <w:t xml:space="preserve"> </w:t>
      </w:r>
      <w:r>
        <w:t xml:space="preserve">of</w:t>
      </w:r>
      <w:r>
        <w:t xml:space="preserve"> </w:t>
      </w:r>
      <w:r>
        <w:t xml:space="preserve">Solar</w:t>
      </w:r>
      <w:r>
        <w:t xml:space="preserve"> </w:t>
      </w:r>
      <w:r>
        <w:t xml:space="preserve">Saltworks</w:t>
      </w:r>
      <w:r>
        <w:t xml:space="preserve"> </w:t>
      </w:r>
      <w:r>
        <w:t xml:space="preserve">CEISSA</w:t>
      </w:r>
      <w:r>
        <w:t xml:space="preserve"> </w:t>
      </w:r>
      <w:r>
        <w:t xml:space="preserve">Consider Solar Sea Saltworks as Constructed Wetlands and include them</w:t>
      </w:r>
      <w:r>
        <w:t xml:space="preserve"> </w:t>
      </w:r>
      <w:r>
        <w:t xml:space="preserve">in the list of protected ecosystems where human intervention helps</w:t>
      </w:r>
      <w:r>
        <w:t xml:space="preserve"> </w:t>
      </w:r>
      <w:r>
        <w:t xml:space="preserve">maintain and safeguard biodiversity and wildlife.</w:t>
      </w:r>
      <w:r>
        <w:br/>
      </w:r>
      <w:r>
        <w:t xml:space="preserve">Germany</w:t>
      </w:r>
      <w:r>
        <w:t xml:space="preserve"> </w:t>
      </w:r>
      <w:r>
        <w:t xml:space="preserve">Institute for</w:t>
      </w:r>
      <w:r>
        <w:t xml:space="preserve"> </w:t>
      </w:r>
      <w:r>
        <w:t xml:space="preserve">Rural</w:t>
      </w:r>
      <w:r>
        <w:t xml:space="preserve"> </w:t>
      </w:r>
      <w:r>
        <w:t xml:space="preserve">Developme</w:t>
      </w:r>
      <w:r>
        <w:t xml:space="preserve"> </w:t>
      </w:r>
      <w:r>
        <w:t xml:space="preserve">nt Research</w:t>
      </w:r>
      <w:r>
        <w:t xml:space="preserve"> </w:t>
      </w:r>
      <w:r>
        <w:t xml:space="preserve">(Translated). Argues for integrated rural development focus on agriculture,</w:t>
      </w:r>
      <w:r>
        <w:t xml:space="preserve"> </w:t>
      </w:r>
      <w:r>
        <w:t xml:space="preserve">heathlands and water in rural areas.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Country</w:t>
      </w:r>
      <w:r>
        <w:br/>
      </w:r>
      <w:r>
        <w:t xml:space="preserve">of origin</w:t>
      </w:r>
      <w:r>
        <w:t xml:space="preserve"> </w:t>
      </w:r>
      <w:r>
        <w:t xml:space="preserve">Organisatio</w:t>
      </w:r>
      <w:r>
        <w:t xml:space="preserve"> </w:t>
      </w:r>
      <w:r>
        <w:t xml:space="preserve">n</w:t>
      </w:r>
      <w:r>
        <w:t xml:space="preserve"> </w:t>
      </w:r>
      <w:r>
        <w:t xml:space="preserve">Feedback summary</w:t>
      </w:r>
      <w:r>
        <w:t xml:space="preserve"> </w:t>
      </w:r>
      <w:r>
        <w:t xml:space="preserve">Germany</w:t>
      </w:r>
      <w:r>
        <w:t xml:space="preserve"> </w:t>
      </w:r>
      <w:r>
        <w:t xml:space="preserve">Thünen</w:t>
      </w:r>
      <w:r>
        <w:t xml:space="preserve"> </w:t>
      </w:r>
      <w:r>
        <w:t xml:space="preserve">Institute</w:t>
      </w:r>
      <w:r>
        <w:t xml:space="preserve"> </w:t>
      </w:r>
      <w:r>
        <w:t xml:space="preserve">(Translated) The implementation of protection and restoration measures in</w:t>
      </w:r>
      <w:r>
        <w:t xml:space="preserve"> </w:t>
      </w:r>
      <w:r>
        <w:t xml:space="preserve">forests will have a direct impact on the production of raw wood in the EU</w:t>
      </w:r>
      <w:r>
        <w:t xml:space="preserve"> </w:t>
      </w:r>
      <w:r>
        <w:t xml:space="preserve">member states. It is to be expected that at least part of the raw wood</w:t>
      </w:r>
      <w:r>
        <w:t xml:space="preserve"> </w:t>
      </w:r>
      <w:r>
        <w:t xml:space="preserve">production will be relocated to third countries with a fundamental risk of</w:t>
      </w:r>
      <w:r>
        <w:t xml:space="preserve"> </w:t>
      </w:r>
      <w:r>
        <w:t xml:space="preserve">biodiversity loss. These global biodiversity losses must be set against the</w:t>
      </w:r>
      <w:r>
        <w:t xml:space="preserve"> </w:t>
      </w:r>
      <w:r>
        <w:t xml:space="preserve">biodiversity gains in the EU.</w:t>
      </w:r>
      <w:r>
        <w:t xml:space="preserve"> </w:t>
      </w:r>
      <w:r>
        <w:t xml:space="preserve">Poland</w:t>
      </w:r>
      <w:r>
        <w:t xml:space="preserve"> </w:t>
      </w:r>
      <w:r>
        <w:t xml:space="preserve">University</w:t>
      </w:r>
      <w:r>
        <w:t xml:space="preserve"> </w:t>
      </w:r>
      <w:r>
        <w:t xml:space="preserve">in Poznań</w:t>
      </w:r>
      <w:r>
        <w:br/>
      </w:r>
      <w:r>
        <w:t xml:space="preserve">(Translated) Priority should be given to tackle the widening gap between</w:t>
      </w:r>
      <w:r>
        <w:t xml:space="preserve"> </w:t>
      </w:r>
      <w:r>
        <w:t xml:space="preserve">science, administration, NGOs; insufficient educational activities for</w:t>
      </w:r>
      <w:r>
        <w:t xml:space="preserve"> </w:t>
      </w:r>
      <w:r>
        <w:t xml:space="preserve">nature conservation; the lack of mechanisms to encourage biodiversity</w:t>
      </w:r>
      <w:r>
        <w:t xml:space="preserve"> </w:t>
      </w:r>
      <w:r>
        <w:t xml:space="preserve">conservation other than by designated actors.</w:t>
      </w:r>
      <w:r>
        <w:t xml:space="preserve"> </w:t>
      </w:r>
      <w:r>
        <w:t xml:space="preserve">Sweden</w:t>
      </w:r>
      <w:r>
        <w:t xml:space="preserve"> </w:t>
      </w:r>
      <w:r>
        <w:t xml:space="preserve">Stockholm</w:t>
      </w:r>
      <w:r>
        <w:t xml:space="preserve"> </w:t>
      </w:r>
      <w:r>
        <w:t xml:space="preserve">University</w:t>
      </w:r>
      <w:r>
        <w:t xml:space="preserve"> </w:t>
      </w:r>
      <w:r>
        <w:t xml:space="preserve">Baltic Sea</w:t>
      </w:r>
      <w:r>
        <w:t xml:space="preserve"> </w:t>
      </w:r>
      <w:r>
        <w:t xml:space="preserve">Centre</w:t>
      </w:r>
      <w:r>
        <w:t xml:space="preserve"> </w:t>
      </w:r>
      <w:r>
        <w:t xml:space="preserve">Policies for healthy and productive marine environments and fishing need</w:t>
      </w:r>
      <w:r>
        <w:t xml:space="preserve"> </w:t>
      </w:r>
      <w:r>
        <w:t xml:space="preserve">to be better coordinated. The quality of management in protected areas is</w:t>
      </w:r>
      <w:r>
        <w:t xml:space="preserve"> </w:t>
      </w:r>
      <w:r>
        <w:t xml:space="preserve">key.</w:t>
      </w:r>
      <w:r>
        <w:br/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(Translated) Strategy to conserve meadow birds on modern, intensive dairy farms in</w:t>
      </w:r>
      <w:r>
        <w:t xml:space="preserve"> </w:t>
      </w:r>
      <w:r>
        <w:t xml:space="preserve">the Netherlands is to restrict farming intensity and compensate farmers for their</w:t>
      </w:r>
      <w:r>
        <w:t xml:space="preserve"> </w:t>
      </w:r>
      <w:r>
        <w:t xml:space="preserve">production losses. To increase the breeding success of meadow birds, however,</w:t>
      </w:r>
      <w:r>
        <w:t xml:space="preserve"> </w:t>
      </w:r>
      <w:r>
        <w:t xml:space="preserve">dairy farmers can fine-tune farming practices to yearly and local circumstances.</w:t>
      </w:r>
      <w:r>
        <w:br/>
      </w:r>
      <w:r>
        <w:t xml:space="preserve">Germany</w:t>
      </w:r>
    </w:p>
    <w:p>
      <w:pPr>
        <w:pStyle w:val="BodyText"/>
      </w:pPr>
      <w:r>
        <w:t xml:space="preserve">(Translated) The market is the most consequential institution of all time, to</w:t>
      </w:r>
      <w:r>
        <w:t xml:space="preserve"> </w:t>
      </w:r>
      <w:r>
        <w:t xml:space="preserve">be borne in mind when considering societal impacts and legislation.</w:t>
      </w:r>
    </w:p>
    <w:p>
      <w:pPr>
        <w:pStyle w:val="BodyText"/>
      </w:pPr>
      <w:r>
        <w:t xml:space="preserve">Environmental Organizations</w:t>
      </w:r>
    </w:p>
    <w:p>
      <w:pPr>
        <w:pStyle w:val="BodyText"/>
      </w:pPr>
      <w:r>
        <w:t xml:space="preserve">Country of origin</w:t>
      </w:r>
      <w:r>
        <w:t xml:space="preserve"> </w:t>
      </w:r>
      <w:r>
        <w:t xml:space="preserve">Organisation</w:t>
      </w:r>
      <w:r>
        <w:t xml:space="preserve"> </w:t>
      </w:r>
      <w:r>
        <w:t xml:space="preserve">Feedback summary</w:t>
      </w:r>
      <w:r>
        <w:t xml:space="preserve"> </w:t>
      </w:r>
      <w:r>
        <w:t xml:space="preserve">Belgium</w:t>
      </w:r>
      <w:r>
        <w:t xml:space="preserve"> </w:t>
      </w:r>
      <w:r>
        <w:t xml:space="preserve">European Environment Bureau</w:t>
      </w:r>
      <w:r>
        <w:t xml:space="preserve"> </w:t>
      </w:r>
      <w:r>
        <w:t xml:space="preserve">(EBB)</w:t>
      </w:r>
      <w:r>
        <w:t xml:space="preserve"> </w:t>
      </w:r>
      <w:r>
        <w:t xml:space="preserve">Proposed overall EU target to</w:t>
      </w:r>
      <w:r>
        <w:t xml:space="preserve"> </w:t>
      </w:r>
      <w:r>
        <w:t xml:space="preserve">restore 15 % of the EU land and</w:t>
      </w:r>
      <w:r>
        <w:t xml:space="preserve"> </w:t>
      </w:r>
      <w:r>
        <w:t xml:space="preserve">sea area (with defined menu of</w:t>
      </w:r>
      <w:r>
        <w:t xml:space="preserve"> </w:t>
      </w:r>
      <w:r>
        <w:t xml:space="preserve">ecosystems to restore), 15 % of</w:t>
      </w:r>
      <w:r>
        <w:t xml:space="preserve"> </w:t>
      </w:r>
      <w:r>
        <w:t xml:space="preserve">all rivers to be restored to free</w:t>
      </w:r>
      <w:r>
        <w:t xml:space="preserve"> </w:t>
      </w:r>
      <w:r>
        <w:t xml:space="preserve">flowing state as well as a target</w:t>
      </w:r>
      <w:r>
        <w:t xml:space="preserve"> </w:t>
      </w:r>
      <w:r>
        <w:t xml:space="preserve">for CO2 removal by restored</w:t>
      </w:r>
      <w:r>
        <w:t xml:space="preserve"> </w:t>
      </w:r>
      <w:r>
        <w:t xml:space="preserve">natural sinks, in addition to the</w:t>
      </w:r>
      <w:r>
        <w:t xml:space="preserve"> </w:t>
      </w:r>
      <w:r>
        <w:t xml:space="preserve">2030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target. These targets should be</w:t>
      </w:r>
      <w:r>
        <w:t xml:space="preserve"> </w:t>
      </w:r>
      <w:r>
        <w:t xml:space="preserve">met at Member State level, i.e. </w:t>
      </w:r>
      <w:r>
        <w:t xml:space="preserve"> </w:t>
      </w:r>
      <w:r>
        <w:t xml:space="preserve">without effort sharing, so that</w:t>
      </w:r>
      <w:r>
        <w:t xml:space="preserve"> </w:t>
      </w:r>
      <w:r>
        <w:t xml:space="preserve">all Member States contribute</w:t>
      </w:r>
    </w:p>
    <w:p>
      <w:pPr>
        <w:pStyle w:val="BodyText"/>
      </w:pPr>
      <w:r>
        <w:t xml:space="preserve">281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Organisation</w:t>
      </w:r>
      <w:r>
        <w:t xml:space="preserve"> </w:t>
      </w:r>
      <w:r>
        <w:t xml:space="preserve">Feedback summary</w:t>
      </w:r>
      <w:r>
        <w:t xml:space="preserve"> </w:t>
      </w:r>
      <w:r>
        <w:t xml:space="preserve">their fair share and to ensure</w:t>
      </w:r>
      <w:r>
        <w:t xml:space="preserve"> </w:t>
      </w:r>
      <w:r>
        <w:t xml:space="preserve">ecological coherence. If there</w:t>
      </w:r>
      <w:r>
        <w:t xml:space="preserve"> </w:t>
      </w:r>
      <w:r>
        <w:t xml:space="preserve">are ecosystem-specific targets,</w:t>
      </w:r>
      <w:r>
        <w:t xml:space="preserve"> </w:t>
      </w:r>
      <w:r>
        <w:t xml:space="preserve">they need to focus on biodiverse</w:t>
      </w:r>
      <w:r>
        <w:t xml:space="preserve"> </w:t>
      </w:r>
      <w:r>
        <w:t xml:space="preserve">ecosystems</w:t>
      </w:r>
      <w:r>
        <w:t xml:space="preserve"> </w:t>
      </w:r>
      <w:r>
        <w:t xml:space="preserve">with</w:t>
      </w:r>
      <w:r>
        <w:t xml:space="preserve"> </w:t>
      </w:r>
      <w:r>
        <w:t xml:space="preserve">significant</w:t>
      </w:r>
      <w:r>
        <w:t xml:space="preserve"> </w:t>
      </w:r>
      <w:r>
        <w:t xml:space="preserve">carbon</w:t>
      </w:r>
      <w:r>
        <w:t xml:space="preserve"> </w:t>
      </w:r>
      <w: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t xml:space="preserve">sequestration potential, such as</w:t>
      </w:r>
      <w:r>
        <w:t xml:space="preserve"> </w:t>
      </w:r>
      <w:r>
        <w:t xml:space="preserve">peatlands,</w:t>
      </w:r>
      <w:r>
        <w:t xml:space="preserve"> </w:t>
      </w:r>
      <w:r>
        <w:t xml:space="preserve">floodplains,</w:t>
      </w:r>
      <w:r>
        <w:t xml:space="preserve"> </w:t>
      </w:r>
      <w:r>
        <w:t xml:space="preserve">wetlands, old-growth forests,</w:t>
      </w:r>
      <w:r>
        <w:t xml:space="preserve"> </w:t>
      </w:r>
      <w:r>
        <w:t xml:space="preserve">biodiversity-rich</w:t>
      </w:r>
      <w:r>
        <w:t xml:space="preserve"> </w:t>
      </w:r>
      <w:r>
        <w:t xml:space="preserve">grasslands, free flowing rivers</w:t>
      </w:r>
      <w:r>
        <w:t xml:space="preserve"> </w:t>
      </w:r>
      <w:r>
        <w:t xml:space="preserve">and coastal areas or marine</w:t>
      </w:r>
      <w:r>
        <w:t xml:space="preserve"> </w:t>
      </w:r>
      <w:r>
        <w:t xml:space="preserve">ecosystems. Ecosystem specific</w:t>
      </w:r>
      <w:r>
        <w:t xml:space="preserve"> </w:t>
      </w:r>
      <w:r>
        <w:t xml:space="preserve">targets need to be consistent</w:t>
      </w:r>
      <w:r>
        <w:t xml:space="preserve"> </w:t>
      </w:r>
      <w:r>
        <w:t xml:space="preserve">with the EU overall restoration</w:t>
      </w:r>
      <w:r>
        <w:t xml:space="preserve"> </w:t>
      </w:r>
      <w:r>
        <w:t xml:space="preserve">target.</w:t>
      </w:r>
      <w:r>
        <w:br/>
      </w:r>
      <w:r>
        <w:t xml:space="preserve">Belgium</w:t>
      </w:r>
      <w:r>
        <w:t xml:space="preserve"> </w:t>
      </w:r>
      <w:r>
        <w:t xml:space="preserve">Restoring Nature Campaign</w:t>
      </w:r>
      <w:r>
        <w:br/>
      </w:r>
      <w:r>
        <w:t xml:space="preserve">Recommendations on elements</w:t>
      </w:r>
      <w:r>
        <w:t xml:space="preserve"> </w:t>
      </w:r>
      <w:r>
        <w:t xml:space="preserve">of the restoration law stressing</w:t>
      </w:r>
      <w:r>
        <w:t xml:space="preserve"> </w:t>
      </w:r>
      <w:r>
        <w:t xml:space="preserve">also that the law must result in</w:t>
      </w:r>
      <w:r>
        <w:t xml:space="preserve"> </w:t>
      </w:r>
      <w:r>
        <w:t xml:space="preserve">urgent large-scale restoration</w:t>
      </w:r>
      <w:r>
        <w:t xml:space="preserve"> </w:t>
      </w:r>
      <w:r>
        <w:t xml:space="preserve">across the EU and should be</w:t>
      </w:r>
      <w:r>
        <w:t xml:space="preserve"> </w:t>
      </w:r>
      <w:r>
        <w:t xml:space="preserve">additional to the relevant EU</w:t>
      </w:r>
      <w:r>
        <w:t xml:space="preserve"> </w:t>
      </w:r>
      <w:r>
        <w:t xml:space="preserve">Directives</w:t>
      </w:r>
      <w:r>
        <w:t xml:space="preserve"> </w:t>
      </w:r>
      <w:r>
        <w:t xml:space="preserve">so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undermine or duplicate existing</w:t>
      </w:r>
      <w:r>
        <w:t xml:space="preserve"> </w:t>
      </w:r>
      <w:r>
        <w:t xml:space="preserve">obligations that include some</w:t>
      </w:r>
      <w:r>
        <w:t xml:space="preserve"> </w:t>
      </w:r>
      <w:r>
        <w:t xml:space="preserve">restoration requirements.</w:t>
      </w:r>
      <w:r>
        <w:br/>
      </w:r>
      <w:r>
        <w:t xml:space="preserve">The Netherlands</w:t>
      </w:r>
      <w:r>
        <w:t xml:space="preserve"> </w:t>
      </w:r>
      <w:r>
        <w:t xml:space="preserve">House Sparrow Conservation</w:t>
      </w:r>
      <w:r>
        <w:t xml:space="preserve"> </w:t>
      </w:r>
      <w:r>
        <w:t xml:space="preserve">Holland</w:t>
      </w:r>
      <w:r>
        <w:t xml:space="preserve"> </w:t>
      </w:r>
      <w:r>
        <w:t xml:space="preserve">Ensure</w:t>
      </w:r>
      <w:r>
        <w:t xml:space="preserve"> </w:t>
      </w:r>
      <w:r>
        <w:t xml:space="preserve">house</w:t>
      </w:r>
      <w:r>
        <w:t xml:space="preserve"> </w:t>
      </w:r>
      <w:r>
        <w:t xml:space="preserve">sparrow</w:t>
      </w:r>
      <w:r>
        <w:t xml:space="preserve"> </w:t>
      </w:r>
      <w:r>
        <w:t xml:space="preserve">protection.</w:t>
      </w:r>
      <w:r>
        <w:t xml:space="preserve"> </w:t>
      </w:r>
      <w:r>
        <w:t xml:space="preserve">EU</w:t>
      </w:r>
      <w:r>
        <w:t xml:space="preserve"> </w:t>
      </w:r>
      <w:r>
        <w:t xml:space="preserve">legislation</w:t>
      </w:r>
      <w:r>
        <w:t xml:space="preserve"> </w:t>
      </w:r>
      <w:r>
        <w:t xml:space="preserve">concerning biodiversity should</w:t>
      </w:r>
      <w:r>
        <w:t xml:space="preserve"> </w:t>
      </w:r>
      <w:r>
        <w:t xml:space="preserve">provide in regulations to uphold</w:t>
      </w:r>
      <w:r>
        <w:t xml:space="preserve"> </w:t>
      </w:r>
      <w:r>
        <w:t xml:space="preserve">similar legislation at state level.</w:t>
      </w:r>
      <w:r>
        <w:t xml:space="preserve"> </w:t>
      </w:r>
      <w:r>
        <w:t xml:space="preserve">Belgium</w:t>
      </w:r>
      <w:r>
        <w:t xml:space="preserve"> </w:t>
      </w:r>
      <w:r>
        <w:t xml:space="preserve">Wilderness</w:t>
      </w:r>
      <w:r>
        <w:t xml:space="preserve"> </w:t>
      </w:r>
      <w:r>
        <w:t xml:space="preserve">Conservation</w:t>
      </w:r>
      <w:r>
        <w:t xml:space="preserve"> </w:t>
      </w:r>
      <w:r>
        <w:t xml:space="preserve">Society Europe (WCS- EU)</w:t>
      </w:r>
      <w:r>
        <w:t xml:space="preserve"> </w:t>
      </w:r>
      <w:r>
        <w:t xml:space="preserve">Very little has been done in the</w:t>
      </w:r>
      <w:r>
        <w:t xml:space="preserve"> </w:t>
      </w:r>
      <w:r>
        <w:t xml:space="preserve">last decade to reduce the</w:t>
      </w:r>
      <w:r>
        <w:t xml:space="preserve"> </w:t>
      </w:r>
      <w:r>
        <w:t xml:space="preserve">impacts of EU consumption on</w:t>
      </w:r>
      <w:r>
        <w:t xml:space="preserve"> </w:t>
      </w:r>
      <w:r>
        <w:t xml:space="preserve">biodiversity outside of the EU.</w:t>
      </w:r>
      <w:r>
        <w:br/>
      </w:r>
      <w:r>
        <w:t xml:space="preserve">More funding and legislation is</w:t>
      </w:r>
      <w:r>
        <w:t xml:space="preserve"> </w:t>
      </w:r>
      <w:r>
        <w:t xml:space="preserve">needed to support sustainability</w:t>
      </w:r>
      <w:r>
        <w:t xml:space="preserve"> </w:t>
      </w:r>
      <w:r>
        <w:t xml:space="preserve">in Africa and Latin America.</w:t>
      </w:r>
      <w:r>
        <w:t xml:space="preserve"> </w:t>
      </w:r>
      <w:r>
        <w:t xml:space="preserve">Belgium</w:t>
      </w:r>
      <w:r>
        <w:t xml:space="preserve"> </w:t>
      </w:r>
      <w:r>
        <w:t xml:space="preserve">Free Rivers Europe</w:t>
      </w:r>
      <w:r>
        <w:t xml:space="preserve"> </w:t>
      </w:r>
      <w:r>
        <w:t xml:space="preserve">Complements the position paper</w:t>
      </w:r>
      <w:r>
        <w:t xml:space="preserve"> </w:t>
      </w:r>
      <w:r>
        <w:t xml:space="preserve">‘Restoring</w:t>
      </w:r>
      <w:r>
        <w:t xml:space="preserve"> </w:t>
      </w:r>
      <w:r>
        <w:t xml:space="preserve">EU’s</w:t>
      </w:r>
      <w:r>
        <w:t xml:space="preserve"> </w:t>
      </w:r>
      <w:r>
        <w:t xml:space="preserve">nature’</w:t>
      </w:r>
      <w:r>
        <w:t xml:space="preserve"> </w:t>
      </w:r>
      <w:r>
        <w:t xml:space="preserve">released by a coalition of</w:t>
      </w:r>
      <w:r>
        <w:br/>
      </w:r>
      <w:r>
        <w:t xml:space="preserve">20+NGOs in October 2020</w:t>
      </w:r>
      <w:r>
        <w:t xml:space="preserve"> </w:t>
      </w:r>
      <w:r>
        <w:t xml:space="preserve">and proposes elements to be</w:t>
      </w:r>
      <w:r>
        <w:br/>
      </w:r>
      <w:r>
        <w:t xml:space="preserve">considered as part of the</w:t>
      </w:r>
      <w:r>
        <w:br/>
      </w:r>
      <w:r>
        <w:t xml:space="preserve">nature restoration law related</w:t>
      </w:r>
      <w:r>
        <w:br/>
      </w:r>
      <w:r>
        <w:t xml:space="preserve">to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protection</w:t>
      </w:r>
    </w:p>
    <w:p>
      <w:pPr>
        <w:pStyle w:val="BodyText"/>
      </w:pPr>
      <w:r>
        <w:t xml:space="preserve">and</w:t>
      </w:r>
      <w:r>
        <w:br/>
      </w:r>
      <w:r>
        <w:t xml:space="preserve">restoration of free-flowing</w:t>
      </w:r>
    </w:p>
    <w:p>
      <w:pPr>
        <w:pStyle w:val="BodyText"/>
      </w:pPr>
      <w:r>
        <w:t xml:space="preserve">282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Organisation</w:t>
      </w:r>
      <w:r>
        <w:t xml:space="preserve"> </w:t>
      </w:r>
      <w:r>
        <w:t xml:space="preserve">Feedback summary</w:t>
      </w:r>
      <w:r>
        <w:t xml:space="preserve"> </w:t>
      </w:r>
      <w:r>
        <w:t xml:space="preserve">rivers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freshwater</w:t>
      </w:r>
      <w:r>
        <w:br/>
      </w:r>
      <w:r>
        <w:t xml:space="preserve">ecosystems.</w:t>
      </w:r>
    </w:p>
    <w:p>
      <w:pPr>
        <w:pStyle w:val="BodyText"/>
      </w:pPr>
      <w:r>
        <w:t xml:space="preserve">Business Associations</w:t>
      </w:r>
      <w:r>
        <w:t xml:space="preserve"> </w:t>
      </w:r>
      <w:r>
        <w:t xml:space="preserve">Country of</w:t>
      </w:r>
      <w:r>
        <w:t xml:space="preserve"> </w:t>
      </w:r>
      <w:r>
        <w:t xml:space="preserve">origin</w:t>
      </w:r>
      <w:r>
        <w:t xml:space="preserve"> </w:t>
      </w:r>
      <w:r>
        <w:t xml:space="preserve">Organisation</w:t>
      </w:r>
      <w:r>
        <w:t xml:space="preserve"> </w:t>
      </w:r>
      <w:r>
        <w:t xml:space="preserve">Feedback summary</w:t>
      </w:r>
      <w:r>
        <w:t xml:space="preserve"> </w:t>
      </w:r>
      <w:r>
        <w:t xml:space="preserve">Spain</w:t>
      </w:r>
      <w:r>
        <w:t xml:space="preserve"> </w:t>
      </w:r>
      <w:r>
        <w:t xml:space="preserve">SALIMAR</w:t>
      </w:r>
      <w:r>
        <w:t xml:space="preserve"> </w:t>
      </w:r>
      <w:r>
        <w:t xml:space="preserve">Recognise sea salt marshes as protected ecosystems where a</w:t>
      </w:r>
      <w:r>
        <w:t xml:space="preserve"> </w:t>
      </w:r>
      <w:r>
        <w:t xml:space="preserve">perfect symbiosis between industry and environment takes</w:t>
      </w:r>
      <w:r>
        <w:t xml:space="preserve"> </w:t>
      </w:r>
      <w:r>
        <w:t xml:space="preserve">place.</w:t>
      </w:r>
      <w:r>
        <w:br/>
      </w:r>
      <w:r>
        <w:t xml:space="preserve">Germany</w:t>
      </w:r>
      <w:r>
        <w:t xml:space="preserve"> </w:t>
      </w:r>
      <w:r>
        <w:t xml:space="preserve">Familienbetrie</w:t>
      </w:r>
      <w:r>
        <w:t xml:space="preserve"> </w:t>
      </w:r>
      <w:r>
        <w:t xml:space="preserve">be Land und</w:t>
      </w:r>
      <w:r>
        <w:t xml:space="preserve"> </w:t>
      </w:r>
      <w:r>
        <w:t xml:space="preserve">Forst</w:t>
      </w:r>
      <w:r>
        <w:t xml:space="preserve"> </w:t>
      </w:r>
      <w:r>
        <w:t xml:space="preserve">(Translated). Family farms support the goals of the EU</w:t>
      </w:r>
      <w:r>
        <w:t xml:space="preserve"> </w:t>
      </w:r>
      <w:r>
        <w:t xml:space="preserve">Green Deal for climate and species protection but these can</w:t>
      </w:r>
      <w:r>
        <w:t xml:space="preserve"> </w:t>
      </w:r>
      <w:r>
        <w:t xml:space="preserve">only be achieved with the instruments of an ecologically</w:t>
      </w:r>
      <w:r>
        <w:t xml:space="preserve"> </w:t>
      </w:r>
      <w:r>
        <w:t xml:space="preserve">social market economy: protection of ownership, freedom of</w:t>
      </w:r>
      <w:r>
        <w:t xml:space="preserve"> </w:t>
      </w:r>
      <w:r>
        <w:t xml:space="preserve">contract, competition, innovation, entrepreneurship.</w:t>
      </w:r>
      <w:r>
        <w:t xml:space="preserve"> </w:t>
      </w:r>
      <w:r>
        <w:t xml:space="preserve">UK</w:t>
      </w:r>
      <w:r>
        <w:t xml:space="preserve"> </w:t>
      </w:r>
      <w:r>
        <w:t xml:space="preserve">Sustainable</w:t>
      </w:r>
      <w:r>
        <w:t xml:space="preserve"> </w:t>
      </w:r>
      <w:r>
        <w:t xml:space="preserve">Biomass</w:t>
      </w:r>
      <w:r>
        <w:t xml:space="preserve"> </w:t>
      </w:r>
      <w:r>
        <w:t xml:space="preserve">Program</w:t>
      </w:r>
      <w:r>
        <w:t xml:space="preserve"> </w:t>
      </w:r>
      <w:r>
        <w:t xml:space="preserve">Lessons learned from the Programme, both in terms of</w:t>
      </w:r>
      <w:r>
        <w:br/>
      </w:r>
      <w:r>
        <w:t xml:space="preserve">principles that underpin a biomass certification scheme and</w:t>
      </w:r>
      <w:r>
        <w:t xml:space="preserve"> </w:t>
      </w:r>
      <w:r>
        <w:t xml:space="preserve">principles that are advocated for better regulation of biomass</w:t>
      </w:r>
      <w:r>
        <w:br/>
      </w:r>
      <w:r>
        <w:t xml:space="preserve">USA</w:t>
      </w:r>
      <w:r>
        <w:t xml:space="preserve"> </w:t>
      </w:r>
      <w:r>
        <w:t xml:space="preserve">US</w:t>
      </w:r>
      <w:r>
        <w:t xml:space="preserve"> </w:t>
      </w:r>
      <w:r>
        <w:t xml:space="preserve">Industrial</w:t>
      </w:r>
      <w:r>
        <w:t xml:space="preserve"> </w:t>
      </w:r>
      <w:r>
        <w:t xml:space="preserve">Pellets</w:t>
      </w:r>
      <w:r>
        <w:t xml:space="preserve"> </w:t>
      </w:r>
      <w:r>
        <w:t xml:space="preserve">Association-</w:t>
      </w:r>
      <w:r>
        <w:t xml:space="preserve"> </w:t>
      </w:r>
      <w:r>
        <w:t xml:space="preserve">USIPA</w:t>
      </w:r>
      <w:r>
        <w:t xml:space="preserve"> </w:t>
      </w:r>
      <w:r>
        <w:t xml:space="preserve">Sustainable woody biomass can play a crucial role in</w:t>
      </w:r>
      <w:r>
        <w:t xml:space="preserve"> </w:t>
      </w:r>
      <w:r>
        <w:t xml:space="preserve">delivering the EU’s goals while protecting the 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healthy</w:t>
      </w:r>
      <w:r>
        <w:t xml:space="preserve"> </w:t>
      </w:r>
      <w:r>
        <w:t xml:space="preserve">and</w:t>
      </w:r>
      <w:r>
        <w:t xml:space="preserve"> </w:t>
      </w:r>
      <w:r>
        <w:t xml:space="preserve">growing</w:t>
      </w:r>
      <w:r>
        <w:t xml:space="preserve"> </w:t>
      </w:r>
      <w:r>
        <w:t xml:space="preserve">forests.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 of the biomass and use is paramount.</w:t>
      </w:r>
      <w:r>
        <w:t xml:space="preserve"> </w:t>
      </w:r>
      <w:r>
        <w:t xml:space="preserve">Belgium</w:t>
      </w:r>
      <w:r>
        <w:t xml:space="preserve"> </w:t>
      </w:r>
      <w:r>
        <w:t xml:space="preserve">FORTUM</w:t>
      </w:r>
      <w:r>
        <w:t xml:space="preserve"> </w:t>
      </w:r>
      <w:r>
        <w:t xml:space="preserve">Climate change mitigation and adaptation and their impact</w:t>
      </w:r>
      <w:r>
        <w:t xml:space="preserve"> </w:t>
      </w:r>
      <w:r>
        <w:t xml:space="preserve">must be considered when setting targets; Member States</w:t>
      </w:r>
      <w:r>
        <w:t xml:space="preserve"> </w:t>
      </w:r>
      <w:r>
        <w:t xml:space="preserve">should have discretion to choose their national contribution</w:t>
      </w:r>
      <w:r>
        <w:t xml:space="preserve"> </w:t>
      </w:r>
      <w:r>
        <w:t xml:space="preserve">to overall target, existing frameworks should be utilized in</w:t>
      </w:r>
      <w:r>
        <w:t xml:space="preserve"> </w:t>
      </w:r>
      <w:r>
        <w:t xml:space="preserve">order to avoid creating new administration, interlinkages of</w:t>
      </w:r>
      <w:r>
        <w:t xml:space="preserve"> </w:t>
      </w:r>
      <w:r>
        <w:t xml:space="preserve">restoration targets and water legislation must be reviewed.</w:t>
      </w:r>
    </w:p>
    <w:p>
      <w:pPr>
        <w:pStyle w:val="BodyText"/>
      </w:pPr>
      <w:r>
        <w:t xml:space="preserve">2.2.3. Campaigns identified in the OPC</w:t>
      </w:r>
      <w:r>
        <w:t xml:space="preserve"> </w:t>
      </w:r>
      <w:r>
        <w:t xml:space="preserve"> #restorenature.eu</w:t>
      </w:r>
      <w:r>
        <w:t xml:space="preserve"> </w:t>
      </w:r>
      <w:r>
        <w:t xml:space="preserve">During the analysis of the OPC responses, one major campaign was clearly identified. It</w:t>
      </w:r>
      <w:r>
        <w:t xml:space="preserve"> </w:t>
      </w:r>
      <w:r>
        <w:t xml:space="preserve">mobilized the overwhelming majority of responses (104 333 identical inputs) to the survey on</w:t>
      </w:r>
      <w:r>
        <w:t xml:space="preserve"> </w:t>
      </w:r>
      <w:r>
        <w:t xml:space="preserve">EU nature restoration targets. This campaign was jointly organised by a coalition of NGOs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including BirdLife, the EEB and WWF EPO and included a dedicated webpage5, with a pre-</w:t>
      </w:r>
      <w:r>
        <w:t xml:space="preserve"> </w:t>
      </w:r>
      <w:r>
        <w:t xml:space="preserve">filled response available in six languages (English, French, Spanish, German, Italian, and</w:t>
      </w:r>
      <w:r>
        <w:t xml:space="preserve"> </w:t>
      </w:r>
      <w:r>
        <w:t xml:space="preserve">Dutch). The quantitative responses are shown below. In addition, identical open text</w:t>
      </w:r>
      <w:r>
        <w:t xml:space="preserve"> </w:t>
      </w:r>
      <w:r>
        <w:t xml:space="preserve">responses were provided through the campaign, as highlighted in the table below.</w:t>
      </w:r>
      <w:r>
        <w:t xml:space="preserve"> </w:t>
      </w:r>
      <w:r>
        <w:t xml:space="preserve">Table II-2 Identical open text campaign responses identified</w:t>
      </w:r>
      <w:r>
        <w:t xml:space="preserve"> </w:t>
      </w:r>
      <w:r>
        <w:t xml:space="preserve">OPC</w:t>
      </w:r>
      <w:r>
        <w:t xml:space="preserve"> </w:t>
      </w:r>
      <w:r>
        <w:t xml:space="preserve">Question</w:t>
      </w:r>
      <w:r>
        <w:t xml:space="preserve"> </w:t>
      </w:r>
      <w:r>
        <w:t xml:space="preserve">Response</w:t>
      </w:r>
      <w:r>
        <w:t xml:space="preserve"> </w:t>
      </w:r>
      <w:r>
        <w:t xml:space="preserve">2.9</w:t>
      </w:r>
      <w:r>
        <w:t xml:space="preserve"> </w:t>
      </w:r>
      <w:r>
        <w:t xml:space="preserve">EU must adopt a new law enabling landscape level restoration of high-quality nature</w:t>
      </w:r>
      <w:r>
        <w:t xml:space="preserve"> </w:t>
      </w:r>
      <w:r>
        <w:t xml:space="preserve">leading in due time to biodiversity rich and functioning habitats.</w:t>
      </w:r>
      <w:r>
        <w:t xml:space="preserve"> </w:t>
      </w:r>
      <w:r>
        <w:t xml:space="preserve">3</w:t>
      </w:r>
      <w:r>
        <w:t xml:space="preserve"> </w:t>
      </w:r>
      <w:r>
        <w:t xml:space="preserve">The law must exclusively cover restoration of ecological functions and connectivity of</w:t>
      </w:r>
      <w:r>
        <w:t xml:space="preserve"> </w:t>
      </w:r>
      <w:r>
        <w:t xml:space="preserve">habitats and promote natural ecosystem dynamics, with a main focus on ecosystems with</w:t>
      </w:r>
      <w:r>
        <w:t xml:space="preserve"> </w:t>
      </w:r>
      <w:r>
        <w:t xml:space="preserve">significant carbon storage and adaptation potential.</w:t>
      </w:r>
      <w:r>
        <w:t xml:space="preserve"> </w:t>
      </w:r>
      <w:r>
        <w:t xml:space="preserve">Focus must be on fundamental land and sea use change that can put nature on a path to</w:t>
      </w:r>
      <w:r>
        <w:t xml:space="preserve"> </w:t>
      </w:r>
      <w:r>
        <w:t xml:space="preserve">sustaining ‘high quality’. Improvements of productive systems like agriculture, soil,</w:t>
      </w:r>
      <w:r>
        <w:t xml:space="preserve"> </w:t>
      </w:r>
      <w:r>
        <w:t xml:space="preserve">commercial forestry or fishing should be tackled by other legislation.</w:t>
      </w:r>
      <w:r>
        <w:t xml:space="preserve"> </w:t>
      </w:r>
      <w:r>
        <w:t xml:space="preserve">4</w:t>
      </w:r>
      <w:r>
        <w:t xml:space="preserve"> </w:t>
      </w:r>
      <w:r>
        <w:t xml:space="preserve">At least 15 % of EU land and sea area and 15 % of free-flowing rivers must be restored</w:t>
      </w:r>
      <w:r>
        <w:t xml:space="preserve"> </w:t>
      </w:r>
      <w:r>
        <w:t xml:space="preserve">by 2030. The law should also include a target for CO2 removal by restored natural</w:t>
      </w:r>
      <w:r>
        <w:t xml:space="preserve"> </w:t>
      </w:r>
      <w:r>
        <w:t xml:space="preserve">habitats acting as sinks, on top of 2030 emissions reduction target. The 15 % target must</w:t>
      </w:r>
      <w:r>
        <w:t xml:space="preserve"> </w:t>
      </w:r>
      <w:r>
        <w:t xml:space="preserve">apply equally to each Member State.</w:t>
      </w:r>
      <w:r>
        <w:t xml:space="preserve"> </w:t>
      </w:r>
      <w:r>
        <w:t xml:space="preserve">5</w:t>
      </w:r>
      <w:r>
        <w:t xml:space="preserve"> </w:t>
      </w:r>
      <w:r>
        <w:t xml:space="preserve">Restoration definition must be narrow and not include improvement of agricultural</w:t>
      </w:r>
      <w:r>
        <w:t xml:space="preserve"> </w:t>
      </w:r>
      <w:r>
        <w:t xml:space="preserve">soils/urban greening which should be addressed by other policies. It should focus on</w:t>
      </w:r>
      <w:r>
        <w:t xml:space="preserve"> </w:t>
      </w:r>
      <w:r>
        <w:t xml:space="preserve">peatlands, wetlands, forests, grasslands, rivers, floodplains, marine ecosystems.</w:t>
      </w:r>
      <w:r>
        <w:t xml:space="preserve"> </w:t>
      </w:r>
      <w:r>
        <w:t xml:space="preserve">6.6</w:t>
      </w:r>
      <w:r>
        <w:t xml:space="preserve"> </w:t>
      </w:r>
      <w:r>
        <w:t xml:space="preserve">We need detailed science-based national restoration plans, to be assessed and approved</w:t>
      </w:r>
      <w:r>
        <w:t xml:space="preserve"> </w:t>
      </w:r>
      <w:r>
        <w:t xml:space="preserve">by the Commission, to ensure their quality and consistency.</w:t>
      </w:r>
      <w:r>
        <w:t xml:space="preserve"> </w:t>
      </w:r>
      <w:r>
        <w:t xml:space="preserve">7.4</w:t>
      </w:r>
      <w:r>
        <w:t xml:space="preserve"> </w:t>
      </w:r>
      <w:r>
        <w:t xml:space="preserve">The law should encompass active (e.g. dam removal) and passive (e.g. fishing bans,</w:t>
      </w:r>
      <w:r>
        <w:t xml:space="preserve"> </w:t>
      </w:r>
      <w:r>
        <w:t xml:space="preserve">logging bans) restoration. These restoration activities can be undertaken inside or</w:t>
      </w:r>
      <w:r>
        <w:t xml:space="preserve"> </w:t>
      </w:r>
      <w:r>
        <w:t xml:space="preserve">outside protected areas, in which case Member States should guarantee the long-term</w:t>
      </w:r>
      <w:r>
        <w:t xml:space="preserve"> </w:t>
      </w:r>
      <w:r>
        <w:t xml:space="preserve">protection and improvement of the restored habitats.</w:t>
      </w:r>
      <w:r>
        <w:t xml:space="preserve"> </w:t>
      </w:r>
      <w:r>
        <w:t xml:space="preserve">8</w:t>
      </w:r>
      <w:r>
        <w:t xml:space="preserve"> </w:t>
      </w:r>
      <w:r>
        <w:t xml:space="preserve">National restoration plans need to show how restoration measures will support:</w:t>
      </w:r>
      <w:r>
        <w:t xml:space="preserve"> </w:t>
      </w:r>
      <w:r>
        <w:t xml:space="preserve">Improved connectivity of Natura 2000; achieving target of 10 % of EU’s land and sea</w:t>
      </w:r>
      <w:r>
        <w:t xml:space="preserve"> </w:t>
      </w:r>
      <w:r>
        <w:t xml:space="preserve">area to be strictly protected; climate change adaptation and mitigation (in particular</w:t>
      </w:r>
      <w:r>
        <w:t xml:space="preserve"> </w:t>
      </w:r>
      <w:r>
        <w:t xml:space="preserve">through water retention to help deal with increasing floods, droughts and sea level rise);</w:t>
      </w:r>
      <w:r>
        <w:t xml:space="preserve"> </w:t>
      </w:r>
      <w:r>
        <w:t xml:space="preserve">objectives of existing legislations (e.g. BHD, WFD, MSFD) while being additional to</w:t>
      </w:r>
      <w:r>
        <w:t xml:space="preserve"> </w:t>
      </w:r>
      <w:r>
        <w:t xml:space="preserve">existing legal requirements; Public participation.</w:t>
      </w:r>
      <w:r>
        <w:t xml:space="preserve"> </w:t>
      </w:r>
      <w:r>
        <w:t xml:space="preserve">The law must contain clear deadlines for the restoration plans and restoration measures,</w:t>
      </w:r>
      <w:r>
        <w:t xml:space="preserve"> </w:t>
      </w:r>
      <w:r>
        <w:t xml:space="preserve">for the approval of the plans by the Commission and for the involvement of interested</w:t>
      </w:r>
      <w:r>
        <w:t xml:space="preserve"> </w:t>
      </w:r>
      <w:r>
        <w:t xml:space="preserve">stakeholders and scientific experts. Monitoring of restoration measures, biodiversity</w:t>
      </w:r>
      <w:r>
        <w:t xml:space="preserve"> </w:t>
      </w:r>
      <w:r>
        <w:t xml:space="preserve">outcomes and progress to targets, through standardized, and frequent national reports</w:t>
      </w:r>
      <w:r>
        <w:t xml:space="preserve"> </w:t>
      </w:r>
      <w:r>
        <w:t xml:space="preserve">will be key.</w:t>
      </w:r>
    </w:p>
    <w:p>
      <w:pPr>
        <w:pStyle w:val="BodyText"/>
      </w:pPr>
      <w:r>
        <w:t xml:space="preserve">5 http://www.restorenature.eu/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The new law should support the use of existing EU funds and the creation of a dedicated</w:t>
      </w:r>
      <w:r>
        <w:t xml:space="preserve"> </w:t>
      </w:r>
      <w:r>
        <w:t xml:space="preserve">EU restoration fund (or facility within some other fund in the future MFF).</w:t>
      </w:r>
    </w:p>
    <w:p>
      <w:pPr>
        <w:pStyle w:val="BodyText"/>
      </w:pPr>
      <w:r>
        <w:t xml:space="preserve"> Once the respondents mobilised via the #RestoreNature campaign were isolated, most</w:t>
      </w:r>
      <w:r>
        <w:t xml:space="preserve"> </w:t>
      </w:r>
      <w:r>
        <w:t xml:space="preserve">of the remaining respondents were found to originate from Poland (90 %) and more</w:t>
      </w:r>
      <w:r>
        <w:t xml:space="preserve"> </w:t>
      </w:r>
      <w:r>
        <w:t xml:space="preserve">than half of the respondents specified forestry as their main field of activity (55 %).</w:t>
      </w:r>
      <w:r>
        <w:t xml:space="preserve"> </w:t>
      </w:r>
      <w:r>
        <w:t xml:space="preserve">More careful analysis revealed that, while the wording of qualitative answers differed</w:t>
      </w:r>
      <w:r>
        <w:t xml:space="preserve"> </w:t>
      </w:r>
      <w:r>
        <w:t xml:space="preserve">slightly between these respondents, it conveyed very similar meaning. In the absence</w:t>
      </w:r>
      <w:r>
        <w:t xml:space="preserve"> </w:t>
      </w:r>
      <w:r>
        <w:t xml:space="preserve">of an officially announced campaign in this Member State and sector, the survey</w:t>
      </w:r>
      <w:r>
        <w:t xml:space="preserve"> </w:t>
      </w:r>
      <w:r>
        <w:t xml:space="preserve">analysis team neither confirms nor rules out possible coordinated action(s).</w:t>
      </w:r>
      <w:r>
        <w:t xml:space="preserve"> </w:t>
      </w:r>
      <w:r>
        <w:t xml:space="preserve">Nevertheless, a bias in the stakeholder representation is significant and needs to be</w:t>
      </w:r>
      <w:r>
        <w:t xml:space="preserve"> </w:t>
      </w:r>
      <w:r>
        <w:t xml:space="preserve">borne in mind when considering the survey feedback.</w:t>
      </w:r>
      <w:r>
        <w:br/>
      </w:r>
      <w:r>
        <w:t xml:space="preserve">2.3. Consultation workshops</w:t>
      </w:r>
      <w:r>
        <w:br/>
      </w:r>
      <w:r>
        <w:t xml:space="preserve">There were five consultation workshops held addressing the following topics:</w:t>
      </w:r>
      <w:r>
        <w:t xml:space="preserve"> </w:t>
      </w:r>
      <w:r>
        <w:t xml:space="preserve">-</w:t>
      </w:r>
      <w:r>
        <w:t xml:space="preserve"> </w:t>
      </w:r>
      <w:r>
        <w:t xml:space="preserve">Workshop 1: key concepts, restoration needs and presentations on existing</w:t>
      </w:r>
      <w:r>
        <w:t xml:space="preserve"> </w:t>
      </w:r>
      <w:r>
        <w:t xml:space="preserve">restoration activities in the Member States, 9 December 2020 (Member States only).</w:t>
      </w:r>
      <w:r>
        <w:t xml:space="preserve"> </w:t>
      </w:r>
      <w:r>
        <w:t xml:space="preserve">-</w:t>
      </w:r>
      <w:r>
        <w:t xml:space="preserve"> </w:t>
      </w:r>
      <w:r>
        <w:t xml:space="preserve">Workshop 2: ecosystem-specific restoration targets, 23 February 2021, 185 participants</w:t>
      </w:r>
      <w:r>
        <w:br/>
      </w:r>
      <w:r>
        <w:t xml:space="preserve">-</w:t>
      </w:r>
      <w:r>
        <w:t xml:space="preserve"> </w:t>
      </w:r>
      <w:r>
        <w:t xml:space="preserve">Workshop 3: overarching goal and key definitions, 14 April 2021, 198 participants</w:t>
      </w:r>
      <w:r>
        <w:br/>
      </w:r>
      <w:r>
        <w:t xml:space="preserve">-</w:t>
      </w:r>
      <w:r>
        <w:t xml:space="preserve"> </w:t>
      </w:r>
      <w:r>
        <w:t xml:space="preserve">Workshop 4: enabling measures, the content of National Restoration Plans (NRPs) and</w:t>
      </w:r>
      <w:r>
        <w:t xml:space="preserve"> </w:t>
      </w:r>
      <w:r>
        <w:t xml:space="preserve">non-deterioration, 25 May 2021, 158 participants</w:t>
      </w:r>
      <w:r>
        <w:br/>
      </w:r>
      <w:r>
        <w:t xml:space="preserve">-</w:t>
      </w:r>
      <w:r>
        <w:t xml:space="preserve"> </w:t>
      </w:r>
      <w:r>
        <w:t xml:space="preserve">Workshop 5: options for targets considered in the impact assessment, likely impacts on</w:t>
      </w:r>
      <w:r>
        <w:t xml:space="preserve"> </w:t>
      </w:r>
      <w:r>
        <w:t xml:space="preserve">diverse groups and measures to increase stakeholder engagement and support for</w:t>
      </w:r>
      <w:r>
        <w:t xml:space="preserve"> </w:t>
      </w:r>
      <w:r>
        <w:t xml:space="preserve">implementation. This workshop took place on 8 September 2021 and consisted of two</w:t>
      </w:r>
      <w:r>
        <w:t xml:space="preserve"> </w:t>
      </w:r>
      <w:r>
        <w:t xml:space="preserve">separate half-day sessions: one with stakeholders, and one with authorities from the</w:t>
      </w:r>
      <w:r>
        <w:t xml:space="preserve"> </w:t>
      </w:r>
      <w:r>
        <w:t xml:space="preserve">Member States only.</w:t>
      </w:r>
      <w:r>
        <w:t xml:space="preserve"> </w:t>
      </w:r>
      <w:r>
        <w:t xml:space="preserve">Overall, about 150 to 200 stakeholders from Member State authorities, NGOs, stakeholder</w:t>
      </w:r>
      <w:r>
        <w:t xml:space="preserve"> </w:t>
      </w:r>
      <w:r>
        <w:t xml:space="preserve">associations, research and academia institutions and European Commission services attended</w:t>
      </w:r>
      <w:r>
        <w:t xml:space="preserve"> </w:t>
      </w:r>
      <w:r>
        <w:t xml:space="preserve">each of the workshops. The Membership list of the Coordination Group on Biodiversity and</w:t>
      </w:r>
      <w:r>
        <w:t xml:space="preserve"> </w:t>
      </w:r>
      <w:r>
        <w:t xml:space="preserve">Nature (CGBN) was initially used as a basis to invite stakeholders. CGBN is the main Expert</w:t>
      </w:r>
      <w:r>
        <w:t xml:space="preserve"> </w:t>
      </w:r>
      <w:r>
        <w:t xml:space="preserve">Group coordinating the implementation of EU biodiversity policy with over 100 member</w:t>
      </w:r>
      <w:r>
        <w:t xml:space="preserve"> </w:t>
      </w:r>
      <w:r>
        <w:t xml:space="preserve">organisations including 40 national authorities from Member States, 9 other public entities</w:t>
      </w:r>
      <w:r>
        <w:t xml:space="preserve"> </w:t>
      </w:r>
      <w:r>
        <w:t xml:space="preserve">such as international and inter-governmental organisation, 47 stakeholder organisations</w:t>
      </w:r>
      <w:r>
        <w:t xml:space="preserve"> </w:t>
      </w:r>
      <w:r>
        <w:t xml:space="preserve">including NGOs, businesses, sector associations and research institutes, as well as individual</w:t>
      </w:r>
      <w:r>
        <w:t xml:space="preserve"> </w:t>
      </w:r>
      <w:r>
        <w:t xml:space="preserve">experts. For the first workshop, only national authorities from this list were invited, who then</w:t>
      </w:r>
      <w:r>
        <w:t xml:space="preserve"> </w:t>
      </w:r>
      <w:r>
        <w:t xml:space="preserve">liaised with colleagues from agriculture, forestry and other ministries who then also</w:t>
      </w:r>
      <w:r>
        <w:t xml:space="preserve"> </w:t>
      </w:r>
      <w:r>
        <w:t xml:space="preserve">registered. The following workshops included stakeholders, starting with the CGBN list,</w:t>
      </w:r>
      <w:r>
        <w:t xml:space="preserve"> </w:t>
      </w:r>
      <w:r>
        <w:t xml:space="preserve">adding further stakeholders upon request, and maintaining these registered participants on the</w:t>
      </w:r>
      <w:r>
        <w:t xml:space="preserve"> </w:t>
      </w:r>
      <w:r>
        <w:t xml:space="preserve">lists for subsequent workshops. Noting the variety of stakeholders who participated, it can be</w:t>
      </w:r>
      <w:r>
        <w:t xml:space="preserve"> </w:t>
      </w:r>
      <w:r>
        <w:t xml:space="preserve">confidently said that the identified stakeholder groups have been reached. A CIRCA site was</w:t>
      </w:r>
      <w:r>
        <w:t xml:space="preserve"> </w:t>
      </w:r>
      <w:r>
        <w:t xml:space="preserve">set up to share workshop materials and minutes with the participants. The main views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expressed by different stakeholder representatives during these workshops are summarised</w:t>
      </w:r>
      <w:r>
        <w:t xml:space="preserve"> </w:t>
      </w:r>
      <w:r>
        <w:t xml:space="preserve">below:</w:t>
      </w:r>
      <w:r>
        <w:t xml:space="preserve"> </w:t>
      </w:r>
      <w:r>
        <w:t xml:space="preserve">Overarching goal and ecosystem-specific targets</w:t>
      </w:r>
      <w:r>
        <w:t xml:space="preserve"> </w:t>
      </w:r>
      <w:r>
        <w:t xml:space="preserve">-</w:t>
      </w:r>
      <w:r>
        <w:t xml:space="preserve"> </w:t>
      </w:r>
      <w:r>
        <w:t xml:space="preserve">National authorities showed diverging views. Some prefer to enhance restoration</w:t>
      </w:r>
      <w:r>
        <w:t xml:space="preserve"> </w:t>
      </w:r>
      <w:r>
        <w:t xml:space="preserve">requirements under existing legislation and improve EU-level coordination. Others prefer</w:t>
      </w:r>
      <w:r>
        <w:t xml:space="preserve"> </w:t>
      </w:r>
      <w:r>
        <w:t xml:space="preserve">an overarching aspirational goal set at EU level coupled with ecosystem-specific targets</w:t>
      </w:r>
      <w:r>
        <w:t xml:space="preserve"> </w:t>
      </w:r>
      <w:r>
        <w:t xml:space="preserve">set at the national level, so that they can decide what ecosystems to restore. Others</w:t>
      </w:r>
      <w:r>
        <w:t xml:space="preserve"> </w:t>
      </w:r>
      <w:r>
        <w:t xml:space="preserve">welcome legally binding ecosystem-specific targets at EU level. Some support for targets</w:t>
      </w:r>
      <w:r>
        <w:t xml:space="preserve"> </w:t>
      </w:r>
      <w:r>
        <w:t xml:space="preserve">going beyond HD Annex I habitats, in step 1 already. Some prefer process targets over</w:t>
      </w:r>
      <w:r>
        <w:t xml:space="preserve"> </w:t>
      </w:r>
      <w:r>
        <w:t xml:space="preserve">outcome targets.</w:t>
      </w:r>
      <w:r>
        <w:br/>
      </w:r>
      <w:r>
        <w:t xml:space="preserve">-</w:t>
      </w:r>
      <w:r>
        <w:t xml:space="preserve"> </w:t>
      </w:r>
      <w:r>
        <w:t xml:space="preserve">Nature NGOs showed converging views with strong support for legally binding SMART</w:t>
      </w:r>
      <w:r>
        <w:t xml:space="preserve"> </w:t>
      </w:r>
      <w:r>
        <w:t xml:space="preserve">ecosystem-specific targets, while an overarching goal was considered beneficial but less</w:t>
      </w:r>
      <w:r>
        <w:t xml:space="preserve"> </w:t>
      </w:r>
      <w:r>
        <w:t xml:space="preserve">important. They further gave broad support to both process and outcome targets that go</w:t>
      </w:r>
      <w:r>
        <w:t xml:space="preserve"> </w:t>
      </w:r>
      <w:r>
        <w:t xml:space="preserve">beyond Habitats Directive Annex I and cover all EU habitats. An overarching restoration</w:t>
      </w:r>
      <w:r>
        <w:t xml:space="preserve"> </w:t>
      </w:r>
      <w:r>
        <w:t xml:space="preserve">target of restoring 15% of degraded ecosystems by 2030 was seen as too low, with NGOs</w:t>
      </w:r>
      <w:r>
        <w:t xml:space="preserve"> </w:t>
      </w:r>
      <w:r>
        <w:t xml:space="preserve">suggesting a target to restore 15% of the EU land and sea area, and restoring 15% of</w:t>
      </w:r>
      <w:r>
        <w:t xml:space="preserve"> </w:t>
      </w:r>
      <w:r>
        <w:t xml:space="preserve">rivers to a free-flowing state.</w:t>
      </w:r>
      <w:r>
        <w:t xml:space="preserve"> </w:t>
      </w:r>
      <w:r>
        <w:t xml:space="preserve">-</w:t>
      </w:r>
      <w:r>
        <w:t xml:space="preserve"> </w:t>
      </w:r>
      <w:r>
        <w:t xml:space="preserve">Associations of stakeholders (agriculture, forestry and forest owners) indicated</w:t>
      </w:r>
      <w:r>
        <w:t xml:space="preserve"> </w:t>
      </w:r>
      <w:r>
        <w:t xml:space="preserve">preference for soft measures over legally binding instruments, underlined the need to</w:t>
      </w:r>
      <w:r>
        <w:t xml:space="preserve"> </w:t>
      </w:r>
      <w:r>
        <w:t xml:space="preserve">respect ownership rights and promoted a voluntary bottom-up approach.</w:t>
      </w:r>
      <w:r>
        <w:t xml:space="preserve"> </w:t>
      </w:r>
      <w:r>
        <w:t xml:space="preserve">-</w:t>
      </w:r>
      <w:r>
        <w:t xml:space="preserve"> </w:t>
      </w:r>
      <w:r>
        <w:t xml:space="preserve">Research representatives welcomed both an overarching goal and specific targets that are</w:t>
      </w:r>
      <w:r>
        <w:t xml:space="preserve"> </w:t>
      </w:r>
      <w:r>
        <w:t xml:space="preserve">legally binding, as previous targets haven’t worked.</w:t>
      </w:r>
      <w:r>
        <w:br/>
      </w:r>
      <w:r>
        <w:t xml:space="preserve">-</w:t>
      </w:r>
      <w:r>
        <w:t xml:space="preserve"> </w:t>
      </w:r>
      <w:r>
        <w:t xml:space="preserve">Further points raised in the discussion on this subject included area-based targets and the</w:t>
      </w:r>
      <w:r>
        <w:t xml:space="preserve"> </w:t>
      </w:r>
      <w:r>
        <w:t xml:space="preserve">need to set milestones for restoration.</w:t>
      </w:r>
      <w:r>
        <w:t xml:space="preserve"> </w:t>
      </w:r>
      <w:r>
        <w:t xml:space="preserve">Step-wise approach (i.e. set targets for ecosystems where sufficient evidence exists, and</w:t>
      </w:r>
      <w:r>
        <w:t xml:space="preserve"> </w:t>
      </w:r>
      <w:r>
        <w:t xml:space="preserve">further monitoring and assessment to set targets for other ecosystems later):</w:t>
      </w:r>
      <w:r>
        <w:t xml:space="preserve"> </w:t>
      </w:r>
      <w:r>
        <w:t xml:space="preserve">-</w:t>
      </w:r>
      <w:r>
        <w:t xml:space="preserve"> </w:t>
      </w:r>
      <w:r>
        <w:t xml:space="preserve">National authorities: broad support for a step-wise approach to ensure positive results in</w:t>
      </w:r>
      <w:r>
        <w:t xml:space="preserve"> </w:t>
      </w:r>
      <w:r>
        <w:t xml:space="preserve">step 1 for a number of ecosystem types.</w:t>
      </w:r>
      <w:r>
        <w:br/>
      </w:r>
      <w:r>
        <w:t xml:space="preserve">-</w:t>
      </w:r>
      <w:r>
        <w:t xml:space="preserve"> </w:t>
      </w:r>
      <w:r>
        <w:t xml:space="preserve">Nature NGOs: underline the need for quick action but inquire about mechanism for the</w:t>
      </w:r>
      <w:r>
        <w:t xml:space="preserve"> </w:t>
      </w:r>
      <w:r>
        <w:t xml:space="preserve">second stage.</w:t>
      </w:r>
      <w:r>
        <w:t xml:space="preserve"> </w:t>
      </w:r>
      <w:r>
        <w:t xml:space="preserve">-</w:t>
      </w:r>
      <w:r>
        <w:t xml:space="preserve"> </w:t>
      </w:r>
      <w:r>
        <w:t xml:space="preserve">Research institutes: scientific knowledge is available to support the restoration of priority</w:t>
      </w:r>
      <w:r>
        <w:t xml:space="preserve"> </w:t>
      </w:r>
      <w:r>
        <w:t xml:space="preserve">ecosystems.</w:t>
      </w:r>
      <w:r>
        <w:br/>
      </w:r>
      <w:r>
        <w:t xml:space="preserve">Enabling measures including National Restoration Plans (NRPs)</w:t>
      </w:r>
      <w:r>
        <w:t xml:space="preserve"> </w:t>
      </w:r>
      <w:r>
        <w:t xml:space="preserve">-</w:t>
      </w:r>
      <w:r>
        <w:t xml:space="preserve"> </w:t>
      </w:r>
      <w:r>
        <w:t xml:space="preserve">National authorities: Some support for NRPs. Several underline their importance for</w:t>
      </w:r>
      <w:r>
        <w:t xml:space="preserve"> </w:t>
      </w:r>
      <w:r>
        <w:t xml:space="preserve">ensuring finance, e.g. at EU level. Call for clarity on the financing need. One Member</w:t>
      </w:r>
      <w:r>
        <w:t xml:space="preserve"> </w:t>
      </w:r>
      <w:r>
        <w:t xml:space="preserve">State warned not to count on private finance too much considering experience with the</w:t>
      </w:r>
      <w:r>
        <w:t xml:space="preserve"> </w:t>
      </w:r>
      <w:r>
        <w:t xml:space="preserve">NCFF.</w:t>
      </w:r>
      <w:r>
        <w:br/>
      </w:r>
      <w:r>
        <w:t xml:space="preserve">-</w:t>
      </w:r>
      <w:r>
        <w:t xml:space="preserve"> </w:t>
      </w:r>
      <w:r>
        <w:t xml:space="preserve">Nature NGOs: Broad support for NRPs with clear content requirements and review</w:t>
      </w:r>
      <w:r>
        <w:t xml:space="preserve"> </w:t>
      </w:r>
      <w:r>
        <w:t xml:space="preserve">process with role for the Commission to ensure consistency. One underlined need for</w:t>
      </w:r>
    </w:p>
    <w:p>
      <w:pPr>
        <w:pStyle w:val="BodyText"/>
      </w:pPr>
      <w:r>
        <w:t xml:space="preserve">286</w:t>
      </w:r>
      <w:r>
        <w:t xml:space="preserve"> </w:t>
      </w:r>
      <w:r>
        <w:t xml:space="preserve">intermediate plans to enable quick action. Some underlined that financing restoration is</w:t>
      </w:r>
      <w:r>
        <w:t xml:space="preserve"> </w:t>
      </w:r>
      <w:r>
        <w:t xml:space="preserve">an investment in job creation, health, etc. Asked about specific EU funds for restoration.</w:t>
      </w:r>
      <w:r>
        <w:t xml:space="preserve"> </w:t>
      </w:r>
      <w:r>
        <w:t xml:space="preserve">Prioritisation</w:t>
      </w:r>
      <w:r>
        <w:br/>
      </w:r>
      <w:r>
        <w:t xml:space="preserve">-</w:t>
      </w:r>
      <w:r>
        <w:t xml:space="preserve"> </w:t>
      </w:r>
      <w:r>
        <w:t xml:space="preserve">National authorities had diverging opinions, from prioritising ecosystems with the most</w:t>
      </w:r>
      <w:r>
        <w:t xml:space="preserve"> </w:t>
      </w:r>
      <w:r>
        <w:t xml:space="preserve">unfavourable status to those with the most human health benefits. Some also referred to</w:t>
      </w:r>
      <w:r>
        <w:t xml:space="preserve"> </w:t>
      </w:r>
      <w:r>
        <w:t xml:space="preserve">cost-effectiveness, given limited resources, and to the need for a common prioritisation</w:t>
      </w:r>
      <w:r>
        <w:t xml:space="preserve"> </w:t>
      </w:r>
      <w:r>
        <w:t xml:space="preserve">framework.</w:t>
      </w:r>
      <w:r>
        <w:br/>
      </w:r>
      <w:r>
        <w:t xml:space="preserve">-</w:t>
      </w:r>
      <w:r>
        <w:t xml:space="preserve"> </w:t>
      </w:r>
      <w:r>
        <w:t xml:space="preserve">Views of nature NGOs included the need to prioritise benefits to biodiversity over</w:t>
      </w:r>
      <w:r>
        <w:t xml:space="preserve"> </w:t>
      </w:r>
      <w:r>
        <w:t xml:space="preserve">benefits to climate, and the importance of ecosystem services that are not easily</w:t>
      </w:r>
      <w:r>
        <w:t xml:space="preserve"> </w:t>
      </w:r>
      <w:r>
        <w:t xml:space="preserve">quantified or monetised.</w:t>
      </w:r>
      <w:r>
        <w:t xml:space="preserve"> </w:t>
      </w:r>
      <w:r>
        <w:t xml:space="preserve">-</w:t>
      </w:r>
      <w:r>
        <w:t xml:space="preserve"> </w:t>
      </w:r>
      <w:r>
        <w:t xml:space="preserve">Research institutes also referred to the importance of prioritising and communicating</w:t>
      </w:r>
      <w:r>
        <w:t xml:space="preserve"> </w:t>
      </w:r>
      <w:r>
        <w:t xml:space="preserve">about restoration benefits to people.</w:t>
      </w:r>
      <w:r>
        <w:br/>
      </w:r>
      <w:r>
        <w:t xml:space="preserve">Ecosystem-specific targets</w:t>
      </w:r>
      <w:r>
        <w:t xml:space="preserve"> </w:t>
      </w:r>
      <w:r>
        <w:t xml:space="preserve">General outcomes of the second consultation workshop:</w:t>
      </w:r>
      <w:r>
        <w:t xml:space="preserve"> </w:t>
      </w:r>
      <w:r>
        <w:t xml:space="preserve">-</w:t>
      </w:r>
      <w:r>
        <w:t xml:space="preserve"> </w:t>
      </w:r>
      <w:r>
        <w:t xml:space="preserve">Remarks</w:t>
      </w:r>
      <w:r>
        <w:t xml:space="preserve"> </w:t>
      </w:r>
      <w:r>
        <w:t xml:space="preserve">on</w:t>
      </w:r>
      <w:r>
        <w:t xml:space="preserve"> </w:t>
      </w:r>
      <w:r>
        <w:t xml:space="preserve">targets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ecosystems:</w:t>
      </w:r>
      <w:r>
        <w:t xml:space="preserve"> </w:t>
      </w:r>
      <w:r>
        <w:t xml:space="preserve">(1)</w:t>
      </w:r>
      <w:r>
        <w:t xml:space="preserve"> </w:t>
      </w:r>
      <w:r>
        <w:t xml:space="preserve">they</w:t>
      </w:r>
      <w:r>
        <w:t xml:space="preserve"> </w:t>
      </w:r>
      <w:r>
        <w:t xml:space="preserve">should</w:t>
      </w:r>
      <w:r>
        <w:t xml:space="preserve"> </w:t>
      </w:r>
      <w:r>
        <w:t xml:space="preserve">consider</w:t>
      </w:r>
      <w:r>
        <w:t xml:space="preserve"> </w:t>
      </w:r>
      <w:r>
        <w:t xml:space="preserve">connectivity of ecosystems; (2) they should be in addition to existing legislation and</w:t>
      </w:r>
      <w:r>
        <w:t xml:space="preserve"> </w:t>
      </w:r>
      <w:r>
        <w:t xml:space="preserve">(reporting) obligations, and help enforce these; (3) they should encompass a mix of</w:t>
      </w:r>
      <w:r>
        <w:t xml:space="preserve"> </w:t>
      </w:r>
      <w:r>
        <w:t xml:space="preserve">dimensions, from EU level to ecosystem specific; (4) they need to be based on robust</w:t>
      </w:r>
      <w:r>
        <w:t xml:space="preserve"> </w:t>
      </w:r>
      <w:r>
        <w:t xml:space="preserve">baselines where possible while urgently collecting lacking data; (5) they should allow for</w:t>
      </w:r>
      <w:r>
        <w:t xml:space="preserve"> </w:t>
      </w:r>
      <w:r>
        <w:t xml:space="preserve">different local contexts; and (6) they should feed into an overarching EU level target.</w:t>
      </w:r>
      <w:r>
        <w:t xml:space="preserve"> </w:t>
      </w:r>
      <w:r>
        <w:t xml:space="preserve">-</w:t>
      </w:r>
      <w:r>
        <w:t xml:space="preserve"> </w:t>
      </w:r>
      <w:r>
        <w:t xml:space="preserve">Individual session outcomes: Fresh water ecosystems and inland wetlands: targets should</w:t>
      </w:r>
      <w:r>
        <w:t xml:space="preserve"> </w:t>
      </w:r>
      <w:r>
        <w:t xml:space="preserve">complement the WFD and Nature Directives, for example on overcoming barriers to</w:t>
      </w:r>
      <w:r>
        <w:t xml:space="preserve"> </w:t>
      </w:r>
      <w:r>
        <w:t xml:space="preserve">achieve continuity and on restoring connectivity between ecosystems beyond the main</w:t>
      </w:r>
      <w:r>
        <w:t xml:space="preserve"> </w:t>
      </w:r>
      <w:r>
        <w:t xml:space="preserve">channels where the net returns are the highest. Marine ecosystems: there should be a mix</w:t>
      </w:r>
      <w:r>
        <w:t xml:space="preserve"> </w:t>
      </w:r>
      <w:r>
        <w:t xml:space="preserve">of targets that cover both specific habitat types and marine biodiversity elements beyond</w:t>
      </w:r>
      <w:r>
        <w:t xml:space="preserve"> </w:t>
      </w:r>
      <w:r>
        <w:t xml:space="preserve">fishing while considering the transboundary nature. Urban ecosystems: there is major</w:t>
      </w:r>
      <w:r>
        <w:t xml:space="preserve"> </w:t>
      </w:r>
      <w:r>
        <w:t xml:space="preserve">potential for restoration, through connectivity and integrative approaches in urban</w:t>
      </w:r>
      <w:r>
        <w:t xml:space="preserve"> </w:t>
      </w:r>
      <w:r>
        <w:t xml:space="preserve">planning, and there are several candidate targets. Forests: targets should be specific and</w:t>
      </w:r>
      <w:r>
        <w:t xml:space="preserve"> </w:t>
      </w:r>
      <w:r>
        <w:t xml:space="preserve">include forest resilience, reforestation and afforestation in places with high potential for</w:t>
      </w:r>
      <w:r>
        <w:t xml:space="preserve"> </w:t>
      </w:r>
      <w:r>
        <w:t xml:space="preserve">biodiversity, connectivity and ecosystem services. Agroecosystems: there should be a</w:t>
      </w:r>
      <w:r>
        <w:t xml:space="preserve"> </w:t>
      </w:r>
      <w:r>
        <w:t xml:space="preserve">mix of measurable targets that contribute to both biodiversity and ecosystem services,</w:t>
      </w:r>
      <w:r>
        <w:t xml:space="preserve"> </w:t>
      </w:r>
      <w:r>
        <w:t xml:space="preserve">and be a catalyst for sustainable agriculture under the CAP. Pollinators (horizontal</w:t>
      </w:r>
      <w:r>
        <w:t xml:space="preserve"> </w:t>
      </w:r>
      <w:r>
        <w:t xml:space="preserve">function across ecosystems): we need to start restoration measures based on available</w:t>
      </w:r>
      <w:r>
        <w:t xml:space="preserve"> </w:t>
      </w:r>
      <w:r>
        <w:t xml:space="preserve">data, while simultaneously developing additional indicators/data. Soil (horizontal</w:t>
      </w:r>
      <w:r>
        <w:t xml:space="preserve"> </w:t>
      </w:r>
      <w:r>
        <w:t xml:space="preserve">function): soil restoration can take a long time so focus on action-oriented targets on a</w:t>
      </w:r>
      <w:r>
        <w:t xml:space="preserve"> </w:t>
      </w:r>
      <w:r>
        <w:t xml:space="preserve">few impact indicators, which can be incorporated into ecosystem targets.</w:t>
      </w:r>
      <w:r>
        <w:t xml:space="preserve"> </w:t>
      </w:r>
      <w:r>
        <w:t xml:space="preserve">Specific stakeholder views presented during other consultation workshops:</w:t>
      </w:r>
    </w:p>
    <w:bookmarkStart w:id="9" w:name="section"/>
    <w:p>
      <w:pPr>
        <w:pStyle w:val="Heading2"/>
      </w:pPr>
      <w:r>
        <w:t xml:space="preserve">287</w:t>
      </w:r>
    </w:p>
    <w:p>
      <w:pPr>
        <w:pStyle w:val="FirstParagraph"/>
      </w:pPr>
      <w:r>
        <w:t xml:space="preserve">Some national authorities underlined positive (voluntary) experiences but also the</w:t>
      </w:r>
      <w:r>
        <w:t xml:space="preserve"> </w:t>
      </w:r>
      <w:r>
        <w:t xml:space="preserve">complexity and cost of restoring peatlands. Further points made concerned the need to</w:t>
      </w:r>
      <w:r>
        <w:t xml:space="preserve"> </w:t>
      </w:r>
      <w:r>
        <w:t xml:space="preserve">consider the risk of creating habitat for vectors of diseases; the need for targets on urban</w:t>
      </w:r>
      <w:r>
        <w:t xml:space="preserve"> </w:t>
      </w:r>
      <w:r>
        <w:t xml:space="preserve">ecosystems, soils and rewetting; the CAP targets on farmland birds and soil organic</w:t>
      </w:r>
      <w:r>
        <w:t xml:space="preserve"> </w:t>
      </w:r>
      <w:r>
        <w:t xml:space="preserve">carbon.</w:t>
      </w:r>
      <w:r>
        <w:br/>
      </w:r>
      <w:r>
        <w:t xml:space="preserve">-</w:t>
      </w:r>
      <w:r>
        <w:t xml:space="preserve"> </w:t>
      </w:r>
      <w:r>
        <w:t xml:space="preserve">Nature NGOs expressed broad support for targets on agro-ecosystems, considering that</w:t>
      </w:r>
      <w:r>
        <w:t xml:space="preserve"> </w:t>
      </w:r>
      <w:r>
        <w:t xml:space="preserve">they comprise 39% of EU land and are of importance for biodiversity. Different</w:t>
      </w:r>
      <w:r>
        <w:t xml:space="preserve"> </w:t>
      </w:r>
      <w:r>
        <w:t xml:space="preserve">organisations supported targets on wetlands, urban ecosystems (especially on abandoned</w:t>
      </w:r>
      <w:r>
        <w:t xml:space="preserve"> </w:t>
      </w:r>
      <w:r>
        <w:t xml:space="preserve">land), rivers (particularly on free-flowing rivers, keystone species such as eel) and</w:t>
      </w:r>
      <w:r>
        <w:t xml:space="preserve"> </w:t>
      </w:r>
      <w:r>
        <w:t xml:space="preserve">pollinators, as well as the importance of passive restoration for marine ecosystems.</w:t>
      </w:r>
      <w:r>
        <w:t xml:space="preserve"> </w:t>
      </w:r>
      <w:r>
        <w:t xml:space="preserve">-</w:t>
      </w:r>
      <w:r>
        <w:t xml:space="preserve"> </w:t>
      </w:r>
      <w:r>
        <w:t xml:space="preserve">Associations: an organic farming association underlined that ecosystem restoration and</w:t>
      </w:r>
      <w:r>
        <w:t xml:space="preserve"> </w:t>
      </w:r>
      <w:r>
        <w:t xml:space="preserve">food production are no contradiction, considering the reliance on biodiversity and</w:t>
      </w:r>
      <w:r>
        <w:t xml:space="preserve"> </w:t>
      </w:r>
      <w:r>
        <w:t xml:space="preserve">welcomed targets and indicators on pollinators, farmland birds and soil health. A small-</w:t>
      </w:r>
      <w:r>
        <w:t xml:space="preserve"> </w:t>
      </w:r>
      <w:r>
        <w:t xml:space="preserve">scale farming association warned that intensive farmers would be paid to restore</w:t>
      </w:r>
      <w:r>
        <w:t xml:space="preserve"> </w:t>
      </w:r>
      <w:r>
        <w:t xml:space="preserve">degraded agro-habitats due to intensive farming. A forestry association underlined the</w:t>
      </w:r>
      <w:r>
        <w:t xml:space="preserve"> </w:t>
      </w:r>
      <w:r>
        <w:t xml:space="preserve">importance of reaching favourable status of forests also in light of climate benefits.</w:t>
      </w:r>
      <w:r>
        <w:br/>
      </w:r>
      <w:r>
        <w:t xml:space="preserve">-</w:t>
      </w:r>
      <w:r>
        <w:t xml:space="preserve"> </w:t>
      </w:r>
      <w:r>
        <w:t xml:space="preserve">Some research stakeholders welcomed urban restoration as a means to bring benefits</w:t>
      </w:r>
      <w:r>
        <w:t xml:space="preserve"> </w:t>
      </w:r>
      <w:r>
        <w:t xml:space="preserve">close to the people.</w:t>
      </w:r>
      <w:r>
        <w:t xml:space="preserve"> </w:t>
      </w:r>
      <w:r>
        <w:t xml:space="preserve">Monitoring and EU-wide approach</w:t>
      </w:r>
      <w:r>
        <w:t xml:space="preserve"> </w:t>
      </w:r>
      <w:r>
        <w:t xml:space="preserve">-</w:t>
      </w:r>
      <w:r>
        <w:t xml:space="preserve"> </w:t>
      </w:r>
      <w:r>
        <w:t xml:space="preserve">Some national authorities emphasized the importance of coherence and data</w:t>
      </w:r>
      <w:r>
        <w:t xml:space="preserve"> </w:t>
      </w:r>
      <w:r>
        <w:t xml:space="preserve">comparability. Suggestions were made to streamline monitoring with the Prioritised</w:t>
      </w:r>
      <w:r>
        <w:t xml:space="preserve"> </w:t>
      </w:r>
      <w:r>
        <w:t xml:space="preserve">Action Frameworks under the CAP, and to build on the Mapping and Assessment of</w:t>
      </w:r>
      <w:r>
        <w:t xml:space="preserve"> </w:t>
      </w:r>
      <w:r>
        <w:t xml:space="preserve">Ecosystems and their Services (MAES).</w:t>
      </w:r>
      <w:r>
        <w:br/>
      </w:r>
      <w:r>
        <w:t xml:space="preserve">-</w:t>
      </w:r>
      <w:r>
        <w:t xml:space="preserve"> </w:t>
      </w:r>
      <w:r>
        <w:t xml:space="preserve">A nature NGO pointed out the need for a common approach (indicators, methodology) if</w:t>
      </w:r>
      <w:r>
        <w:t xml:space="preserve"> </w:t>
      </w:r>
      <w:r>
        <w:t xml:space="preserve">the legislation goes beyond Annex I of the Habitats Directive.</w:t>
      </w:r>
      <w:r>
        <w:t xml:space="preserve"> </w:t>
      </w:r>
      <w:r>
        <w:t xml:space="preserve">-</w:t>
      </w:r>
      <w:r>
        <w:t xml:space="preserve"> </w:t>
      </w:r>
      <w:r>
        <w:t xml:space="preserve">A forestry association underlined the need for improved monitoring of ecosystem</w:t>
      </w:r>
      <w:r>
        <w:t xml:space="preserve"> </w:t>
      </w:r>
      <w:r>
        <w:t xml:space="preserve">condition (data and methods) and reporting under existing systems.</w:t>
      </w:r>
      <w:r>
        <w:br/>
      </w:r>
      <w:r>
        <w:t xml:space="preserve">-</w:t>
      </w:r>
      <w:r>
        <w:t xml:space="preserve"> </w:t>
      </w:r>
      <w:r>
        <w:t xml:space="preserve">Research stakeholders offered support and underlined need to zoom into regional rather</w:t>
      </w:r>
      <w:r>
        <w:t xml:space="preserve"> </w:t>
      </w:r>
      <w:r>
        <w:t xml:space="preserve">than national level.</w:t>
      </w:r>
      <w:r>
        <w:t xml:space="preserve"> </w:t>
      </w:r>
      <w:r>
        <w:t xml:space="preserve">Non-deterioration</w:t>
      </w:r>
      <w:r>
        <w:t xml:space="preserve"> </w:t>
      </w:r>
      <w:r>
        <w:t xml:space="preserve">-</w:t>
      </w:r>
      <w:r>
        <w:t xml:space="preserve"> </w:t>
      </w:r>
      <w:r>
        <w:t xml:space="preserve">National authorities underlined the importance of reducing pressures.</w:t>
      </w:r>
      <w:r>
        <w:br/>
      </w:r>
      <w:r>
        <w:t xml:space="preserve">-</w:t>
      </w:r>
      <w:r>
        <w:t xml:space="preserve"> </w:t>
      </w:r>
      <w:r>
        <w:t xml:space="preserve">Nature NGOs underlined the importance of ensuring no deterioration of both ecosystems</w:t>
      </w:r>
      <w:r>
        <w:t xml:space="preserve"> </w:t>
      </w:r>
      <w:r>
        <w:t xml:space="preserve">that are restored and those that are to be restored (by reducing pressures, such as bottom</w:t>
      </w:r>
      <w:r>
        <w:t xml:space="preserve"> </w:t>
      </w:r>
      <w:r>
        <w:t xml:space="preserve">trawling).</w:t>
      </w:r>
      <w:r>
        <w:t xml:space="preserve"> </w:t>
      </w:r>
      <w:r>
        <w:t xml:space="preserve">-</w:t>
      </w:r>
      <w:r>
        <w:t xml:space="preserve"> </w:t>
      </w:r>
      <w:r>
        <w:t xml:space="preserve">Forestry favoured a passive approach to restoration, as opposed to one that requires</w:t>
      </w:r>
      <w:r>
        <w:t xml:space="preserve"> </w:t>
      </w:r>
      <w:r>
        <w:t xml:space="preserve">subsidies and management.</w:t>
      </w:r>
      <w:r>
        <w:br/>
      </w:r>
      <w:r>
        <w:t xml:space="preserve">-</w:t>
      </w:r>
      <w:r>
        <w:t xml:space="preserve"> </w:t>
      </w:r>
      <w:r>
        <w:t xml:space="preserve">Research stakeholders pointed out that some pressures, like erosion and agricultural</w:t>
      </w:r>
      <w:r>
        <w:t xml:space="preserve"> </w:t>
      </w:r>
      <w:r>
        <w:t xml:space="preserve">intensification, cannot be stopped immediately.</w:t>
      </w:r>
      <w:r>
        <w:br/>
      </w:r>
      <w:r>
        <w:t xml:space="preserve">Policy coherence</w:t>
      </w:r>
    </w:p>
    <w:bookmarkEnd w:id="9"/>
    <w:bookmarkStart w:id="10" w:name="section-1"/>
    <w:p>
      <w:pPr>
        <w:pStyle w:val="Heading2"/>
      </w:pPr>
      <w:r>
        <w:t xml:space="preserve">288</w:t>
      </w:r>
    </w:p>
    <w:p>
      <w:pPr>
        <w:pStyle w:val="FirstParagraph"/>
      </w:pPr>
      <w:r>
        <w:t xml:space="preserve">Several national authorities called for the restoration proposal to ensure links with other</w:t>
      </w:r>
      <w:r>
        <w:t xml:space="preserve"> </w:t>
      </w:r>
      <w:r>
        <w:t xml:space="preserve">legislation such as the BHD, WFD, MSFD, Taxonomy Regulation and CAP.</w:t>
      </w:r>
      <w:r>
        <w:t xml:space="preserve"> </w:t>
      </w:r>
      <w:r>
        <w:t xml:space="preserve">-</w:t>
      </w:r>
      <w:r>
        <w:t xml:space="preserve"> </w:t>
      </w:r>
      <w:r>
        <w:t xml:space="preserve">Nature NGOs: some call for the legal proposal to consider links with CAP, CFP and</w:t>
      </w:r>
      <w:r>
        <w:t xml:space="preserve"> </w:t>
      </w:r>
      <w:r>
        <w:t xml:space="preserve">MSFD. Some expressed concerns about the legal proposal potentially postponing the</w:t>
      </w:r>
      <w:r>
        <w:t xml:space="preserve"> </w:t>
      </w:r>
      <w:r>
        <w:t xml:space="preserve">2020 deadline to achieve good status under MSFD to 2050.</w:t>
      </w:r>
      <w:r>
        <w:t xml:space="preserve"> </w:t>
      </w:r>
      <w:r>
        <w:t xml:space="preserve">-</w:t>
      </w:r>
      <w:r>
        <w:t xml:space="preserve"> </w:t>
      </w:r>
      <w:r>
        <w:t xml:space="preserve">Associations: an organic farming association underlined the need to consider links with</w:t>
      </w:r>
      <w:r>
        <w:t xml:space="preserve"> </w:t>
      </w:r>
      <w:r>
        <w:t xml:space="preserve">LULUCF.</w:t>
      </w:r>
      <w:r>
        <w:t xml:space="preserve"> </w:t>
      </w:r>
      <w:r>
        <w:t xml:space="preserve">On the coverage of the options for targets, main ecosystem types and restoration ambition:</w:t>
      </w:r>
      <w:r>
        <w:t xml:space="preserve"> </w:t>
      </w:r>
      <w:r>
        <w:t xml:space="preserve">– Conservation organisations expressed satisfaction with the overall direction of the targets,</w:t>
      </w:r>
      <w:r>
        <w:t xml:space="preserve"> </w:t>
      </w:r>
      <w:r>
        <w:t xml:space="preserve">a focus on Annex I of the Habitats Directive for Step 1 and the combination of restoration</w:t>
      </w:r>
      <w:r>
        <w:t xml:space="preserve"> </w:t>
      </w:r>
      <w:r>
        <w:t xml:space="preserve">+ recreation of ecosystems + bird targets. Conservation, academic and protected area</w:t>
      </w:r>
      <w:r>
        <w:t xml:space="preserve"> </w:t>
      </w:r>
      <w:r>
        <w:t xml:space="preserve">management organisations also emphasized the importance of ecological connectivity,</w:t>
      </w:r>
      <w:r>
        <w:t xml:space="preserve"> </w:t>
      </w:r>
      <w:r>
        <w:t xml:space="preserve">the needs of migratory species and targets for vulnerable species that are difficult to</w:t>
      </w:r>
      <w:r>
        <w:t xml:space="preserve"> </w:t>
      </w:r>
      <w:r>
        <w:t xml:space="preserve">restore. Member States authorities and stakeholders alike pointed to the need to ensure</w:t>
      </w:r>
      <w:r>
        <w:t xml:space="preserve"> </w:t>
      </w:r>
      <w:r>
        <w:t xml:space="preserve">that the targets work in synergy among themselves and with EU legislation and policies.</w:t>
      </w:r>
      <w:r>
        <w:t xml:space="preserve"> </w:t>
      </w:r>
      <w:r>
        <w:t xml:space="preserve">A number of environmental NGOs noted that ecosystems considered for step 2 only have</w:t>
      </w:r>
      <w:r>
        <w:t xml:space="preserve"> </w:t>
      </w:r>
      <w:r>
        <w:t xml:space="preserve">a monitoring obligation and suggested a non-deterioration obligation to be added.</w:t>
      </w:r>
      <w:r>
        <w:br/>
      </w:r>
      <w:r>
        <w:t xml:space="preserve">– Forestry sector representatives questioned whether targets could be set without</w:t>
      </w:r>
      <w:r>
        <w:t xml:space="preserve"> </w:t>
      </w:r>
      <w:r>
        <w:t xml:space="preserve">knowing the location and the concrete measures, which would allow an assessment of</w:t>
      </w:r>
      <w:r>
        <w:t xml:space="preserve"> </w:t>
      </w:r>
      <w:r>
        <w:t xml:space="preserve">their feasibility. Some conservation organisations considered the target to complete all</w:t>
      </w:r>
      <w:r>
        <w:t xml:space="preserve"> </w:t>
      </w:r>
      <w:r>
        <w:t xml:space="preserve">necessary marine restoration measures by 2050 unrealistic considering maritime activities</w:t>
      </w:r>
      <w:r>
        <w:t xml:space="preserve"> </w:t>
      </w:r>
      <w:r>
        <w:t xml:space="preserve">and climate change.</w:t>
      </w:r>
      <w:r>
        <w:br/>
      </w:r>
      <w:r>
        <w:t xml:space="preserve">– Restoration experts pointed to the need for linkages with instruments such as protected</w:t>
      </w:r>
      <w:r>
        <w:t xml:space="preserve"> </w:t>
      </w:r>
      <w:r>
        <w:t xml:space="preserve">areas and spatial planning, which could be emphasised in the NRPs.</w:t>
      </w:r>
      <w:r>
        <w:br/>
      </w:r>
      <w:r>
        <w:t xml:space="preserve">– A potential risk was identified by experts in environmental organisations and authorities</w:t>
      </w:r>
      <w:r>
        <w:t xml:space="preserve"> </w:t>
      </w:r>
      <w:r>
        <w:t xml:space="preserve">in relation to a target to increase Soil Organic Carbon, which could be detrimental if</w:t>
      </w:r>
      <w:r>
        <w:t xml:space="preserve"> </w:t>
      </w:r>
      <w:r>
        <w:t xml:space="preserve">applied to vulnerable habitats with naturally poor soils (such as dunes): it should be</w:t>
      </w:r>
      <w:r>
        <w:t xml:space="preserve"> </w:t>
      </w:r>
      <w:r>
        <w:t xml:space="preserve">properly interpreted.</w:t>
      </w:r>
      <w:r>
        <w:br/>
      </w:r>
      <w:r>
        <w:t xml:space="preserve">– Environmental organisations called for an emphasis on the 2030-2040 period in terms of</w:t>
      </w:r>
      <w:r>
        <w:t xml:space="preserve"> </w:t>
      </w:r>
      <w:r>
        <w:t xml:space="preserve">contributing to the biodiversity and climate targets rather than to ‘back-load’ the</w:t>
      </w:r>
      <w:r>
        <w:t xml:space="preserve"> </w:t>
      </w:r>
      <w:r>
        <w:t xml:space="preserve">ambition. They also emphasized that all targets should consider the impact of climate</w:t>
      </w:r>
      <w:r>
        <w:t xml:space="preserve"> </w:t>
      </w:r>
      <w:r>
        <w:t xml:space="preserve">change and with this the evolution of ecosystems and invasive species.</w:t>
      </w:r>
      <w:r>
        <w:br/>
      </w:r>
      <w:r>
        <w:t xml:space="preserve">– Several Member States authorities envisaged difficulties in implementing restoration</w:t>
      </w:r>
      <w:r>
        <w:t xml:space="preserve"> </w:t>
      </w:r>
      <w:r>
        <w:t xml:space="preserve">beyond Natura 2000. At the same time, several Member States asked for more ambition</w:t>
      </w:r>
      <w:r>
        <w:t xml:space="preserve"> </w:t>
      </w:r>
      <w:r>
        <w:t xml:space="preserve">to ensure ecological connectivity and for extending the focus beyond natural habitats</w:t>
      </w:r>
      <w:r>
        <w:t xml:space="preserve"> </w:t>
      </w:r>
      <w:r>
        <w:t xml:space="preserve">(Annex I), to cover green infrastructure and diversify agricultural landscapes. One</w:t>
      </w:r>
      <w:r>
        <w:t xml:space="preserve"> </w:t>
      </w:r>
      <w:r>
        <w:t xml:space="preserve">Member State suggested a separate target on high-diversity landscape features as in the</w:t>
      </w:r>
      <w:r>
        <w:t xml:space="preserve"> </w:t>
      </w:r>
      <w:r>
        <w:t xml:space="preserve">Biodiversity Strategy). It was suggested that targets should be considered for intermediary</w:t>
      </w:r>
      <w:r>
        <w:t xml:space="preserve"> </w:t>
      </w:r>
      <w:r>
        <w:t xml:space="preserve">steps towards more naturalness, e.g. to move away from monocultural forests and towards</w:t>
      </w:r>
      <w:r>
        <w:t xml:space="preserve"> </w:t>
      </w:r>
      <w:r>
        <w:t xml:space="preserve">more natural rivers, and that restoration provisions do not lower the ambition of existing</w:t>
      </w:r>
      <w:r>
        <w:t xml:space="preserve"> </w:t>
      </w:r>
      <w:r>
        <w:t xml:space="preserve">requirements.</w:t>
      </w:r>
      <w:r>
        <w:br/>
      </w:r>
      <w:r>
        <w:t xml:space="preserve">On the impact of the targets on stakeholders and how to engage stakeholders:</w:t>
      </w:r>
      <w:r>
        <w:br/>
      </w:r>
      <w:r>
        <w:t xml:space="preserve">– Several stakeholders pointed to the need to be clear on who would be responsible to</w:t>
      </w:r>
      <w:r>
        <w:t xml:space="preserve"> </w:t>
      </w:r>
      <w:r>
        <w:t xml:space="preserve">implement the targets and obligations. Two NGOs commented that the burden of</w:t>
      </w:r>
      <w:r>
        <w:t xml:space="preserve"> </w:t>
      </w:r>
      <w:r>
        <w:t xml:space="preserve">implementation should be placed not only on the nature authorities, but also on other</w:t>
      </w:r>
      <w:r>
        <w:t xml:space="preserve"> </w:t>
      </w:r>
      <w:r>
        <w:t xml:space="preserve">relevant administrations (e.g. water).</w:t>
      </w:r>
    </w:p>
    <w:p>
      <w:pPr>
        <w:pStyle w:val="BodyText"/>
      </w:pPr>
      <w:r>
        <w:t xml:space="preserve">289</w:t>
      </w:r>
      <w:r>
        <w:t xml:space="preserve"> </w:t>
      </w:r>
      <w:r>
        <w:t xml:space="preserve">– Forest owners and forestry sector stakeholders expressed support for a focus on</w:t>
      </w:r>
      <w:r>
        <w:t xml:space="preserve"> </w:t>
      </w:r>
      <w:r>
        <w:t xml:space="preserve">restoration measures rather than on results. The need to ensure respect for property</w:t>
      </w:r>
      <w:r>
        <w:t xml:space="preserve"> </w:t>
      </w:r>
      <w:r>
        <w:t xml:space="preserve">rights in the implementation of the targets at the national level was underlined, in relation</w:t>
      </w:r>
      <w:r>
        <w:t xml:space="preserve"> </w:t>
      </w:r>
      <w:r>
        <w:t xml:space="preserve">to restoration on private land that needs prior and informed consent of the owner. They</w:t>
      </w:r>
      <w:r>
        <w:t xml:space="preserve"> </w:t>
      </w:r>
      <w:r>
        <w:t xml:space="preserve">emphasized that, in order to bring forest managers and owners on board, proper</w:t>
      </w:r>
      <w:r>
        <w:t xml:space="preserve"> </w:t>
      </w:r>
      <w:r>
        <w:t xml:space="preserve">consultation and support are needed including finance to compensate them for costs that</w:t>
      </w:r>
      <w:r>
        <w:t xml:space="preserve"> </w:t>
      </w:r>
      <w:r>
        <w:t xml:space="preserve">bring broad benefits to society. Forestry sector stakeoholders further stressed the need to</w:t>
      </w:r>
      <w:r>
        <w:t xml:space="preserve"> </w:t>
      </w:r>
      <w:r>
        <w:t xml:space="preserve">consider impacts in the value chain. National forest acts already pose mandatory</w:t>
      </w:r>
      <w:r>
        <w:t xml:space="preserve"> </w:t>
      </w:r>
      <w:r>
        <w:t xml:space="preserve">obligations on forest owners such as for the recovery of stands after disasters or</w:t>
      </w:r>
      <w:r>
        <w:t xml:space="preserve"> </w:t>
      </w:r>
      <w:r>
        <w:t xml:space="preserve">harvesting, and for the removal of dead biomass.</w:t>
      </w:r>
      <w:r>
        <w:br/>
      </w:r>
      <w:r>
        <w:t xml:space="preserve">– An environmental NGO in the Baltic Region pointed to likely impacts from restoration on</w:t>
      </w:r>
      <w:r>
        <w:t xml:space="preserve"> </w:t>
      </w:r>
      <w:r>
        <w:t xml:space="preserve">fishermen, the recreational sector and other commercial sectors such as shipping, boating</w:t>
      </w:r>
      <w:r>
        <w:t xml:space="preserve"> </w:t>
      </w:r>
      <w:r>
        <w:t xml:space="preserve">and energy production, for instance by displacement of their activities. New conflicts may</w:t>
      </w:r>
      <w:r>
        <w:t xml:space="preserve"> </w:t>
      </w:r>
      <w:r>
        <w:t xml:space="preserve">arise with restoration when predators return and compete with human uses, making</w:t>
      </w:r>
      <w:r>
        <w:t xml:space="preserve"> </w:t>
      </w:r>
      <w:r>
        <w:t xml:space="preserve">enemies from former allies (such as small fishers). Possible conflicts were also flagged</w:t>
      </w:r>
      <w:r>
        <w:t xml:space="preserve"> </w:t>
      </w:r>
      <w:r>
        <w:t xml:space="preserve">with the objectives of the Common Fisheries Policy.</w:t>
      </w:r>
      <w:r>
        <w:br/>
      </w:r>
      <w:r>
        <w:t xml:space="preserve">– The need to involve stakeholders such as farmers and private land owners, as well as the</w:t>
      </w:r>
      <w:r>
        <w:t xml:space="preserve"> </w:t>
      </w:r>
      <w:r>
        <w:t xml:space="preserve">challenges in this regard were stressed by most Member States during the consultations.</w:t>
      </w:r>
      <w:r>
        <w:t xml:space="preserve"> </w:t>
      </w:r>
      <w:r>
        <w:t xml:space="preserve">Conflicting policy priorities and pressure from other sectors were also highlighted. One</w:t>
      </w:r>
      <w:r>
        <w:t xml:space="preserve"> </w:t>
      </w:r>
      <w:r>
        <w:t xml:space="preserve">Member State expressed concern about the feasibility of mapping the area to be restored</w:t>
      </w:r>
      <w:r>
        <w:t xml:space="preserve"> </w:t>
      </w:r>
      <w:r>
        <w:t xml:space="preserve">in the National Restoration Plan, before having carried out extensive discussions with</w:t>
      </w:r>
      <w:r>
        <w:t xml:space="preserve"> </w:t>
      </w:r>
      <w:r>
        <w:t xml:space="preserve">stakeholders, as this would provoke a lot of reaction. This raised also the question of</w:t>
      </w:r>
      <w:r>
        <w:t xml:space="preserve"> </w:t>
      </w:r>
      <w:r>
        <w:t xml:space="preserve">funding for compensation, restoration, management and other related measures.</w:t>
      </w:r>
      <w:r>
        <w:br/>
      </w:r>
      <w:r>
        <w:t xml:space="preserve">– Private forest owners called for an open approach when planning restoration measures</w:t>
      </w:r>
      <w:r>
        <w:t xml:space="preserve"> </w:t>
      </w:r>
      <w:r>
        <w:t xml:space="preserve">in order to build trust and support. State forestry representatives emphasized that</w:t>
      </w:r>
      <w:r>
        <w:br/>
      </w:r>
      <w:r>
        <w:t xml:space="preserve">restoration needs to be integrated with rural economies. A representatives of an</w:t>
      </w:r>
      <w:r>
        <w:t xml:space="preserve"> </w:t>
      </w:r>
      <w:r>
        <w:t xml:space="preserve">environmental NGO stressed that ecosystem restoration is becoming a matter of survival,</w:t>
      </w:r>
      <w:r>
        <w:t xml:space="preserve"> </w:t>
      </w:r>
      <w:r>
        <w:t xml:space="preserve">turning the tide on the nature crisis. Environmental NGOs saw restoration as a positive</w:t>
      </w:r>
      <w:r>
        <w:t xml:space="preserve"> </w:t>
      </w:r>
      <w:r>
        <w:t xml:space="preserve">agenda for solutions, but noted that the benefits for various stakeholders should be made</w:t>
      </w:r>
      <w:r>
        <w:t xml:space="preserve"> </w:t>
      </w:r>
      <w:r>
        <w:t xml:space="preserve">more visible: farmers, fishermen and foresters will be harmed if we don’t act on climate</w:t>
      </w:r>
      <w:r>
        <w:t xml:space="preserve"> </w:t>
      </w:r>
      <w:r>
        <w:t xml:space="preserve">change.</w:t>
      </w:r>
      <w:r>
        <w:br/>
      </w:r>
      <w:r>
        <w:t xml:space="preserve">– Several workshop participants from the non-governmental sector pointed to the need to</w:t>
      </w:r>
      <w:r>
        <w:t xml:space="preserve"> </w:t>
      </w:r>
      <w:r>
        <w:t xml:space="preserve">diversify the economic sector to engage with the restoration agenda. For example, the</w:t>
      </w:r>
      <w:r>
        <w:t xml:space="preserve"> </w:t>
      </w:r>
      <w:r>
        <w:t xml:space="preserve">national restoration plans could include new economic activities and business models that</w:t>
      </w:r>
      <w:r>
        <w:t xml:space="preserve"> </w:t>
      </w:r>
      <w:r>
        <w:t xml:space="preserve">would provide alternative livelihoods.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Ad hoc contributions</w:t>
      </w:r>
      <w:r>
        <w:br/>
      </w:r>
      <w:r>
        <w:t xml:space="preserve">Several national authorities and stakeholders made use of the possibility to send input by</w:t>
      </w:r>
      <w:r>
        <w:t xml:space="preserve"> </w:t>
      </w:r>
      <w:r>
        <w:t xml:space="preserve">mail or schedule a meeting with the Commission, including:</w:t>
      </w:r>
      <w:r>
        <w:br/>
      </w:r>
      <w:r>
        <w:t xml:space="preserve"></w:t>
      </w:r>
      <w:r>
        <w:t xml:space="preserve"> </w:t>
      </w:r>
      <w:r>
        <w:t xml:space="preserve">The Norwegian Ministry of Climate and Environment, which expressed support for</w:t>
      </w:r>
      <w:r>
        <w:t xml:space="preserve"> </w:t>
      </w:r>
      <w:r>
        <w:t xml:space="preserve">and commitment to restoration of freshwater and wetland ecosystems, and outlined</w:t>
      </w:r>
      <w:r>
        <w:t xml:space="preserve"> </w:t>
      </w:r>
      <w:r>
        <w:t xml:space="preserve">current restoration activities and plans.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</w:t>
      </w:r>
      <w:r>
        <w:t xml:space="preserve"> </w:t>
      </w:r>
      <w:r>
        <w:t xml:space="preserve">The Dutch Ministry of Agriculture, Nature and Food Quality, which inquired about</w:t>
      </w:r>
      <w:r>
        <w:t xml:space="preserve"> </w:t>
      </w:r>
      <w:r>
        <w:t xml:space="preserve">the process, timeline, nature of the targets, governance, and envisaged requirements to</w:t>
      </w:r>
      <w:r>
        <w:t xml:space="preserve"> </w:t>
      </w:r>
      <w:r>
        <w:t xml:space="preserve">submit a National Restoration Plan.</w:t>
      </w:r>
      <w:r>
        <w:br/>
      </w:r>
      <w:r>
        <w:t xml:space="preserve"></w:t>
      </w:r>
      <w:r>
        <w:t xml:space="preserve"> </w:t>
      </w:r>
      <w:r>
        <w:t xml:space="preserve">The Finish Ministry of Environment, which asked for clarifications on the targets, the</w:t>
      </w:r>
      <w:r>
        <w:t xml:space="preserve"> </w:t>
      </w:r>
      <w:r>
        <w:t xml:space="preserve">added value of the legal instrument and spatially-explicit areas, and suggested to take</w:t>
      </w:r>
      <w:r>
        <w:t xml:space="preserve"> </w:t>
      </w:r>
      <w:r>
        <w:t xml:space="preserve">account of subsidiarity, consider funding, definitions, time lag of recovery, and</w:t>
      </w:r>
      <w:r>
        <w:t xml:space="preserve"> </w:t>
      </w:r>
      <w:r>
        <w:t xml:space="preserve">overlap/synergies with other policies such as the CAP.</w:t>
      </w:r>
      <w:r>
        <w:br/>
      </w:r>
      <w:r>
        <w:t xml:space="preserve"></w:t>
      </w:r>
      <w:r>
        <w:t xml:space="preserve"> </w:t>
      </w:r>
      <w:r>
        <w:t xml:space="preserve">BirdLife, EEB, WWF and ClientEarth, which advocated for a restoration law that</w:t>
      </w:r>
      <w:r>
        <w:t xml:space="preserve"> </w:t>
      </w:r>
      <w:r>
        <w:t xml:space="preserve">builds on and goes beyond (ecosystems covered under) existing legislation.</w:t>
      </w:r>
      <w:r>
        <w:br/>
      </w:r>
      <w:r>
        <w:t xml:space="preserve"></w:t>
      </w:r>
      <w:r>
        <w:t xml:space="preserve"> </w:t>
      </w:r>
      <w:r>
        <w:t xml:space="preserve">BugLife, which underlined the need for connectivity / reducing fragmentation</w:t>
      </w:r>
      <w:r>
        <w:t xml:space="preserve"> </w:t>
      </w:r>
      <w:r>
        <w:t xml:space="preserve">(including a target to reduce average distances between habitat fragments), in an</w:t>
      </w:r>
      <w:r>
        <w:t xml:space="preserve"> </w:t>
      </w:r>
      <w:r>
        <w:t xml:space="preserve">approach that caters for easy planning and monitoring, informs decision-makers and is</w:t>
      </w:r>
      <w:r>
        <w:t xml:space="preserve"> </w:t>
      </w:r>
      <w:r>
        <w:t xml:space="preserve">easily understood.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2026-07-31T16:47:16Z</dcterms:created>
  <dcterms:modified xsi:type="dcterms:W3CDTF">2026-07-31T16:47:16Z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