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4/12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VI-a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Annex VI: Analysis by ecosystem</w:t>
      </w:r>
      <w:r>
        <w:br/>
      </w:r>
      <w:r>
        <w:t xml:space="preserve">(VI-a: Chapters 1-5)</w:t>
      </w:r>
    </w:p>
    <w:p>
      <w:pPr>
        <w:pStyle w:val="BodyText"/>
      </w:pPr>
      <w:r>
        <w:t xml:space="preserve">Summaries of Impact Assessments of ecosystem-specific EU restoration targets</w:t>
      </w:r>
    </w:p>
    <w:p>
      <w:pPr>
        <w:pStyle w:val="BodyText"/>
      </w:pPr>
      <w:r>
        <w:t xml:space="preserve">Table of contents:</w:t>
      </w:r>
      <w:r>
        <w:t xml:space="preserve"> </w:t>
      </w:r>
      <w:r>
        <w:t xml:space="preserve">1. Inland wetlands ………………………………………………………………………………………………………………… 293</w:t>
      </w:r>
      <w:r>
        <w:t xml:space="preserve"> </w:t>
      </w:r>
      <w:r>
        <w:t xml:space="preserve">1.1</w:t>
      </w:r>
      <w:r>
        <w:t xml:space="preserve"> </w:t>
      </w:r>
      <w:r>
        <w:t xml:space="preserve">Scope ……………………………………………………………………………………………………………………. 293</w:t>
      </w:r>
      <w:r>
        <w:t xml:space="preserve"> </w:t>
      </w:r>
      <w:r>
        <w:t xml:space="preserve">1.2</w:t>
      </w:r>
      <w:r>
        <w:t xml:space="preserve"> </w:t>
      </w:r>
      <w:r>
        <w:t xml:space="preserve">Problem, current trends and ecosystem-specific baseline ……………………………………….. 293</w:t>
      </w:r>
      <w:r>
        <w:t xml:space="preserve"> </w:t>
      </w:r>
      <w:r>
        <w:t xml:space="preserve">1.3</w:t>
      </w:r>
      <w:r>
        <w:t xml:space="preserve"> </w:t>
      </w:r>
      <w:r>
        <w:t xml:space="preserve">Target options screened in/out ………………………………………………………………………………. 295</w:t>
      </w:r>
      <w:r>
        <w:t xml:space="preserve"> </w:t>
      </w:r>
      <w:r>
        <w:t xml:space="preserve">1.4</w:t>
      </w:r>
      <w:r>
        <w:t xml:space="preserve"> </w:t>
      </w:r>
      <w:r>
        <w:t xml:space="preserve">Impacts of assessed target options …………………………………………………………………………. 297</w:t>
      </w:r>
      <w:r>
        <w:t xml:space="preserve"> </w:t>
      </w:r>
      <w:r>
        <w:t xml:space="preserve">1.5</w:t>
      </w:r>
      <w:r>
        <w:t xml:space="preserve"> </w:t>
      </w:r>
      <w:r>
        <w:t xml:space="preserve">Synthesis ………………………………………………………………………………………………………………. 302</w:t>
      </w:r>
      <w:r>
        <w:t xml:space="preserve"> </w:t>
      </w:r>
      <w:r>
        <w:t xml:space="preserve">2. Coastal and other saline wetlands ……………………………………………………………………………………… 304</w:t>
      </w:r>
      <w:r>
        <w:t xml:space="preserve"> </w:t>
      </w:r>
      <w:r>
        <w:t xml:space="preserve">2.1</w:t>
      </w:r>
      <w:r>
        <w:t xml:space="preserve"> </w:t>
      </w:r>
      <w:r>
        <w:t xml:space="preserve">Scope ……………………………………………………………………………………………………………………. 304</w:t>
      </w:r>
      <w:r>
        <w:t xml:space="preserve"> </w:t>
      </w:r>
      <w:r>
        <w:t xml:space="preserve">2.2</w:t>
      </w:r>
      <w:r>
        <w:t xml:space="preserve"> </w:t>
      </w:r>
      <w:r>
        <w:t xml:space="preserve">Problem, current trends and ecosystem-specific baseline ……………………………………….. 304</w:t>
      </w:r>
      <w:r>
        <w:t xml:space="preserve"> </w:t>
      </w:r>
      <w:r>
        <w:t xml:space="preserve">2.3</w:t>
      </w:r>
      <w:r>
        <w:t xml:space="preserve"> </w:t>
      </w:r>
      <w:r>
        <w:t xml:space="preserve">Target options screened in/out ………………………………………………………………………………. 305</w:t>
      </w:r>
      <w:r>
        <w:t xml:space="preserve"> </w:t>
      </w:r>
      <w:r>
        <w:t xml:space="preserve">2.4</w:t>
      </w:r>
      <w:r>
        <w:t xml:space="preserve"> </w:t>
      </w:r>
      <w:r>
        <w:t xml:space="preserve">Impacts of assessed target options …………………………………………………………………………. 307</w:t>
      </w:r>
      <w:r>
        <w:t xml:space="preserve"> </w:t>
      </w:r>
      <w:r>
        <w:t xml:space="preserve">2.5</w:t>
      </w:r>
      <w:r>
        <w:t xml:space="preserve"> </w:t>
      </w:r>
      <w:r>
        <w:t xml:space="preserve">Synthesis ………………………………………………………………………………………………………………. 310</w:t>
      </w:r>
      <w:r>
        <w:t xml:space="preserve"> </w:t>
      </w:r>
      <w:r>
        <w:t xml:space="preserve">3. Forests……………………………………………………………………………………………………………………………… 312</w:t>
      </w:r>
      <w:r>
        <w:t xml:space="preserve"> </w:t>
      </w:r>
      <w:r>
        <w:t xml:space="preserve">3.1</w:t>
      </w:r>
      <w:r>
        <w:t xml:space="preserve"> </w:t>
      </w:r>
      <w:r>
        <w:t xml:space="preserve">Scope ……………………………………………………………………………………………………………………. 312</w:t>
      </w:r>
      <w:r>
        <w:t xml:space="preserve"> </w:t>
      </w:r>
      <w:r>
        <w:t xml:space="preserve">3.2</w:t>
      </w:r>
      <w:r>
        <w:t xml:space="preserve"> </w:t>
      </w:r>
      <w:r>
        <w:t xml:space="preserve">Problem, current trends and ecosystem-specific baseline ……………………………………….. 313</w:t>
      </w:r>
      <w:r>
        <w:t xml:space="preserve"> </w:t>
      </w:r>
      <w:r>
        <w:t xml:space="preserve">3.3</w:t>
      </w:r>
      <w:r>
        <w:t xml:space="preserve"> </w:t>
      </w:r>
      <w:r>
        <w:t xml:space="preserve">Target options screened in/out ………………………………………………………………………………. 316</w:t>
      </w:r>
      <w:r>
        <w:t xml:space="preserve"> </w:t>
      </w:r>
      <w:r>
        <w:t xml:space="preserve">3.4</w:t>
      </w:r>
      <w:r>
        <w:t xml:space="preserve"> </w:t>
      </w:r>
      <w:r>
        <w:t xml:space="preserve">Impacts of assessed target options …………………………………………………………………………. 318</w:t>
      </w:r>
      <w:r>
        <w:t xml:space="preserve"> </w:t>
      </w:r>
      <w:r>
        <w:t xml:space="preserve">3.5</w:t>
      </w:r>
      <w:r>
        <w:t xml:space="preserve"> </w:t>
      </w:r>
      <w:r>
        <w:t xml:space="preserve">Synthesis ………………………………………………………………………………………………………………. 323</w:t>
      </w:r>
      <w:r>
        <w:t xml:space="preserve"> </w:t>
      </w:r>
      <w:r>
        <w:t xml:space="preserve">3.6</w:t>
      </w:r>
      <w:r>
        <w:t xml:space="preserve"> </w:t>
      </w:r>
      <w:r>
        <w:t xml:space="preserve">Forest ecosystem indicators …………………………………………………………………………………… 325</w:t>
      </w:r>
      <w:r>
        <w:t xml:space="preserve"> </w:t>
      </w:r>
      <w:r>
        <w:t xml:space="preserve">4. Agro-ecosystems ………………………………………………………………………………………………………………. 353</w:t>
      </w:r>
      <w:r>
        <w:t xml:space="preserve"> </w:t>
      </w:r>
      <w:r>
        <w:t xml:space="preserve">4.1</w:t>
      </w:r>
      <w:r>
        <w:t xml:space="preserve"> </w:t>
      </w:r>
      <w:r>
        <w:t xml:space="preserve">Scope ……………………………………………………………………………………………………………………. 353</w:t>
      </w:r>
      <w:r>
        <w:t xml:space="preserve"> </w:t>
      </w:r>
      <w:r>
        <w:t xml:space="preserve">4.2</w:t>
      </w:r>
      <w:r>
        <w:t xml:space="preserve"> </w:t>
      </w:r>
      <w:r>
        <w:t xml:space="preserve">Problem, current trends and ecosystem-specific baseline ……………………………………….. 354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4.3</w:t>
      </w:r>
      <w:r>
        <w:t xml:space="preserve"> </w:t>
      </w:r>
      <w:r>
        <w:t xml:space="preserve">Target options screened in/out ………………………………………………………………………………. 356</w:t>
      </w:r>
      <w:r>
        <w:t xml:space="preserve"> </w:t>
      </w:r>
      <w:r>
        <w:t xml:space="preserve">4.4</w:t>
      </w:r>
      <w:r>
        <w:t xml:space="preserve"> </w:t>
      </w:r>
      <w:r>
        <w:t xml:space="preserve">Impacts of assessed target options …………………………………………………………………………. 360</w:t>
      </w:r>
      <w:r>
        <w:t xml:space="preserve"> </w:t>
      </w:r>
      <w:r>
        <w:t xml:space="preserve">4.5</w:t>
      </w:r>
      <w:r>
        <w:t xml:space="preserve"> </w:t>
      </w:r>
      <w:r>
        <w:t xml:space="preserve">Synthesis ………………………………………………………………………………………………………………. 364</w:t>
      </w:r>
      <w:r>
        <w:t xml:space="preserve"> </w:t>
      </w:r>
      <w:r>
        <w:t xml:space="preserve">4.6</w:t>
      </w:r>
      <w:r>
        <w:t xml:space="preserve"> </w:t>
      </w:r>
      <w:r>
        <w:t xml:space="preserve">Agro-ecosystem indicators …………………………………………………………………………………….. 366</w:t>
      </w:r>
      <w:r>
        <w:t xml:space="preserve"> </w:t>
      </w:r>
      <w:r>
        <w:t xml:space="preserve">5. Steppe, heath, scrubland, dune and rocky habitats…………………………………………………………….. 395</w:t>
      </w:r>
      <w:r>
        <w:t xml:space="preserve"> </w:t>
      </w:r>
      <w:r>
        <w:t xml:space="preserve">5.1</w:t>
      </w:r>
      <w:r>
        <w:t xml:space="preserve"> </w:t>
      </w:r>
      <w:r>
        <w:t xml:space="preserve">Scope ……………………………………………………………………………………………………………………. 395</w:t>
      </w:r>
      <w:r>
        <w:t xml:space="preserve"> </w:t>
      </w:r>
      <w:r>
        <w:t xml:space="preserve">5.2</w:t>
      </w:r>
      <w:r>
        <w:t xml:space="preserve"> </w:t>
      </w:r>
      <w:r>
        <w:t xml:space="preserve">Problem, current trends and ecosystem-specific baseline ……………………………………….. 395</w:t>
      </w:r>
      <w:r>
        <w:t xml:space="preserve"> </w:t>
      </w:r>
      <w:r>
        <w:t xml:space="preserve">5.3</w:t>
      </w:r>
      <w:r>
        <w:t xml:space="preserve"> </w:t>
      </w:r>
      <w:r>
        <w:t xml:space="preserve">Target options screened in/out ………………………………………………………………………………. 398</w:t>
      </w:r>
      <w:r>
        <w:t xml:space="preserve"> </w:t>
      </w:r>
      <w:r>
        <w:t xml:space="preserve">5.4</w:t>
      </w:r>
      <w:r>
        <w:t xml:space="preserve"> </w:t>
      </w:r>
      <w:r>
        <w:t xml:space="preserve">Impacts of assessed target options …………………………………………………………………………. 399</w:t>
      </w:r>
      <w:r>
        <w:t xml:space="preserve"> </w:t>
      </w:r>
      <w:r>
        <w:t xml:space="preserve">5.5</w:t>
      </w:r>
      <w:r>
        <w:t xml:space="preserve"> </w:t>
      </w:r>
      <w:r>
        <w:t xml:space="preserve">Synthesis ………………………………………………………………………………………………………………. 402</w:t>
      </w:r>
    </w:p>
    <w:p>
      <w:pPr>
        <w:pStyle w:val="BodyText"/>
      </w:pPr>
      <w:r>
        <w:t xml:space="preserve">Because of its size, annex VI is split in two parts.</w:t>
      </w:r>
      <w:r>
        <w:t xml:space="preserve"> </w:t>
      </w:r>
      <w:r>
        <w:t xml:space="preserve">See Annex VI-b for the following chapters:</w:t>
      </w:r>
    </w:p>
    <w:p>
      <w:pPr>
        <w:pStyle w:val="Compact"/>
        <w:numPr>
          <w:ilvl w:val="0"/>
          <w:numId w:val="1001"/>
        </w:numPr>
      </w:pPr>
      <w:r>
        <w:t xml:space="preserve">Freshwater: Rivers, lakes and alluvial habitats</w:t>
      </w:r>
    </w:p>
    <w:p>
      <w:pPr>
        <w:pStyle w:val="Compact"/>
        <w:numPr>
          <w:ilvl w:val="0"/>
          <w:numId w:val="1001"/>
        </w:numPr>
      </w:pPr>
      <w:r>
        <w:t xml:space="preserve">Marine ecosystems</w:t>
      </w:r>
    </w:p>
    <w:p>
      <w:pPr>
        <w:pStyle w:val="Compact"/>
        <w:numPr>
          <w:ilvl w:val="0"/>
          <w:numId w:val="1001"/>
        </w:numPr>
      </w:pPr>
      <w:r>
        <w:t xml:space="preserve">Urban ecosystems</w:t>
      </w:r>
    </w:p>
    <w:p>
      <w:pPr>
        <w:pStyle w:val="Compact"/>
        <w:numPr>
          <w:ilvl w:val="0"/>
          <w:numId w:val="1001"/>
        </w:numPr>
      </w:pPr>
      <w:r>
        <w:t xml:space="preserve">Soils</w:t>
      </w:r>
    </w:p>
    <w:p>
      <w:pPr>
        <w:pStyle w:val="Compact"/>
        <w:numPr>
          <w:ilvl w:val="0"/>
          <w:numId w:val="1001"/>
        </w:numPr>
      </w:pPr>
      <w:r>
        <w:t xml:space="preserve">Pollinators</w:t>
      </w:r>
    </w:p>
    <w:p>
      <w:pPr>
        <w:pStyle w:val="Compact"/>
        <w:numPr>
          <w:ilvl w:val="0"/>
          <w:numId w:val="1001"/>
        </w:numPr>
      </w:pPr>
      <w:r>
        <w:t xml:space="preserve">Cost estimates for different speeds of restoration</w:t>
      </w:r>
    </w:p>
    <w:p>
      <w:pPr>
        <w:pStyle w:val="FirstParagraph"/>
      </w:pPr>
      <w:r>
        <w:t xml:space="preserve">293</w:t>
      </w:r>
    </w:p>
    <w:p>
      <w:pPr>
        <w:pStyle w:val="Compact"/>
        <w:numPr>
          <w:ilvl w:val="0"/>
          <w:numId w:val="1002"/>
        </w:numPr>
      </w:pPr>
      <w:r>
        <w:t xml:space="preserve">Inland wetlands</w:t>
      </w:r>
      <w:r>
        <w:t xml:space="preserve"> </w:t>
      </w:r>
      <w:r>
        <w:t xml:space="preserve">1.1</w:t>
      </w:r>
      <w:r>
        <w:t xml:space="preserve"> </w:t>
      </w:r>
      <w:r>
        <w:t xml:space="preserve">Scope</w:t>
      </w:r>
      <w:r>
        <w:br/>
      </w:r>
      <w:r>
        <w:t xml:space="preserve">This assessment covers ‘inland wetlands’ which are defined here according to the EUNIS habitats1</w:t>
      </w:r>
      <w:r>
        <w:t xml:space="preserve"> </w:t>
      </w:r>
      <w:r>
        <w:t xml:space="preserve">classification as ‘Mires, bogs and fens’. These wetland categories can be divided into two very</w:t>
      </w:r>
      <w:r>
        <w:t xml:space="preserve"> </w:t>
      </w:r>
      <w:r>
        <w:t xml:space="preserve">different groups: peatlands and inland marshes.</w:t>
      </w:r>
      <w:r>
        <w:br/>
      </w:r>
      <w:r>
        <w:t xml:space="preserve">Peatlands (EUNIS D1, D2, D3 and D4) are categorised by their development of a layer of peat2</w:t>
      </w:r>
      <w:r>
        <w:t xml:space="preserve"> </w:t>
      </w:r>
      <w:r>
        <w:t xml:space="preserve">(i.e. partly decomposed plant material), which builds up because of waterlogged conditions.</w:t>
      </w:r>
      <w:r>
        <w:t xml:space="preserve"> </w:t>
      </w:r>
      <w:r>
        <w:t xml:space="preserve">Peatland wetlands mainly occur in cool and wet climates in north-west Europe. They are largely</w:t>
      </w:r>
      <w:r>
        <w:t xml:space="preserve"> </w:t>
      </w:r>
      <w:r>
        <w:t xml:space="preserve">covered by the habitat types of EU importance that are listed in Annex I of the Habitats Directive</w:t>
      </w:r>
      <w:r>
        <w:t xml:space="preserve"> </w:t>
      </w:r>
      <w:r>
        <w:t xml:space="preserve">(HD). Twelve HD Annex I habitats comprise peatlands.</w:t>
      </w:r>
      <w:r>
        <w:br/>
      </w:r>
      <w:r>
        <w:t xml:space="preserve">Due to their peaty substrates, this impact assessment also considers two wet heathland, one wet</w:t>
      </w:r>
      <w:r>
        <w:t xml:space="preserve"> </w:t>
      </w:r>
      <w:r>
        <w:t xml:space="preserve">grassland and two bog woodland HD Annex I habitats together with the EUNIS peatland wetlands.</w:t>
      </w:r>
      <w:r>
        <w:t xml:space="preserve"> </w:t>
      </w:r>
      <w:r>
        <w:t xml:space="preserve">Together, these eighteen HD Annex I peatland habitat types cover approximately 136 572 km2 in</w:t>
      </w:r>
      <w:r>
        <w:t xml:space="preserve"> </w:t>
      </w:r>
      <w:r>
        <w:t xml:space="preserve">the EU (3.6 % of the EU terrestrial area)3.</w:t>
      </w:r>
      <w:r>
        <w:t xml:space="preserve"> </w:t>
      </w:r>
      <w:r>
        <w:t xml:space="preserve">Inland marshes (EUNIS D5 and D6) are nutrient rich wetlands that are characterised by emergent</w:t>
      </w:r>
      <w:r>
        <w:t xml:space="preserve"> </w:t>
      </w:r>
      <w:r>
        <w:t xml:space="preserve">rooted vegetation such as reeds (e.g. Phragmites spp). They are widely distributed in Europe,</w:t>
      </w:r>
      <w:r>
        <w:t xml:space="preserve"> </w:t>
      </w:r>
      <w:r>
        <w:t xml:space="preserve">typically occurring around lakes, rivers and lagoons, in floodplains, and in areas with permanently</w:t>
      </w:r>
      <w:r>
        <w:t xml:space="preserve"> </w:t>
      </w:r>
      <w:r>
        <w:t xml:space="preserve">or temporarily high groundwater levels. HD Annex I habitats do not include any inland marsh</w:t>
      </w:r>
      <w:r>
        <w:t xml:space="preserve"> </w:t>
      </w:r>
      <w:r>
        <w:t xml:space="preserve">habitats. Some coastal and inland salt meadows / marshes are classified as HD Annex I habitats,</w:t>
      </w:r>
      <w:r>
        <w:t xml:space="preserve"> </w:t>
      </w:r>
      <w:r>
        <w:t xml:space="preserve">and these are included in the impact assessments covering coastal habitats. According to CORINE</w:t>
      </w:r>
      <w:r>
        <w:t xml:space="preserve"> </w:t>
      </w:r>
      <w:r>
        <w:t xml:space="preserve">data, inland marshes cover 10 641 km2 in the EU.</w:t>
      </w:r>
      <w:r>
        <w:t xml:space="preserve"> </w:t>
      </w:r>
      <w:r>
        <w:t xml:space="preserve">Detailed data on the geographical distribution, area (km²), conservation status and condition of</w:t>
      </w:r>
      <w:r>
        <w:t xml:space="preserve"> </w:t>
      </w:r>
      <w:r>
        <w:t xml:space="preserve">inland wetland habitat types of Annex I of the Habitats Directive in EU Member States is provided</w:t>
      </w:r>
      <w:r>
        <w:t xml:space="preserve"> </w:t>
      </w:r>
      <w:r>
        <w:t xml:space="preserve">in Annex VIII-a.</w:t>
      </w:r>
      <w:r>
        <w:t xml:space="preserve"> </w:t>
      </w:r>
      <w:r>
        <w:t xml:space="preserve">1.2</w:t>
      </w:r>
      <w:r>
        <w:t xml:space="preserve"> </w:t>
      </w:r>
      <w:r>
        <w:t xml:space="preserve">Problem, current trends and ecosystem-specific baseline</w:t>
      </w:r>
      <w:r>
        <w:t xml:space="preserve"> </w:t>
      </w:r>
      <w:r>
        <w:t xml:space="preserve">Inland wetlands are widely considered to be of very high importance for their biodiversity and</w:t>
      </w:r>
      <w:r>
        <w:t xml:space="preserve"> </w:t>
      </w:r>
      <w:r>
        <w:t xml:space="preserve">associated ecosystem services. As such they have been the focus of longstanding nature</w:t>
      </w:r>
      <w:r>
        <w:t xml:space="preserve"> </w:t>
      </w:r>
      <w:r>
        <w:t xml:space="preserve">conservation action, in particular through the Ramsar Convention on Wetlands of International</w:t>
      </w:r>
      <w:r>
        <w:t xml:space="preserve"> </w:t>
      </w:r>
      <w:r>
        <w:t xml:space="preserve">Importance signed in 1971. This has been in response to widespread losses. For centuries,</w:t>
      </w:r>
      <w:r>
        <w:t xml:space="preserve"> </w:t>
      </w:r>
      <w:r>
        <w:t xml:space="preserve">wetlands, especially peatlands, were targeted for drainage and conversion to agriculture, resulting</w:t>
      </w:r>
      <w:r>
        <w:t xml:space="preserve"> </w:t>
      </w:r>
      <w:r>
        <w:t xml:space="preserve">in two-thirds being lost across Europe between 1900 and the mid-1980s4. Consequently, they</w:t>
      </w:r>
      <w:r>
        <w:t xml:space="preserve"> </w:t>
      </w:r>
      <w:r>
        <w:t xml:space="preserve">receive very high coverage under the EU Nature Directives, as most peatlands are HD Annex I</w:t>
      </w:r>
      <w:r>
        <w:t xml:space="preserve"> </w:t>
      </w:r>
      <w:r>
        <w:t xml:space="preserve">habitat types. Europe holds a relatively large proportion of some types of the world’s peatlands.</w:t>
      </w:r>
    </w:p>
    <w:p>
      <w:pPr>
        <w:pStyle w:val="FirstParagraph"/>
      </w:pPr>
      <w:r>
        <w:t xml:space="preserve">1 EUNIS habitat types</w:t>
      </w:r>
      <w:r>
        <w:t xml:space="preserve"> </w:t>
      </w:r>
      <w:r>
        <w:t xml:space="preserve">2 Generally considered to be “A wetland soil composed largely of semi-decomposed organic matter deposited in-situ, having a minimum organic</w:t>
      </w:r>
      <w:r>
        <w:t xml:space="preserve"> </w:t>
      </w:r>
      <w:r>
        <w:t xml:space="preserve">content of 30 % and a thickness greater than 30 cm.” Finlayson &amp; Milton (2016).</w:t>
      </w:r>
      <w:r>
        <w:t xml:space="preserve"> </w:t>
      </w:r>
      <w:r>
        <w:t xml:space="preserve">3 According to the State of Nature report 2020 - Area of habitats calculated from the area reported by Member States (but excluding Romania due</w:t>
      </w:r>
      <w:r>
        <w:t xml:space="preserve"> </w:t>
      </w:r>
      <w:r>
        <w:t xml:space="preserve">to their severely overestimated data)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 minimum/maximum’</w:t>
      </w:r>
      <w:r>
        <w:t xml:space="preserve">; minimum area is 133 640 km2 and the maximum area is</w:t>
      </w:r>
      <w:r>
        <w:t xml:space="preserve"> </w:t>
      </w:r>
      <w:r>
        <w:t xml:space="preserve">142 511km2.</w:t>
      </w:r>
      <w:r>
        <w:t xml:space="preserve"> </w:t>
      </w:r>
      <w:r>
        <w:t xml:space="preserve">4 European Commission COM(1995)189 final: Wise Use and conservation of wetlands.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Marshes are particularly important for birds listed on Annex I of the Birds Directive, as well as</w:t>
      </w:r>
      <w:r>
        <w:t xml:space="preserve"> </w:t>
      </w:r>
      <w:r>
        <w:t xml:space="preserve">other migratory species that require special conservation measures under the Directive.</w:t>
      </w:r>
      <w:r>
        <w:t xml:space="preserve"> </w:t>
      </w:r>
      <w:r>
        <w:t xml:space="preserve">Peatlands are of particular importance for their carbon stores, because peatlands in good condition</w:t>
      </w:r>
      <w:r>
        <w:t xml:space="preserve"> </w:t>
      </w:r>
      <w:r>
        <w:t xml:space="preserve">store more carbon per unit area than any other ecosystem, while they become important net carbon</w:t>
      </w:r>
      <w:r>
        <w:t xml:space="preserve"> </w:t>
      </w:r>
      <w:r>
        <w:t xml:space="preserve">emitters when inappropriately managed. All wetlands, and especially upland peatlands, also</w:t>
      </w:r>
      <w:r>
        <w:t xml:space="preserve"> </w:t>
      </w:r>
      <w:r>
        <w:t xml:space="preserve">provide a wider range of ecosystem services. Of these, water retention (which helps maintain</w:t>
      </w:r>
      <w:r>
        <w:t xml:space="preserve"> </w:t>
      </w:r>
      <w:r>
        <w:t xml:space="preserve">supplies during droughts and alleviates floods during extreme weather events) and water filtration</w:t>
      </w:r>
      <w:r>
        <w:t xml:space="preserve"> </w:t>
      </w:r>
      <w:r>
        <w:t xml:space="preserve">are considered to be the most important.</w:t>
      </w:r>
      <w:r>
        <w:t xml:space="preserve"> </w:t>
      </w:r>
      <w:r>
        <w:t xml:space="preserve">Despite the EU Nature Directives providing high coverage to such habitats and their associated</w:t>
      </w:r>
      <w:r>
        <w:t xml:space="preserve"> </w:t>
      </w:r>
      <w:r>
        <w:t xml:space="preserve">EU protected species, the vast majority (84 %) of the peatland habitat type assessments at EU</w:t>
      </w:r>
      <w:r>
        <w:t xml:space="preserve"> </w:t>
      </w:r>
      <w:r>
        <w:t xml:space="preserve">level made in the frame of the State of Nature reporting in the period 2013-2018 revealed an</w:t>
      </w:r>
      <w:r>
        <w:t xml:space="preserve"> </w:t>
      </w:r>
      <w:r>
        <w:t xml:space="preserve">unfavourable conservation status: 32 % poor and 52 % bad. Furthermore, at the EU level,</w:t>
      </w:r>
      <w:r>
        <w:t xml:space="preserve"> </w:t>
      </w:r>
      <w:r>
        <w:t xml:space="preserve">55 % show an unfavourable deteriorating trend. According to the European Red List of Habitats5,</w:t>
      </w:r>
      <w:r>
        <w:t xml:space="preserve"> </w:t>
      </w:r>
      <w:r>
        <w:t xml:space="preserve">all but two of the 13 EUNIS mire habitat types (85 %) are threatened to some degree, which is the</w:t>
      </w:r>
      <w:r>
        <w:t xml:space="preserve"> </w:t>
      </w:r>
      <w:r>
        <w:t xml:space="preserve">highest proportion of any terrestrial and marine groups of habitats.</w:t>
      </w:r>
      <w:r>
        <w:br/>
      </w:r>
      <w:r>
        <w:t xml:space="preserve">Member State reports on the condition (i.e. the quality) of habitat types, indicate that at least</w:t>
      </w:r>
      <w:r>
        <w:t xml:space="preserve"> </w:t>
      </w:r>
      <w:r>
        <w:t xml:space="preserve">14 % of the total peatland area is known to be in not-good condition. However, almost 48 % of the</w:t>
      </w:r>
      <w:r>
        <w:t xml:space="preserve"> </w:t>
      </w:r>
      <w:r>
        <w:t xml:space="preserve">total area of the habitat area is reported as in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condition. The true</w:t>
      </w:r>
      <w:r>
        <w:t xml:space="preserve"> </w:t>
      </w:r>
      <w:r>
        <w:t xml:space="preserve">proportion in a poor condition is more likely to be the proportion of the total habitat area where</w:t>
      </w:r>
      <w:r>
        <w:t xml:space="preserve"> </w:t>
      </w:r>
      <w:r>
        <w:t xml:space="preserve">Member States reported on the condition of the habitat that had a not-good status. Therefore, it is</w:t>
      </w:r>
      <w:r>
        <w:t xml:space="preserve"> </w:t>
      </w:r>
      <w:r>
        <w:t xml:space="preserve">assumed that 27 % of the habitat area is in a poor condition (i.e. 36 874 km2).</w:t>
      </w:r>
      <w:r>
        <w:t xml:space="preserve"> </w:t>
      </w:r>
      <w:r>
        <w:t xml:space="preserve">According to Member States reports for 2013-2018, the top three groups of pressures affecting HD</w:t>
      </w:r>
      <w:r>
        <w:t xml:space="preserve"> </w:t>
      </w:r>
      <w:r>
        <w:t xml:space="preserve">Annex I peatlands were inadequate habitat management (e.g. grazing, burning, tillage), different</w:t>
      </w:r>
      <w:r>
        <w:t xml:space="preserve"> </w:t>
      </w:r>
      <w:r>
        <w:t xml:space="preserve">forms of water/soil/air pollution (direct or diffuse), and drainage and water abstraction for different</w:t>
      </w:r>
      <w:r>
        <w:t xml:space="preserve"> </w:t>
      </w:r>
      <w:r>
        <w:t xml:space="preserve">purposes (e.g. agriculture, human consumption).</w:t>
      </w:r>
      <w:r>
        <w:t xml:space="preserve"> </w:t>
      </w:r>
      <w:r>
        <w:t xml:space="preserve">The condition of marshlands and the pressures affecting them are less well known as they are not</w:t>
      </w:r>
      <w:r>
        <w:t xml:space="preserve"> </w:t>
      </w:r>
      <w:r>
        <w:t xml:space="preserve">Annex I habitats and are not subject to standardised EU level monitoring and reporting. CORINE</w:t>
      </w:r>
      <w:r>
        <w:t xml:space="preserve"> </w:t>
      </w:r>
      <w:r>
        <w:t xml:space="preserve">land cover data suggests that the previous extensive losses of wetlands due to drainage have largely</w:t>
      </w:r>
      <w:r>
        <w:t xml:space="preserve"> </w:t>
      </w:r>
      <w:r>
        <w:t xml:space="preserve">halted (probably in part due to high Natura 2000 coverage). On average peatlands declined by</w:t>
      </w:r>
      <w:r>
        <w:t xml:space="preserve"> </w:t>
      </w:r>
      <w:r>
        <w:t xml:space="preserve">0.03% each year between 2000 and 2018, whilst marshlands increased slightly. In accordance with</w:t>
      </w:r>
      <w:r>
        <w:t xml:space="preserve"> </w:t>
      </w:r>
      <w:r>
        <w:t xml:space="preserve">the baseline 2030 scenario for this impact assessment, whilst small scale losses of some wetlands</w:t>
      </w:r>
      <w:r>
        <w:t xml:space="preserve"> </w:t>
      </w:r>
      <w:r>
        <w:t xml:space="preserve">are expected to continue, they may decline due to improved protection, and some wetland</w:t>
      </w:r>
      <w:r>
        <w:t xml:space="preserve"> </w:t>
      </w:r>
      <w:r>
        <w:t xml:space="preserve">expansion is expected. Therefore, this assessment assumes no further significant net loss of</w:t>
      </w:r>
      <w:r>
        <w:t xml:space="preserve"> </w:t>
      </w:r>
      <w:r>
        <w:t xml:space="preserve">Annex I peatlands or marshlands to 2030. However, the trend in increasing wetland</w:t>
      </w:r>
      <w:r>
        <w:t xml:space="preserve"> </w:t>
      </w:r>
      <w:r>
        <w:t xml:space="preserve">fragmentation is predicted to continue.</w:t>
      </w:r>
      <w:r>
        <w:t xml:space="preserve"> </w:t>
      </w:r>
      <w:r>
        <w:t xml:space="preserve">Nevertheless, evidence of pressures on wetland species suggest that a substantial proportion of</w:t>
      </w:r>
      <w:r>
        <w:t xml:space="preserve"> </w:t>
      </w:r>
      <w:r>
        <w:t xml:space="preserve">marshlands are degraded and requiring restoration mainly due to hydrological modifications and</w:t>
      </w:r>
      <w:r>
        <w:t xml:space="preserve"> </w:t>
      </w:r>
      <w:r>
        <w:t xml:space="preserve">low water tables (e.g. due to diversions for hydropower or abstraction for agriculture). Whilst some</w:t>
      </w:r>
    </w:p>
    <w:p>
      <w:pPr>
        <w:pStyle w:val="BodyText"/>
      </w:pPr>
      <w:r>
        <w:t xml:space="preserve">5 Janssen et al (2016) European Red List of Habitats Part 2. Terrestrial and freshwater habitats. European Commission.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pressures are stable or declining (such as nitrogen deposition) and improved river catchment</w:t>
      </w:r>
      <w:r>
        <w:t xml:space="preserve"> </w:t>
      </w:r>
      <w:r>
        <w:t xml:space="preserve">management is expected under the Water Framework Directive, there is little indication of large-</w:t>
      </w:r>
      <w:r>
        <w:t xml:space="preserve"> </w:t>
      </w:r>
      <w:r>
        <w:t xml:space="preserve">scale restoration. On the contrary, the trend in condition of Annex I wetlands is showing that while</w:t>
      </w:r>
      <w:r>
        <w:t xml:space="preserve"> </w:t>
      </w:r>
      <w:r>
        <w:t xml:space="preserve">only 4% of the assessments show an improving trend, 29% show a deteriorating one. Furthermore,</w:t>
      </w:r>
      <w:r>
        <w:t xml:space="preserve"> </w:t>
      </w:r>
      <w:r>
        <w:t xml:space="preserve">direct and indirect climate change impacts (e.g. increasing water demands) will increase, and</w:t>
      </w:r>
      <w:r>
        <w:t xml:space="preserve"> </w:t>
      </w:r>
      <w:r>
        <w:t xml:space="preserve">exacerbate existing pressures. Therefore, it is assumed that degradation levels in HD Annex I</w:t>
      </w:r>
      <w:r>
        <w:t xml:space="preserve"> </w:t>
      </w:r>
      <w:r>
        <w:t xml:space="preserve">peatlands will increase slightly, from 27 % to 30 % by 2030. It is assumed that by 2030 50% of</w:t>
      </w:r>
      <w:r>
        <w:t xml:space="preserve"> </w:t>
      </w:r>
      <w:r>
        <w:t xml:space="preserve">marshlands will be degraded, lowering their ability to provide habitat for EU protected</w:t>
      </w:r>
      <w:r>
        <w:t xml:space="preserve"> </w:t>
      </w:r>
      <w:r>
        <w:t xml:space="preserve">species.</w:t>
      </w:r>
      <w:r>
        <w:t xml:space="preserve"> </w:t>
      </w:r>
      <w:r>
        <w:t xml:space="preserve">1.3</w:t>
      </w:r>
      <w:r>
        <w:t xml:space="preserve"> </w:t>
      </w:r>
      <w:r>
        <w:t xml:space="preserve">Target options screened in/out</w:t>
      </w:r>
      <w:r>
        <w:br/>
      </w:r>
      <w:r>
        <w:t xml:space="preserve">Based on the importance of the ecosystems for biodiversity and ecosystem services, and their</w:t>
      </w:r>
      <w:r>
        <w:t xml:space="preserve"> </w:t>
      </w:r>
      <w:r>
        <w:t xml:space="preserve">current levels of degradation, four broad over-lapping restoration objectives are evident for HD</w:t>
      </w:r>
      <w:r>
        <w:t xml:space="preserve"> </w:t>
      </w:r>
      <w:r>
        <w:t xml:space="preserve">Annex I peatlands as set out in the Table I-1 below. In practice, these biodiversity and ecosystem</w:t>
      </w:r>
      <w:r>
        <w:t xml:space="preserve"> </w:t>
      </w:r>
      <w:r>
        <w:t xml:space="preserve">service objectives are closely related and require very similar restoration actions. The achievement</w:t>
      </w:r>
      <w:r>
        <w:t xml:space="preserve"> </w:t>
      </w:r>
      <w:r>
        <w:t xml:space="preserve">of each objective would also synergistically contribute to other objectives.</w:t>
      </w:r>
      <w:r>
        <w:br/>
      </w:r>
      <w:r>
        <w:t xml:space="preserve">Therefore, as the main aim of the restoration targets is to restore ecosystems for biodiversity,</w:t>
      </w:r>
      <w:r>
        <w:t xml:space="preserve"> </w:t>
      </w:r>
      <w:r>
        <w:t xml:space="preserve">option 1 (presented below) is taken to be the primary goal and the basis of the target, with the other</w:t>
      </w:r>
      <w:r>
        <w:t xml:space="preserve"> </w:t>
      </w:r>
      <w:r>
        <w:t xml:space="preserve">objectives achieved as a co-benefit. However, given the slow recovery of peatlands to good</w:t>
      </w:r>
      <w:r>
        <w:t xml:space="preserve"> </w:t>
      </w:r>
      <w:r>
        <w:t xml:space="preserve">condition (which would require a long-term target), and the exceptional importance of reversing</w:t>
      </w:r>
      <w:r>
        <w:t xml:space="preserve"> </w:t>
      </w:r>
      <w:r>
        <w:t xml:space="preserve">the losses of carbon stores from peatlands, it is recognised that re-wetting peatlands that are</w:t>
      </w:r>
      <w:r>
        <w:t xml:space="preserve"> </w:t>
      </w:r>
      <w:r>
        <w:t xml:space="preserve">degraded Annex I habitats is a particularly urgent priority sub-objective. A restoration and</w:t>
      </w:r>
      <w:r>
        <w:t xml:space="preserve"> </w:t>
      </w:r>
      <w:r>
        <w:t xml:space="preserve">rewetting target for degraded peatland under agricultural land (cropland and grassland) is</w:t>
      </w:r>
      <w:r>
        <w:t xml:space="preserve"> </w:t>
      </w:r>
      <w:r>
        <w:t xml:space="preserve">included in the soil section of the impact assessment, with an important difference in target</w:t>
      </w:r>
      <w:r>
        <w:t xml:space="preserve"> </w:t>
      </w:r>
      <w:r>
        <w:t xml:space="preserve">conditions: while the peatland target of this section is fully focused on the recovery of Annex I</w:t>
      </w:r>
      <w:r>
        <w:t xml:space="preserve"> </w:t>
      </w:r>
      <w:r>
        <w:t xml:space="preserve">habitats, the target assessed in the soil section (on peatland under agricultural use) is still about the</w:t>
      </w:r>
      <w:r>
        <w:t xml:space="preserve"> </w:t>
      </w:r>
      <w:r>
        <w:t xml:space="preserve">restoration and rewetting of peatlands but not requiring that Annex I habitat quality is reached</w:t>
      </w:r>
      <w:r>
        <w:t xml:space="preserve"> </w:t>
      </w:r>
      <w:r>
        <w:t xml:space="preserve">necessarily.</w:t>
      </w:r>
      <w:r>
        <w:br/>
      </w:r>
      <w:r>
        <w:t xml:space="preserve">The context and rationale for the restoration and re-creation of marshlands is very different to</w:t>
      </w:r>
      <w:r>
        <w:t xml:space="preserve"> </w:t>
      </w:r>
      <w:r>
        <w:t xml:space="preserve">that for HD Annex I peatlands. This is primarily because their main biodiversity value is being a</w:t>
      </w:r>
      <w:r>
        <w:t xml:space="preserve"> </w:t>
      </w:r>
      <w:r>
        <w:t xml:space="preserve">habitat for a wide range of EU protected species. As a result of this, it is appropriate for the EU</w:t>
      </w:r>
      <w:r>
        <w:t xml:space="preserve"> </w:t>
      </w:r>
      <w:r>
        <w:t xml:space="preserve">restoration target to focus on the (measurable) recovery of EU protected species populations</w:t>
      </w:r>
      <w:r>
        <w:t xml:space="preserve"> </w:t>
      </w:r>
      <w:r>
        <w:t xml:space="preserve">by restoring their habitat rather than achieving ‘good condition’ of the habitat. Furthermore, there</w:t>
      </w:r>
      <w:r>
        <w:t xml:space="preserve"> </w:t>
      </w:r>
      <w:r>
        <w:t xml:space="preserve">are no current monitoring mechanisms which report on the condition of these habitats. It would</w:t>
      </w:r>
      <w:r>
        <w:t xml:space="preserve"> </w:t>
      </w:r>
      <w:r>
        <w:t xml:space="preserve">also be appropriate to focus on those species that are most dependent on the habitat and its</w:t>
      </w:r>
      <w:r>
        <w:t xml:space="preserve"> </w:t>
      </w:r>
      <w:r>
        <w:t xml:space="preserve">restoration to achieve their favourable conservation status for HD species and secure status for</w:t>
      </w:r>
      <w:r>
        <w:t xml:space="preserve"> </w:t>
      </w:r>
      <w:r>
        <w:t xml:space="preserve">birds. As the list of EU protected species of marshlands includes a large number and variety of</w:t>
      </w:r>
      <w:r>
        <w:t xml:space="preserve"> </w:t>
      </w:r>
      <w:r>
        <w:t xml:space="preserve">species that are dependent on such habitats, it can be expected that their conservation and recovery</w:t>
      </w:r>
      <w:r>
        <w:t xml:space="preserve"> </w:t>
      </w:r>
      <w:r>
        <w:t xml:space="preserve">would also indirectly provide substantial benefits for a wider range of other species. Overall, the</w:t>
      </w:r>
      <w:r>
        <w:t xml:space="preserve"> </w:t>
      </w:r>
      <w:r>
        <w:t xml:space="preserve">species objectives would lead to improvements in the ecosystem as a whole, and related ecosystem</w:t>
      </w:r>
      <w:r>
        <w:t xml:space="preserve"> </w:t>
      </w:r>
      <w:r>
        <w:t xml:space="preserve">service benefits (e.g. improved water resources and quality, flood alleviation, fish production, sport</w:t>
      </w:r>
      <w:r>
        <w:t xml:space="preserve"> </w:t>
      </w:r>
      <w:r>
        <w:t xml:space="preserve">hunting, nature recreation).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As regards EU protected species predominantly associated with peatlands, the achievement of</w:t>
      </w:r>
      <w:r>
        <w:t xml:space="preserve"> </w:t>
      </w:r>
      <w:r>
        <w:t xml:space="preserve">favourable conservation status of HD Annex I peatlands would be expected to meet most</w:t>
      </w:r>
      <w:r>
        <w:t xml:space="preserve"> </w:t>
      </w:r>
      <w:r>
        <w:t xml:space="preserve">requirements for their recovery. Whilst some of these species may require specific habitat actions,</w:t>
      </w:r>
      <w:r>
        <w:t xml:space="preserve"> </w:t>
      </w:r>
      <w:r>
        <w:t xml:space="preserve">there would be little added value of a species-focused habitat restoration target for them. Similarly,</w:t>
      </w:r>
      <w:r>
        <w:t xml:space="preserve"> </w:t>
      </w:r>
      <w:r>
        <w:t xml:space="preserve">there would be little added value from extending the EU protected species target across all</w:t>
      </w:r>
      <w:r>
        <w:t xml:space="preserve"> </w:t>
      </w:r>
      <w:r>
        <w:t xml:space="preserve">wetlands, as peatlands and marshlands and their species communities, and restoration requirements</w:t>
      </w:r>
      <w:r>
        <w:t xml:space="preserve"> </w:t>
      </w:r>
      <w:r>
        <w:t xml:space="preserve">differ considerably. Therefore, the EU protected species target is only considered for marshlands.</w:t>
      </w:r>
    </w:p>
    <w:p>
      <w:pPr>
        <w:pStyle w:val="BodyText"/>
      </w:pPr>
      <w:r>
        <w:t xml:space="preserve">Table I-1: Summary table of screened target options</w:t>
      </w:r>
      <w:r>
        <w:t xml:space="preserve"> </w:t>
      </w:r>
      <w:r>
        <w:t xml:space="preserve">Target option</w:t>
      </w:r>
      <w:r>
        <w:t xml:space="preserve"> </w:t>
      </w:r>
      <w:r>
        <w:t xml:space="preserve">Screened in/out for assessment</w:t>
      </w:r>
      <w:r>
        <w:t xml:space="preserve"> </w:t>
      </w:r>
      <w:r>
        <w:t xml:space="preserve">Key reason(s) for screening in/out</w:t>
      </w:r>
      <w:r>
        <w:br/>
      </w:r>
      <w:r>
        <w:t xml:space="preserve">HD Annex I peatlands</w:t>
      </w:r>
      <w:r>
        <w:t xml:space="preserve"> </w:t>
      </w:r>
      <w:r>
        <w:t xml:space="preserve">1. Achieving the favourable</w:t>
      </w:r>
      <w:r>
        <w:t xml:space="preserve"> </w:t>
      </w:r>
      <w:r>
        <w:t xml:space="preserve">conservation status of Habitats</w:t>
      </w:r>
      <w:r>
        <w:t xml:space="preserve"> </w:t>
      </w:r>
      <w:r>
        <w:t xml:space="preserve">Directive Annex I peatlands.</w:t>
      </w:r>
      <w:r>
        <w:t xml:space="preserve"> </w:t>
      </w:r>
      <w:r>
        <w:t xml:space="preserve">Included as primary goal of</w:t>
      </w:r>
      <w:r>
        <w:t xml:space="preserve"> </w:t>
      </w:r>
      <w:r>
        <w:t xml:space="preserve">restoration target</w:t>
      </w:r>
      <w:r>
        <w:t xml:space="preserve"> </w:t>
      </w:r>
      <w:r>
        <w:t xml:space="preserve">Biodiversity is the primary aim of the</w:t>
      </w:r>
      <w:r>
        <w:t xml:space="preserve"> </w:t>
      </w:r>
      <w:r>
        <w:t xml:space="preserve">nature restoration policy, and this</w:t>
      </w:r>
      <w:r>
        <w:t xml:space="preserve"> </w:t>
      </w:r>
      <w:r>
        <w:t xml:space="preserve">objective will in addition fully meet the</w:t>
      </w:r>
      <w:r>
        <w:t xml:space="preserve"> </w:t>
      </w:r>
      <w:r>
        <w:t xml:space="preserve">objective for carbon if urgent re-</w:t>
      </w:r>
      <w:r>
        <w:t xml:space="preserve"> </w:t>
      </w:r>
      <w:r>
        <w:t xml:space="preserve">wetting is undertaken</w:t>
      </w:r>
      <w:r>
        <w:br/>
      </w:r>
      <w:r>
        <w:t xml:space="preserve">2. Increasing carbon sequestration</w:t>
      </w:r>
      <w:r>
        <w:t xml:space="preserve"> </w:t>
      </w:r>
      <w:r>
        <w:t xml:space="preserve">and storage in Habitats Directive</w:t>
      </w:r>
      <w:r>
        <w:t xml:space="preserve"> </w:t>
      </w:r>
      <w:r>
        <w:t xml:space="preserve">Annex I peatlands.</w:t>
      </w:r>
      <w:r>
        <w:t xml:space="preserve"> </w:t>
      </w:r>
      <w:r>
        <w:t xml:space="preserve">Included as an urgent re-wetting</w:t>
      </w:r>
      <w:r>
        <w:t xml:space="preserve"> </w:t>
      </w:r>
      <w:r>
        <w:t xml:space="preserve">measure, as a sub-objective of</w:t>
      </w:r>
      <w:r>
        <w:t xml:space="preserve"> </w:t>
      </w:r>
      <w:r>
        <w:t xml:space="preserve">Option 1</w:t>
      </w:r>
      <w:r>
        <w:t xml:space="preserve"> </w:t>
      </w:r>
      <w:r>
        <w:t xml:space="preserve">Could be achieved as an urgent</w:t>
      </w:r>
      <w:r>
        <w:t xml:space="preserve"> </w:t>
      </w:r>
      <w:r>
        <w:t xml:space="preserve">measure under Option 1.</w:t>
      </w:r>
      <w:r>
        <w:br/>
      </w:r>
      <w:r>
        <w:t xml:space="preserve">3. Improving water retention in</w:t>
      </w:r>
      <w:r>
        <w:t xml:space="preserve"> </w:t>
      </w:r>
      <w:r>
        <w:t xml:space="preserve">wetlands in flood prone catchments</w:t>
      </w:r>
      <w:r>
        <w:t xml:space="preserve"> </w:t>
      </w:r>
      <w:r>
        <w:t xml:space="preserve">(potentially linking to the targets</w:t>
      </w:r>
      <w:r>
        <w:t xml:space="preserve"> </w:t>
      </w:r>
      <w:r>
        <w:t xml:space="preserve">for rivers and associated habitats).</w:t>
      </w:r>
      <w:r>
        <w:t xml:space="preserve"> </w:t>
      </w:r>
      <w:r>
        <w:t xml:space="preserve">Not included</w:t>
      </w:r>
      <w:r>
        <w:t xml:space="preserve"> </w:t>
      </w:r>
      <w:r>
        <w:t xml:space="preserve">Largely achieved under Option 1, with</w:t>
      </w:r>
      <w:r>
        <w:t xml:space="preserve"> </w:t>
      </w:r>
      <w:r>
        <w:t xml:space="preserve">targeting to appropriate areas</w:t>
      </w:r>
      <w:r>
        <w:t xml:space="preserve"> </w:t>
      </w:r>
      <w:r>
        <w:t xml:space="preserve">4. Improving raw water storage and</w:t>
      </w:r>
      <w:r>
        <w:t xml:space="preserve"> </w:t>
      </w:r>
      <w:r>
        <w:t xml:space="preserve">quality in catchments supplying</w:t>
      </w:r>
      <w:r>
        <w:t xml:space="preserve"> </w:t>
      </w:r>
      <w:r>
        <w:t xml:space="preserve">drinking water.</w:t>
      </w:r>
      <w:r>
        <w:br/>
      </w:r>
      <w:r>
        <w:t xml:space="preserve">Not included</w:t>
      </w:r>
      <w:r>
        <w:t xml:space="preserve"> </w:t>
      </w:r>
      <w:r>
        <w:t xml:space="preserve">Largely achieved under Option 1, when</w:t>
      </w:r>
      <w:r>
        <w:t xml:space="preserve"> </w:t>
      </w:r>
      <w:r>
        <w:t xml:space="preserve">targeting to appropriate areas</w:t>
      </w:r>
      <w:r>
        <w:t xml:space="preserve"> </w:t>
      </w:r>
      <w:r>
        <w:t xml:space="preserve">Marshlands</w:t>
      </w:r>
      <w:r>
        <w:t xml:space="preserve"> </w:t>
      </w:r>
      <w:r>
        <w:t xml:space="preserve">5. General habitat restoration and</w:t>
      </w:r>
      <w:r>
        <w:t xml:space="preserve"> </w:t>
      </w:r>
      <w:r>
        <w:t xml:space="preserve">re-creation of marshlands</w:t>
      </w:r>
      <w:r>
        <w:t xml:space="preserve"> </w:t>
      </w:r>
      <w:r>
        <w:t xml:space="preserve">Not included</w:t>
      </w:r>
      <w:r>
        <w:t xml:space="preserve"> </w:t>
      </w:r>
      <w:r>
        <w:t xml:space="preserve">Definition of good condition is</w:t>
      </w:r>
      <w:r>
        <w:t xml:space="preserve"> </w:t>
      </w:r>
      <w:r>
        <w:t xml:space="preserve">primarily dependent on its suitability</w:t>
      </w:r>
      <w:r>
        <w:t xml:space="preserve"> </w:t>
      </w:r>
      <w:r>
        <w:t xml:space="preserve">for key species (therefore largely</w:t>
      </w:r>
      <w:r>
        <w:t xml:space="preserve"> </w:t>
      </w:r>
      <w:r>
        <w:t xml:space="preserve">covered by target option 7.)</w:t>
      </w:r>
      <w:r>
        <w:t xml:space="preserve"> </w:t>
      </w:r>
      <w:r>
        <w:t xml:space="preserve">EU protected species</w:t>
      </w:r>
      <w:r>
        <w:t xml:space="preserve"> </w:t>
      </w:r>
      <w:r>
        <w:t xml:space="preserve">6. Achieving favourable</w:t>
      </w:r>
      <w:r>
        <w:t xml:space="preserve"> </w:t>
      </w:r>
      <w:r>
        <w:t xml:space="preserve">conservation status of protected</w:t>
      </w:r>
      <w:r>
        <w:t xml:space="preserve"> </w:t>
      </w:r>
      <w:r>
        <w:t xml:space="preserve">species predominantly associated</w:t>
      </w:r>
      <w:r>
        <w:t xml:space="preserve"> </w:t>
      </w:r>
      <w:r>
        <w:t xml:space="preserve">with HD Annex I peatlands</w:t>
      </w:r>
      <w:r>
        <w:t xml:space="preserve"> </w:t>
      </w:r>
      <w:r>
        <w:t xml:space="preserve">Not included</w:t>
      </w:r>
      <w:r>
        <w:t xml:space="preserve"> </w:t>
      </w:r>
      <w:r>
        <w:t xml:space="preserve">Would provide little added value by</w:t>
      </w:r>
      <w:r>
        <w:t xml:space="preserve"> </w:t>
      </w:r>
      <w:r>
        <w:t xml:space="preserve">itself and would not cover a large</w:t>
      </w:r>
      <w:r>
        <w:t xml:space="preserve"> </w:t>
      </w:r>
      <w:r>
        <w:t xml:space="preserve">number of EU protected species of</w:t>
      </w:r>
      <w:r>
        <w:t xml:space="preserve"> </w:t>
      </w:r>
      <w:r>
        <w:t xml:space="preserve">marshlands.</w:t>
      </w:r>
      <w:r>
        <w:t xml:space="preserve"> </w:t>
      </w:r>
      <w:r>
        <w:t xml:space="preserve">7. Achieving favourable</w:t>
      </w:r>
      <w:r>
        <w:t xml:space="preserve"> </w:t>
      </w:r>
      <w:r>
        <w:t xml:space="preserve">conservation status of protected</w:t>
      </w:r>
      <w:r>
        <w:t xml:space="preserve"> </w:t>
      </w:r>
      <w:r>
        <w:t xml:space="preserve">species predominantly associated</w:t>
      </w:r>
      <w:r>
        <w:t xml:space="preserve"> </w:t>
      </w:r>
      <w:r>
        <w:t xml:space="preserve">with marshlands</w:t>
      </w:r>
      <w:r>
        <w:t xml:space="preserve"> </w:t>
      </w:r>
      <w:r>
        <w:t xml:space="preserve">Included</w:t>
      </w:r>
      <w:r>
        <w:t xml:space="preserve"> </w:t>
      </w:r>
      <w:r>
        <w:t xml:space="preserve">Complements the objective for HD</w:t>
      </w:r>
      <w:r>
        <w:t xml:space="preserve"> </w:t>
      </w:r>
      <w:r>
        <w:t xml:space="preserve">Annex I habitats</w:t>
      </w:r>
      <w:r>
        <w:t xml:space="preserve"> </w:t>
      </w:r>
      <w:r>
        <w:t xml:space="preserve">8. Achieving favourable</w:t>
      </w:r>
      <w:r>
        <w:t xml:space="preserve"> </w:t>
      </w:r>
      <w:r>
        <w:t xml:space="preserve">conservation status of protected</w:t>
      </w:r>
      <w:r>
        <w:t xml:space="preserve"> </w:t>
      </w:r>
      <w:r>
        <w:t xml:space="preserve">species predominantly associated</w:t>
      </w:r>
      <w:r>
        <w:t xml:space="preserve"> </w:t>
      </w:r>
      <w:r>
        <w:t xml:space="preserve">with all wetlands</w:t>
      </w:r>
      <w:r>
        <w:t xml:space="preserve"> </w:t>
      </w:r>
      <w:r>
        <w:t xml:space="preserve">Not included</w:t>
      </w:r>
      <w:r>
        <w:t xml:space="preserve"> </w:t>
      </w:r>
      <w:r>
        <w:t xml:space="preserve">Would cover habitats with very</w:t>
      </w:r>
      <w:r>
        <w:t xml:space="preserve"> </w:t>
      </w:r>
      <w:r>
        <w:t xml:space="preserve">different species and habitat</w:t>
      </w:r>
      <w:r>
        <w:t xml:space="preserve"> </w:t>
      </w:r>
      <w:r>
        <w:t xml:space="preserve">requirements without adding value.</w:t>
      </w:r>
    </w:p>
    <w:p>
      <w:pPr>
        <w:pStyle w:val="BodyText"/>
      </w:pPr>
      <w:r>
        <w:t xml:space="preserve">Peatlands</w:t>
      </w:r>
      <w:r>
        <w:t xml:space="preserve"> </w:t>
      </w:r>
      <w:r>
        <w:t xml:space="preserve">Based on the above considerations, and the high priority for restoring degraded habitat areas, this</w:t>
      </w:r>
      <w:r>
        <w:t xml:space="preserve"> </w:t>
      </w:r>
      <w:r>
        <w:t xml:space="preserve">impact assessment considers the following potentially feasible targets:</w:t>
      </w:r>
    </w:p>
    <w:p>
      <w:pPr>
        <w:pStyle w:val="BodyText"/>
      </w:pPr>
      <w:r>
        <w:t xml:space="preserve">297</w:t>
      </w:r>
    </w:p>
    <w:p>
      <w:pPr>
        <w:pStyle w:val="Compact"/>
        <w:numPr>
          <w:ilvl w:val="0"/>
          <w:numId w:val="1003"/>
        </w:numPr>
      </w:pPr>
      <w:r>
        <w:t xml:space="preserve">The full recovery of Habitats Directive Annex I peatlands to good ecosystem status (i.e. </w:t>
      </w:r>
      <w:r>
        <w:t xml:space="preserve"> </w:t>
      </w:r>
      <w:r>
        <w:t xml:space="preserve">favourable conservation status), including through the following:</w:t>
      </w:r>
      <w:r>
        <w:br/>
      </w:r>
      <w:r>
        <w:t xml:space="preserve"> Restore all HD Annex I peatland habitat area to good condition (thereby also restoring relevant</w:t>
      </w:r>
      <w:r>
        <w:t xml:space="preserve"> </w:t>
      </w:r>
      <w:r>
        <w:t xml:space="preserve">species habitats), with all necessary restoration measures completed on 15 % / 30 % of degraded</w:t>
      </w:r>
      <w:r>
        <w:t xml:space="preserve"> </w:t>
      </w:r>
      <w:r>
        <w:t xml:space="preserve">areas by 2030, 40 % / 60 % by 2040 and 100% by 2050.</w:t>
      </w:r>
      <w:r>
        <w:br/>
      </w:r>
      <w:r>
        <w:t xml:space="preserve">o Sub-target: Re-wetting at least 25 % of HD Annex I peatland habitat area degraded due to</w:t>
      </w:r>
      <w:r>
        <w:t xml:space="preserve"> </w:t>
      </w:r>
      <w:r>
        <w:t xml:space="preserve">drainage by 2030, 50 % by 2040 and 100 % by 2050 so that the water table is at, or with</w:t>
      </w:r>
      <w:r>
        <w:t xml:space="preserve"> </w:t>
      </w:r>
      <w:r>
        <w:t xml:space="preserve">15 cm of the surface.6</w:t>
      </w:r>
      <w:r>
        <w:t xml:space="preserve"> </w:t>
      </w:r>
      <w:r>
        <w:t xml:space="preserve"> Re-create the area necessary to achieve Favourable Conservation Status of HD Annex I peatlands7</w:t>
      </w:r>
      <w:r>
        <w:t xml:space="preserve"> </w:t>
      </w:r>
      <w:r>
        <w:t xml:space="preserve">at national biogeographical level by 2050, with 15 % / 30 % achieved by 2030 and 40 % / 60 %</w:t>
      </w:r>
      <w:r>
        <w:t xml:space="preserve"> </w:t>
      </w:r>
      <w:r>
        <w:t xml:space="preserve">by 2040, and 100 % achieved by 2050.</w:t>
      </w:r>
    </w:p>
    <w:p>
      <w:pPr>
        <w:pStyle w:val="FirstParagraph"/>
      </w:pPr>
      <w:r>
        <w:t xml:space="preserve">Marshlands</w:t>
      </w:r>
      <w:r>
        <w:t xml:space="preserve"> </w:t>
      </w:r>
      <w:r>
        <w:t xml:space="preserve"> Restore and re-create marshes as necessary to achieve the favourable conservation status of species</w:t>
      </w:r>
      <w:r>
        <w:t xml:space="preserve"> </w:t>
      </w:r>
      <w:r>
        <w:t xml:space="preserve">that are listed in Annex II, IV and V of the Habitats Directive as well as all birds predominantly</w:t>
      </w:r>
      <w:r>
        <w:t xml:space="preserve"> </w:t>
      </w:r>
      <w:r>
        <w:t xml:space="preserve">associated with marshes, with 15 % / 30 % of all necessary actions carried out by 2030 and 40 % /</w:t>
      </w:r>
      <w:r>
        <w:t xml:space="preserve"> </w:t>
      </w:r>
      <w:r>
        <w:t xml:space="preserve">60 % by 2040 and 100 % 2050.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Impacts of assessed target options</w:t>
      </w:r>
      <w:r>
        <w:t xml:space="preserve"> </w:t>
      </w:r>
      <w:r>
        <w:t xml:space="preserve">The costs of restoration of peatlands and inland marshes were estimated by calculating the area of</w:t>
      </w:r>
      <w:r>
        <w:t xml:space="preserve"> </w:t>
      </w:r>
      <w:r>
        <w:t xml:space="preserve">degraded ecosystems to be restored and re-created annually to meet each target and applying</w:t>
      </w:r>
      <w:r>
        <w:t xml:space="preserve"> </w:t>
      </w:r>
      <w:r>
        <w:t xml:space="preserve">average per hectare capital costs for restoration and re-creation, and annual costs for maintenance</w:t>
      </w:r>
      <w:r>
        <w:t xml:space="preserve"> </w:t>
      </w:r>
      <w:r>
        <w:t xml:space="preserve">taken from Tucker et al (2013)8. The costs of restoration include the capital costs of restoration</w:t>
      </w:r>
      <w:r>
        <w:t xml:space="preserve"> </w:t>
      </w:r>
      <w:r>
        <w:t xml:space="preserve">and re-creation actions such as ditch blocking, re-establishment of peat vegetation, removal of</w:t>
      </w:r>
      <w:r>
        <w:t xml:space="preserve"> </w:t>
      </w:r>
      <w:r>
        <w:t xml:space="preserve">topsoil / reprofiling, scrub and tree clearance, fencing; and, annual maintenance costs, including</w:t>
      </w:r>
      <w:r>
        <w:t xml:space="preserve"> </w:t>
      </w:r>
      <w:r>
        <w:t xml:space="preserve">monitoring and regulation of water levels, maintenance of sluices etc., integrated catchment</w:t>
      </w:r>
      <w:r>
        <w:t xml:space="preserve"> </w:t>
      </w:r>
      <w:r>
        <w:t xml:space="preserve">management, mowing and removal of vegetation, and grazing management. The required</w:t>
      </w:r>
      <w:r>
        <w:t xml:space="preserve"> </w:t>
      </w:r>
      <w:r>
        <w:t xml:space="preserve">management will be undertaken largely by private landowners and land managers, in return for</w:t>
      </w:r>
      <w:r>
        <w:t xml:space="preserve"> </w:t>
      </w:r>
      <w:r>
        <w:t xml:space="preserve">incentive payments which include compensation for opportunity costs relating directly to land</w:t>
      </w:r>
      <w:r>
        <w:t xml:space="preserve"> </w:t>
      </w:r>
      <w:r>
        <w:t xml:space="preserve">management (e.g. income forgone through reduced grazing). Maintenance costs were applied to</w:t>
      </w:r>
      <w:r>
        <w:t xml:space="preserve"> </w:t>
      </w:r>
      <w:r>
        <w:t xml:space="preserve">the entire ecosystem area, since meeting the targets requires further degradation of ecosystems to</w:t>
      </w:r>
      <w:r>
        <w:t xml:space="preserve"> </w:t>
      </w:r>
      <w:r>
        <w:t xml:space="preserve">be avoided.</w:t>
      </w:r>
      <w:r>
        <w:br/>
      </w:r>
      <w:r>
        <w:t xml:space="preserve">Benefits estimates were based on an extensive review of literature on the value of benefits of</w:t>
      </w:r>
      <w:r>
        <w:t xml:space="preserve"> </w:t>
      </w:r>
      <w:r>
        <w:t xml:space="preserve">peatland and marshland restoration, which identified changes in per hectare values of ecosystem</w:t>
      </w:r>
      <w:r>
        <w:t xml:space="preserve"> </w:t>
      </w:r>
      <w:r>
        <w:t xml:space="preserve">services for restored vs degraded ecosystems. Median per hectare values were taken from per</w:t>
      </w:r>
    </w:p>
    <w:p>
      <w:pPr>
        <w:pStyle w:val="BodyText"/>
      </w:pPr>
      <w:r>
        <w:t xml:space="preserve">6 While this rewetting target is fully focused on the recovery of Annex I habitats, another rewetting target, on peatland under agricultural use, is</w:t>
      </w:r>
      <w:r>
        <w:t xml:space="preserve"> </w:t>
      </w:r>
      <w:r>
        <w:t xml:space="preserve">assessed in the section on soils.</w:t>
      </w:r>
      <w:r>
        <w:t xml:space="preserve"> </w:t>
      </w:r>
      <w:r>
        <w:t xml:space="preserve">7 According to Member States information on</w:t>
      </w:r>
      <w:r>
        <w:t xml:space="preserve"> </w:t>
      </w:r>
      <w:r>
        <w:t xml:space="preserve">‘favourable reference areas’</w:t>
      </w:r>
      <w:r>
        <w:t xml:space="preserve"> </w:t>
      </w:r>
      <w:r>
        <w:t xml:space="preserve">for their HD Annex I habitats, at least 3 000 km2 would need to be re-</w:t>
      </w:r>
      <w:r>
        <w:t xml:space="preserve"> </w:t>
      </w:r>
      <w:r>
        <w:t xml:space="preserve">created to achieve their FCS. However, the exact area required is uncertain as a significant proportion of Member States have not estimated</w:t>
      </w:r>
      <w:r>
        <w:t xml:space="preserve"> </w:t>
      </w:r>
      <w:r>
        <w:t xml:space="preserve">favourable reference areas.</w:t>
      </w:r>
      <w:r>
        <w:t xml:space="preserve"> </w:t>
      </w:r>
      <w:r>
        <w:t xml:space="preserve">8 Tucker et al., (2013) Estimation of the financing needs to implement Target 2 of the EU Biodiversity Strategy. Report to the European</w:t>
      </w:r>
      <w:r>
        <w:t xml:space="preserve"> </w:t>
      </w:r>
      <w:r>
        <w:t xml:space="preserve">Commission. Institute for European Environmental Policy, London. Available at:</w:t>
      </w:r>
      <w:r>
        <w:t xml:space="preserve"> </w:t>
      </w:r>
      <w:r>
        <w:t xml:space="preserve">https://ec.europa.eu/environment/nature/biodiversity/comm2006/pdf/2020/Fin%20Target%202.pdf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hectare estimates given by 22 studies. This provided per hectare benefits estimates for peatlands</w:t>
      </w:r>
      <w:r>
        <w:t xml:space="preserve"> </w:t>
      </w:r>
      <w:r>
        <w:t xml:space="preserve">(carbon storage and sequestration, total ecosystem service values) and marshlands/other inland</w:t>
      </w:r>
      <w:r>
        <w:t xml:space="preserve"> </w:t>
      </w:r>
      <w:r>
        <w:t xml:space="preserve">wetlands (total ecosystem service values). Per hectare benefits estimates were applied to the area</w:t>
      </w:r>
      <w:r>
        <w:t xml:space="preserve"> </w:t>
      </w:r>
      <w:r>
        <w:t xml:space="preserve">of ecosystem restored to give annual estimates of total benefits. Annual costs and benefits were</w:t>
      </w:r>
      <w:r>
        <w:t xml:space="preserve"> </w:t>
      </w:r>
      <w:r>
        <w:t xml:space="preserve">estimated over the period 2022 -2070, recognising that, while restoration takes place to 2050,</w:t>
      </w:r>
      <w:r>
        <w:t xml:space="preserve"> </w:t>
      </w:r>
      <w:r>
        <w:t xml:space="preserve">further maintenance costs continue beyond that date, while restored ecosystems continue to</w:t>
      </w:r>
      <w:r>
        <w:t xml:space="preserve"> </w:t>
      </w:r>
      <w:r>
        <w:t xml:space="preserve">provide benefits into the future. Annual cost and benefit estimates were discounted, applying a 4%</w:t>
      </w:r>
      <w:r>
        <w:t xml:space="preserve"> </w:t>
      </w:r>
      <w:r>
        <w:t xml:space="preserve">social discount rate, and summed to calculate their total present value. This enabled total net</w:t>
      </w:r>
      <w:r>
        <w:t xml:space="preserve"> </w:t>
      </w:r>
      <w:r>
        <w:t xml:space="preserve">present value (benefits – costs) and benefit: cost ratios to be calculated.</w:t>
      </w:r>
      <w:r>
        <w:br/>
      </w:r>
      <w:r>
        <w:t xml:space="preserve">Peatlands</w:t>
      </w:r>
      <w:r>
        <w:t xml:space="preserve"> </w:t>
      </w:r>
      <w:r>
        <w:t xml:space="preserve">The estimated costs of achieving good status of HD Annex I peatlands are summarised in Table</w:t>
      </w:r>
      <w:r>
        <w:t xml:space="preserve"> </w:t>
      </w:r>
      <w:r>
        <w:t xml:space="preserve">I-2. The costs are broadly based on the area of habitat that is not in good condition or affected by</w:t>
      </w:r>
      <w:r>
        <w:t xml:space="preserve"> </w:t>
      </w:r>
      <w:r>
        <w:t xml:space="preserve">specific pressures, multiplied by the costs of key measures to maintain the habitat, address the</w:t>
      </w:r>
      <w:r>
        <w:t xml:space="preserve"> </w:t>
      </w:r>
      <w:r>
        <w:t xml:space="preserve">pressures and re-create habitat. The costs are additional to measures that are already in place (CAP</w:t>
      </w:r>
      <w:r>
        <w:t xml:space="preserve"> </w:t>
      </w:r>
      <w:r>
        <w:t xml:space="preserve">measures) and do not include general supporting measures (e.g. creation of restoration plans),</w:t>
      </w:r>
      <w:r>
        <w:t xml:space="preserve"> </w:t>
      </w:r>
      <w:r>
        <w:t xml:space="preserve">administration costs, or broad actions that apply to multiple ecosystems, such as the need to reduce</w:t>
      </w:r>
      <w:r>
        <w:t xml:space="preserve"> </w:t>
      </w:r>
      <w:r>
        <w:t xml:space="preserve">nitrogen deposition below critical levels.</w:t>
      </w:r>
      <w:r>
        <w:br/>
      </w:r>
      <w:r>
        <w:t xml:space="preserve">Table I-2: Summary of projected costs (EUR) of achieving restoration targets for HD Annex I peatlands in relation to</w:t>
      </w:r>
      <w:r>
        <w:t xml:space="preserve"> </w:t>
      </w:r>
      <w:r>
        <w:t xml:space="preserve">current trends &amp; expected 2030 baseline</w:t>
      </w:r>
      <w:r>
        <w:t xml:space="preserve"> </w:t>
      </w:r>
      <w:r>
        <w:t xml:space="preserve">NB Costs exclude Romania, due to missing reliable data on habitat extent.</w:t>
      </w:r>
      <w:r>
        <w:t xml:space="preserve"> </w:t>
      </w:r>
      <w:r>
        <w:t xml:space="preserve">Targets: 15-40-90 % 9</w:t>
      </w:r>
      <w:r>
        <w:t xml:space="preserve"> </w:t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</w:t>
      </w:r>
      <w:r>
        <w:t xml:space="preserve"> </w:t>
      </w:r>
      <w:r>
        <w:t xml:space="preserve">e costs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</w:t>
      </w:r>
      <w:r>
        <w:t xml:space="preserve"> </w:t>
      </w:r>
      <w:r>
        <w:t xml:space="preserve">costs</w:t>
      </w:r>
      <w:r>
        <w:t xml:space="preserve"> </w:t>
      </w:r>
      <w:r>
        <w:t xml:space="preserve">Total over</w:t>
      </w:r>
      <w:r>
        <w:t xml:space="preserve"> </w:t>
      </w:r>
      <w:r>
        <w:t xml:space="preserve">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2030</w:t>
      </w:r>
      <w:r>
        <w:t xml:space="preserve"> </w:t>
      </w:r>
      <w:r>
        <w:t xml:space="preserve">15%</w:t>
      </w:r>
      <w:r>
        <w:t xml:space="preserve"> </w:t>
      </w:r>
      <w:r>
        <w:t xml:space="preserve">129 041 420</w:t>
      </w:r>
      <w:r>
        <w:t xml:space="preserve"> </w:t>
      </w:r>
      <w:r>
        <w:t xml:space="preserve">58 636 619</w:t>
      </w:r>
      <w:r>
        <w:t xml:space="preserve"> </w:t>
      </w:r>
      <w:r>
        <w:t xml:space="preserve">13 826 839</w:t>
      </w:r>
      <w:r>
        <w:t xml:space="preserve"> </w:t>
      </w:r>
      <w:r>
        <w:t xml:space="preserve">201 504 878</w:t>
      </w:r>
      <w:r>
        <w:t xml:space="preserve"> </w:t>
      </w:r>
      <w:r>
        <w:t xml:space="preserve">1 813 543 900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40%</w:t>
      </w:r>
      <w:r>
        <w:t xml:space="preserve"> </w:t>
      </w:r>
      <w:r>
        <w:t xml:space="preserve">130 134 987</w:t>
      </w:r>
      <w:r>
        <w:t xml:space="preserve"> </w:t>
      </w:r>
      <w:r>
        <w:t xml:space="preserve">87 954 929</w:t>
      </w:r>
      <w:r>
        <w:t xml:space="preserve"> </w:t>
      </w:r>
      <w:r>
        <w:t xml:space="preserve">20 740 258</w:t>
      </w:r>
      <w:r>
        <w:t xml:space="preserve"> </w:t>
      </w:r>
      <w:r>
        <w:t xml:space="preserve">238 830 174</w:t>
      </w:r>
      <w:r>
        <w:t xml:space="preserve"> </w:t>
      </w:r>
      <w:r>
        <w:t xml:space="preserve">2 388 301 743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131 957 600</w:t>
      </w:r>
      <w:r>
        <w:t xml:space="preserve"> </w:t>
      </w:r>
      <w:r>
        <w:t xml:space="preserve">175 909 857</w:t>
      </w:r>
      <w:r>
        <w:t xml:space="preserve"> </w:t>
      </w:r>
      <w:r>
        <w:t xml:space="preserve">41 480 516</w:t>
      </w:r>
      <w:r>
        <w:t xml:space="preserve"> </w:t>
      </w:r>
      <w:r>
        <w:t xml:space="preserve">349 347 974</w:t>
      </w:r>
      <w:r>
        <w:t xml:space="preserve"> </w:t>
      </w:r>
      <w:r>
        <w:t xml:space="preserve">3 493 479 736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3 782 298</w:t>
      </w:r>
      <w:r>
        <w:t xml:space="preserve"> </w:t>
      </w:r>
      <w:r>
        <w:t xml:space="preserve">653</w:t>
      </w:r>
      <w:r>
        <w:t xml:space="preserve"> </w:t>
      </w:r>
      <w:r>
        <w:t xml:space="preserve">3 166 377 434</w:t>
      </w:r>
      <w:r>
        <w:t xml:space="preserve"> </w:t>
      </w:r>
      <w:r>
        <w:t xml:space="preserve">746 649 293</w:t>
      </w:r>
      <w:r>
        <w:t xml:space="preserve"> </w:t>
      </w:r>
      <w:r>
        <w:t xml:space="preserve">7 695 325 379</w:t>
      </w:r>
    </w:p>
    <w:p>
      <w:pPr>
        <w:pStyle w:val="BodyText"/>
      </w:pPr>
      <w:r>
        <w:t xml:space="preserve">Targets 30-60-90 %</w:t>
      </w:r>
    </w:p>
    <w:p>
      <w:pPr>
        <w:pStyle w:val="BodyText"/>
      </w:pPr>
      <w:r>
        <w:t xml:space="preserve">9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 estimates</w:t>
      </w:r>
      <w:r>
        <w:t xml:space="preserve"> </w:t>
      </w:r>
      <w:r>
        <w:t xml:space="preserve">in the range between 90 and 100 %.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</w:t>
      </w:r>
      <w:r>
        <w:t xml:space="preserve"> </w:t>
      </w:r>
      <w:r>
        <w:t xml:space="preserve">e costs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over</w:t>
      </w:r>
      <w:r>
        <w:t xml:space="preserve"> </w:t>
      </w:r>
      <w:r>
        <w:t xml:space="preserve">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2030</w:t>
      </w:r>
      <w:r>
        <w:t xml:space="preserve"> </w:t>
      </w:r>
      <w:r>
        <w:t xml:space="preserve">30%</w:t>
      </w:r>
      <w:r>
        <w:t xml:space="preserve"> </w:t>
      </w:r>
      <w:r>
        <w:t xml:space="preserve">129 041 420</w:t>
      </w:r>
      <w:r>
        <w:t xml:space="preserve"> </w:t>
      </w:r>
      <w:r>
        <w:t xml:space="preserve">117 273 238</w:t>
      </w:r>
      <w:r>
        <w:t xml:space="preserve"> </w:t>
      </w:r>
      <w:r>
        <w:t xml:space="preserve">27 653 678</w:t>
      </w:r>
      <w:r>
        <w:t xml:space="preserve"> </w:t>
      </w:r>
      <w:r>
        <w:t xml:space="preserve">273 968 336</w:t>
      </w:r>
      <w:r>
        <w:t xml:space="preserve"> </w:t>
      </w:r>
      <w:r>
        <w:t xml:space="preserve">2 465 715 021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60%</w:t>
      </w:r>
      <w:r>
        <w:t xml:space="preserve"> </w:t>
      </w:r>
      <w:r>
        <w:t xml:space="preserve">131 228 555</w:t>
      </w:r>
      <w:r>
        <w:t xml:space="preserve"> </w:t>
      </w:r>
      <w:r>
        <w:t xml:space="preserve">105 545 914</w:t>
      </w:r>
      <w:r>
        <w:t xml:space="preserve"> </w:t>
      </w:r>
      <w:r>
        <w:t xml:space="preserve">24 888 310</w:t>
      </w:r>
      <w:r>
        <w:t xml:space="preserve"> </w:t>
      </w:r>
      <w:r>
        <w:t xml:space="preserve">261 662 779</w:t>
      </w:r>
      <w:r>
        <w:t xml:space="preserve"> </w:t>
      </w:r>
      <w:r>
        <w:t xml:space="preserve">2 616 627 791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133 415 690</w:t>
      </w:r>
      <w:r>
        <w:t xml:space="preserve"> </w:t>
      </w:r>
      <w:r>
        <w:t xml:space="preserve">105 545 914</w:t>
      </w:r>
      <w:r>
        <w:t xml:space="preserve"> </w:t>
      </w:r>
      <w:r>
        <w:t xml:space="preserve">24 888 310</w:t>
      </w:r>
      <w:r>
        <w:t xml:space="preserve"> </w:t>
      </w:r>
      <w:r>
        <w:t xml:space="preserve">263 849 914</w:t>
      </w:r>
      <w:r>
        <w:t xml:space="preserve"> </w:t>
      </w:r>
      <w:r>
        <w:t xml:space="preserve">2 638 499 141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3 807 815</w:t>
      </w:r>
      <w:r>
        <w:t xml:space="preserve"> </w:t>
      </w:r>
      <w:r>
        <w:t xml:space="preserve">228</w:t>
      </w:r>
      <w:r>
        <w:t xml:space="preserve"> </w:t>
      </w:r>
      <w:r>
        <w:t xml:space="preserve">3 166 377 434</w:t>
      </w:r>
      <w:r>
        <w:t xml:space="preserve"> </w:t>
      </w:r>
      <w:r>
        <w:t xml:space="preserve">746 649 293</w:t>
      </w:r>
      <w:r>
        <w:t xml:space="preserve"> </w:t>
      </w:r>
      <w:r>
        <w:t xml:space="preserve">7 720 841 954</w:t>
      </w:r>
    </w:p>
    <w:p>
      <w:pPr>
        <w:pStyle w:val="BodyText"/>
      </w:pPr>
      <w:r>
        <w:t xml:space="preserve">Marshlands</w:t>
      </w:r>
      <w:r>
        <w:t xml:space="preserve"> </w:t>
      </w:r>
      <w:r>
        <w:t xml:space="preserve">Table I-3 shows the projected costs of achieving 15 % / 40 % and 30 % / 60 % restoration targets,</w:t>
      </w:r>
      <w:r>
        <w:t xml:space="preserve"> </w:t>
      </w:r>
      <w:r>
        <w:t xml:space="preserve">in relation to current trends and expected 2030 baseline data based on overall degradation extent</w:t>
      </w:r>
      <w:r>
        <w:t xml:space="preserve"> </w:t>
      </w:r>
      <w:r>
        <w:t xml:space="preserve">and combined measures. Unlike for peatlands, due to inadequate data on degradation levels, this</w:t>
      </w:r>
      <w:r>
        <w:t xml:space="preserve"> </w:t>
      </w:r>
      <w:r>
        <w:t xml:space="preserve">is based on an illustrative level of 50 % degradation. The required re-creation area of 558 km2 is</w:t>
      </w:r>
      <w:r>
        <w:t xml:space="preserve"> </w:t>
      </w:r>
      <w:r>
        <w:t xml:space="preserve">also illustrative, based on re-creating the area of marshlands lost since 1990.</w:t>
      </w:r>
      <w:r>
        <w:t xml:space="preserve"> </w:t>
      </w:r>
      <w:r>
        <w:t xml:space="preserve">Table I-3I: Summary of projected costs (EUR) of achieving restoration targets for marshlands in relation to illustrative</w:t>
      </w:r>
      <w:r>
        <w:t xml:space="preserve"> </w:t>
      </w:r>
      <w:r>
        <w:t xml:space="preserve">degradation levels and re-creation requirements, and the costs of combined measures</w:t>
      </w:r>
    </w:p>
    <w:p>
      <w:pPr>
        <w:pStyle w:val="BodyText"/>
      </w:pPr>
      <w:r>
        <w:t xml:space="preserve">Targets: 15-40-90 %</w:t>
      </w:r>
      <w:r>
        <w:br/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</w:t>
      </w:r>
      <w:r>
        <w:t xml:space="preserve"> </w:t>
      </w:r>
      <w:r>
        <w:t xml:space="preserve">e costs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</w:t>
      </w:r>
      <w:r>
        <w:t xml:space="preserve"> </w:t>
      </w:r>
      <w:r>
        <w:t xml:space="preserve">costs</w:t>
      </w:r>
      <w:r>
        <w:t xml:space="preserve"> </w:t>
      </w:r>
      <w:r>
        <w:t xml:space="preserve">Total over</w:t>
      </w:r>
      <w:r>
        <w:t xml:space="preserve"> </w:t>
      </w:r>
      <w:r>
        <w:t xml:space="preserve">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2030</w:t>
      </w:r>
      <w:r>
        <w:t xml:space="preserve"> </w:t>
      </w:r>
      <w:r>
        <w:t xml:space="preserve">15%</w:t>
      </w:r>
      <w:r>
        <w:t xml:space="preserve"> </w:t>
      </w:r>
      <w:r>
        <w:t xml:space="preserve">156 954 750</w:t>
      </w:r>
      <w:r>
        <w:t xml:space="preserve"> </w:t>
      </w:r>
      <w:r>
        <w:t xml:space="preserve">7 812 268</w:t>
      </w:r>
      <w:r>
        <w:t xml:space="preserve"> </w:t>
      </w:r>
      <w:r>
        <w:t xml:space="preserve">367 350</w:t>
      </w:r>
      <w:r>
        <w:t xml:space="preserve"> </w:t>
      </w:r>
      <w:r>
        <w:t xml:space="preserve">165 134 368</w:t>
      </w:r>
      <w:r>
        <w:t xml:space="preserve"> </w:t>
      </w:r>
      <w:r>
        <w:t xml:space="preserve">1 486 209 308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40%</w:t>
      </w:r>
      <w:r>
        <w:t xml:space="preserve"> </w:t>
      </w:r>
      <w:r>
        <w:t xml:space="preserve">159 423 900</w:t>
      </w:r>
      <w:r>
        <w:t xml:space="preserve"> </w:t>
      </w:r>
      <w:r>
        <w:t xml:space="preserve">11 718 401</w:t>
      </w:r>
      <w:r>
        <w:t xml:space="preserve"> </w:t>
      </w:r>
      <w:r>
        <w:t xml:space="preserve">551 025</w:t>
      </w:r>
      <w:r>
        <w:t xml:space="preserve"> </w:t>
      </w:r>
      <w:r>
        <w:t xml:space="preserve">171 693 326</w:t>
      </w:r>
      <w:r>
        <w:t xml:space="preserve"> </w:t>
      </w:r>
      <w:r>
        <w:t xml:space="preserve">1 716 933 263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163 539 150</w:t>
      </w:r>
      <w:r>
        <w:t xml:space="preserve"> </w:t>
      </w:r>
      <w:r>
        <w:t xml:space="preserve">23 436 803</w:t>
      </w:r>
      <w:r>
        <w:t xml:space="preserve"> </w:t>
      </w:r>
      <w:r>
        <w:t xml:space="preserve">1 102 050</w:t>
      </w:r>
      <w:r>
        <w:t xml:space="preserve"> </w:t>
      </w:r>
      <w:r>
        <w:t xml:space="preserve">188 078 003</w:t>
      </w:r>
      <w:r>
        <w:t xml:space="preserve"> </w:t>
      </w:r>
      <w:r>
        <w:t xml:space="preserve">1 880 780 025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4 642 223</w:t>
      </w:r>
      <w:r>
        <w:t xml:space="preserve"> </w:t>
      </w:r>
      <w:r>
        <w:t xml:space="preserve">250</w:t>
      </w:r>
      <w:r>
        <w:t xml:space="preserve"> </w:t>
      </w:r>
      <w:r>
        <w:t xml:space="preserve">421 862 445</w:t>
      </w:r>
      <w:r>
        <w:t xml:space="preserve"> </w:t>
      </w:r>
      <w:r>
        <w:t xml:space="preserve">19 836 900</w:t>
      </w:r>
      <w:r>
        <w:t xml:space="preserve"> </w:t>
      </w:r>
      <w:r>
        <w:t xml:space="preserve">5 083 922 595</w:t>
      </w:r>
    </w:p>
    <w:p>
      <w:pPr>
        <w:pStyle w:val="BodyText"/>
      </w:pPr>
      <w:r>
        <w:t xml:space="preserve">Targets 30-60-90 %</w:t>
      </w:r>
    </w:p>
    <w:p>
      <w:pPr>
        <w:pStyle w:val="BodyText"/>
      </w:pP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</w:t>
      </w:r>
      <w:r>
        <w:t xml:space="preserve"> </w:t>
      </w:r>
      <w:r>
        <w:t xml:space="preserve">e costs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over</w:t>
      </w:r>
      <w:r>
        <w:t xml:space="preserve"> </w:t>
      </w:r>
      <w:r>
        <w:t xml:space="preserve">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2030</w:t>
      </w:r>
      <w:r>
        <w:t xml:space="preserve"> </w:t>
      </w:r>
      <w:r>
        <w:t xml:space="preserve">30%</w:t>
      </w:r>
      <w:r>
        <w:t xml:space="preserve"> </w:t>
      </w:r>
      <w:r>
        <w:t xml:space="preserve">156 954 750</w:t>
      </w:r>
      <w:r>
        <w:t xml:space="preserve"> </w:t>
      </w:r>
      <w:r>
        <w:t xml:space="preserve">15 624 535</w:t>
      </w:r>
      <w:r>
        <w:t xml:space="preserve"> </w:t>
      </w:r>
      <w:r>
        <w:t xml:space="preserve">734 700</w:t>
      </w:r>
      <w:r>
        <w:t xml:space="preserve"> </w:t>
      </w:r>
      <w:r>
        <w:t xml:space="preserve">173 313 985</w:t>
      </w:r>
      <w:r>
        <w:t xml:space="preserve"> </w:t>
      </w:r>
      <w:r>
        <w:t xml:space="preserve">1 559 825 865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60%</w:t>
      </w:r>
      <w:r>
        <w:t xml:space="preserve"> </w:t>
      </w:r>
      <w:r>
        <w:t xml:space="preserve">161 893 050</w:t>
      </w:r>
      <w:r>
        <w:t xml:space="preserve"> </w:t>
      </w:r>
      <w:r>
        <w:t xml:space="preserve">14 062 082</w:t>
      </w:r>
      <w:r>
        <w:t xml:space="preserve"> </w:t>
      </w:r>
      <w:r>
        <w:t xml:space="preserve">661 230</w:t>
      </w:r>
      <w:r>
        <w:t xml:space="preserve"> </w:t>
      </w:r>
      <w:r>
        <w:t xml:space="preserve">176 616 362</w:t>
      </w:r>
      <w:r>
        <w:t xml:space="preserve"> </w:t>
      </w:r>
      <w:r>
        <w:t xml:space="preserve">1 766 163 615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166 831 350</w:t>
      </w:r>
      <w:r>
        <w:t xml:space="preserve"> </w:t>
      </w:r>
      <w:r>
        <w:t xml:space="preserve">14 062 082</w:t>
      </w:r>
      <w:r>
        <w:t xml:space="preserve"> </w:t>
      </w:r>
      <w:r>
        <w:t xml:space="preserve">661 230</w:t>
      </w:r>
      <w:r>
        <w:t xml:space="preserve"> </w:t>
      </w:r>
      <w:r>
        <w:t xml:space="preserve">181 554 662</w:t>
      </w:r>
      <w:r>
        <w:t xml:space="preserve"> </w:t>
      </w:r>
      <w:r>
        <w:t xml:space="preserve">1 815 546 615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</w:t>
      </w:r>
      <w:r>
        <w:t xml:space="preserve"> </w:t>
      </w:r>
      <w:r>
        <w:t xml:space="preserve">2050</w:t>
      </w:r>
      <w:r>
        <w:t xml:space="preserve"> </w:t>
      </w:r>
      <w:r>
        <w:t xml:space="preserve">90%</w:t>
      </w:r>
      <w:r>
        <w:t xml:space="preserve"> </w:t>
      </w:r>
      <w:r>
        <w:t xml:space="preserve">4 699 836</w:t>
      </w:r>
      <w:r>
        <w:t xml:space="preserve"> </w:t>
      </w:r>
      <w:r>
        <w:t xml:space="preserve">750</w:t>
      </w:r>
      <w:r>
        <w:t xml:space="preserve"> </w:t>
      </w:r>
      <w:r>
        <w:t xml:space="preserve">421 862 445</w:t>
      </w:r>
      <w:r>
        <w:t xml:space="preserve"> </w:t>
      </w:r>
      <w:r>
        <w:t xml:space="preserve">19 836 900</w:t>
      </w:r>
      <w:r>
        <w:t xml:space="preserve"> </w:t>
      </w:r>
      <w:r>
        <w:t xml:space="preserve">5 141 536 095</w:t>
      </w:r>
    </w:p>
    <w:p>
      <w:pPr>
        <w:pStyle w:val="BodyText"/>
      </w:pPr>
      <w:r>
        <w:t xml:space="preserve">The main stakeholders affected by the targets are landowners and land managers (e.g. farmers),</w:t>
      </w:r>
      <w:r>
        <w:t xml:space="preserve"> </w:t>
      </w:r>
      <w:r>
        <w:t xml:space="preserve">who would undertake the required restoration actions, in return for incentive payments funded by</w:t>
      </w:r>
      <w:r>
        <w:t xml:space="preserve"> </w:t>
      </w:r>
      <w:r>
        <w:t xml:space="preserve">the taxpayer. The restoration works will create employment and income for land managers and</w:t>
      </w:r>
      <w:r>
        <w:t xml:space="preserve"> </w:t>
      </w:r>
      <w:r>
        <w:t xml:space="preserve">contractors.</w:t>
      </w:r>
      <w:r>
        <w:t xml:space="preserve"> </w:t>
      </w:r>
      <w:r>
        <w:t xml:space="preserve">The restoration targets will deliver substantial benefits for biodiversity and a range of ecosystem</w:t>
      </w:r>
      <w:r>
        <w:t xml:space="preserve"> </w:t>
      </w:r>
      <w:r>
        <w:t xml:space="preserve">services, most importantly carbon sequestration and storage, water quality improvements, flood</w:t>
      </w:r>
      <w:r>
        <w:t xml:space="preserve"> </w:t>
      </w:r>
      <w:r>
        <w:t xml:space="preserve">risk management, erosion control and cultural services for both visitors and society at large.</w:t>
      </w:r>
      <w:r>
        <w:t xml:space="preserve"> </w:t>
      </w:r>
      <w:r>
        <w:t xml:space="preserve">Peatland and marshland restoration will benefit the entire population and economy (through carbon</w:t>
      </w:r>
      <w:r>
        <w:t xml:space="preserve"> </w:t>
      </w:r>
      <w:r>
        <w:t xml:space="preserve">and biodiversity benefits), as well as water companies and consumers, property owners, insurers</w:t>
      </w:r>
      <w:r>
        <w:t xml:space="preserve"> </w:t>
      </w:r>
      <w:r>
        <w:t xml:space="preserve">and the tourism sector.</w:t>
      </w:r>
      <w:r>
        <w:br/>
      </w:r>
      <w:r>
        <w:t xml:space="preserve">The ranges of per hectare values of benefits of restoration from the above studies are summarised</w:t>
      </w:r>
      <w:r>
        <w:t xml:space="preserve"> </w:t>
      </w:r>
      <w:r>
        <w:t xml:space="preserve">in Table I-4. Studies estimating carbon sequestration and storage benefits of peatland restoration</w:t>
      </w:r>
      <w:r>
        <w:t xml:space="preserve"> </w:t>
      </w:r>
      <w:r>
        <w:t xml:space="preserve">find estimated values ranging from €146 to 3,140 per hectare per year, with a median value of</w:t>
      </w:r>
      <w:r>
        <w:t xml:space="preserve"> </w:t>
      </w:r>
      <w:r>
        <w:t xml:space="preserve">€287 per hectare per year. Studies estimating the value of two or more ecosystem services</w:t>
      </w:r>
      <w:r>
        <w:t xml:space="preserve"> </w:t>
      </w:r>
      <w:r>
        <w:t xml:space="preserve">(typically including carbon, water, flood management, biodiversity and cultural services) find</w:t>
      </w:r>
      <w:r>
        <w:t xml:space="preserve"> </w:t>
      </w:r>
      <w:r>
        <w:t xml:space="preserve">benefits estimates ranging from €164 to €4,895 per hectare per year, with a median value of €1,045</w:t>
      </w:r>
      <w:r>
        <w:t xml:space="preserve"> </w:t>
      </w:r>
      <w:r>
        <w:t xml:space="preserve">per hectare per year. Benefits of restoration of marshes (typically including flood alleviation,</w:t>
      </w:r>
      <w:r>
        <w:t xml:space="preserve"> </w:t>
      </w:r>
      <w:r>
        <w:t xml:space="preserve">water quality improvements, carbon sequestration, biodiversity, recreation and other cultural</w:t>
      </w:r>
      <w:r>
        <w:t xml:space="preserve"> </w:t>
      </w:r>
      <w:r>
        <w:t xml:space="preserve">services) range from €142-10 ,411 per hectare per year, with a median value of €1,258 per hectare</w:t>
      </w:r>
      <w:r>
        <w:t xml:space="preserve"> </w:t>
      </w:r>
      <w:r>
        <w:t xml:space="preserve">per year.</w:t>
      </w:r>
      <w:r>
        <w:br/>
      </w:r>
      <w:r>
        <w:t xml:space="preserve">Table I-4: Summary of Benefits Estimates from the restoration of inland wetlands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 valued</w:t>
      </w:r>
      <w:r>
        <w:t xml:space="preserve"> </w:t>
      </w:r>
      <w:r>
        <w:t xml:space="preserve">Range (EUR/ha/year)</w:t>
      </w:r>
      <w:r>
        <w:t xml:space="preserve"> </w:t>
      </w:r>
      <w:r>
        <w:t xml:space="preserve">Median estimate</w:t>
      </w:r>
      <w:r>
        <w:t xml:space="preserve"> </w:t>
      </w:r>
      <w:r>
        <w:t xml:space="preserve">(EURO/ha/year)</w:t>
      </w:r>
      <w:r>
        <w:t xml:space="preserve"> </w:t>
      </w:r>
      <w:r>
        <w:t xml:space="preserve">Peatlands</w:t>
      </w:r>
      <w:r>
        <w:t xml:space="preserve"> </w:t>
      </w:r>
      <w:r>
        <w:t xml:space="preserve">Carbon storage</w:t>
      </w:r>
      <w:r>
        <w:br/>
      </w:r>
      <w:r>
        <w:t xml:space="preserve">146 – 3,140</w:t>
      </w:r>
      <w:r>
        <w:t xml:space="preserve"> </w:t>
      </w:r>
      <w:r>
        <w:t xml:space="preserve">287</w:t>
      </w:r>
      <w:r>
        <w:t xml:space="preserve"> </w:t>
      </w:r>
      <w:r>
        <w:t xml:space="preserve">Multiple 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164 – 4,895</w:t>
      </w:r>
      <w:r>
        <w:t xml:space="preserve"> </w:t>
      </w:r>
      <w:r>
        <w:t xml:space="preserve">1,045</w:t>
      </w:r>
      <w:r>
        <w:t xml:space="preserve"> </w:t>
      </w:r>
      <w:r>
        <w:t xml:space="preserve">Marshes and</w:t>
      </w:r>
      <w:r>
        <w:t xml:space="preserve"> </w:t>
      </w:r>
      <w:r>
        <w:t xml:space="preserve">other inland</w:t>
      </w:r>
      <w:r>
        <w:t xml:space="preserve"> </w:t>
      </w:r>
      <w:r>
        <w:t xml:space="preserve">wetlands</w:t>
      </w:r>
      <w:r>
        <w:t xml:space="preserve"> </w:t>
      </w:r>
      <w:r>
        <w:t xml:space="preserve">All ecosystem services</w:t>
      </w:r>
      <w:r>
        <w:t xml:space="preserve"> </w:t>
      </w:r>
      <w:r>
        <w:t xml:space="preserve">412 – 10,411</w:t>
      </w:r>
      <w:r>
        <w:t xml:space="preserve"> </w:t>
      </w:r>
      <w:r>
        <w:t xml:space="preserve">1,258</w:t>
      </w:r>
    </w:p>
    <w:p>
      <w:pPr>
        <w:pStyle w:val="BodyText"/>
      </w:pPr>
      <w:r>
        <w:t xml:space="preserve">The monetised benefits for carbon storage and sequestration from peatland restoration are</w:t>
      </w:r>
      <w:r>
        <w:t xml:space="preserve"> </w:t>
      </w:r>
      <w:r>
        <w:t xml:space="preserve">estimated to outweigh the estimated costs of full ecosystem recovery (i.e. to good status). The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benefit cost ratio ranges from 2.2 for the 15% 40% 90% targets to 2.5 for the 30% 60% 90% target.</w:t>
      </w:r>
      <w:r>
        <w:t xml:space="preserve"> </w:t>
      </w:r>
      <w:r>
        <w:t xml:space="preserve">If overall ecosystem service benefits are applied, the estimated net benefits increase</w:t>
      </w:r>
      <w:r>
        <w:t xml:space="preserve"> </w:t>
      </w:r>
      <w:r>
        <w:t xml:space="preserve">markedly, with a benefit cost ratio of between 7.1 and 8.3.</w:t>
      </w:r>
      <w:r>
        <w:t xml:space="preserve"> </w:t>
      </w:r>
      <w:r>
        <w:t xml:space="preserve">Table I-5: Benefits and costs of restoration of Annex 1 peatlands (Present value, 2022-2070, M EURO)</w:t>
      </w:r>
    </w:p>
    <w:p>
      <w:pPr>
        <w:pStyle w:val="BodyText"/>
      </w:pPr>
      <w:r>
        <w:t xml:space="preserve">15 % 40 % 90 % target</w:t>
      </w:r>
      <w:r>
        <w:t xml:space="preserve"> </w:t>
      </w:r>
      <w:r>
        <w:t xml:space="preserve">30 % 60 % 90 % target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Maintenance</w:t>
      </w:r>
      <w:r>
        <w:t xml:space="preserve"> </w:t>
      </w:r>
      <w:r>
        <w:t xml:space="preserve">2 784</w:t>
      </w:r>
      <w:r>
        <w:t xml:space="preserve"> </w:t>
      </w:r>
      <w:r>
        <w:t xml:space="preserve">2 802</w:t>
      </w:r>
      <w:r>
        <w:t xml:space="preserve"> </w:t>
      </w:r>
      <w:r>
        <w:t xml:space="preserve">Restoration – full recovery</w:t>
      </w:r>
      <w:r>
        <w:t xml:space="preserve"> </w:t>
      </w:r>
      <w:r>
        <w:t xml:space="preserve">1 614</w:t>
      </w:r>
      <w:r>
        <w:t xml:space="preserve"> </w:t>
      </w:r>
      <w:r>
        <w:t xml:space="preserve">1 880</w:t>
      </w:r>
      <w:r>
        <w:t xml:space="preserve"> </w:t>
      </w:r>
      <w:r>
        <w:t xml:space="preserve">Re-creation</w:t>
      </w:r>
      <w:r>
        <w:t xml:space="preserve"> </w:t>
      </w:r>
      <w:r>
        <w:t xml:space="preserve">381</w:t>
      </w:r>
      <w:r>
        <w:t xml:space="preserve"> </w:t>
      </w:r>
      <w:r>
        <w:t xml:space="preserve">443</w:t>
      </w:r>
      <w:r>
        <w:t xml:space="preserve"> </w:t>
      </w:r>
      <w:r>
        <w:t xml:space="preserve">TOTAL (full recovery)</w:t>
      </w:r>
      <w:r>
        <w:t xml:space="preserve"> </w:t>
      </w:r>
      <w:r>
        <w:t xml:space="preserve">4 779</w:t>
      </w:r>
      <w:r>
        <w:t xml:space="preserve"> </w:t>
      </w:r>
      <w:r>
        <w:t xml:space="preserve">5 125</w:t>
      </w:r>
      <w:r>
        <w:t xml:space="preserve"> </w:t>
      </w:r>
      <w:r>
        <w:t xml:space="preserve">BENEFITS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10 629</w:t>
      </w:r>
      <w:r>
        <w:t xml:space="preserve"> </w:t>
      </w:r>
      <w:r>
        <w:t xml:space="preserve">13 042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38 702</w:t>
      </w:r>
      <w:r>
        <w:t xml:space="preserve"> </w:t>
      </w:r>
      <w:r>
        <w:t xml:space="preserve">47 488</w:t>
      </w:r>
      <w:r>
        <w:t xml:space="preserve"> </w:t>
      </w:r>
      <w:r>
        <w:t xml:space="preserve">Net Present Value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5 850</w:t>
      </w:r>
      <w:r>
        <w:t xml:space="preserve"> </w:t>
      </w:r>
      <w:r>
        <w:t xml:space="preserve">7 917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33 923</w:t>
      </w:r>
      <w:r>
        <w:t xml:space="preserve"> </w:t>
      </w:r>
      <w:r>
        <w:t xml:space="preserve">42 362</w:t>
      </w:r>
      <w:r>
        <w:t xml:space="preserve"> </w:t>
      </w:r>
      <w:r>
        <w:t xml:space="preserve">Benefit: Cost Ratio (full</w:t>
      </w:r>
      <w:r>
        <w:t xml:space="preserve"> </w:t>
      </w:r>
      <w:r>
        <w:t xml:space="preserve">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2.2</w:t>
      </w:r>
      <w:r>
        <w:t xml:space="preserve"> </w:t>
      </w:r>
      <w:r>
        <w:t xml:space="preserve">2.5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7.1</w:t>
      </w:r>
      <w:r>
        <w:t xml:space="preserve"> </w:t>
      </w:r>
      <w:r>
        <w:t xml:space="preserve">8.3</w:t>
      </w:r>
    </w:p>
    <w:p>
      <w:pPr>
        <w:pStyle w:val="BodyText"/>
      </w:pPr>
      <w:r>
        <w:t xml:space="preserve">For marshlands, benefit cost ratios for restoration are estimated at 1.8 - 2.1, depending on the</w:t>
      </w:r>
      <w:r>
        <w:t xml:space="preserve"> </w:t>
      </w:r>
      <w:r>
        <w:t xml:space="preserve">target chosen.</w:t>
      </w:r>
      <w:r>
        <w:t xml:space="preserve"> </w:t>
      </w:r>
      <w:r>
        <w:t xml:space="preserve">Table I-6: Benefits and costs of restoration of marshlands (Present value, 2022-2070, M EUR)</w:t>
      </w:r>
    </w:p>
    <w:p>
      <w:pPr>
        <w:pStyle w:val="BodyText"/>
      </w:pPr>
      <w:r>
        <w:t xml:space="preserve">15 % 40 % 90 % target</w:t>
      </w:r>
      <w:r>
        <w:t xml:space="preserve"> </w:t>
      </w:r>
      <w:r>
        <w:t xml:space="preserve">30 % 60 % 90 % target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Maintenance</w:t>
      </w:r>
      <w:r>
        <w:t xml:space="preserve"> </w:t>
      </w:r>
      <w:r>
        <w:t xml:space="preserve">3 418</w:t>
      </w:r>
      <w:r>
        <w:t xml:space="preserve"> </w:t>
      </w:r>
      <w:r>
        <w:t xml:space="preserve">3 459</w:t>
      </w:r>
      <w:r>
        <w:t xml:space="preserve"> </w:t>
      </w:r>
      <w:r>
        <w:t xml:space="preserve">Restoration – full recovery</w:t>
      </w:r>
      <w:r>
        <w:t xml:space="preserve"> </w:t>
      </w:r>
      <w:r>
        <w:t xml:space="preserve">215</w:t>
      </w:r>
      <w:r>
        <w:t xml:space="preserve"> </w:t>
      </w:r>
      <w:r>
        <w:t xml:space="preserve">250</w:t>
      </w:r>
      <w:r>
        <w:t xml:space="preserve"> </w:t>
      </w:r>
      <w:r>
        <w:t xml:space="preserve">Re-creation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TOTAL (full recovery)</w:t>
      </w:r>
      <w:r>
        <w:t xml:space="preserve"> </w:t>
      </w:r>
      <w:r>
        <w:t xml:space="preserve">3 643</w:t>
      </w:r>
      <w:r>
        <w:t xml:space="preserve"> </w:t>
      </w:r>
      <w:r>
        <w:t xml:space="preserve">3 721</w:t>
      </w:r>
      <w:r>
        <w:t xml:space="preserve"> </w:t>
      </w:r>
      <w:r>
        <w:t xml:space="preserve">BENEFITS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n/a (included in total ecosystem</w:t>
      </w:r>
      <w:r>
        <w:t xml:space="preserve"> </w:t>
      </w:r>
      <w:r>
        <w:t xml:space="preserve">services)</w:t>
      </w:r>
      <w:r>
        <w:t xml:space="preserve"> </w:t>
      </w:r>
      <w:r>
        <w:t xml:space="preserve">n/a (included in total ecosystem</w:t>
      </w:r>
      <w:r>
        <w:t xml:space="preserve"> </w:t>
      </w:r>
      <w:r>
        <w:t xml:space="preserve">services)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Total Ecosystem Services</w:t>
      </w:r>
      <w:r>
        <w:t xml:space="preserve"> </w:t>
      </w:r>
      <w:r>
        <w:t xml:space="preserve">6 388</w:t>
      </w:r>
      <w:r>
        <w:t xml:space="preserve"> </w:t>
      </w:r>
      <w:r>
        <w:t xml:space="preserve">7 838</w:t>
      </w:r>
      <w:r>
        <w:t xml:space="preserve"> </w:t>
      </w:r>
      <w:r>
        <w:t xml:space="preserve">Net Present Value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2 745</w:t>
      </w:r>
      <w:r>
        <w:t xml:space="preserve"> </w:t>
      </w:r>
      <w:r>
        <w:t xml:space="preserve">4 117</w:t>
      </w:r>
      <w:r>
        <w:t xml:space="preserve"> </w:t>
      </w:r>
      <w:r>
        <w:t xml:space="preserve">Benefit: Cost Ratio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1.8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Synthesis</w:t>
      </w:r>
      <w:r>
        <w:t xml:space="preserve"> </w:t>
      </w:r>
      <w:r>
        <w:t xml:space="preserve">Table I-7 provides a summary of the analysis of options and conclusions in relation to the</w:t>
      </w:r>
      <w:r>
        <w:t xml:space="preserve"> </w:t>
      </w:r>
      <w:r>
        <w:t xml:space="preserve">effectiveness, efficiency, coherence, and proportionality of each target. The overall conclusion is</w:t>
      </w:r>
      <w:r>
        <w:t xml:space="preserve"> </w:t>
      </w:r>
      <w:r>
        <w:t xml:space="preserve">that there are strong arguments for legally binding targets for achieving favourable conservation</w:t>
      </w:r>
      <w:r>
        <w:t xml:space="preserve"> </w:t>
      </w:r>
      <w:r>
        <w:t xml:space="preserve">status of HD Annex I peatland habitats and of EU protected species associated with marshland.</w:t>
      </w:r>
      <w:r>
        <w:t xml:space="preserve"> </w:t>
      </w:r>
      <w:r>
        <w:t xml:space="preserve">Whilst both targets slightly overlap, they also complement each other. Due to the exceptionally</w:t>
      </w:r>
      <w:r>
        <w:t xml:space="preserve"> </w:t>
      </w:r>
      <w:r>
        <w:t xml:space="preserve">high importance and urgency to halt carbon losses, there is a strong argument to include a specific</w:t>
      </w:r>
      <w:r>
        <w:t xml:space="preserve"> </w:t>
      </w:r>
      <w:r>
        <w:t xml:space="preserve">target for re-wetting drained peatlands used as cropland and productive grasslands and thereby</w:t>
      </w:r>
      <w:r>
        <w:t xml:space="preserve"> </w:t>
      </w:r>
      <w:r>
        <w:t xml:space="preserve">extending and complementing the targets for Annex I restoration with a target for halting carbon</w:t>
      </w:r>
      <w:r>
        <w:t xml:space="preserve"> </w:t>
      </w:r>
      <w:r>
        <w:t xml:space="preserve">losses from organic soils under agricultural use (see soils impact assessment where such a target</w:t>
      </w:r>
      <w:r>
        <w:t xml:space="preserve"> </w:t>
      </w:r>
      <w:r>
        <w:t xml:space="preserve">is taken up and analysed in detail). While rewetting contributes to and is part of the restoration of</w:t>
      </w:r>
      <w:r>
        <w:t xml:space="preserve"> </w:t>
      </w:r>
      <w:r>
        <w:t xml:space="preserve">Annex I habitats, a specific target for rewetting is not maintained here, but a target for rewetting</w:t>
      </w:r>
      <w:r>
        <w:t xml:space="preserve"> </w:t>
      </w:r>
      <w:r>
        <w:t xml:space="preserve">drained peatland under agricultural use is proposed and analysed in the soil section.</w:t>
      </w:r>
      <w:r>
        <w:t xml:space="preserve"> </w:t>
      </w:r>
      <w:r>
        <w:t xml:space="preserve">Table I-7: Overview table assessing options on EU impact assessment criteria</w:t>
      </w:r>
    </w:p>
    <w:p>
      <w:pPr>
        <w:pStyle w:val="BodyText"/>
      </w:pPr>
      <w:r>
        <w:t xml:space="preserve">Habitats Directive Annex I peatlands</w:t>
      </w:r>
      <w:r>
        <w:t xml:space="preserve"> </w:t>
      </w:r>
      <w:r>
        <w:t xml:space="preserve">EU protected species of marshlands</w:t>
      </w:r>
      <w:r>
        <w:t xml:space="preserve"> </w:t>
      </w:r>
      <w:r>
        <w:t xml:space="preserve">Feasibility /</w:t>
      </w:r>
      <w:r>
        <w:t xml:space="preserve"> </w:t>
      </w:r>
      <w:r>
        <w:t xml:space="preserve">effectiveness</w:t>
      </w:r>
      <w:r>
        <w:t xml:space="preserve"> </w:t>
      </w:r>
      <w:r>
        <w:t xml:space="preserve">High feasibility and potential for restoration. Re-</w:t>
      </w:r>
      <w:r>
        <w:t xml:space="preserve"> </w:t>
      </w:r>
      <w:r>
        <w:t xml:space="preserve">creation is limited to areas retaining deep peat</w:t>
      </w:r>
      <w:r>
        <w:t xml:space="preserve"> </w:t>
      </w:r>
      <w:r>
        <w:t xml:space="preserve">soils. Effective in maintaining carbon stores, and</w:t>
      </w:r>
      <w:r>
        <w:t xml:space="preserve"> </w:t>
      </w:r>
      <w:r>
        <w:t xml:space="preserve">with time recovery of vegetation, carbon</w:t>
      </w:r>
      <w:r>
        <w:t xml:space="preserve"> </w:t>
      </w:r>
      <w:r>
        <w:t xml:space="preserve">sequestration and several other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High feasibility and potential for</w:t>
      </w:r>
      <w:r>
        <w:t xml:space="preserve"> </w:t>
      </w:r>
      <w:r>
        <w:t xml:space="preserve">restoration. Re-creation may be limited</w:t>
      </w:r>
      <w:r>
        <w:t xml:space="preserve"> </w:t>
      </w:r>
      <w:r>
        <w:t xml:space="preserve">by the availability of water and suitable</w:t>
      </w:r>
      <w:r>
        <w:t xml:space="preserve"> </w:t>
      </w:r>
      <w:r>
        <w:t xml:space="preserve">sites. Restoration is highly effective for</w:t>
      </w:r>
      <w:r>
        <w:t xml:space="preserve"> </w:t>
      </w:r>
      <w:r>
        <w:t xml:space="preserve">biodiversity and contributes to several</w:t>
      </w:r>
      <w:r>
        <w:t xml:space="preserve"> </w:t>
      </w:r>
      <w:r>
        <w:t xml:space="preserve">other ecosystem services.</w:t>
      </w:r>
      <w:r>
        <w:t xml:space="preserve"> </w:t>
      </w:r>
      <w:r>
        <w:t xml:space="preserve">Efficiency</w:t>
      </w:r>
      <w:r>
        <w:t xml:space="preserve"> </w:t>
      </w:r>
      <w:r>
        <w:t xml:space="preserve">Strong evidence of benefits of restoration for</w:t>
      </w:r>
      <w:r>
        <w:t xml:space="preserve"> </w:t>
      </w:r>
      <w:r>
        <w:t xml:space="preserve">biodiversity and ecosystem services, including</w:t>
      </w:r>
      <w:r>
        <w:t xml:space="preserve"> </w:t>
      </w:r>
      <w:r>
        <w:t xml:space="preserve">climate mitigation. Available valuation evidence</w:t>
      </w:r>
      <w:r>
        <w:t xml:space="preserve"> </w:t>
      </w:r>
      <w:r>
        <w:t xml:space="preserve">suggests carbon benefits alone exceed restoration</w:t>
      </w:r>
      <w:r>
        <w:t xml:space="preserve"> </w:t>
      </w:r>
      <w:r>
        <w:t xml:space="preserve">costs; inclusion of wider ecosystem service values</w:t>
      </w:r>
      <w:r>
        <w:t xml:space="preserve"> </w:t>
      </w:r>
      <w:r>
        <w:t xml:space="preserve">gives high estimated benefit: cost ratios.</w:t>
      </w:r>
      <w:r>
        <w:t xml:space="preserve"> </w:t>
      </w:r>
      <w:r>
        <w:t xml:space="preserve">Restoration of marshlands benefits</w:t>
      </w:r>
      <w:r>
        <w:t xml:space="preserve"> </w:t>
      </w:r>
      <w:r>
        <w:t xml:space="preserve">biodiversity and a range of ecosystem</w:t>
      </w:r>
      <w:r>
        <w:t xml:space="preserve"> </w:t>
      </w:r>
      <w:r>
        <w:t xml:space="preserve">services. Benefits estimated to outweigh</w:t>
      </w:r>
      <w:r>
        <w:t xml:space="preserve"> </w:t>
      </w:r>
      <w:r>
        <w:t xml:space="preserve">costs for inland marshes restoration</w:t>
      </w:r>
      <w:r>
        <w:t xml:space="preserve"> </w:t>
      </w:r>
      <w:r>
        <w:t xml:space="preserve">targets by a factor of 2:1.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Full coherence with EU environmental policies</w:t>
      </w:r>
      <w:r>
        <w:t xml:space="preserve"> </w:t>
      </w:r>
      <w:r>
        <w:t xml:space="preserve">and climate goals. Potential to make substantial</w:t>
      </w:r>
      <w:r>
        <w:t xml:space="preserve"> </w:t>
      </w:r>
      <w:r>
        <w:t xml:space="preserve">contributions to climate mitigation, and</w:t>
      </w:r>
      <w:r>
        <w:t xml:space="preserve"> </w:t>
      </w:r>
      <w:r>
        <w:t xml:space="preserve">significant contributions to climate adaptation.</w:t>
      </w:r>
      <w:r>
        <w:t xml:space="preserve"> </w:t>
      </w:r>
      <w:r>
        <w:t xml:space="preserve">Full coherence with EU environmental</w:t>
      </w:r>
      <w:r>
        <w:t xml:space="preserve"> </w:t>
      </w:r>
      <w:r>
        <w:t xml:space="preserve">policies and climate goals. Potential to</w:t>
      </w:r>
      <w:r>
        <w:t xml:space="preserve"> </w:t>
      </w:r>
      <w:r>
        <w:t xml:space="preserve">make substantial contributions to climate</w:t>
      </w:r>
      <w:r>
        <w:t xml:space="preserve"> </w:t>
      </w:r>
      <w:r>
        <w:t xml:space="preserve">adaptation and some contribution to</w:t>
      </w:r>
      <w:r>
        <w:t xml:space="preserve"> </w:t>
      </w:r>
      <w:r>
        <w:t xml:space="preserve">mitigation.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Proportionality</w:t>
      </w:r>
      <w:r>
        <w:br/>
      </w:r>
      <w:r>
        <w:t xml:space="preserve">Proportionate to the very high importance of the</w:t>
      </w:r>
      <w:r>
        <w:t xml:space="preserve"> </w:t>
      </w:r>
      <w:r>
        <w:t xml:space="preserve">habitats for biodiversity and associated 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Proportionate to the high importance of</w:t>
      </w:r>
      <w:r>
        <w:t xml:space="preserve"> </w:t>
      </w:r>
      <w:r>
        <w:t xml:space="preserve">the habitats for biodiversity and</w:t>
      </w:r>
      <w:r>
        <w:t xml:space="preserve"> </w:t>
      </w:r>
      <w:r>
        <w:t xml:space="preserve">associated ecosystem services.</w:t>
      </w:r>
      <w:r>
        <w:t xml:space="preserve"> </w:t>
      </w:r>
      <w:r>
        <w:t xml:space="preserve">Conclusions</w:t>
      </w:r>
      <w:r>
        <w:t xml:space="preserve"> </w:t>
      </w:r>
      <w:r>
        <w:t xml:space="preserve">Include in targets with very high priority,</w:t>
      </w:r>
      <w:r>
        <w:t xml:space="preserve"> </w:t>
      </w:r>
      <w:r>
        <w:t xml:space="preserve">including with target to halt carbon losses</w:t>
      </w:r>
      <w:r>
        <w:t xml:space="preserve"> </w:t>
      </w:r>
      <w:r>
        <w:t xml:space="preserve">through re-wetting.</w:t>
      </w:r>
      <w:r>
        <w:br/>
      </w:r>
      <w:r>
        <w:t xml:space="preserve">Include with high priority.</w:t>
      </w:r>
    </w:p>
    <w:p>
      <w:pPr>
        <w:pStyle w:val="BodyText"/>
      </w:pPr>
      <w:r>
        <w:t xml:space="preserve">304</w:t>
      </w:r>
    </w:p>
    <w:p>
      <w:pPr>
        <w:pStyle w:val="Compact"/>
        <w:numPr>
          <w:ilvl w:val="0"/>
          <w:numId w:val="1004"/>
        </w:numPr>
      </w:pPr>
      <w:r>
        <w:t xml:space="preserve">Coastal and other saline wetlands</w:t>
      </w:r>
      <w:r>
        <w:t xml:space="preserve"> </w:t>
      </w:r>
      <w:r>
        <w:t xml:space="preserve">2.1</w:t>
      </w:r>
      <w:r>
        <w:t xml:space="preserve"> </w:t>
      </w:r>
      <w:r>
        <w:t xml:space="preserve">Scope</w:t>
      </w:r>
      <w:r>
        <w:br/>
      </w:r>
      <w:r>
        <w:t xml:space="preserve">In the MAES framework, coastal wetlands are defined as “marine” and “marine inlets and</w:t>
      </w:r>
      <w:r>
        <w:t xml:space="preserve"> </w:t>
      </w:r>
      <w:r>
        <w:t xml:space="preserve">transitional waters” ecosystem types. The latter are considered as “ecosystems on the land-water</w:t>
      </w:r>
      <w:r>
        <w:t xml:space="preserve"> </w:t>
      </w:r>
      <w:r>
        <w:t xml:space="preserve">interface under the influence of tides and with salinity higher than 0.5% which, beside coastal</w:t>
      </w:r>
      <w:r>
        <w:t xml:space="preserve"> </w:t>
      </w:r>
      <w:r>
        <w:t xml:space="preserve">wetlands, also include ‘lagoons, estuaries and other transitional waters, fjords and sea lochs as well</w:t>
      </w:r>
      <w:r>
        <w:t xml:space="preserve"> </w:t>
      </w:r>
      <w:r>
        <w:t xml:space="preserve">as embayments’. The study defined coastal wetland habitats in more detail by using habitat types</w:t>
      </w:r>
      <w:r>
        <w:t xml:space="preserve"> </w:t>
      </w:r>
      <w:r>
        <w:t xml:space="preserve">as defined in Annex I of the Habitats Directive (HD Annex I habitats), but excluding the HD Annex</w:t>
      </w:r>
      <w:r>
        <w:t xml:space="preserve"> </w:t>
      </w:r>
      <w:r>
        <w:t xml:space="preserve">I habitat type ‘Large shallow inlets and bays’ which is considered in the marine ecosystems</w:t>
      </w:r>
      <w:r>
        <w:t xml:space="preserve"> </w:t>
      </w:r>
      <w:r>
        <w:t xml:space="preserve">thematic impact assessment (IA), and including four HD Annex I habitat types not considered as</w:t>
      </w:r>
      <w:r>
        <w:t xml:space="preserve"> </w:t>
      </w:r>
      <w:r>
        <w:t xml:space="preserve">coastal wetlands under the MAES typology. Two are Mediterranean coastal habitat types on wet</w:t>
      </w:r>
      <w:r>
        <w:t xml:space="preserve"> </w:t>
      </w:r>
      <w:r>
        <w:t xml:space="preserve">soils dependent on marine saline influences, and two are inland habitat types dependent on saline</w:t>
      </w:r>
      <w:r>
        <w:t xml:space="preserve"> </w:t>
      </w:r>
      <w:r>
        <w:t xml:space="preserve">conditions caused by high evaporation of mineral-rich groundwater. Moreover, only the intertidal</w:t>
      </w:r>
      <w:r>
        <w:t xml:space="preserve"> </w:t>
      </w:r>
      <w:r>
        <w:t xml:space="preserve">EUNIS habitats of the HD habitat types of estuaries, mud-and sandflats and coastal lagoons were</w:t>
      </w:r>
      <w:r>
        <w:t xml:space="preserve"> </w:t>
      </w:r>
      <w:r>
        <w:t xml:space="preserve">included, while others were left to the marine IA. Based on EU Member States’ estimates, the total</w:t>
      </w:r>
      <w:r>
        <w:t xml:space="preserve"> </w:t>
      </w:r>
      <w:r>
        <w:t xml:space="preserve">area of the 11 HD Annex I habitat types is 37 780 km2, of which the tidal habitats cover 83 %.</w:t>
      </w:r>
      <w:r>
        <w:br/>
      </w:r>
      <w:r>
        <w:t xml:space="preserve">Detailed data on the geographical distribution, area (km²), conservation status and condition of</w:t>
      </w:r>
      <w:r>
        <w:t xml:space="preserve"> </w:t>
      </w:r>
      <w:r>
        <w:t xml:space="preserve">coastal and other saline wetland habitat types of Annex I of the Habitats Directive in EU Member</w:t>
      </w:r>
      <w:r>
        <w:t xml:space="preserve"> </w:t>
      </w:r>
      <w:r>
        <w:t xml:space="preserve">States is provided in Annex VIII-a.</w:t>
      </w:r>
      <w:r>
        <w:t xml:space="preserve"> </w:t>
      </w:r>
      <w:r>
        <w:t xml:space="preserve">2.2</w:t>
      </w:r>
      <w:r>
        <w:t xml:space="preserve"> </w:t>
      </w:r>
      <w:r>
        <w:t xml:space="preserve">Problem, current trends and ecosystem-specific baseline</w:t>
      </w:r>
      <w:r>
        <w:t xml:space="preserve"> </w:t>
      </w:r>
      <w:r>
        <w:t xml:space="preserve">Coastal wetlands have remained relatively stable in terms of area coverage in the EU-28 between</w:t>
      </w:r>
      <w:r>
        <w:t xml:space="preserve"> </w:t>
      </w:r>
      <w:r>
        <w:t xml:space="preserve">2000 and 2018 with a slight increase of 0.2 % according to CORINE land cover. Yet, status</w:t>
      </w:r>
      <w:r>
        <w:t xml:space="preserve"> </w:t>
      </w:r>
      <w:r>
        <w:t xml:space="preserve">reporting under the Habitats Directive according to Article 17 found that only 5% of the Annex I</w:t>
      </w:r>
      <w:r>
        <w:t xml:space="preserve"> </w:t>
      </w:r>
      <w:r>
        <w:t xml:space="preserve">habitat assessments showed good status, and 82% a poor or bad status. In addition, only 11% of</w:t>
      </w:r>
      <w:r>
        <w:t xml:space="preserve"> </w:t>
      </w:r>
      <w:r>
        <w:t xml:space="preserve">the coastal wetlands’ assessments deemed unfavourable is showing signs of improvement, while</w:t>
      </w:r>
      <w:r>
        <w:t xml:space="preserve"> </w:t>
      </w:r>
      <w:r>
        <w:t xml:space="preserve">more than 36% are further deteriorating. While there have been several efforts to improve the</w:t>
      </w:r>
      <w:r>
        <w:t xml:space="preserve"> </w:t>
      </w:r>
      <w:r>
        <w:t xml:space="preserve">status of these habitat types, the EU Ecosystem Assessment in 202010 showed that tangible</w:t>
      </w:r>
      <w:r>
        <w:t xml:space="preserve"> </w:t>
      </w:r>
      <w:r>
        <w:t xml:space="preserve">improvements are far from being achieved. Based on Habitats Directive data, a best estimate on</w:t>
      </w:r>
      <w:r>
        <w:t xml:space="preserve"> </w:t>
      </w:r>
      <w:r>
        <w:t xml:space="preserve">total area to be restored would amount to 45 % or 16727,33 km2.</w:t>
      </w:r>
      <w:r>
        <w:t xml:space="preserve"> </w:t>
      </w:r>
      <w:r>
        <w:t xml:space="preserve">Coastal wetland restoration directly and indirectly serves the political and policy objectives of the</w:t>
      </w:r>
      <w:r>
        <w:t xml:space="preserve"> </w:t>
      </w:r>
      <w:r>
        <w:t xml:space="preserve">European Union due to their vast ecosystem services. Coastal wetlands also offer unique habitat</w:t>
      </w:r>
      <w:r>
        <w:t xml:space="preserve"> </w:t>
      </w:r>
      <w:r>
        <w:t xml:space="preserve">conditions for threatened species, especially bird species protected under the EU Birds Directive.</w:t>
      </w:r>
      <w:r>
        <w:t xml:space="preserve"> </w:t>
      </w:r>
      <w:r>
        <w:t xml:space="preserve">Despite representing a comparatively small area among all wetland habitats, coastal wetlands</w:t>
      </w:r>
      <w:r>
        <w:t xml:space="preserve"> </w:t>
      </w:r>
      <w:r>
        <w:t xml:space="preserve">provide significant carbon sequestration services, thus acting as a critical carbon sink for the</w:t>
      </w:r>
      <w:r>
        <w:t xml:space="preserve"> </w:t>
      </w:r>
      <w:r>
        <w:t xml:space="preserve">Union, which seeks to cut carbon emissions by 55% by 2030. Further, as our communities become</w:t>
      </w:r>
      <w:r>
        <w:t xml:space="preserve"> </w:t>
      </w:r>
      <w:r>
        <w:t xml:space="preserve">increasingly urban and coastal, some projections estimate that by 2060, 55.7 million people in</w:t>
      </w:r>
      <w:r>
        <w:t xml:space="preserve"> </w:t>
      </w:r>
      <w:r>
        <w:t xml:space="preserve">Europe will live in low-elevation coastal zones11. As coastal storms become more unpredictable</w:t>
      </w:r>
      <w:r>
        <w:t xml:space="preserve"> </w:t>
      </w:r>
      <w:r>
        <w:t xml:space="preserve">and violent, the more we will need coastal wetlands to serve as protective barriers. Therefore, the</w:t>
      </w:r>
    </w:p>
    <w:p>
      <w:pPr>
        <w:pStyle w:val="FirstParagraph"/>
      </w:pPr>
      <w:r>
        <w:t xml:space="preserve">10 Maes et al. (2020). Mapping and Assessment of Ecosystems and their Services: An EU ecosystem assessment</w:t>
      </w:r>
      <w:r>
        <w:t xml:space="preserve"> </w:t>
      </w:r>
      <w:r>
        <w:t xml:space="preserve">11 Neumann et al. (2015) Future coastal population growth and exposure to sea-level rise and coastal flooding–a global assessment.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ecosystem services provided by coastal wetlands are not only important to successfully realise a</w:t>
      </w:r>
      <w:r>
        <w:t xml:space="preserve"> </w:t>
      </w:r>
      <w:r>
        <w:t xml:space="preserve">myriad of EU environmental policy objectives, but also to human security.</w:t>
      </w:r>
      <w:r>
        <w:br/>
      </w:r>
      <w:r>
        <w:t xml:space="preserve">Without additional efforts, the rate of degradation of coastal- and inland saline ecosystems will</w:t>
      </w:r>
      <w:r>
        <w:t xml:space="preserve"> </w:t>
      </w:r>
      <w:r>
        <w:t xml:space="preserve">continue to worsen as the effects of climate change, tourism development, and the coastal squeeze</w:t>
      </w:r>
      <w:r>
        <w:t xml:space="preserve"> </w:t>
      </w:r>
      <w:r>
        <w:t xml:space="preserve">effect worsen with time and an increasing population in coastal communities. Amongst the wide</w:t>
      </w:r>
      <w:r>
        <w:t xml:space="preserve"> </w:t>
      </w:r>
      <w:r>
        <w:t xml:space="preserve">range of threats that coastal wetlands face, the IA identified the following as the highest pressures</w:t>
      </w:r>
      <w:r>
        <w:t xml:space="preserve"> </w:t>
      </w:r>
      <w:r>
        <w:t xml:space="preserve">impacting these groups of habitats: changing agricultural practices (e.g. overgrazing or</w:t>
      </w:r>
      <w:r>
        <w:t xml:space="preserve"> </w:t>
      </w:r>
      <w:r>
        <w:t xml:space="preserve">abandonment of grassland management), construction and use of residential, commercial,</w:t>
      </w:r>
      <w:r>
        <w:t xml:space="preserve"> </w:t>
      </w:r>
      <w:r>
        <w:t xml:space="preserve">industrial, and recreational infrastructure, invasive alien species, pollution, and extraction and</w:t>
      </w:r>
      <w:r>
        <w:t xml:space="preserve"> </w:t>
      </w:r>
      <w:r>
        <w:t xml:space="preserve">cultivation of biological living resources (e.g. shell-fishing). It is worth noting that these pressures</w:t>
      </w:r>
      <w:r>
        <w:t xml:space="preserve"> </w:t>
      </w:r>
      <w:r>
        <w:t xml:space="preserve">and threats differ considerably between habitat types in scope of this assessment. Furthermore,</w:t>
      </w:r>
      <w:r>
        <w:t xml:space="preserve"> </w:t>
      </w:r>
      <w:r>
        <w:t xml:space="preserve">intensifying effects of climate change towards 2030, 2040 and 2050 will accelerate sea level rise</w:t>
      </w:r>
      <w:r>
        <w:t xml:space="preserve"> </w:t>
      </w:r>
      <w:r>
        <w:t xml:space="preserve">and related coastal erosion. While this would normally simply transgress coastal wetlands further</w:t>
      </w:r>
      <w:r>
        <w:t xml:space="preserve"> </w:t>
      </w:r>
      <w:r>
        <w:t xml:space="preserve">inland, in most EU coasts protected by flood defence networks it will result in a loss of coastal</w:t>
      </w:r>
      <w:r>
        <w:t xml:space="preserve"> </w:t>
      </w:r>
      <w:r>
        <w:t xml:space="preserve">habitats. In the first phases of restoration action, particular attention shall therefore be given to</w:t>
      </w:r>
      <w:r>
        <w:t xml:space="preserve"> </w:t>
      </w:r>
      <w:r>
        <w:t xml:space="preserve">wetlands which have suffered from the ‘coastal squeeze effect’, which describes the combined</w:t>
      </w:r>
      <w:r>
        <w:t xml:space="preserve"> </w:t>
      </w:r>
      <w:r>
        <w:t xml:space="preserve">pressure of sea-level rise and urban development along the coast, which leaves little to no room</w:t>
      </w:r>
      <w:r>
        <w:t xml:space="preserve"> </w:t>
      </w:r>
      <w:r>
        <w:t xml:space="preserve">for coastal wetlands to retreat.</w:t>
      </w:r>
      <w:r>
        <w:t xml:space="preserve"> </w:t>
      </w:r>
      <w:r>
        <w:t xml:space="preserve">Since many of the challenges to restore coastal wetlands are transboundary in nature, EU</w:t>
      </w:r>
      <w:r>
        <w:t xml:space="preserve"> </w:t>
      </w:r>
      <w:r>
        <w:t xml:space="preserve">cooperation can help address them: For example, the agricultural-related pressures and threats can</w:t>
      </w:r>
      <w:r>
        <w:t xml:space="preserve"> </w:t>
      </w:r>
      <w:r>
        <w:t xml:space="preserve">be mitigated by an increase in efforts towards restoration in policies such as the Common</w:t>
      </w:r>
      <w:r>
        <w:t xml:space="preserve"> </w:t>
      </w:r>
      <w:r>
        <w:t xml:space="preserve">Agricultural Policy.</w:t>
      </w:r>
      <w:r>
        <w:t xml:space="preserve"> </w:t>
      </w:r>
      <w:r>
        <w:t xml:space="preserve">2.3</w:t>
      </w:r>
      <w:r>
        <w:t xml:space="preserve"> </w:t>
      </w:r>
      <w:r>
        <w:t xml:space="preserve">Target options screened in/out</w:t>
      </w:r>
      <w:r>
        <w:br/>
      </w:r>
      <w:r>
        <w:t xml:space="preserve">Restoration actions can take various forms and depend not only on the ecological ambitions but</w:t>
      </w:r>
      <w:r>
        <w:t xml:space="preserve"> </w:t>
      </w:r>
      <w:r>
        <w:t xml:space="preserve">also the socio-economic context under which the restoration action is taking place. Restoration</w:t>
      </w:r>
      <w:r>
        <w:t xml:space="preserve"> </w:t>
      </w:r>
      <w:r>
        <w:t xml:space="preserve">actions can be classified into different measures that are ultimately dependent on the needs of the</w:t>
      </w:r>
      <w:r>
        <w:t xml:space="preserve"> </w:t>
      </w:r>
      <w:r>
        <w:t xml:space="preserve">habitat but also the scale of restoration needed. Actions for coastal wetland habitats that are</w:t>
      </w:r>
      <w:r>
        <w:t xml:space="preserve"> </w:t>
      </w:r>
      <w:r>
        <w:t xml:space="preserve">degraded could include the following:</w:t>
      </w:r>
      <w:r>
        <w:br/>
      </w:r>
      <w:r>
        <w:t xml:space="preserve"> Add sediment to raise land above the water level and allow wetland plants to colonize</w:t>
      </w:r>
      <w:r>
        <w:br/>
      </w:r>
      <w:r>
        <w:t xml:space="preserve"> Re-wetting of drained coastal wetlands</w:t>
      </w:r>
      <w:r>
        <w:br/>
      </w:r>
      <w:r>
        <w:t xml:space="preserve"> Removing/bypassing anthropogenic barriers to restore hydrological connectivity</w:t>
      </w:r>
      <w:r>
        <w:br/>
      </w:r>
      <w:r>
        <w:t xml:space="preserve"> Transplantation of vegetation to assist in re-vegetation</w:t>
      </w:r>
      <w:r>
        <w:br/>
      </w:r>
      <w:r>
        <w:t xml:space="preserve"> Removal of invasive alien species</w:t>
      </w:r>
      <w:r>
        <w:br/>
      </w:r>
      <w:r>
        <w:t xml:space="preserve"> Improved agricultural management of meadow and marshland habitats</w:t>
      </w:r>
    </w:p>
    <w:p>
      <w:pPr>
        <w:pStyle w:val="BodyText"/>
      </w:pPr>
      <w:r>
        <w:t xml:space="preserve">In terms of restoring, re-creating, and maintaining coastal wetlands to/in a good condition, the first</w:t>
      </w:r>
      <w:r>
        <w:t xml:space="preserve"> </w:t>
      </w:r>
      <w:r>
        <w:t xml:space="preserve">step will usually require re-wetting and resedimenting wetlands which have suffered from the</w:t>
      </w:r>
      <w:r>
        <w:t xml:space="preserve"> </w:t>
      </w:r>
      <w:r>
        <w:t xml:space="preserve">‘coastal squeeze effect’. These type of restoration measures have been successfully implemented</w:t>
      </w:r>
      <w:r>
        <w:t xml:space="preserve"> </w:t>
      </w:r>
      <w:r>
        <w:t xml:space="preserve">in the EU through so-called LIFE projects, which co-fund and assist member states, in restoration</w:t>
      </w:r>
      <w:r>
        <w:t xml:space="preserve"> </w:t>
      </w:r>
      <w:r>
        <w:t xml:space="preserve">projects. Based on these restoration actions and the baseline and trends of pressures, there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are four possible options to target setting that we have identified and screened for their</w:t>
      </w:r>
      <w:r>
        <w:t xml:space="preserve"> </w:t>
      </w:r>
      <w:r>
        <w:t xml:space="preserve">effectiveness, relevance, coherence, and proportionality (Table II-1).</w:t>
      </w:r>
      <w:r>
        <w:t xml:space="preserve"> </w:t>
      </w:r>
      <w:r>
        <w:t xml:space="preserve">Table II-1 Summary table screened target options</w:t>
      </w:r>
      <w:r>
        <w:t xml:space="preserve"> </w:t>
      </w:r>
      <w:r>
        <w:t xml:space="preserve">Target option</w:t>
      </w:r>
      <w:r>
        <w:t xml:space="preserve"> </w:t>
      </w:r>
      <w:r>
        <w:t xml:space="preserve">Screened in/out</w:t>
      </w:r>
      <w:r>
        <w:t xml:space="preserve"> </w:t>
      </w:r>
      <w:r>
        <w:t xml:space="preserve">for assessment</w:t>
      </w:r>
      <w:r>
        <w:t xml:space="preserve"> </w:t>
      </w:r>
      <w:r>
        <w:t xml:space="preserve">Key reason(s) for screening in/out</w:t>
      </w:r>
    </w:p>
    <w:p>
      <w:pPr>
        <w:pStyle w:val="BodyText"/>
      </w:pPr>
      <w:r>
        <w:t xml:space="preserve">Option 1: HD Annex</w:t>
      </w:r>
      <w:r>
        <w:t xml:space="preserve"> </w:t>
      </w:r>
      <w:r>
        <w:t xml:space="preserve">I restoration target</w:t>
      </w:r>
    </w:p>
    <w:p>
      <w:pPr>
        <w:pStyle w:val="BodyText"/>
      </w:pPr>
      <w:r>
        <w:t xml:space="preserve">Screened in</w:t>
      </w:r>
      <w:r>
        <w:t xml:space="preserve"> </w:t>
      </w:r>
      <w:r>
        <w:t xml:space="preserve"></w:t>
      </w:r>
      <w:r>
        <w:t xml:space="preserve"> </w:t>
      </w:r>
      <w:r>
        <w:t xml:space="preserve">The feasibility of this option should be high, as it builds on</w:t>
      </w:r>
      <w:r>
        <w:t xml:space="preserve"> </w:t>
      </w:r>
      <w:r>
        <w:t xml:space="preserve">an existing legal framework which includes a detailed</w:t>
      </w:r>
      <w:r>
        <w:t xml:space="preserve"> </w:t>
      </w:r>
      <w:r>
        <w:t xml:space="preserve">monitoring and reporting system.</w:t>
      </w:r>
      <w:r>
        <w:t xml:space="preserve"> </w:t>
      </w:r>
      <w:r>
        <w:t xml:space="preserve"></w:t>
      </w:r>
      <w:r>
        <w:t xml:space="preserve"> </w:t>
      </w:r>
      <w:r>
        <w:t xml:space="preserve">Coastal wetland restoration in the framework of the HD has</w:t>
      </w:r>
      <w:r>
        <w:t xml:space="preserve"> </w:t>
      </w:r>
      <w:r>
        <w:t xml:space="preserve">demonstrated effectiveness where it took place.</w:t>
      </w:r>
      <w:r>
        <w:t xml:space="preserve"> </w:t>
      </w:r>
      <w:r>
        <w:t xml:space="preserve"></w:t>
      </w:r>
      <w:r>
        <w:t xml:space="preserve"> </w:t>
      </w:r>
      <w:r>
        <w:t xml:space="preserve">The option would be proportional in scope, as it would</w:t>
      </w:r>
      <w:r>
        <w:t xml:space="preserve"> </w:t>
      </w:r>
      <w:r>
        <w:t xml:space="preserve">focus primarily on habitats of EU interest from a</w:t>
      </w:r>
      <w:r>
        <w:t xml:space="preserve"> </w:t>
      </w:r>
      <w:r>
        <w:t xml:space="preserve">biodiversity perspective, the restoration of which is already</w:t>
      </w:r>
      <w:r>
        <w:t xml:space="preserve"> </w:t>
      </w:r>
      <w:r>
        <w:t xml:space="preserve">a long-standing and widely accepted need recognized in EU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Option 2: Nature</w:t>
      </w:r>
      <w:r>
        <w:t xml:space="preserve"> </w:t>
      </w:r>
      <w:r>
        <w:t xml:space="preserve">Directives</w:t>
      </w:r>
      <w:r>
        <w:t xml:space="preserve"> </w:t>
      </w:r>
      <w:r>
        <w:t xml:space="preserve">coastal species</w:t>
      </w:r>
      <w:r>
        <w:t xml:space="preserve"> </w:t>
      </w:r>
      <w:r>
        <w:t xml:space="preserve">target</w:t>
      </w:r>
      <w:r>
        <w:br/>
      </w:r>
      <w:r>
        <w:t xml:space="preserve">Screened in</w:t>
      </w:r>
      <w:r>
        <w:t xml:space="preserve"> </w:t>
      </w:r>
      <w:r>
        <w:t xml:space="preserve"></w:t>
      </w:r>
      <w:r>
        <w:t xml:space="preserve"> </w:t>
      </w:r>
      <w:r>
        <w:t xml:space="preserve">Like the HD Annex I option, such a species target would be</w:t>
      </w:r>
      <w:r>
        <w:t xml:space="preserve"> </w:t>
      </w:r>
      <w:r>
        <w:t xml:space="preserve">based on an existing implementation framework with</w:t>
      </w:r>
      <w:r>
        <w:t xml:space="preserve"> </w:t>
      </w:r>
      <w:r>
        <w:t xml:space="preserve">monitoring and reporting requirements. However, it would</w:t>
      </w:r>
      <w:r>
        <w:t xml:space="preserve"> </w:t>
      </w:r>
      <w:r>
        <w:t xml:space="preserve">need to assess progress based on a much bigger body of</w:t>
      </w:r>
      <w:r>
        <w:t xml:space="preserve"> </w:t>
      </w:r>
      <w:r>
        <w:t xml:space="preserve">data, as there are many more listed species than habitats and</w:t>
      </w:r>
      <w:r>
        <w:t xml:space="preserve"> </w:t>
      </w:r>
      <w:r>
        <w:t xml:space="preserve">their restoration needs are more diverging.</w:t>
      </w:r>
      <w:r>
        <w:br/>
      </w:r>
      <w:r>
        <w:t xml:space="preserve"></w:t>
      </w:r>
      <w:r>
        <w:t xml:space="preserve"> </w:t>
      </w:r>
      <w:r>
        <w:t xml:space="preserve">The target could be very effective if implemented with</w:t>
      </w:r>
      <w:r>
        <w:t xml:space="preserve"> </w:t>
      </w:r>
      <w:r>
        <w:t xml:space="preserve">adequate resources to follow-up on individual species</w:t>
      </w:r>
      <w:r>
        <w:t xml:space="preserve"> </w:t>
      </w:r>
      <w:r>
        <w:t xml:space="preserve"></w:t>
      </w:r>
      <w:r>
        <w:t xml:space="preserve"> </w:t>
      </w:r>
      <w:r>
        <w:t xml:space="preserve">the option would be proportional in scope, as it would focus</w:t>
      </w:r>
      <w:r>
        <w:t xml:space="preserve"> </w:t>
      </w:r>
      <w:r>
        <w:t xml:space="preserve">primarily on species habitats of EU interest from a</w:t>
      </w:r>
      <w:r>
        <w:t xml:space="preserve"> </w:t>
      </w:r>
      <w:r>
        <w:t xml:space="preserve">biodiversity perspective.</w:t>
      </w:r>
      <w:r>
        <w:br/>
      </w:r>
      <w:r>
        <w:t xml:space="preserve">Option 3: Salt marsh</w:t>
      </w:r>
      <w:r>
        <w:t xml:space="preserve"> </w:t>
      </w:r>
      <w:r>
        <w:t xml:space="preserve">re-creation target</w:t>
      </w:r>
      <w:r>
        <w:br/>
      </w:r>
      <w:r>
        <w:t xml:space="preserve">Screened out</w:t>
      </w:r>
      <w:r>
        <w:t xml:space="preserve"> </w:t>
      </w:r>
      <w:r>
        <w:t xml:space="preserve"></w:t>
      </w:r>
      <w:r>
        <w:t xml:space="preserve"> </w:t>
      </w:r>
      <w:r>
        <w:t xml:space="preserve">There is available data in percentage terms of degraded and</w:t>
      </w:r>
      <w:r>
        <w:t xml:space="preserve"> </w:t>
      </w:r>
      <w:r>
        <w:t xml:space="preserve">lost salt marshes; however as not all salt marshes are HD</w:t>
      </w:r>
      <w:r>
        <w:t xml:space="preserve"> </w:t>
      </w:r>
      <w:r>
        <w:t xml:space="preserve">Annex I habitat types, it would require an additional</w:t>
      </w:r>
      <w:r>
        <w:t xml:space="preserve"> </w:t>
      </w:r>
      <w:r>
        <w:t xml:space="preserve">monitoring and reporting requirement.</w:t>
      </w:r>
      <w:r>
        <w:t xml:space="preserve"> </w:t>
      </w:r>
      <w:r>
        <w:t xml:space="preserve"></w:t>
      </w:r>
      <w:r>
        <w:t xml:space="preserve"> </w:t>
      </w:r>
      <w:r>
        <w:t xml:space="preserve">However, since a very large share of salt marshes is Annex</w:t>
      </w:r>
      <w:r>
        <w:t xml:space="preserve"> </w:t>
      </w:r>
      <w:r>
        <w:t xml:space="preserve">I habitat and inside Natura 2000, they would likely</w:t>
      </w:r>
      <w:r>
        <w:t xml:space="preserve"> </w:t>
      </w:r>
      <w:r>
        <w:t xml:space="preserve">sufficiently benefit from an Annex I habitat restoration</w:t>
      </w:r>
      <w:r>
        <w:t xml:space="preserve"> </w:t>
      </w:r>
      <w:r>
        <w:t xml:space="preserve">target Option 1 while not excluding other habitat types.</w:t>
      </w:r>
    </w:p>
    <w:p>
      <w:pPr>
        <w:pStyle w:val="BodyText"/>
      </w:pPr>
      <w:r>
        <w:t xml:space="preserve">Option 4: Bottom-</w:t>
      </w:r>
      <w:r>
        <w:t xml:space="preserve"> </w:t>
      </w:r>
      <w:r>
        <w:t xml:space="preserve">disturbing (shell-)</w:t>
      </w:r>
      <w:r>
        <w:t xml:space="preserve"> </w:t>
      </w:r>
      <w:r>
        <w:t xml:space="preserve">fishing phase</w:t>
      </w:r>
      <w:r>
        <w:t xml:space="preserve"> </w:t>
      </w:r>
      <w:r>
        <w:t xml:space="preserve">out target in Natura</w:t>
      </w:r>
      <w:r>
        <w:t xml:space="preserve"> </w:t>
      </w:r>
      <w:r>
        <w:t xml:space="preserve">2000 sites</w:t>
      </w:r>
      <w:r>
        <w:br/>
      </w:r>
      <w:r>
        <w:t xml:space="preserve">Screened out</w:t>
      </w:r>
      <w:r>
        <w:t xml:space="preserve"> </w:t>
      </w:r>
      <w:r>
        <w:t xml:space="preserve"></w:t>
      </w:r>
      <w:r>
        <w:t xml:space="preserve"> </w:t>
      </w:r>
      <w:r>
        <w:t xml:space="preserve">As commercial fishing in Natura 2000 sites is usually</w:t>
      </w:r>
      <w:r>
        <w:t xml:space="preserve"> </w:t>
      </w:r>
      <w:r>
        <w:t xml:space="preserve">subject to permitting, there should be both data available as</w:t>
      </w:r>
      <w:r>
        <w:t xml:space="preserve"> </w:t>
      </w:r>
      <w:r>
        <w:t xml:space="preserve">well as a legal means to gradually phase out the most</w:t>
      </w:r>
      <w:r>
        <w:t xml:space="preserve"> </w:t>
      </w:r>
      <w:r>
        <w:t xml:space="preserve">harmful fishing/harvesting techniques applied in coastal</w:t>
      </w:r>
      <w:r>
        <w:t xml:space="preserve"> </w:t>
      </w:r>
      <w:r>
        <w:t xml:space="preserve">wetlands. Legally it would correspond to objectives under</w:t>
      </w:r>
      <w:r>
        <w:t xml:space="preserve"> </w:t>
      </w:r>
      <w:r>
        <w:t xml:space="preserve">the EU Nature Directives, MSFD and Common Fisheries</w:t>
      </w:r>
      <w:r>
        <w:t xml:space="preserve"> </w:t>
      </w:r>
      <w:r>
        <w:t xml:space="preserve">Policy.</w:t>
      </w:r>
      <w:r>
        <w:br/>
      </w:r>
      <w:r>
        <w:t xml:space="preserve"></w:t>
      </w:r>
      <w:r>
        <w:t xml:space="preserve"> </w:t>
      </w:r>
      <w:r>
        <w:t xml:space="preserve">The option would be limited in scope, as it would only</w:t>
      </w:r>
      <w:r>
        <w:t xml:space="preserve"> </w:t>
      </w:r>
      <w:r>
        <w:t xml:space="preserve">target a single pressure and only a share of coastal wetland</w:t>
      </w:r>
      <w:r>
        <w:t xml:space="preserve"> </w:t>
      </w:r>
      <w:r>
        <w:t xml:space="preserve">habitat. The proportionality of such a target at EU level</w:t>
      </w:r>
      <w:r>
        <w:t xml:space="preserve"> </w:t>
      </w:r>
      <w:r>
        <w:t xml:space="preserve">would likely be questioned on subsidiarity grounds.</w:t>
      </w:r>
    </w:p>
    <w:p>
      <w:pPr>
        <w:pStyle w:val="BodyText"/>
      </w:pPr>
      <w:r>
        <w:t xml:space="preserve">The following three targets were selected for more detailed impact assessment. The targets are all</w:t>
      </w:r>
      <w:r>
        <w:t xml:space="preserve"> </w:t>
      </w:r>
      <w:r>
        <w:t xml:space="preserve">connected to one another, and are sub-targets of options 1 and 2 above: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 Target 1a: Restore all HD Annex I coastal- and inland saline wetland habitat area to good</w:t>
      </w:r>
      <w:r>
        <w:t xml:space="preserve"> </w:t>
      </w:r>
      <w:r>
        <w:t xml:space="preserve">condition, with all necessary restoration measures completed on 30 % (or 15 %) of degraded</w:t>
      </w:r>
      <w:r>
        <w:t xml:space="preserve"> </w:t>
      </w:r>
      <w:r>
        <w:t xml:space="preserve">areas by 2030, 60 % (or 40 %) by 2040 and 100 % by 2050.</w:t>
      </w:r>
      <w:r>
        <w:br/>
      </w:r>
      <w:r>
        <w:t xml:space="preserve"> Target 1b: Recreate 30 % (or 15 %) of additional habitat area required to achieve FCS of HD</w:t>
      </w:r>
      <w:r>
        <w:t xml:space="preserve"> </w:t>
      </w:r>
      <w:r>
        <w:t xml:space="preserve">Annex I coastal- and inland saline wetland habitats by 2030, 60 % (or 40 %) by 2040 and 100 %</w:t>
      </w:r>
      <w:r>
        <w:t xml:space="preserve"> </w:t>
      </w:r>
      <w:r>
        <w:t xml:space="preserve">by 2050.</w:t>
      </w:r>
      <w:r>
        <w:br/>
      </w:r>
      <w:r>
        <w:t xml:space="preserve"> Target 1c: Restore and re-create coastal- and inland saline wetland habitats as necessary to</w:t>
      </w:r>
      <w:r>
        <w:t xml:space="preserve"> </w:t>
      </w:r>
      <w:r>
        <w:t xml:space="preserve">achieve the favourable conservation status of species that are listed in Annex II, IV and V of the</w:t>
      </w:r>
      <w:r>
        <w:t xml:space="preserve"> </w:t>
      </w:r>
      <w:r>
        <w:t xml:space="preserve">Habitats Directive and all birds predominantly associated with coastal- and inland saline wetland</w:t>
      </w:r>
      <w:r>
        <w:t xml:space="preserve"> </w:t>
      </w:r>
      <w:r>
        <w:t xml:space="preserve">ecosystems, with 15 % of all necessary actions carried out by 2030 and 40 % by 2040 and</w:t>
      </w:r>
      <w:r>
        <w:t xml:space="preserve"> </w:t>
      </w:r>
      <w:r>
        <w:t xml:space="preserve">100 % 2050.</w:t>
      </w:r>
      <w:r>
        <w:t xml:space="preserve"> </w:t>
      </w:r>
      <w:r>
        <w:t xml:space="preserve">2.4</w:t>
      </w:r>
      <w:r>
        <w:t xml:space="preserve"> </w:t>
      </w:r>
      <w:r>
        <w:t xml:space="preserve">Impacts of assessed target options</w:t>
      </w:r>
      <w:r>
        <w:t xml:space="preserve"> </w:t>
      </w:r>
      <w:r>
        <w:t xml:space="preserve">The costs of restoration of coastal wetlands were estimated by calculating the area of degraded</w:t>
      </w:r>
      <w:r>
        <w:t xml:space="preserve"> </w:t>
      </w:r>
      <w:r>
        <w:t xml:space="preserve">ecosystems to be restored and re-created annually to meet each target and applying average per</w:t>
      </w:r>
      <w:r>
        <w:t xml:space="preserve"> </w:t>
      </w:r>
      <w:r>
        <w:t xml:space="preserve">hectare capital costs for restoration and re-creation, and annual costs for maintenance taken from</w:t>
      </w:r>
      <w:r>
        <w:t xml:space="preserve"> </w:t>
      </w:r>
      <w:r>
        <w:t xml:space="preserve">Tucker et al.12 The costs of restoration include the capital costs of restoration actions such as</w:t>
      </w:r>
      <w:r>
        <w:t xml:space="preserve"> </w:t>
      </w:r>
      <w:r>
        <w:t xml:space="preserve">revegetation and rewetting works, removal of alien species, and creation of wetlands to treat</w:t>
      </w:r>
      <w:r>
        <w:t xml:space="preserve"> </w:t>
      </w:r>
      <w:r>
        <w:t xml:space="preserve">agricultural water pollution, as well as restrictions on fishing. The costs of re-creation include</w:t>
      </w:r>
      <w:r>
        <w:t xml:space="preserve"> </w:t>
      </w:r>
      <w:r>
        <w:t xml:space="preserve">managed realignment, works to reclaim land through sedimentation, and introduction of</w:t>
      </w:r>
      <w:r>
        <w:t xml:space="preserve"> </w:t>
      </w:r>
      <w:r>
        <w:t xml:space="preserve">appropriate grazing. Annual maintenance costs include appropriate grazing management,</w:t>
      </w:r>
      <w:r>
        <w:t xml:space="preserve"> </w:t>
      </w:r>
      <w:r>
        <w:t xml:space="preserve">regulation of water levels and re-sedimentation. The required management will be undertaken</w:t>
      </w:r>
      <w:r>
        <w:t xml:space="preserve"> </w:t>
      </w:r>
      <w:r>
        <w:t xml:space="preserve">largely by private landowners and land managers, in return for incentive payments which include</w:t>
      </w:r>
      <w:r>
        <w:t xml:space="preserve"> </w:t>
      </w:r>
      <w:r>
        <w:t xml:space="preserve">compensation for opportunity costs relating to management of land and fisheries (e.g. income</w:t>
      </w:r>
      <w:r>
        <w:t xml:space="preserve"> </w:t>
      </w:r>
      <w:r>
        <w:t xml:space="preserve">forgone through re-creation of coastal wetlands on agricultural land, restrictions on fishing effort).</w:t>
      </w:r>
      <w:r>
        <w:t xml:space="preserve"> </w:t>
      </w:r>
      <w:r>
        <w:t xml:space="preserve">Maintenance costs were applied to the entire ecosystem area, since meeting the targets requires</w:t>
      </w:r>
      <w:r>
        <w:t xml:space="preserve"> </w:t>
      </w:r>
      <w:r>
        <w:t xml:space="preserve">further degradation of ecosystems to be avoided.</w:t>
      </w:r>
      <w:r>
        <w:t xml:space="preserve"> </w:t>
      </w:r>
      <w:r>
        <w:t xml:space="preserve">Benefits estimates were based on an extensive review of literature of the value of benefits of coastal</w:t>
      </w:r>
      <w:r>
        <w:t xml:space="preserve"> </w:t>
      </w:r>
      <w:r>
        <w:t xml:space="preserve">wetlands and their restoration, which identified changes in per hectare values of ecosystem</w:t>
      </w:r>
      <w:r>
        <w:t xml:space="preserve"> </w:t>
      </w:r>
      <w:r>
        <w:t xml:space="preserve">services for restored vs degraded ecosystems. Median per hectare values were taken from per</w:t>
      </w:r>
      <w:r>
        <w:t xml:space="preserve"> </w:t>
      </w:r>
      <w:r>
        <w:t xml:space="preserve">hectare estimates given by 13 studies. This provided per hectare benefits estimates for carbon</w:t>
      </w:r>
      <w:r>
        <w:t xml:space="preserve"> </w:t>
      </w:r>
      <w:r>
        <w:t xml:space="preserve">storage and sequestration, and for total ecosystem service values. Per hectare benefits estimates</w:t>
      </w:r>
      <w:r>
        <w:t xml:space="preserve"> </w:t>
      </w:r>
      <w:r>
        <w:t xml:space="preserve">were applied to the area of ecosystem restored to give annual estimates of total benefits. Annual</w:t>
      </w:r>
      <w:r>
        <w:t xml:space="preserve"> </w:t>
      </w:r>
      <w:r>
        <w:t xml:space="preserve">costs and benefits were estimated over the period 2022 -2070, recognising that, while restoration</w:t>
      </w:r>
      <w:r>
        <w:t xml:space="preserve"> </w:t>
      </w:r>
      <w:r>
        <w:t xml:space="preserve">takes place to 2050, further maintenance costs continue beyond that date, while restored</w:t>
      </w:r>
      <w:r>
        <w:t xml:space="preserve"> </w:t>
      </w:r>
      <w:r>
        <w:t xml:space="preserve">ecosystems continue to provide benefits into the future. Annual cost and benefit estimates were</w:t>
      </w:r>
      <w:r>
        <w:t xml:space="preserve"> </w:t>
      </w:r>
      <w:r>
        <w:t xml:space="preserve">discounted, applying a 4% social discount rate, and summed to calculate their total present value.</w:t>
      </w:r>
      <w:r>
        <w:t xml:space="preserve"> </w:t>
      </w:r>
      <w:r>
        <w:t xml:space="preserve">This enabled total net present value (benefits – costs) and benefit: cost ratios to be calculated.</w:t>
      </w:r>
    </w:p>
    <w:p>
      <w:pPr>
        <w:pStyle w:val="BodyText"/>
      </w:pPr>
      <w:r>
        <w:t xml:space="preserve">12 Tucker et al., (2013) Estimation of the financing needs to implement Target 2 of the EU Biodiversity Strategy. Report to the European</w:t>
      </w:r>
      <w:r>
        <w:t xml:space="preserve"> </w:t>
      </w:r>
      <w:r>
        <w:t xml:space="preserve">Commission. Institute for European Environmental Policy, London. Available at:</w:t>
      </w:r>
      <w:r>
        <w:t xml:space="preserve"> </w:t>
      </w:r>
      <w:r>
        <w:t xml:space="preserve">https://ec.europa.eu/environment/nature/biodiversity/comm2006/pdf/2020/Fin%20Target%202.pdf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Those that would be responsible for implementing regulations that help restore and recover coastal</w:t>
      </w:r>
      <w:r>
        <w:t xml:space="preserve"> </w:t>
      </w:r>
      <w:r>
        <w:t xml:space="preserve">wetlands are primarily government actors. Wetlands in Europe are managed at different</w:t>
      </w:r>
      <w:r>
        <w:t xml:space="preserve"> </w:t>
      </w:r>
      <w:r>
        <w:t xml:space="preserve">governmental levels depending on their organisational structure. In Germany, for instance, coastal</w:t>
      </w:r>
      <w:r>
        <w:t xml:space="preserve"> </w:t>
      </w:r>
      <w:r>
        <w:t xml:space="preserve">wetlands are managed by the environmental ministries of the Länder (regional governments),</w:t>
      </w:r>
      <w:r>
        <w:t xml:space="preserve"> </w:t>
      </w:r>
      <w:r>
        <w:t xml:space="preserve">whereas in other countries, wetlands are managed on a federal level. Nevertheless, the planning,</w:t>
      </w:r>
      <w:r>
        <w:t xml:space="preserve"> </w:t>
      </w:r>
      <w:r>
        <w:t xml:space="preserve">financing and implementation of coastal wetlands restoration involves a plethora of different actors</w:t>
      </w:r>
      <w:r>
        <w:t xml:space="preserve"> </w:t>
      </w:r>
      <w:r>
        <w:t xml:space="preserve">across Europe, regardless of how and by whom coastal wetlands are legally managed. Actors such</w:t>
      </w:r>
      <w:r>
        <w:t xml:space="preserve"> </w:t>
      </w:r>
      <w:r>
        <w:t xml:space="preserve">as local banks and private companies (e.g. in tourism), nature site managers, research institutions</w:t>
      </w:r>
      <w:r>
        <w:t xml:space="preserve"> </w:t>
      </w:r>
      <w:r>
        <w:t xml:space="preserve">and civil society have all, to varying degrees, been consulted, and sought for involvement in coastal</w:t>
      </w:r>
      <w:r>
        <w:t xml:space="preserve"> </w:t>
      </w:r>
      <w:r>
        <w:t xml:space="preserve">wetland restoration in several EU LIFE projects. This multi-actor involvement is crucial to ensure</w:t>
      </w:r>
      <w:r>
        <w:t xml:space="preserve"> </w:t>
      </w:r>
      <w:r>
        <w:t xml:space="preserve">that restoration projects are well understood by all actors concerned by the marsh, either directly</w:t>
      </w:r>
      <w:r>
        <w:t xml:space="preserve"> </w:t>
      </w:r>
      <w:r>
        <w:t xml:space="preserve">or indirectly, and that these projects can receive funding from as many sources as possible. These</w:t>
      </w:r>
      <w:r>
        <w:t xml:space="preserve"> </w:t>
      </w:r>
      <w:r>
        <w:t xml:space="preserve">mutually beneficial, public-private-partnerships can help stemming the funding challenges for</w:t>
      </w:r>
      <w:r>
        <w:t xml:space="preserve"> </w:t>
      </w:r>
      <w:r>
        <w:t xml:space="preserve">saltmarsh restoration projects and motivate the private sector to ensure their success.</w:t>
      </w:r>
    </w:p>
    <w:p>
      <w:pPr>
        <w:pStyle w:val="BodyText"/>
      </w:pPr>
      <w:r>
        <w:t xml:space="preserve">The stakeholders impacted the most by coastal wetland restoration and re-creation are those that</w:t>
      </w:r>
      <w:r>
        <w:t xml:space="preserve"> </w:t>
      </w:r>
      <w:r>
        <w:t xml:space="preserve">depend on these ecosystems for their economic livelihoods. As previously outlined, coastal</w:t>
      </w:r>
      <w:r>
        <w:t xml:space="preserve"> </w:t>
      </w:r>
      <w:r>
        <w:t xml:space="preserve">ecosystems provide vital services for agriculture and fisheries. Those working directly and</w:t>
      </w:r>
      <w:r>
        <w:t xml:space="preserve"> </w:t>
      </w:r>
      <w:r>
        <w:t xml:space="preserve">indirectly in the fisheries industry may be impacted by coastal wetland restrictions, but on the</w:t>
      </w:r>
      <w:r>
        <w:t xml:space="preserve"> </w:t>
      </w:r>
      <w:r>
        <w:t xml:space="preserve">longer term may benefit from higher and more resilient catches as habitat for commercially</w:t>
      </w:r>
      <w:r>
        <w:t xml:space="preserve"> </w:t>
      </w:r>
      <w:r>
        <w:t xml:space="preserve">important (shell-)fish species recover. Farmers may be impacted by coastal wetland regulations,</w:t>
      </w:r>
      <w:r>
        <w:t xml:space="preserve"> </w:t>
      </w:r>
      <w:r>
        <w:t xml:space="preserve">such as those that limit the amount of nutrient run-off and pollution from entering protected coastal</w:t>
      </w:r>
      <w:r>
        <w:t xml:space="preserve"> </w:t>
      </w:r>
      <w:r>
        <w:t xml:space="preserve">wetland. Similarly, the tourism industry is heavily concerned by wetland restoration as these</w:t>
      </w:r>
      <w:r>
        <w:t xml:space="preserve"> </w:t>
      </w:r>
      <w:r>
        <w:t xml:space="preserve">ecosystems are primary targets of a variety of touristic activities. This is compounded by the</w:t>
      </w:r>
      <w:r>
        <w:t xml:space="preserve"> </w:t>
      </w:r>
      <w:r>
        <w:t xml:space="preserve">significant threat that tourism places on coastal wetlands in terms of grey infrastructure and</w:t>
      </w:r>
      <w:r>
        <w:t xml:space="preserve"> </w:t>
      </w:r>
      <w:r>
        <w:t xml:space="preserve">pollution.</w:t>
      </w:r>
    </w:p>
    <w:p>
      <w:pPr>
        <w:pStyle w:val="BodyText"/>
      </w:pPr>
      <w:r>
        <w:t xml:space="preserve">The total cost of all regenerative coastal wetland activities falls within the range of € 5.1billion to</w:t>
      </w:r>
      <w:r>
        <w:t xml:space="preserve"> </w:t>
      </w:r>
      <w:r>
        <w:t xml:space="preserve">€ 5.9 billion (present value of total costs to 2070). While these costs may be high given the</w:t>
      </w:r>
      <w:r>
        <w:t xml:space="preserve"> </w:t>
      </w:r>
      <w:r>
        <w:t xml:space="preserve">relatively small area of coastal wetlands, they are comparatively low to the benefits that these</w:t>
      </w:r>
      <w:r>
        <w:t xml:space="preserve"> </w:t>
      </w:r>
      <w:r>
        <w:t xml:space="preserve">ecosystems provide in terms of their total ecosystem services. Services such as storm surge</w:t>
      </w:r>
      <w:r>
        <w:t xml:space="preserve"> </w:t>
      </w:r>
      <w:r>
        <w:t xml:space="preserve">mitigation, protection against coastal erosion, water filtration, fish stock restoration, biodiversity,</w:t>
      </w:r>
      <w:r>
        <w:t xml:space="preserve"> </w:t>
      </w:r>
      <w:r>
        <w:t xml:space="preserve">recreation and other cultural services, are valued between € 182 billion and € 223 billion (present</w:t>
      </w:r>
      <w:r>
        <w:t xml:space="preserve"> </w:t>
      </w:r>
      <w:r>
        <w:t xml:space="preserve">value of benefits flows to 2070).</w:t>
      </w:r>
      <w:r>
        <w:br/>
      </w:r>
      <w:r>
        <w:t xml:space="preserve">The analysis estimates that the monetized benefits for carbon storage and sequestration amount to</w:t>
      </w:r>
      <w:r>
        <w:t xml:space="preserve"> </w:t>
      </w:r>
      <w:r>
        <w:t xml:space="preserve">approximately 20% of the estimated costs of full ecosystem recovery (i.e. to good condition).</w:t>
      </w:r>
      <w:r>
        <w:t xml:space="preserve"> </w:t>
      </w:r>
      <w:r>
        <w:t xml:space="preserve">However, if overall ecosystem service benefits are applied, the estimated net benefits increase</w:t>
      </w:r>
      <w:r>
        <w:t xml:space="preserve"> </w:t>
      </w:r>
      <w:r>
        <w:t xml:space="preserve">markedly, with a benefit cost ratio of between 35 and 38. This reflects the large value of regulating,</w:t>
      </w:r>
      <w:r>
        <w:t xml:space="preserve"> </w:t>
      </w:r>
      <w:r>
        <w:t xml:space="preserve">cultural and provisioning services of restored cultural wetlands, with carbon values accounting for</w:t>
      </w:r>
      <w:r>
        <w:t xml:space="preserve"> </w:t>
      </w:r>
      <w:r>
        <w:t xml:space="preserve">only a small proportion of total service values. Some caution is needed in interpreting these figures,</w:t>
      </w:r>
      <w:r>
        <w:t xml:space="preserve"> </w:t>
      </w:r>
      <w:r>
        <w:t xml:space="preserve">which are based on median benefits values. The source studies give a very wide range of benefits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estimates, and the median values applied, while very conservative compared to the upper range</w:t>
      </w:r>
      <w:r>
        <w:t xml:space="preserve"> </w:t>
      </w:r>
      <w:r>
        <w:t xml:space="preserve">estimates found in the review, exceed the lower bound estimates found by some studies.</w:t>
      </w:r>
      <w:r>
        <w:t xml:space="preserve"> </w:t>
      </w:r>
      <w:r>
        <w:t xml:space="preserve">Table II-2: Summary of projected costs (EUR) of achieving restoration targets for HD Annex I coastal wetlands in</w:t>
      </w:r>
      <w:r>
        <w:t xml:space="preserve"> </w:t>
      </w:r>
      <w:r>
        <w:t xml:space="preserve">relation to current trends &amp; expected 2030 baseline based on overall degradation extent and combined measures</w:t>
      </w:r>
      <w:r>
        <w:t xml:space="preserve"> </w:t>
      </w:r>
      <w:r>
        <w:t xml:space="preserve">Targets: 15-40-90 %13</w:t>
      </w:r>
      <w:r>
        <w:t xml:space="preserve"> </w:t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 costs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15 %</w:t>
      </w:r>
      <w:r>
        <w:t xml:space="preserve"> </w:t>
      </w:r>
      <w:r>
        <w:t xml:space="preserve">38 193 020</w:t>
      </w:r>
      <w:r>
        <w:t xml:space="preserve"> </w:t>
      </w:r>
      <w:r>
        <w:t xml:space="preserve">154 114 338</w:t>
      </w:r>
      <w:r>
        <w:t xml:space="preserve"> </w:t>
      </w:r>
      <w:r>
        <w:t xml:space="preserve">3 015 598</w:t>
      </w:r>
      <w:r>
        <w:t xml:space="preserve"> </w:t>
      </w:r>
      <w:r>
        <w:t xml:space="preserve">195 322 956</w:t>
      </w:r>
      <w:r>
        <w:t xml:space="preserve"> </w:t>
      </w:r>
      <w:r>
        <w:t xml:space="preserve">1 757 906 601</w:t>
      </w:r>
      <w:r>
        <w:t xml:space="preserve"> </w:t>
      </w:r>
      <w:r>
        <w:t xml:space="preserve">2031-2040</w:t>
      </w:r>
      <w:r>
        <w:t xml:space="preserve"> </w:t>
      </w:r>
      <w:r>
        <w:t xml:space="preserve">40 %</w:t>
      </w:r>
      <w:r>
        <w:t xml:space="preserve"> </w:t>
      </w:r>
      <w:r>
        <w:t xml:space="preserve">38 193 020</w:t>
      </w:r>
      <w:r>
        <w:t xml:space="preserve"> </w:t>
      </w:r>
      <w:r>
        <w:t xml:space="preserve">231 171 507</w:t>
      </w:r>
      <w:r>
        <w:t xml:space="preserve"> </w:t>
      </w:r>
      <w:r>
        <w:t xml:space="preserve">4 523 397</w:t>
      </w:r>
      <w:r>
        <w:t xml:space="preserve"> </w:t>
      </w:r>
      <w:r>
        <w:t xml:space="preserve">273 887 924</w:t>
      </w:r>
      <w:r>
        <w:t xml:space="preserve"> </w:t>
      </w:r>
      <w:r>
        <w:t xml:space="preserve">2 738 879 236</w:t>
      </w:r>
      <w:r>
        <w:t xml:space="preserve"> </w:t>
      </w:r>
      <w:r>
        <w:t xml:space="preserve">2041-2050</w:t>
      </w:r>
      <w:r>
        <w:t xml:space="preserve"> </w:t>
      </w:r>
      <w:r>
        <w:t xml:space="preserve">90 %14</w:t>
      </w:r>
      <w:r>
        <w:t xml:space="preserve"> </w:t>
      </w:r>
      <w:r>
        <w:t xml:space="preserve">38 193 020</w:t>
      </w:r>
      <w:r>
        <w:t xml:space="preserve"> </w:t>
      </w:r>
      <w:r>
        <w:t xml:space="preserve">462 343 014</w:t>
      </w:r>
      <w:r>
        <w:t xml:space="preserve"> </w:t>
      </w:r>
      <w:r>
        <w:t xml:space="preserve">9 046 793</w:t>
      </w:r>
      <w:r>
        <w:t xml:space="preserve"> </w:t>
      </w:r>
      <w:r>
        <w:t xml:space="preserve">509 582 827</w:t>
      </w:r>
      <w:r>
        <w:t xml:space="preserve"> </w:t>
      </w:r>
      <w:r>
        <w:t xml:space="preserve">5 095 828 273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t xml:space="preserve"> </w:t>
      </w:r>
      <w:r>
        <w:t xml:space="preserve">1 107 597 577</w:t>
      </w:r>
      <w:r>
        <w:t xml:space="preserve"> </w:t>
      </w:r>
      <w:r>
        <w:t xml:space="preserve">8 322 174 259</w:t>
      </w:r>
      <w:r>
        <w:t xml:space="preserve"> </w:t>
      </w:r>
      <w:r>
        <w:t xml:space="preserve">162 842 274</w:t>
      </w:r>
      <w:r>
        <w:t xml:space="preserve"> </w:t>
      </w:r>
      <w:r>
        <w:t xml:space="preserve">9 592 614 110</w:t>
      </w:r>
    </w:p>
    <w:p>
      <w:pPr>
        <w:pStyle w:val="BodyText"/>
      </w:pPr>
      <w:r>
        <w:t xml:space="preserve">Targets: 30-60-90 %</w:t>
      </w:r>
      <w:r>
        <w:t xml:space="preserve"> </w:t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</w:t>
      </w:r>
      <w:r>
        <w:t xml:space="preserve"> </w:t>
      </w:r>
      <w:r>
        <w:t xml:space="preserve">costs</w:t>
      </w:r>
      <w:r>
        <w:t xml:space="preserve"> </w:t>
      </w:r>
      <w:r>
        <w:t xml:space="preserve">Total over</w:t>
      </w:r>
      <w:r>
        <w:t xml:space="preserve"> </w:t>
      </w:r>
      <w:r>
        <w:t xml:space="preserve">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30 %</w:t>
      </w:r>
      <w:r>
        <w:t xml:space="preserve"> </w:t>
      </w:r>
      <w:r>
        <w:t xml:space="preserve">38 193 020</w:t>
      </w:r>
      <w:r>
        <w:t xml:space="preserve"> </w:t>
      </w:r>
      <w:r>
        <w:t xml:space="preserve">308 228 676</w:t>
      </w:r>
      <w:r>
        <w:t xml:space="preserve"> </w:t>
      </w:r>
      <w:r>
        <w:t xml:space="preserve">6 031 195</w:t>
      </w:r>
      <w:r>
        <w:t xml:space="preserve"> </w:t>
      </w:r>
      <w:r>
        <w:t xml:space="preserve">352 452 891</w:t>
      </w:r>
      <w:r>
        <w:t xml:space="preserve"> </w:t>
      </w:r>
      <w:r>
        <w:t xml:space="preserve">3 172 076 023</w:t>
      </w:r>
      <w:r>
        <w:t xml:space="preserve"> </w:t>
      </w:r>
      <w:r>
        <w:t xml:space="preserve">2031-2040</w:t>
      </w:r>
      <w:r>
        <w:t xml:space="preserve"> </w:t>
      </w:r>
      <w:r>
        <w:t xml:space="preserve">60 %</w:t>
      </w:r>
      <w:r>
        <w:t xml:space="preserve"> </w:t>
      </w:r>
      <w:r>
        <w:t xml:space="preserve">38 193 020</w:t>
      </w:r>
      <w:r>
        <w:t xml:space="preserve"> </w:t>
      </w:r>
      <w:r>
        <w:t xml:space="preserve">277 405 809</w:t>
      </w:r>
      <w:r>
        <w:t xml:space="preserve"> </w:t>
      </w:r>
      <w:r>
        <w:t xml:space="preserve">5 428 076</w:t>
      </w:r>
      <w:r>
        <w:t xml:space="preserve"> </w:t>
      </w:r>
      <w:r>
        <w:t xml:space="preserve">321 026 904</w:t>
      </w:r>
      <w:r>
        <w:t xml:space="preserve"> </w:t>
      </w:r>
      <w:r>
        <w:t xml:space="preserve">3 210 269 043</w:t>
      </w:r>
      <w:r>
        <w:t xml:space="preserve"> </w:t>
      </w:r>
      <w:r>
        <w:t xml:space="preserve">2041-2050</w:t>
      </w:r>
      <w:r>
        <w:t xml:space="preserve"> </w:t>
      </w:r>
      <w:r>
        <w:t xml:space="preserve">90 %15</w:t>
      </w:r>
      <w:r>
        <w:t xml:space="preserve"> </w:t>
      </w:r>
      <w:r>
        <w:t xml:space="preserve">38 193 020</w:t>
      </w:r>
      <w:r>
        <w:t xml:space="preserve"> </w:t>
      </w:r>
      <w:r>
        <w:t xml:space="preserve">277 405 809</w:t>
      </w:r>
      <w:r>
        <w:t xml:space="preserve"> </w:t>
      </w:r>
      <w:r>
        <w:t xml:space="preserve">5 428 076</w:t>
      </w:r>
      <w:r>
        <w:t xml:space="preserve"> </w:t>
      </w:r>
      <w:r>
        <w:t xml:space="preserve">321 026 904</w:t>
      </w:r>
      <w:r>
        <w:t xml:space="preserve"> </w:t>
      </w:r>
      <w:r>
        <w:t xml:space="preserve">3 210 269 043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t xml:space="preserve"> </w:t>
      </w:r>
      <w:r>
        <w:t xml:space="preserve">1 107 597 577</w:t>
      </w:r>
      <w:r>
        <w:t xml:space="preserve"> </w:t>
      </w:r>
      <w:r>
        <w:t xml:space="preserve">8 322 174 259</w:t>
      </w:r>
      <w:r>
        <w:t xml:space="preserve"> </w:t>
      </w:r>
      <w:r>
        <w:t xml:space="preserve">162 842 274</w:t>
      </w:r>
      <w:r>
        <w:t xml:space="preserve"> </w:t>
      </w:r>
      <w:r>
        <w:t xml:space="preserve">9 592 614 110</w:t>
      </w:r>
    </w:p>
    <w:p>
      <w:pPr>
        <w:pStyle w:val="BodyText"/>
      </w:pPr>
      <w:r>
        <w:t xml:space="preserve">Table II-3: Summary of Benefits Estimates from Ecosystem Restoration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 valued</w:t>
      </w:r>
      <w:r>
        <w:t xml:space="preserve"> </w:t>
      </w:r>
      <w:r>
        <w:t xml:space="preserve">Range (EUR/ha/year)</w:t>
      </w:r>
      <w:r>
        <w:t xml:space="preserve"> </w:t>
      </w:r>
      <w:r>
        <w:t xml:space="preserve">Median estimate</w:t>
      </w:r>
      <w:r>
        <w:t xml:space="preserve"> </w:t>
      </w:r>
      <w:r>
        <w:t xml:space="preserve">(EURO/ha/year)</w:t>
      </w:r>
    </w:p>
    <w:p>
      <w:pPr>
        <w:pStyle w:val="BodyText"/>
      </w:pPr>
      <w:r>
        <w:t xml:space="preserve">13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</w:t>
      </w:r>
      <w:r>
        <w:t xml:space="preserve"> </w:t>
      </w:r>
      <w:r>
        <w:t xml:space="preserve">estimates in the range between 90 and 100 %.</w:t>
      </w:r>
      <w:r>
        <w:t xml:space="preserve"> </w:t>
      </w:r>
      <w:r>
        <w:t xml:space="preserve">14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 estimates</w:t>
      </w:r>
      <w:r>
        <w:t xml:space="preserve"> </w:t>
      </w:r>
      <w:r>
        <w:t xml:space="preserve">in the range between 90 and 100 %. (See methodology section in SWD)</w:t>
      </w:r>
      <w:r>
        <w:t xml:space="preserve"> </w:t>
      </w:r>
      <w:r>
        <w:t xml:space="preserve">15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 estimates</w:t>
      </w:r>
      <w:r>
        <w:t xml:space="preserve"> </w:t>
      </w:r>
      <w:r>
        <w:t xml:space="preserve">in the range between 90 and 100 %. (See methodology section in SWD)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Coastal Wetland</w:t>
      </w:r>
      <w:r>
        <w:t xml:space="preserve"> </w:t>
      </w:r>
      <w:r>
        <w:t xml:space="preserve">Carbon storage</w:t>
      </w:r>
      <w:r>
        <w:br/>
      </w:r>
      <w:r>
        <w:t xml:space="preserve">-</w:t>
      </w:r>
      <w:r>
        <w:t xml:space="preserve"> </w:t>
      </w:r>
      <w:r>
        <w:t xml:space="preserve">74</w:t>
      </w:r>
      <w:r>
        <w:t xml:space="preserve"> </w:t>
      </w:r>
      <w:r>
        <w:t xml:space="preserve">Multiple 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909-89 000</w:t>
      </w:r>
      <w:r>
        <w:t xml:space="preserve"> </w:t>
      </w:r>
      <w:r>
        <w:t xml:space="preserve">12 318</w:t>
      </w:r>
    </w:p>
    <w:p>
      <w:pPr>
        <w:pStyle w:val="BodyText"/>
      </w:pPr>
      <w:r>
        <w:t xml:space="preserve">Table II-4: Cost-benefit ratio table for the HD Annex I habitat restoration + re-creation target (1a+ 1b) for 2 different</w:t>
      </w:r>
      <w:r>
        <w:t xml:space="preserve"> </w:t>
      </w:r>
      <w:r>
        <w:t xml:space="preserve">scenarios of restoring 15-40-90 % or 30-60-90 % of coastal wetland area by 2030-40-50 (in present value, million EUR)</w:t>
      </w:r>
    </w:p>
    <w:p>
      <w:pPr>
        <w:pStyle w:val="BodyText"/>
      </w:pPr>
      <w:r>
        <w:t xml:space="preserve">15 % 40 % 90 % target</w:t>
      </w:r>
      <w:r>
        <w:t xml:space="preserve"> </w:t>
      </w:r>
      <w:r>
        <w:t xml:space="preserve">30 % 60 % 90 % target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Maintenance</w:t>
      </w:r>
      <w:r>
        <w:t xml:space="preserve"> </w:t>
      </w:r>
      <w:r>
        <w:t xml:space="preserve">815</w:t>
      </w:r>
      <w:r>
        <w:t xml:space="preserve"> </w:t>
      </w:r>
      <w:r>
        <w:t xml:space="preserve">815</w:t>
      </w:r>
      <w:r>
        <w:t xml:space="preserve"> </w:t>
      </w:r>
      <w:r>
        <w:t xml:space="preserve">Restoration – full recovery</w:t>
      </w:r>
      <w:r>
        <w:t xml:space="preserve"> </w:t>
      </w:r>
      <w:r>
        <w:t xml:space="preserve">4 243</w:t>
      </w:r>
      <w:r>
        <w:t xml:space="preserve"> </w:t>
      </w:r>
      <w:r>
        <w:t xml:space="preserve">4 941</w:t>
      </w:r>
      <w:r>
        <w:t xml:space="preserve"> </w:t>
      </w:r>
      <w:r>
        <w:t xml:space="preserve">Re-creation</w:t>
      </w:r>
      <w:r>
        <w:t xml:space="preserve"> </w:t>
      </w:r>
      <w:r>
        <w:t xml:space="preserve">83</w:t>
      </w:r>
      <w:r>
        <w:t xml:space="preserve"> </w:t>
      </w:r>
      <w:r>
        <w:t xml:space="preserve">97</w:t>
      </w:r>
      <w:r>
        <w:t xml:space="preserve"> </w:t>
      </w:r>
      <w:r>
        <w:t xml:space="preserve">TOTAL (full recovery)</w:t>
      </w:r>
      <w:r>
        <w:t xml:space="preserve"> </w:t>
      </w:r>
      <w:r>
        <w:t xml:space="preserve">5 141</w:t>
      </w:r>
      <w:r>
        <w:t xml:space="preserve"> </w:t>
      </w:r>
      <w:r>
        <w:t xml:space="preserve">5 852</w:t>
      </w:r>
      <w:r>
        <w:t xml:space="preserve"> </w:t>
      </w:r>
      <w:r>
        <w:t xml:space="preserve">BENEFITS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1 091</w:t>
      </w:r>
      <w:r>
        <w:t xml:space="preserve"> </w:t>
      </w:r>
      <w:r>
        <w:t xml:space="preserve">1 339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181 614</w:t>
      </w:r>
      <w:r>
        <w:t xml:space="preserve"> </w:t>
      </w:r>
      <w:r>
        <w:t xml:space="preserve">222 842</w:t>
      </w:r>
      <w:r>
        <w:t xml:space="preserve"> </w:t>
      </w:r>
      <w:r>
        <w:t xml:space="preserve">Net Present Value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-4 050</w:t>
      </w:r>
      <w:r>
        <w:t xml:space="preserve"> </w:t>
      </w:r>
      <w:r>
        <w:t xml:space="preserve">-4 514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176 473</w:t>
      </w:r>
      <w:r>
        <w:t xml:space="preserve"> </w:t>
      </w:r>
      <w:r>
        <w:t xml:space="preserve">216 990</w:t>
      </w:r>
      <w:r>
        <w:t xml:space="preserve"> </w:t>
      </w:r>
      <w:r>
        <w:t xml:space="preserve">Benefit: Cost Ratio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0,2</w:t>
      </w:r>
      <w:r>
        <w:t xml:space="preserve"> </w:t>
      </w:r>
      <w:r>
        <w:t xml:space="preserve">0,2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35,3</w:t>
      </w:r>
      <w:r>
        <w:t xml:space="preserve"> </w:t>
      </w:r>
      <w:r>
        <w:t xml:space="preserve">38,1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Synthesis</w:t>
      </w:r>
      <w:r>
        <w:t xml:space="preserve"> </w:t>
      </w:r>
      <w:r>
        <w:t xml:space="preserve">The analysis demonstrated the urgency of coastal wetland restoration in the face of growing</w:t>
      </w:r>
      <w:r>
        <w:t xml:space="preserve"> </w:t>
      </w:r>
      <w:r>
        <w:t xml:space="preserve">anthropogenic pressures including climate-change driven sea-level rise and related coastal</w:t>
      </w:r>
      <w:r>
        <w:t xml:space="preserve"> </w:t>
      </w:r>
      <w:r>
        <w:t xml:space="preserve">squeeze. Despite the limited time available for an in-depth review, the analysis uncovered a</w:t>
      </w:r>
      <w:r>
        <w:t xml:space="preserve"> </w:t>
      </w:r>
      <w:r>
        <w:t xml:space="preserve">wealth of evidence on successful past coastal restoration project as well as studies on its costs</w:t>
      </w:r>
      <w:r>
        <w:t xml:space="preserve"> </w:t>
      </w:r>
      <w:r>
        <w:t xml:space="preserve">and benefits. The urgency of action required in combination with the large benefits for</w:t>
      </w:r>
      <w:r>
        <w:t xml:space="preserve"> </w:t>
      </w:r>
      <w:r>
        <w:t xml:space="preserve">biodiversity and climate change mitigation and adaptation -the two core objectives of the legally</w:t>
      </w:r>
      <w:r>
        <w:t xml:space="preserve"> </w:t>
      </w:r>
      <w:r>
        <w:t xml:space="preserve">binding initiative- make coastal wetlands a priority ecosystem for short-term action. Table II-5</w:t>
      </w:r>
      <w:r>
        <w:t xml:space="preserve"> </w:t>
      </w:r>
      <w:r>
        <w:t xml:space="preserve">provides an overview of the key findings of assessing the three screened-in targets against the</w:t>
      </w:r>
      <w:r>
        <w:t xml:space="preserve"> </w:t>
      </w:r>
      <w:r>
        <w:t xml:space="preserve">five key IA criteria. In short, the assessment found that all three targets have a high feasibility</w:t>
      </w:r>
      <w:r>
        <w:t xml:space="preserve"> </w:t>
      </w:r>
      <w:r>
        <w:t xml:space="preserve">and potential to help meet the initiative’s primary objectives, would be fully coherent with EU</w:t>
      </w:r>
      <w:r>
        <w:t xml:space="preserve"> </w:t>
      </w:r>
      <w:r>
        <w:t xml:space="preserve">nature- as well as climate mitigation adaptation policies and proportional to the urgency of action</w:t>
      </w:r>
      <w:r>
        <w:t xml:space="preserve"> </w:t>
      </w:r>
      <w:r>
        <w:t xml:space="preserve">required on them, would help increase the efficiency of implementing existing policy</w:t>
      </w:r>
      <w:r>
        <w:t xml:space="preserve"> </w:t>
      </w:r>
      <w:r>
        <w:t xml:space="preserve">commitments and/or legal requirements and would do so against very favourable cost-benefit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ratios. As a result, the IA study recommends prioritising all three target options in a legal</w:t>
      </w:r>
      <w:r>
        <w:t xml:space="preserve"> </w:t>
      </w:r>
      <w:r>
        <w:t xml:space="preserve">proposal, with a particularly high priority for the habitat restoration- and re-creation targets.</w:t>
      </w:r>
    </w:p>
    <w:p>
      <w:pPr>
        <w:pStyle w:val="BodyText"/>
      </w:pPr>
      <w:r>
        <w:t xml:space="preserve">Table II-5: Overview table assessing options on EU impact assessment criteria</w:t>
      </w:r>
    </w:p>
    <w:p>
      <w:pPr>
        <w:pStyle w:val="BodyText"/>
      </w:pPr>
      <w:r>
        <w:t xml:space="preserve">Habitats Directive Annex I</w:t>
      </w:r>
      <w:r>
        <w:t xml:space="preserve"> </w:t>
      </w:r>
      <w:r>
        <w:t xml:space="preserve">coastal wetlands restoration</w:t>
      </w:r>
      <w:r>
        <w:t xml:space="preserve"> </w:t>
      </w:r>
      <w:r>
        <w:t xml:space="preserve">Habitats Directive I coastal wetlands</w:t>
      </w:r>
      <w:r>
        <w:t xml:space="preserve"> </w:t>
      </w:r>
      <w:r>
        <w:t xml:space="preserve">re-creation</w:t>
      </w:r>
      <w:r>
        <w:t xml:space="preserve"> </w:t>
      </w:r>
      <w:r>
        <w:t xml:space="preserve">EU protected species of</w:t>
      </w:r>
      <w:r>
        <w:t xml:space="preserve"> </w:t>
      </w:r>
      <w:r>
        <w:t xml:space="preserve">coastal wetlands</w:t>
      </w:r>
      <w:r>
        <w:t xml:space="preserve"> </w:t>
      </w:r>
      <w:r>
        <w:t xml:space="preserve">Feasibility /</w:t>
      </w:r>
      <w:r>
        <w:t xml:space="preserve"> </w:t>
      </w:r>
      <w:r>
        <w:t xml:space="preserve">effectiveness</w:t>
      </w:r>
      <w:r>
        <w:t xml:space="preserve"> </w:t>
      </w:r>
      <w:r>
        <w:t xml:space="preserve">High feasibility and potential for</w:t>
      </w:r>
      <w:r>
        <w:t xml:space="preserve"> </w:t>
      </w:r>
      <w:r>
        <w:t xml:space="preserve">restoration. Restoration is highly</w:t>
      </w:r>
      <w:r>
        <w:t xml:space="preserve"> </w:t>
      </w:r>
      <w:r>
        <w:t xml:space="preserve">effective for biodiversity, other</w:t>
      </w:r>
      <w:r>
        <w:t xml:space="preserve"> </w:t>
      </w:r>
      <w:r>
        <w:t xml:space="preserve">ecosystem services, and can also</w:t>
      </w:r>
      <w:r>
        <w:t xml:space="preserve"> </w:t>
      </w:r>
      <w:r>
        <w:t xml:space="preserve">contribute to human security and</w:t>
      </w:r>
      <w:r>
        <w:t xml:space="preserve"> </w:t>
      </w:r>
      <w:r>
        <w:t xml:space="preserve">bring other socio-economic</w:t>
      </w:r>
      <w:r>
        <w:t xml:space="preserve"> </w:t>
      </w:r>
      <w:r>
        <w:t xml:space="preserve">benefits.</w:t>
      </w:r>
      <w:r>
        <w:t xml:space="preserve"> </w:t>
      </w:r>
      <w:r>
        <w:t xml:space="preserve">High feasibility and potential for re-</w:t>
      </w:r>
      <w:r>
        <w:t xml:space="preserve"> </w:t>
      </w:r>
      <w:r>
        <w:t xml:space="preserve">creation of habitats, although feasibility</w:t>
      </w:r>
      <w:r>
        <w:t xml:space="preserve"> </w:t>
      </w:r>
      <w:r>
        <w:t xml:space="preserve">is slightly lower than for Target 1 as</w:t>
      </w:r>
      <w:r>
        <w:t xml:space="preserve"> </w:t>
      </w:r>
      <w:r>
        <w:t xml:space="preserve">there will be impacts on the users of the</w:t>
      </w:r>
      <w:r>
        <w:t xml:space="preserve"> </w:t>
      </w:r>
      <w:r>
        <w:t xml:space="preserve">land to be used for the re-creation</w:t>
      </w:r>
      <w:r>
        <w:t xml:space="preserve"> </w:t>
      </w:r>
      <w:r>
        <w:t xml:space="preserve">project. Re-creation would bring similar</w:t>
      </w:r>
      <w:r>
        <w:t xml:space="preserve"> </w:t>
      </w:r>
      <w:r>
        <w:t xml:space="preserve">benefits than Target 1.</w:t>
      </w:r>
      <w:r>
        <w:t xml:space="preserve"> </w:t>
      </w:r>
      <w:r>
        <w:t xml:space="preserve">High feasibility and potential</w:t>
      </w:r>
      <w:r>
        <w:t xml:space="preserve"> </w:t>
      </w:r>
      <w:r>
        <w:t xml:space="preserve">for restoration, with this Target</w:t>
      </w:r>
      <w:r>
        <w:t xml:space="preserve"> </w:t>
      </w:r>
      <w:r>
        <w:t xml:space="preserve">combining Targets 1 and 2.</w:t>
      </w:r>
      <w:r>
        <w:t xml:space="preserve"> </w:t>
      </w:r>
      <w:r>
        <w:t xml:space="preserve">Efficiency</w:t>
      </w:r>
      <w:r>
        <w:t xml:space="preserve"> </w:t>
      </w:r>
      <w:r>
        <w:t xml:space="preserve">Strong evidence of benefits of</w:t>
      </w:r>
      <w:r>
        <w:t xml:space="preserve"> </w:t>
      </w:r>
      <w:r>
        <w:t xml:space="preserve">restoration for biodiversity and</w:t>
      </w:r>
      <w:r>
        <w:t xml:space="preserve"> </w:t>
      </w:r>
      <w:r>
        <w:t xml:space="preserve">ecosystem services, including</w:t>
      </w:r>
      <w:r>
        <w:t xml:space="preserve"> </w:t>
      </w:r>
      <w:r>
        <w:t xml:space="preserve">climate mitigation. Benefits have</w:t>
      </w:r>
      <w:r>
        <w:t xml:space="preserve"> </w:t>
      </w:r>
      <w:r>
        <w:t xml:space="preserve">shown to significantly outweigh</w:t>
      </w:r>
      <w:r>
        <w:t xml:space="preserve"> </w:t>
      </w:r>
      <w:r>
        <w:t xml:space="preserve">costs by a factor of 30.</w:t>
      </w:r>
      <w:r>
        <w:t xml:space="preserve"> </w:t>
      </w:r>
      <w:r>
        <w:t xml:space="preserve">Strong evidence of benefits of habitat re-</w:t>
      </w:r>
      <w:r>
        <w:t xml:space="preserve"> </w:t>
      </w:r>
      <w:r>
        <w:t xml:space="preserve">creation for biodiversity and ecosystem</w:t>
      </w:r>
      <w:r>
        <w:t xml:space="preserve"> </w:t>
      </w:r>
      <w:r>
        <w:t xml:space="preserve">services, including climate mitigation.</w:t>
      </w:r>
      <w:r>
        <w:t xml:space="preserve"> </w:t>
      </w:r>
      <w:r>
        <w:t xml:space="preserve">Habitat recreation is a relatively low</w:t>
      </w:r>
      <w:r>
        <w:t xml:space="preserve"> </w:t>
      </w:r>
      <w:r>
        <w:t xml:space="preserve">cost, given that the costs are fixed and</w:t>
      </w:r>
      <w:r>
        <w:t xml:space="preserve"> </w:t>
      </w:r>
      <w:r>
        <w:t xml:space="preserve">not recurring, with significantly higher</w:t>
      </w:r>
      <w:r>
        <w:t xml:space="preserve"> </w:t>
      </w:r>
      <w:r>
        <w:t xml:space="preserve">benefits.</w:t>
      </w:r>
      <w:r>
        <w:t xml:space="preserve"> </w:t>
      </w:r>
      <w:r>
        <w:t xml:space="preserve">Strong evidence of benefits of</w:t>
      </w:r>
      <w:r>
        <w:t xml:space="preserve"> </w:t>
      </w:r>
      <w:r>
        <w:t xml:space="preserve">habitat restoration and re-</w:t>
      </w:r>
      <w:r>
        <w:t xml:space="preserve"> </w:t>
      </w:r>
      <w:r>
        <w:t xml:space="preserve">creation for biodiversity and</w:t>
      </w:r>
      <w:r>
        <w:t xml:space="preserve"> </w:t>
      </w:r>
      <w:r>
        <w:t xml:space="preserve">ecosystem services, including</w:t>
      </w:r>
      <w:r>
        <w:t xml:space="preserve"> </w:t>
      </w:r>
      <w:r>
        <w:t xml:space="preserve">climate mitigation. Benefits</w:t>
      </w:r>
      <w:r>
        <w:t xml:space="preserve"> </w:t>
      </w:r>
      <w:r>
        <w:t xml:space="preserve">have shown to significantly</w:t>
      </w:r>
      <w:r>
        <w:t xml:space="preserve"> </w:t>
      </w:r>
      <w:r>
        <w:t xml:space="preserve">outweigh costs, although this</w:t>
      </w:r>
      <w:r>
        <w:t xml:space="preserve"> </w:t>
      </w:r>
      <w:r>
        <w:t xml:space="preserve">option would entail the highest</w:t>
      </w:r>
      <w:r>
        <w:t xml:space="preserve"> </w:t>
      </w:r>
      <w:r>
        <w:t xml:space="preserve">costs.</w:t>
      </w:r>
      <w:r>
        <w:t xml:space="preserve"> </w:t>
      </w:r>
      <w:r>
        <w:t xml:space="preserve">Coherence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 as this</w:t>
      </w:r>
      <w:r>
        <w:t xml:space="preserve"> </w:t>
      </w:r>
      <w:r>
        <w:t xml:space="preserve">option builds on existing</w:t>
      </w:r>
      <w:r>
        <w:t xml:space="preserve"> </w:t>
      </w:r>
      <w:r>
        <w:t xml:space="preserve">legislation (i.e. the HD). Important</w:t>
      </w:r>
      <w:r>
        <w:t xml:space="preserve"> </w:t>
      </w:r>
      <w:r>
        <w:t xml:space="preserve">benefits for other EU objectives</w:t>
      </w:r>
      <w:r>
        <w:t xml:space="preserve"> </w:t>
      </w:r>
      <w:r>
        <w:t xml:space="preserve">such as on water- and flood risk</w:t>
      </w:r>
      <w:r>
        <w:t xml:space="preserve"> </w:t>
      </w:r>
      <w:r>
        <w:t xml:space="preserve">management are also expected.</w:t>
      </w:r>
      <w:r>
        <w:t xml:space="preserve"> </w:t>
      </w:r>
      <w:r>
        <w:t xml:space="preserve">Full coherence with EU environmental</w:t>
      </w:r>
      <w:r>
        <w:t xml:space="preserve"> </w:t>
      </w:r>
      <w:r>
        <w:t xml:space="preserve">policies as this option builds on existing</w:t>
      </w:r>
      <w:r>
        <w:t xml:space="preserve"> </w:t>
      </w:r>
      <w:r>
        <w:t xml:space="preserve">legislation (i.e. the HD). Benefits for</w:t>
      </w:r>
      <w:r>
        <w:t xml:space="preserve"> </w:t>
      </w:r>
      <w:r>
        <w:t xml:space="preserve">other EU objectives such as on water-</w:t>
      </w:r>
      <w:r>
        <w:t xml:space="preserve"> </w:t>
      </w:r>
      <w:r>
        <w:t xml:space="preserve">and flood risk management are also</w:t>
      </w:r>
      <w:r>
        <w:t xml:space="preserve"> </w:t>
      </w:r>
      <w:r>
        <w:t xml:space="preserve">expected.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 as this</w:t>
      </w:r>
      <w:r>
        <w:t xml:space="preserve"> </w:t>
      </w:r>
      <w:r>
        <w:t xml:space="preserve">option builds on existing</w:t>
      </w:r>
      <w:r>
        <w:t xml:space="preserve"> </w:t>
      </w:r>
      <w:r>
        <w:t xml:space="preserve">legislation (i.e. the HD and</w:t>
      </w:r>
      <w:r>
        <w:t xml:space="preserve"> </w:t>
      </w:r>
      <w:r>
        <w:t xml:space="preserve">BD). Benefits for other EU</w:t>
      </w:r>
      <w:r>
        <w:t xml:space="preserve"> </w:t>
      </w:r>
      <w:r>
        <w:t xml:space="preserve">objectives such as on water- and</w:t>
      </w:r>
      <w:r>
        <w:t xml:space="preserve"> </w:t>
      </w:r>
      <w:r>
        <w:t xml:space="preserve">flood risk management are also</w:t>
      </w:r>
      <w:r>
        <w:t xml:space="preserve"> </w:t>
      </w:r>
      <w:r>
        <w:t xml:space="preserve">expected.</w:t>
      </w:r>
      <w:r>
        <w:t xml:space="preserve"> </w:t>
      </w:r>
      <w:r>
        <w:t xml:space="preserve">Proportionality</w:t>
      </w:r>
      <w:r>
        <w:br/>
      </w:r>
      <w:r>
        <w:t xml:space="preserve">Proportionate to the very high</w:t>
      </w:r>
      <w:r>
        <w:t xml:space="preserve"> </w:t>
      </w:r>
      <w:r>
        <w:t xml:space="preserve">importance of the good status of</w:t>
      </w:r>
      <w:r>
        <w:t xml:space="preserve"> </w:t>
      </w:r>
      <w:r>
        <w:t xml:space="preserve">habitats for biodiversity and</w:t>
      </w:r>
      <w:r>
        <w:t xml:space="preserve"> </w:t>
      </w:r>
      <w:r>
        <w:t xml:space="preserve">associated ecosystem services.</w:t>
      </w:r>
      <w:r>
        <w:t xml:space="preserve"> </w:t>
      </w:r>
      <w:r>
        <w:t xml:space="preserve">Habitat re-creation is necessary to</w:t>
      </w:r>
      <w:r>
        <w:t xml:space="preserve"> </w:t>
      </w:r>
      <w:r>
        <w:t xml:space="preserve">achieve the favourable conservation</w:t>
      </w:r>
      <w:r>
        <w:t xml:space="preserve"> </w:t>
      </w:r>
      <w:r>
        <w:t xml:space="preserve">status of some HD Annex I habitats, and</w:t>
      </w:r>
      <w:r>
        <w:t xml:space="preserve"> </w:t>
      </w:r>
      <w:r>
        <w:t xml:space="preserve">to enable to the recovery of some</w:t>
      </w:r>
      <w:r>
        <w:t xml:space="preserve"> </w:t>
      </w:r>
      <w:r>
        <w:t xml:space="preserve">threatened coastal wetland habitats.</w:t>
      </w:r>
      <w:r>
        <w:t xml:space="preserve"> </w:t>
      </w:r>
      <w:r>
        <w:t xml:space="preserve">Proportionate to the high</w:t>
      </w:r>
      <w:r>
        <w:t xml:space="preserve"> </w:t>
      </w:r>
      <w:r>
        <w:t xml:space="preserve">importance of the habitats for</w:t>
      </w:r>
      <w:r>
        <w:t xml:space="preserve"> </w:t>
      </w:r>
      <w:r>
        <w:t xml:space="preserve">biodiversity.</w:t>
      </w:r>
      <w:r>
        <w:t xml:space="preserve"> </w:t>
      </w:r>
      <w:r>
        <w:t xml:space="preserve">Conclusion</w:t>
      </w:r>
      <w:r>
        <w:br/>
      </w:r>
      <w:r>
        <w:t xml:space="preserve">Include with very high priority.</w:t>
      </w:r>
      <w:r>
        <w:t xml:space="preserve"> </w:t>
      </w:r>
      <w:r>
        <w:t xml:space="preserve">Include with very high priority.</w:t>
      </w:r>
      <w:r>
        <w:t xml:space="preserve"> </w:t>
      </w:r>
      <w:r>
        <w:t xml:space="preserve">Include with high priority.</w:t>
      </w:r>
    </w:p>
    <w:p>
      <w:pPr>
        <w:pStyle w:val="BodyText"/>
      </w:pPr>
      <w:r>
        <w:t xml:space="preserve">312</w:t>
      </w:r>
    </w:p>
    <w:p>
      <w:pPr>
        <w:pStyle w:val="Compact"/>
        <w:numPr>
          <w:ilvl w:val="0"/>
          <w:numId w:val="1005"/>
        </w:numPr>
      </w:pPr>
      <w:r>
        <w:t xml:space="preserve">Forests</w:t>
      </w:r>
      <w:r>
        <w:t xml:space="preserve"> </w:t>
      </w:r>
      <w:r>
        <w:t xml:space="preserve">3.1</w:t>
      </w:r>
      <w:r>
        <w:t xml:space="preserve"> </w:t>
      </w:r>
      <w:r>
        <w:t xml:space="preserve">Scope</w:t>
      </w:r>
      <w:r>
        <w:br/>
      </w:r>
      <w:r>
        <w:t xml:space="preserve">Woodland and forest ecosystems according to the EU MAES typology16 are areas dominated by</w:t>
      </w:r>
      <w:r>
        <w:t xml:space="preserve"> </w:t>
      </w:r>
      <w:r>
        <w:t xml:space="preserve">woody vegetation of various age or they have succession climax vegetation types on most of the</w:t>
      </w:r>
      <w:r>
        <w:t xml:space="preserve"> </w:t>
      </w:r>
      <w:r>
        <w:t xml:space="preserve">area supporting many ecosystem services. Under the EUNIS typology17, ‘G: Woodland, forest and</w:t>
      </w:r>
      <w:r>
        <w:t xml:space="preserve"> </w:t>
      </w:r>
      <w:r>
        <w:t xml:space="preserve">other wooded land’ include the following four broad habitat types each of which contain a large</w:t>
      </w:r>
      <w:r>
        <w:t xml:space="preserve"> </w:t>
      </w:r>
      <w:r>
        <w:t xml:space="preserve">number and diversity of sub-habitat types:</w:t>
      </w:r>
      <w:r>
        <w:br/>
      </w:r>
      <w:r>
        <w:t xml:space="preserve"> T1: Broadleaved deciduous forest</w:t>
      </w:r>
      <w:r>
        <w:br/>
      </w:r>
      <w:r>
        <w:t xml:space="preserve"> T2: Broadleaved evergreen forest</w:t>
      </w:r>
      <w:r>
        <w:br/>
      </w:r>
      <w:r>
        <w:t xml:space="preserve"> T3: Coniferous forest</w:t>
      </w:r>
      <w:r>
        <w:br/>
      </w:r>
      <w:r>
        <w:t xml:space="preserve"> T4: Lines of trees, small anthropogenic forests, recently felled forest, early-stage forest and</w:t>
      </w:r>
      <w:r>
        <w:t xml:space="preserve"> </w:t>
      </w:r>
      <w:r>
        <w:t xml:space="preserve">coppice</w:t>
      </w:r>
    </w:p>
    <w:p>
      <w:pPr>
        <w:pStyle w:val="FirstParagraph"/>
      </w:pPr>
      <w:r>
        <w:t xml:space="preserve">This diversity is also reflected in the 80 different forest habitat types included in Annex I of the</w:t>
      </w:r>
      <w:r>
        <w:t xml:space="preserve"> </w:t>
      </w:r>
      <w:r>
        <w:t xml:space="preserve">Habitats Directive (out of 233 in total, or 34 %). Out of these 80 habitat types, 69 were included</w:t>
      </w:r>
      <w:r>
        <w:t xml:space="preserve"> </w:t>
      </w:r>
      <w:r>
        <w:t xml:space="preserve">in the scope of this mini-Impact Assessment (IA) and include the following broad habitat types:</w:t>
      </w:r>
      <w:r>
        <w:br/>
      </w:r>
      <w:r>
        <w:t xml:space="preserve"> Boreal forests (6 types)</w:t>
      </w:r>
      <w:r>
        <w:br/>
      </w:r>
      <w:r>
        <w:t xml:space="preserve"> Temperate forests (32 types)</w:t>
      </w:r>
      <w:r>
        <w:br/>
      </w:r>
      <w:r>
        <w:t xml:space="preserve"> Mediterranean and Macaronesian forests (18 types)</w:t>
      </w:r>
      <w:r>
        <w:br/>
      </w:r>
      <w:r>
        <w:t xml:space="preserve"> Mountainous coniferous forests (13 types)</w:t>
      </w:r>
    </w:p>
    <w:p>
      <w:pPr>
        <w:pStyle w:val="BodyText"/>
      </w:pPr>
      <w:r>
        <w:t xml:space="preserve">Alluvial forests (8 types) and wooded meadows (3 types) were excluded from this mini-IA and</w:t>
      </w:r>
      <w:r>
        <w:t xml:space="preserve"> </w:t>
      </w:r>
      <w:r>
        <w:t xml:space="preserve">instead included in separate mini-ecosystem assessments on rivers &amp; lakes ecosystems</w:t>
      </w:r>
      <w:r>
        <w:t xml:space="preserve"> </w:t>
      </w:r>
      <w:r>
        <w:t xml:space="preserve">and agro-ecosystems respectively. Forests are the largest terrestrial ecosystem type in the EU-27</w:t>
      </w:r>
      <w:r>
        <w:t xml:space="preserve"> </w:t>
      </w:r>
      <w:r>
        <w:t xml:space="preserve">and in 2018 covered 1 770 997 km2 or 39% of the EU27 land area following the EUNIS-based</w:t>
      </w:r>
      <w:r>
        <w:t xml:space="preserve"> </w:t>
      </w:r>
      <w:r>
        <w:t xml:space="preserve">approach taken for the European Ecosystem Map18.</w:t>
      </w:r>
      <w:r>
        <w:br/>
      </w:r>
      <w:r>
        <w:t xml:space="preserve">In addition, actions are considered for forest areas beyond those covered by the Annex I habitats</w:t>
      </w:r>
      <w:r>
        <w:t xml:space="preserve"> </w:t>
      </w:r>
      <w:r>
        <w:t xml:space="preserve">types under the Habitats Directive; see section 3.6.</w:t>
      </w:r>
      <w:r>
        <w:br/>
      </w:r>
      <w:r>
        <w:t xml:space="preserve">Detailed data on the geographical distribution, area (km²), conservation status and condition of</w:t>
      </w:r>
      <w:r>
        <w:t xml:space="preserve"> </w:t>
      </w:r>
      <w:r>
        <w:t xml:space="preserve">forest habitat types of Annex I of the Habitats Directive in EU Member States is provided in</w:t>
      </w:r>
      <w:r>
        <w:t xml:space="preserve"> </w:t>
      </w:r>
      <w:r>
        <w:t xml:space="preserve">Annex VIII-b.</w:t>
      </w:r>
    </w:p>
    <w:p>
      <w:pPr>
        <w:pStyle w:val="BodyText"/>
      </w:pPr>
      <w:r>
        <w:t xml:space="preserve">16 Maes J. et al (2013) Mapping and Assessment of Ecosystems and their Services. An analytical framework for ecosystem assessments under</w:t>
      </w:r>
      <w:r>
        <w:t xml:space="preserve"> </w:t>
      </w:r>
      <w:r>
        <w:t xml:space="preserve">action 5 of the EU biodiversity strategy to 2020. Publications office of the European Union, Luxembourg. Available at:</w:t>
      </w:r>
      <w:r>
        <w:t xml:space="preserve"> </w:t>
      </w:r>
      <w:r>
        <w:t xml:space="preserve">https://ec.europa.eu/environment/nature/knowledge/ecosystem_assessment/pdf/MAESWorkingPaper2013.pdf</w:t>
      </w:r>
      <w:r>
        <w:t xml:space="preserve"> </w:t>
      </w:r>
      <w:r>
        <w:t xml:space="preserve">17 The European nature information system or EUNIS habitat classification is a comprehensive pan-European system for habitat identification.</w:t>
      </w:r>
      <w:r>
        <w:t xml:space="preserve"> </w:t>
      </w:r>
      <w:r>
        <w:t xml:space="preserve">The classification is hierarchical and covers all types of habitats from natural to artificial, from terrestrial to freshwater and marine. The habitat</w:t>
      </w:r>
      <w:r>
        <w:t xml:space="preserve"> </w:t>
      </w:r>
      <w:r>
        <w:t xml:space="preserve">types are identified by specific codes, names and descriptions. The full EINIS https://eunis.eea.europa.eu/habitats-code-browser.jsp</w:t>
      </w:r>
      <w:r>
        <w:br/>
      </w:r>
      <w:r>
        <w:t xml:space="preserve">18 EEA (2020) Mapping Europe’s ecosystems. Available at: https://www.eea.europa.eu/themes/biodiversity/mapping-europes-</w:t>
      </w:r>
      <w:r>
        <w:t xml:space="preserve"> </w:t>
      </w:r>
      <w:r>
        <w:t xml:space="preserve">ecosystems/mapping-europes-ecosystems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Problem, current trends and ecosystem-specific baseline</w:t>
      </w:r>
      <w:r>
        <w:br/>
      </w:r>
      <w:r>
        <w:t xml:space="preserve">As the largest terrestrial ecosystem type in the EU, forests are of vital importance for</w:t>
      </w:r>
      <w:r>
        <w:t xml:space="preserve"> </w:t>
      </w:r>
      <w:r>
        <w:t xml:space="preserve">biodiversity, and ecosystem services including climate change mitigation and adaptation.</w:t>
      </w:r>
      <w:r>
        <w:br/>
      </w:r>
      <w:r>
        <w:t xml:space="preserve">Forest cover in Europe has been relatively stable since 2000 according to Corine Land Cover</w:t>
      </w:r>
      <w:r>
        <w:t xml:space="preserve"> </w:t>
      </w:r>
      <w:r>
        <w:t xml:space="preserve">mapping. The total area had increased by 1 807 km2 between 2000 and 2018. Despite this apparent</w:t>
      </w:r>
      <w:r>
        <w:t xml:space="preserve"> </w:t>
      </w:r>
      <w:r>
        <w:t xml:space="preserve">stability, within each time period there was reasonable amounts of turnover in extent with</w:t>
      </w:r>
      <w:r>
        <w:t xml:space="preserve"> </w:t>
      </w:r>
      <w:r>
        <w:t xml:space="preserve">approximately equal amounts of forest cover loss and forest cover gain. In addition, the annual</w:t>
      </w:r>
      <w:r>
        <w:t xml:space="preserve"> </w:t>
      </w:r>
      <w:r>
        <w:t xml:space="preserve">natural expansion of forests and net area of land converted to forest by man are both falling in the</w:t>
      </w:r>
      <w:r>
        <w:t xml:space="preserve"> </w:t>
      </w:r>
      <w:r>
        <w:t xml:space="preserve">EU, suggesting a change in trend towards future reductions in extent (Figure 1).</w:t>
      </w:r>
      <w:r>
        <w:t xml:space="preserve"> </w:t>
      </w:r>
      <w:r>
        <w:t xml:space="preserve">Figure III-1 Area of annually afforested land / deforested land in the EU27 for the period 1990-2018. Source: EU Member</w:t>
      </w:r>
      <w:r>
        <w:t xml:space="preserve"> </w:t>
      </w:r>
      <w:r>
        <w:t xml:space="preserve">States’ GHG inventory submission of 2020).</w:t>
      </w:r>
    </w:p>
    <w:p>
      <w:pPr>
        <w:pStyle w:val="BodyText"/>
      </w:pPr>
      <w:r>
        <w:t xml:space="preserve">Over the last centuries, most of Europe’s natural forests have been replaced by managed forests.</w:t>
      </w:r>
      <w:r>
        <w:t xml:space="preserve"> </w:t>
      </w:r>
      <w:r>
        <w:t xml:space="preserve">Most of the EU’s forests are semi-natural (93 %) and are available for wood supply (FAWS).</w:t>
      </w:r>
      <w:r>
        <w:t xml:space="preserve"> </w:t>
      </w:r>
      <w:r>
        <w:t xml:space="preserve">Currently, more than 70 % of the FAWS is even aged, and almost 30 % un-even aged. 30 % have</w:t>
      </w:r>
      <w:r>
        <w:t xml:space="preserve"> </w:t>
      </w:r>
      <w:r>
        <w:t xml:space="preserve">only one tree species (mainly conifers), 51 % have only two to three tree species, and only 5 % of</w:t>
      </w:r>
      <w:r>
        <w:t xml:space="preserve"> </w:t>
      </w:r>
      <w:r>
        <w:t xml:space="preserve">forests have six or more tree species.19</w:t>
      </w:r>
      <w:r>
        <w:br/>
      </w:r>
      <w:r>
        <w:t xml:space="preserve">Although no major net change in forest cover area in the EU has been observed in recent</w:t>
      </w:r>
      <w:r>
        <w:t xml:space="preserve"> </w:t>
      </w:r>
      <w:r>
        <w:t xml:space="preserve">decades, and certain structural condition indicators have improved (e.g. biomass volume and</w:t>
      </w:r>
      <w:r>
        <w:t xml:space="preserve"> </w:t>
      </w:r>
      <w:r>
        <w:t xml:space="preserve">deadwood), in general the condition of EU forests is considered poor.20 Several indicators point</w:t>
      </w:r>
      <w:r>
        <w:t xml:space="preserve"> </w:t>
      </w:r>
      <w:r>
        <w:t xml:space="preserve">to a degrading trend, for example one out of four trees show defoliation levels</w:t>
      </w:r>
      <w:r>
        <w:t xml:space="preserve"> </w:t>
      </w:r>
      <w:r>
        <w:t xml:space="preserve">indicating compromised condition. Also the amount of deadwood is below the desirable threshold</w:t>
      </w:r>
      <w:r>
        <w:t xml:space="preserve"> </w:t>
      </w:r>
      <w:r>
        <w:t xml:space="preserve">levels for biodiversity in various forest habitat types which has been estimated to be at least 20-50</w:t>
      </w:r>
    </w:p>
    <w:p>
      <w:pPr>
        <w:pStyle w:val="BodyText"/>
      </w:pPr>
      <w:r>
        <w:t xml:space="preserve">19 Forest Europe (2020) State of Europe’s Forests 2020. Available at: https://foresteurope.org/state-europes-forests-2020/</w:t>
      </w:r>
      <w:r>
        <w:br/>
      </w:r>
      <w:r>
        <w:t xml:space="preserve">20 Maes, J. et al (2020) Mapping and Assessment of Ecosystems and their Services: An EU ecosystem assessment. Available at:</w:t>
      </w:r>
      <w:r>
        <w:t xml:space="preserve"> </w:t>
      </w:r>
      <w:r>
        <w:t xml:space="preserve">https://publications.jrc.ec.europa.eu/repository/handle/JRC120383.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m3/ha for most central European forests21, and 43 % of forests in the EU is affected by pressures</w:t>
      </w:r>
      <w:r>
        <w:t xml:space="preserve"> </w:t>
      </w:r>
      <w:r>
        <w:t xml:space="preserve">from Invasive Alien Species.</w:t>
      </w:r>
      <w:r>
        <w:t xml:space="preserve"> </w:t>
      </w:r>
      <w:r>
        <w:t xml:space="preserve">Evidence from reporting under the Habitats Directive (HD) reveals the deteriorating condition of</w:t>
      </w:r>
      <w:r>
        <w:t xml:space="preserve"> </w:t>
      </w:r>
      <w:r>
        <w:t xml:space="preserve">EU’s forests: The vast majority (84 %) of the assessments of 69 forest habitats in scope of this</w:t>
      </w:r>
      <w:r>
        <w:t xml:space="preserve"> </w:t>
      </w:r>
      <w:r>
        <w:t xml:space="preserve">mini-IA have an unfavourable conservation status (of which 58 % poor and 26 % bad). Only</w:t>
      </w:r>
      <w:r>
        <w:t xml:space="preserve"> </w:t>
      </w:r>
      <w:r>
        <w:t xml:space="preserve">16 % have a good conservation status. Among the habitat assessments that do not have a good</w:t>
      </w:r>
      <w:r>
        <w:t xml:space="preserve"> </w:t>
      </w:r>
      <w:r>
        <w:t xml:space="preserve">status, under one-fifth have a deteriorating trend (17 %) while 18 % have an improving trend.</w:t>
      </w:r>
      <w:r>
        <w:br/>
      </w:r>
      <w:r>
        <w:t xml:space="preserve">Regarding species associated to forest habitats, if populations of common forest bird species</w:t>
      </w:r>
      <w:r>
        <w:t xml:space="preserve"> </w:t>
      </w:r>
      <w:r>
        <w:t xml:space="preserve">remained relatively stable22 several species, in particular, species relying on mature forests and</w:t>
      </w:r>
      <w:r>
        <w:t xml:space="preserve"> </w:t>
      </w:r>
      <w:r>
        <w:t xml:space="preserve">dead wood are under pressure. In Sweden, 69 % of the red-listed forest insects are saproxylic</w:t>
      </w:r>
      <w:r>
        <w:t xml:space="preserve"> </w:t>
      </w:r>
      <w:r>
        <w:t xml:space="preserve">species; on the other hand, more than 20 % of long-horned beetle species have declined in</w:t>
      </w:r>
      <w:r>
        <w:t xml:space="preserve"> </w:t>
      </w:r>
      <w:r>
        <w:t xml:space="preserve">abundance since the 1950s and 10 % have become extinct in the last 200 years, linked to the</w:t>
      </w:r>
      <w:r>
        <w:t xml:space="preserve"> </w:t>
      </w:r>
      <w:r>
        <w:t xml:space="preserve">development of intensive industrial forestry23. In Finland, at least 2 % of the national fauna has</w:t>
      </w:r>
      <w:r>
        <w:t xml:space="preserve"> </w:t>
      </w:r>
      <w:r>
        <w:t xml:space="preserve">been driven to extinction since 1800, 20 % of saproxylic beetles are currently red-listed, and the</w:t>
      </w:r>
      <w:r>
        <w:t xml:space="preserve"> </w:t>
      </w:r>
      <w:r>
        <w:t xml:space="preserve">reduction of dead wood in forests is considered the dominant threat to 34 % of these listed</w:t>
      </w:r>
      <w:r>
        <w:t xml:space="preserve"> </w:t>
      </w:r>
      <w:r>
        <w:t xml:space="preserve">species.24 In France25 and Germany26, the proportion of rare or threatened saproxylic beetles</w:t>
      </w:r>
      <w:r>
        <w:t xml:space="preserve"> </w:t>
      </w:r>
      <w:r>
        <w:t xml:space="preserve">reaches 35 %. The European Red List assessment of 653 of the best known saproxylic beetle</w:t>
      </w:r>
      <w:r>
        <w:t xml:space="preserve"> </w:t>
      </w:r>
      <w:r>
        <w:t xml:space="preserve">species reports 17 % endangered or vulnerable species.27</w:t>
      </w:r>
      <w:r>
        <w:br/>
      </w:r>
      <w:r>
        <w:t xml:space="preserve">Forests provide a wide range of ecosystem services, including timber provisions, non-wood goods,</w:t>
      </w:r>
      <w:r>
        <w:t xml:space="preserve"> </w:t>
      </w:r>
      <w:r>
        <w:t xml:space="preserve">carbon sequestration, flood control, water purification and nature-based recreation. Combined,</w:t>
      </w:r>
      <w:r>
        <w:t xml:space="preserve"> </w:t>
      </w:r>
      <w:r>
        <w:t xml:space="preserve">these forest services are estimated at a total economic value €81 413 million (EU28, 2012), wood</w:t>
      </w:r>
      <w:r>
        <w:t xml:space="preserve"> </w:t>
      </w:r>
      <w:r>
        <w:t xml:space="preserve">production representing 18 %. Forestry and logging employs almost 500 000 people in the</w:t>
      </w:r>
      <w:r>
        <w:t xml:space="preserve"> </w:t>
      </w:r>
      <w:r>
        <w:t xml:space="preserve">EU27 and the wider sector around 4,5 million people (EU28). Forests currently sequester around</w:t>
      </w:r>
      <w:r>
        <w:t xml:space="preserve"> </w:t>
      </w:r>
      <w:r>
        <w:t xml:space="preserve">10 % of the EU’s annual emissions. While the EU forest sink is currently declining, there is a vast</w:t>
      </w:r>
      <w:r>
        <w:t xml:space="preserve"> </w:t>
      </w:r>
      <w:r>
        <w:t xml:space="preserve">potential to enhance this forest function for climate change mitigation. Forests are considered to</w:t>
      </w:r>
      <w:r>
        <w:t xml:space="preserve"> </w:t>
      </w:r>
      <w:r>
        <w:t xml:space="preserve">play an increasing role to the EU’s climate targets for 2030 and 2050. Further degradation of EU</w:t>
      </w:r>
      <w:r>
        <w:t xml:space="preserve"> </w:t>
      </w:r>
      <w:r>
        <w:t xml:space="preserve">forests undermines their capacity to sustain biodiversity and provide ecosystem services.</w:t>
      </w:r>
      <w:r>
        <w:br/>
      </w:r>
      <w:r>
        <w:t xml:space="preserve">Forest pressures indicators can be categorised in: (i) habitat conversion and degradation; (ii)</w:t>
      </w:r>
      <w:r>
        <w:t xml:space="preserve"> </w:t>
      </w:r>
      <w:r>
        <w:t xml:space="preserve">climate change; (iii) pollution and nutrient enrichment; (iv) overharvesting; (v) introduction of</w:t>
      </w:r>
      <w:r>
        <w:t xml:space="preserve"> </w:t>
      </w:r>
      <w:r>
        <w:t xml:space="preserve">invasive alien species; and (vi) other pressures such as pests, parasites, insect infestations and soil</w:t>
      </w:r>
    </w:p>
    <w:p>
      <w:pPr>
        <w:pStyle w:val="BodyText"/>
      </w:pPr>
      <w:r>
        <w:t xml:space="preserve">21 Müller, J. &amp; Bütler, R. (2010) A review of habitat thresholds for dead wood: A baseline for management recommendations in European forests.</w:t>
      </w:r>
      <w:r>
        <w:t xml:space="preserve"> </w:t>
      </w:r>
      <w:r>
        <w:t xml:space="preserve">European Journal of Forest Research. 129. 981-992. 10.1007/s10342-010-0400-5. Available at:</w:t>
      </w:r>
      <w:r>
        <w:t xml:space="preserve"> </w:t>
      </w:r>
      <w:r>
        <w:t xml:space="preserve">https://www.researchgate.net/publication/226995213_A_review_of_habitat_thresholds_for_dead_wood_A_baseline_for_management_recom</w:t>
      </w:r>
      <w:r>
        <w:t xml:space="preserve"> </w:t>
      </w:r>
      <w:r>
        <w:t xml:space="preserve">mendations_in_European_forests.</w:t>
      </w:r>
      <w:r>
        <w:br/>
      </w:r>
      <w:r>
        <w:t xml:space="preserve">22 Maes, J. et al (2020) Mapping and Assessment of Ecosystems and their Services: An EU ecosystem assessment. Available at:</w:t>
      </w:r>
      <w:r>
        <w:t xml:space="preserve"> </w:t>
      </w:r>
      <w:r>
        <w:t xml:space="preserve">https://publications.jrc.ec.europa.eu/repository/handle/JRC120383.</w:t>
      </w:r>
      <w:r>
        <w:t xml:space="preserve"> </w:t>
      </w:r>
      <w:r>
        <w:t xml:space="preserve">23 Lindhe (2010) Longhorn beetles in Sweden - changes in distribution and abundance over the last two hundred years. Available at:</w:t>
      </w:r>
      <w:r>
        <w:t xml:space="preserve"> </w:t>
      </w:r>
      <w:r>
        <w:t xml:space="preserve">https://www.researchgate.net/publication/220000768_Longhorn_beetles_in_Sweden_-</w:t>
      </w:r>
      <w:r>
        <w:t xml:space="preserve"> </w:t>
      </w:r>
      <w:r>
        <w:t xml:space="preserve">_changes_in_distribution_and_abundance_over_the_last_two_hundred_years</w:t>
      </w:r>
      <w:r>
        <w:t xml:space="preserve"> </w:t>
      </w:r>
      <w:r>
        <w:t xml:space="preserve">24 Martikainen (2013) Saproxylic beetles in boreal forests: temporal variability and representativeness of samples in beetle inventories. Pp 83-86</w:t>
      </w:r>
      <w:r>
        <w:t xml:space="preserve"> </w:t>
      </w:r>
      <w:r>
        <w:t xml:space="preserve">in: F. Mason, G. Nardi &amp; M. Tisato (eds). Proceedings of the International Symposium ‘’Dead wood, a key to biodiversity’’Mantova, Italy, May</w:t>
      </w:r>
      <w:r>
        <w:t xml:space="preserve"> </w:t>
      </w:r>
      <w:r>
        <w:t xml:space="preserve">29th-31st 2003, Sherwood 95.</w:t>
      </w:r>
      <w:r>
        <w:t xml:space="preserve"> </w:t>
      </w:r>
      <w:r>
        <w:t xml:space="preserve">25 Bouget et al., (2019). Les Coléoptères saproxyliques de France: Catalogue écologique illustré.</w:t>
      </w:r>
      <w:r>
        <w:br/>
      </w:r>
      <w:r>
        <w:t xml:space="preserve">26 Totholzkäfer in Naturwaldzellen des noerdlichen Rheinlandes. Vergleichende Studies zur Totholzkäferfauna Deutschlands und deutschen</w:t>
      </w:r>
      <w:r>
        <w:t xml:space="preserve"> </w:t>
      </w:r>
      <w:r>
        <w:t xml:space="preserve">Naturwaldforschung. Landesamt für Agrarordnung NordRheinWestfalen.</w:t>
      </w:r>
      <w:r>
        <w:t xml:space="preserve"> </w:t>
      </w:r>
      <w:r>
        <w:t xml:space="preserve">27 Cálix et al (2018) European Red List of Saproxylic Beetles. Brussels, Belgium: IUCN. Available at: https://portals.iucn.org/library/node/47296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erosion.28 Table III-1 shows an overview of these pressure categories and indicators. Climate</w:t>
      </w:r>
      <w:r>
        <w:t xml:space="preserve"> </w:t>
      </w:r>
      <w:r>
        <w:t xml:space="preserve">change and human activities are found to be the most severe causes of the pressures identified on</w:t>
      </w:r>
      <w:r>
        <w:t xml:space="preserve"> </w:t>
      </w:r>
      <w:r>
        <w:t xml:space="preserve">forest habitats and species. Article 17 of the HD states that Forest habitats are subject to a wide</w:t>
      </w:r>
      <w:r>
        <w:t xml:space="preserve"> </w:t>
      </w:r>
      <w:r>
        <w:t xml:space="preserve">diversity of pressures resulting in their degradation and extirpation. According to Member States</w:t>
      </w:r>
      <w:r>
        <w:t xml:space="preserve"> </w:t>
      </w:r>
      <w:r>
        <w:t xml:space="preserve">reports under Article 17 of the HD, the top three groups of pressures (in percentage of the total)</w:t>
      </w:r>
      <w:r>
        <w:t xml:space="preserve"> </w:t>
      </w:r>
      <w:r>
        <w:t xml:space="preserve">are:</w:t>
      </w:r>
      <w:r>
        <w:t xml:space="preserve"> </w:t>
      </w:r>
      <w:r>
        <w:t xml:space="preserve"></w:t>
      </w:r>
      <w:r>
        <w:t xml:space="preserve"> </w:t>
      </w:r>
      <w:r>
        <w:t xml:space="preserve">Habitat management with close to 61 % of all pressures; these include inadequate forestry</w:t>
      </w:r>
      <w:r>
        <w:t xml:space="preserve"> </w:t>
      </w:r>
      <w:r>
        <w:t xml:space="preserve">practices like removal of dead and old trees (30 %), clearcutting (10 %), reduction of old growth</w:t>
      </w:r>
      <w:r>
        <w:t xml:space="preserve"> </w:t>
      </w:r>
      <w:r>
        <w:t xml:space="preserve">forest (8 %);</w:t>
      </w:r>
      <w:r>
        <w:t xml:space="preserve"> </w:t>
      </w:r>
      <w:r>
        <w:t xml:space="preserve"> Conversion and land use change amounts to 13 %; from these, 45 % correspond to conversion to</w:t>
      </w:r>
      <w:r>
        <w:t xml:space="preserve"> </w:t>
      </w:r>
      <w:r>
        <w:t xml:space="preserve">other forest types (including monocultures), 22 % to construction of urban, commercial, industrial</w:t>
      </w:r>
      <w:r>
        <w:t xml:space="preserve"> </w:t>
      </w:r>
      <w:r>
        <w:t xml:space="preserve">and leisure areas, and 12 % to transport infrastructure;</w:t>
      </w:r>
      <w:r>
        <w:t xml:space="preserve"> </w:t>
      </w:r>
      <w:r>
        <w:t xml:space="preserve"> Natural processes, with about 8 %; this is mainly due to interspecific relations (competition,</w:t>
      </w:r>
      <w:r>
        <w:t xml:space="preserve"> </w:t>
      </w:r>
      <w:r>
        <w:t xml:space="preserve">parasitism and pathogens) (43 %) and changes in species composition (34 %).</w:t>
      </w:r>
      <w:r>
        <w:t xml:space="preserve"> </w:t>
      </w:r>
      <w:r>
        <w:t xml:space="preserve">Equally important is alien and problematic species with over 7 %, mainly invasive alien species</w:t>
      </w:r>
      <w:r>
        <w:t xml:space="preserve"> </w:t>
      </w:r>
      <w:r>
        <w:t xml:space="preserve">(58 %), and plant diseases, pathogens, and pests (26 %).</w:t>
      </w:r>
      <w:r>
        <w:t xml:space="preserve"> </w:t>
      </w:r>
      <w:r>
        <w:t xml:space="preserve">On balance it seems likely that pressures on forests will continue to grow, primarily as a result of</w:t>
      </w:r>
      <w:r>
        <w:t xml:space="preserve"> </w:t>
      </w:r>
      <w:r>
        <w:t xml:space="preserve">forest management and accelerating climate change. Continuous pressures are expected to</w:t>
      </w:r>
      <w:r>
        <w:t xml:space="preserve"> </w:t>
      </w:r>
      <w:r>
        <w:t xml:space="preserve">negatively affect various ecosystem services that forests provide, including wood production,</w:t>
      </w:r>
      <w:r>
        <w:t xml:space="preserve"> </w:t>
      </w:r>
      <w:r>
        <w:t xml:space="preserve">biodiversity protection as well as the role forest have for climate change mitigation. Forests’ ability</w:t>
      </w:r>
      <w:r>
        <w:t xml:space="preserve"> </w:t>
      </w:r>
      <w:r>
        <w:t xml:space="preserve">to sequester carbon from the atmosphere is projected to decline further towards 2030 and beyond,</w:t>
      </w:r>
      <w:r>
        <w:t xml:space="preserve"> </w:t>
      </w:r>
      <w:r>
        <w:t xml:space="preserve">under a baseline scenario. A policy analysis (covering the BHD, the CAP, the revision of</w:t>
      </w:r>
      <w:r>
        <w:t xml:space="preserve"> </w:t>
      </w:r>
      <w:r>
        <w:t xml:space="preserve">the LULUCF Regulation and the Carbon</w:t>
      </w:r>
      <w:r>
        <w:t xml:space="preserve"> </w:t>
      </w:r>
      <w:r>
        <w:t xml:space="preserve">Farming Initiative) suggests that even</w:t>
      </w:r>
      <w:r>
        <w:t xml:space="preserve"> </w:t>
      </w:r>
      <w:r>
        <w:t xml:space="preserve">considering</w:t>
      </w:r>
      <w:r>
        <w:t xml:space="preserve"> </w:t>
      </w:r>
      <w:r>
        <w:t xml:space="preserve">ongoing policy reviews and new initiatives, in the absence of additional action to establish legally</w:t>
      </w:r>
      <w:r>
        <w:t xml:space="preserve"> </w:t>
      </w:r>
      <w:r>
        <w:t xml:space="preserve">binding targets, there will likely be a continuous policy gap to adequately address the need to</w:t>
      </w:r>
      <w:r>
        <w:t xml:space="preserve"> </w:t>
      </w:r>
      <w:r>
        <w:t xml:space="preserve">restore forest ecosystems and protect them from further deterioration.</w:t>
      </w:r>
      <w:r>
        <w:br/>
      </w:r>
      <w:r>
        <w:t xml:space="preserve">Table III-1 Pressure categories and indicators</w:t>
      </w:r>
      <w:r>
        <w:br/>
      </w:r>
      <w:r>
        <w:t xml:space="preserve">Pressure category</w:t>
      </w:r>
      <w:r>
        <w:br/>
      </w:r>
      <w:r>
        <w:t xml:space="preserve">Indicators</w:t>
      </w:r>
      <w:r>
        <w:br/>
      </w:r>
      <w:r>
        <w:t xml:space="preserve">Forest management</w:t>
      </w:r>
      <w:r>
        <w:br/>
      </w:r>
      <w:r>
        <w:t xml:space="preserve"></w:t>
      </w:r>
      <w:r>
        <w:t xml:space="preserve"> </w:t>
      </w:r>
      <w:r>
        <w:t xml:space="preserve">Inadequate forestry practices (e.g. excessive removal deadwood / old trees)</w:t>
      </w:r>
      <w:r>
        <w:br/>
      </w:r>
      <w:r>
        <w:t xml:space="preserve"></w:t>
      </w:r>
      <w:r>
        <w:t xml:space="preserve"> </w:t>
      </w:r>
      <w:r>
        <w:t xml:space="preserve">Clear-felling</w:t>
      </w:r>
      <w:r>
        <w:br/>
      </w:r>
      <w:r>
        <w:t xml:space="preserve"></w:t>
      </w:r>
      <w:r>
        <w:t xml:space="preserve"> </w:t>
      </w:r>
      <w:r>
        <w:t xml:space="preserve">Harvesting intensity (ratio annual fellings to annual increment)</w:t>
      </w:r>
      <w:r>
        <w:br/>
      </w:r>
      <w:r>
        <w:t xml:space="preserve"></w:t>
      </w:r>
      <w:r>
        <w:t xml:space="preserve"> </w:t>
      </w:r>
      <w:r>
        <w:t xml:space="preserve">Absence of the terminal and decline phases (natural silvigenetic cycle)</w:t>
      </w:r>
      <w:r>
        <w:t xml:space="preserve"> </w:t>
      </w:r>
      <w:r>
        <w:t xml:space="preserve"></w:t>
      </w:r>
      <w:r>
        <w:t xml:space="preserve"> </w:t>
      </w:r>
      <w:r>
        <w:t xml:space="preserve">Reducing of old growth forests</w:t>
      </w:r>
      <w:r>
        <w:br/>
      </w:r>
      <w:r>
        <w:t xml:space="preserve"></w:t>
      </w:r>
      <w:r>
        <w:t xml:space="preserve"> </w:t>
      </w:r>
      <w:r>
        <w:t xml:space="preserve">Drainage of peatland forest and wet forests</w:t>
      </w:r>
      <w:r>
        <w:br/>
      </w:r>
      <w:r>
        <w:t xml:space="preserve"></w:t>
      </w:r>
      <w:r>
        <w:t xml:space="preserve"> </w:t>
      </w:r>
      <w:r>
        <w:t xml:space="preserve">Simplification of the composition of the dendrological composition</w:t>
      </w:r>
      <w:r>
        <w:t xml:space="preserve"> </w:t>
      </w:r>
      <w:r>
        <w:t xml:space="preserve">Conversion and Land Use</w:t>
      </w:r>
      <w:r>
        <w:t xml:space="preserve"> </w:t>
      </w:r>
      <w:r>
        <w:t xml:space="preserve">Change (LUC)</w:t>
      </w:r>
      <w:r>
        <w:br/>
      </w:r>
      <w:r>
        <w:t xml:space="preserve"></w:t>
      </w:r>
      <w:r>
        <w:t xml:space="preserve"> </w:t>
      </w:r>
      <w:r>
        <w:t xml:space="preserve">Forest cover change (e.g. semi-natural forests &gt; monoculture plantation of one-age class)</w:t>
      </w:r>
      <w:r>
        <w:br/>
      </w:r>
      <w:r>
        <w:t xml:space="preserve"></w:t>
      </w:r>
      <w:r>
        <w:t xml:space="preserve"> </w:t>
      </w:r>
      <w:r>
        <w:t xml:space="preserve">Forest land take</w:t>
      </w:r>
      <w:r>
        <w:br/>
      </w:r>
      <w:r>
        <w:t xml:space="preserve"></w:t>
      </w:r>
      <w:r>
        <w:t xml:space="preserve"> </w:t>
      </w:r>
      <w:r>
        <w:t xml:space="preserve">Tree cover loss</w:t>
      </w:r>
      <w:r>
        <w:br/>
      </w:r>
      <w:r>
        <w:t xml:space="preserve"></w:t>
      </w:r>
      <w:r>
        <w:t xml:space="preserve"> </w:t>
      </w:r>
      <w:r>
        <w:t xml:space="preserve">Forest fragmentation</w:t>
      </w:r>
      <w:r>
        <w:br/>
      </w:r>
      <w:r>
        <w:t xml:space="preserve">Climate change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Extreme Droughts</w:t>
      </w:r>
      <w:r>
        <w:br/>
      </w:r>
      <w:r>
        <w:t xml:space="preserve"></w:t>
      </w:r>
      <w:r>
        <w:t xml:space="preserve"> </w:t>
      </w:r>
      <w:r>
        <w:t xml:space="preserve">Fires (scale, frequency)</w:t>
      </w:r>
      <w:r>
        <w:br/>
      </w:r>
      <w:r>
        <w:t xml:space="preserve"></w:t>
      </w:r>
      <w:r>
        <w:t xml:space="preserve"> </w:t>
      </w:r>
      <w:r>
        <w:t xml:space="preserve">Effective rainfall</w:t>
      </w:r>
      <w:r>
        <w:br/>
      </w:r>
      <w:r>
        <w:t xml:space="preserve"></w:t>
      </w:r>
      <w:r>
        <w:t xml:space="preserve"> </w:t>
      </w:r>
      <w:r>
        <w:t xml:space="preserve">Mean annual temperature</w:t>
      </w:r>
      <w:r>
        <w:br/>
      </w:r>
      <w:r>
        <w:t xml:space="preserve"></w:t>
      </w:r>
      <w:r>
        <w:t xml:space="preserve"> </w:t>
      </w:r>
      <w:r>
        <w:t xml:space="preserve">Soil moisture</w:t>
      </w:r>
      <w:r>
        <w:br/>
      </w:r>
      <w:r>
        <w:t xml:space="preserve"></w:t>
      </w:r>
      <w:r>
        <w:t xml:space="preserve"> </w:t>
      </w:r>
      <w:r>
        <w:t xml:space="preserve">Tree mortality</w:t>
      </w:r>
    </w:p>
    <w:p>
      <w:pPr>
        <w:pStyle w:val="BodyText"/>
      </w:pPr>
      <w:r>
        <w:t xml:space="preserve">28 Maes et al (2020) Mapping and Assessment of Ecosystems and their Services: An EU ecosystem assessment. Available at:</w:t>
      </w:r>
      <w:r>
        <w:t xml:space="preserve"> </w:t>
      </w:r>
      <w:r>
        <w:t xml:space="preserve">https://publications.jrc.ec.europa.eu/repository/handle/JRC120383.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Storms</w:t>
      </w:r>
      <w:r>
        <w:br/>
      </w:r>
      <w:r>
        <w:t xml:space="preserve"></w:t>
      </w:r>
      <w:r>
        <w:t xml:space="preserve"> </w:t>
      </w:r>
      <w:r>
        <w:t xml:space="preserve">Droughts and heat induced tree mortality</w:t>
      </w:r>
      <w:r>
        <w:br/>
      </w:r>
      <w:r>
        <w:t xml:space="preserve"></w:t>
      </w:r>
      <w:r>
        <w:t xml:space="preserve"> </w:t>
      </w:r>
      <w:r>
        <w:t xml:space="preserve">Effect of droughts on forest productivity</w:t>
      </w:r>
      <w:r>
        <w:br/>
      </w:r>
      <w:r>
        <w:t xml:space="preserve">Pollution and nutrient</w:t>
      </w:r>
      <w:r>
        <w:t xml:space="preserve"> </w:t>
      </w:r>
      <w:r>
        <w:t xml:space="preserve">enrichment</w:t>
      </w:r>
      <w:r>
        <w:br/>
      </w:r>
      <w:r>
        <w:t xml:space="preserve"></w:t>
      </w:r>
      <w:r>
        <w:t xml:space="preserve"> </w:t>
      </w:r>
      <w:r>
        <w:t xml:space="preserve">Tropospheric ozone (AOT40)</w:t>
      </w:r>
      <w:r>
        <w:br/>
      </w:r>
      <w:r>
        <w:t xml:space="preserve"></w:t>
      </w:r>
      <w:r>
        <w:t xml:space="preserve"> </w:t>
      </w:r>
      <w:r>
        <w:t xml:space="preserve">Exceedances of critical loads for acidification</w:t>
      </w:r>
      <w:r>
        <w:br/>
      </w:r>
      <w:r>
        <w:t xml:space="preserve"></w:t>
      </w:r>
      <w:r>
        <w:t xml:space="preserve"> </w:t>
      </w:r>
      <w:r>
        <w:t xml:space="preserve">Exceedances of critical loads for eutrophication</w:t>
      </w:r>
      <w:r>
        <w:br/>
      </w:r>
      <w:r>
        <w:t xml:space="preserve">Invasive Alien Species</w:t>
      </w:r>
      <w:r>
        <w:br/>
      </w:r>
      <w:r>
        <w:t xml:space="preserve"></w:t>
      </w:r>
      <w:r>
        <w:t xml:space="preserve"> </w:t>
      </w:r>
      <w:r>
        <w:t xml:space="preserve">Pressure by invasive alien species</w:t>
      </w:r>
      <w:r>
        <w:br/>
      </w:r>
      <w:r>
        <w:t xml:space="preserve">Other pressures</w:t>
      </w:r>
      <w:r>
        <w:br/>
      </w:r>
      <w:r>
        <w:t xml:space="preserve"></w:t>
      </w:r>
      <w:r>
        <w:t xml:space="preserve"> </w:t>
      </w:r>
      <w:r>
        <w:t xml:space="preserve">Diseases,</w:t>
      </w:r>
      <w:r>
        <w:br/>
      </w:r>
      <w:r>
        <w:t xml:space="preserve"></w:t>
      </w:r>
      <w:r>
        <w:t xml:space="preserve"> </w:t>
      </w:r>
      <w:r>
        <w:t xml:space="preserve">Pathogens</w:t>
      </w:r>
      <w:r>
        <w:br/>
      </w:r>
      <w:r>
        <w:t xml:space="preserve"></w:t>
      </w:r>
      <w:r>
        <w:t xml:space="preserve"> </w:t>
      </w:r>
      <w:r>
        <w:t xml:space="preserve">Pests</w:t>
      </w:r>
      <w:r>
        <w:br/>
      </w:r>
      <w:r>
        <w:t xml:space="preserve"></w:t>
      </w:r>
      <w:r>
        <w:t xml:space="preserve"> </w:t>
      </w:r>
      <w:r>
        <w:t xml:space="preserve">Parasites</w:t>
      </w:r>
      <w:r>
        <w:br/>
      </w:r>
      <w:r>
        <w:t xml:space="preserve"></w:t>
      </w:r>
      <w:r>
        <w:t xml:space="preserve"> </w:t>
      </w:r>
      <w:r>
        <w:t xml:space="preserve">Insect infestations</w:t>
      </w:r>
      <w:r>
        <w:br/>
      </w:r>
      <w:r>
        <w:t xml:space="preserve"></w:t>
      </w:r>
      <w:r>
        <w:t xml:space="preserve"> </w:t>
      </w:r>
      <w:r>
        <w:t xml:space="preserve">Soil erosion</w:t>
      </w:r>
      <w:r>
        <w:br/>
      </w:r>
      <w:r>
        <w:t xml:space="preserve"></w:t>
      </w:r>
      <w:r>
        <w:t xml:space="preserve"> </w:t>
      </w:r>
      <w:r>
        <w:t xml:space="preserve">Changes in species composition</w:t>
      </w:r>
    </w:p>
    <w:p>
      <w:pPr>
        <w:pStyle w:val="BodyText"/>
      </w:pPr>
      <w:r>
        <w:t xml:space="preserve">Target options screened in/out</w:t>
      </w:r>
      <w:r>
        <w:br/>
      </w:r>
      <w:r>
        <w:t xml:space="preserve">A comprehensive approach to preserve and restore the diversity of an ecosystem must consider its</w:t>
      </w:r>
      <w:r>
        <w:t xml:space="preserve"> </w:t>
      </w:r>
      <w:r>
        <w:t xml:space="preserve">structural, compositional, and functional characteristics. The favourable conservation status of</w:t>
      </w:r>
      <w:r>
        <w:t xml:space="preserve"> </w:t>
      </w:r>
      <w:r>
        <w:t xml:space="preserve">forest habitats at local level is often characterized by different parameters as such habitat extent,</w:t>
      </w:r>
      <w:r>
        <w:t xml:space="preserve"> </w:t>
      </w:r>
      <w:r>
        <w:t xml:space="preserve">parcelling and fragmentation, trees species composition’s integrity (dendrological integrity and</w:t>
      </w:r>
      <w:r>
        <w:t xml:space="preserve"> </w:t>
      </w:r>
      <w:r>
        <w:t xml:space="preserve">absence of invasive species), forest dynamics (number of large living trees, living trees with</w:t>
      </w:r>
      <w:r>
        <w:t xml:space="preserve"> </w:t>
      </w:r>
      <w:r>
        <w:t xml:space="preserve">microhabitats and renewal process), vertical vegetation structure that allows the multiplication of</w:t>
      </w:r>
      <w:r>
        <w:t xml:space="preserve"> </w:t>
      </w:r>
      <w:r>
        <w:t xml:space="preserve">habitats for a wide diversity of species, the matter cycle (volume of dead wood) and absence of</w:t>
      </w:r>
      <w:r>
        <w:t xml:space="preserve"> </w:t>
      </w:r>
      <w:r>
        <w:t xml:space="preserve">deterioration (e.g. soil damage - compaction, hydrological disturbances, etc.).</w:t>
      </w:r>
      <w:r>
        <w:t xml:space="preserve"> </w:t>
      </w:r>
      <w:r>
        <w:t xml:space="preserve">The main forest biodiversity issues include elements (species, populations) that are found only in</w:t>
      </w:r>
      <w:r>
        <w:t xml:space="preserve"> </w:t>
      </w:r>
      <w:r>
        <w:t xml:space="preserve">forests or that are particularly sensitive to management, or that are threatened. Moreover,</w:t>
      </w:r>
      <w:r>
        <w:t xml:space="preserve"> </w:t>
      </w:r>
      <w:r>
        <w:t xml:space="preserve">composition of forest species and the genetic diversity of populations of a given species are largely</w:t>
      </w:r>
      <w:r>
        <w:t xml:space="preserve"> </w:t>
      </w:r>
      <w:r>
        <w:t xml:space="preserve">determined by the management practiced; animal species sensitive to disturbance, fauna and flora</w:t>
      </w:r>
      <w:r>
        <w:t xml:space="preserve"> </w:t>
      </w:r>
      <w:r>
        <w:t xml:space="preserve">of the soil sensitive to compaction, threatened taxa (as defined by IUCN), rare species or</w:t>
      </w:r>
      <w:r>
        <w:t xml:space="preserve"> </w:t>
      </w:r>
      <w:r>
        <w:t xml:space="preserve">populations and species or populations whose abundance is declining.</w:t>
      </w:r>
      <w:r>
        <w:t xml:space="preserve"> </w:t>
      </w:r>
      <w:r>
        <w:t xml:space="preserve">Options for targets are:</w:t>
      </w:r>
      <w:r>
        <w:t xml:space="preserve"> </w:t>
      </w:r>
      <w:r>
        <w:t xml:space="preserve">Table III-2 Summary table screened target options</w:t>
      </w:r>
      <w:r>
        <w:t xml:space="preserve"> </w:t>
      </w:r>
      <w:r>
        <w:t xml:space="preserve">Target option</w:t>
      </w:r>
      <w:r>
        <w:t xml:space="preserve"> </w:t>
      </w:r>
      <w:r>
        <w:t xml:space="preserve">Screened</w:t>
      </w:r>
      <w:r>
        <w:t xml:space="preserve"> </w:t>
      </w:r>
      <w:r>
        <w:t xml:space="preserve">in/out for</w:t>
      </w:r>
      <w:r>
        <w:t xml:space="preserve"> </w:t>
      </w:r>
      <w:r>
        <w:t xml:space="preserve">assessment</w:t>
      </w:r>
      <w:r>
        <w:t xml:space="preserve"> </w:t>
      </w:r>
      <w:r>
        <w:t xml:space="preserve">Key reason(s) for screening in/out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Option 1a: Target to restore all</w:t>
      </w:r>
      <w:r>
        <w:t xml:space="preserve"> </w:t>
      </w:r>
      <w:r>
        <w:t xml:space="preserve">HD Annex I forest area to good</w:t>
      </w:r>
      <w:r>
        <w:t xml:space="preserve"> </w:t>
      </w:r>
      <w:r>
        <w:t xml:space="preserve">condition, with all necessary</w:t>
      </w:r>
      <w:r>
        <w:t xml:space="preserve"> </w:t>
      </w:r>
      <w:r>
        <w:t xml:space="preserve">restoration measures completed</w:t>
      </w:r>
      <w:r>
        <w:t xml:space="preserve"> </w:t>
      </w:r>
      <w:r>
        <w:t xml:space="preserve">on 15 % of degraded areas by</w:t>
      </w:r>
      <w:r>
        <w:t xml:space="preserve"> </w:t>
      </w:r>
      <w:r>
        <w:t xml:space="preserve">2030, 40 % by 2040 and 90 % by</w:t>
      </w:r>
      <w:r>
        <w:t xml:space="preserve"> </w:t>
      </w:r>
      <w:r>
        <w:t xml:space="preserve">2050 and recreate 15 % of</w:t>
      </w:r>
      <w:r>
        <w:t xml:space="preserve"> </w:t>
      </w:r>
      <w:r>
        <w:t xml:space="preserve">additional habitat area required to</w:t>
      </w:r>
      <w:r>
        <w:t xml:space="preserve"> </w:t>
      </w:r>
      <w:r>
        <w:t xml:space="preserve">achieve Favourable Conservation</w:t>
      </w:r>
      <w:r>
        <w:t xml:space="preserve"> </w:t>
      </w:r>
      <w:r>
        <w:t xml:space="preserve">Status (FCS) of HD Annex I</w:t>
      </w:r>
      <w:r>
        <w:t xml:space="preserve"> </w:t>
      </w:r>
      <w:r>
        <w:t xml:space="preserve">forest habitats by 2030, 40 % by</w:t>
      </w:r>
      <w:r>
        <w:t xml:space="preserve"> </w:t>
      </w:r>
      <w:r>
        <w:t xml:space="preserve">2040 and 100 % by 2050.</w:t>
      </w:r>
      <w:r>
        <w:br/>
      </w:r>
      <w:r>
        <w:t xml:space="preserve">In</w:t>
      </w:r>
      <w:r>
        <w:t xml:space="preserve"> </w:t>
      </w:r>
      <w:r>
        <w:t xml:space="preserve">This option targets the restoration of Annex I forests habitat area and could help</w:t>
      </w:r>
      <w:r>
        <w:t xml:space="preserve"> </w:t>
      </w:r>
      <w:r>
        <w:t xml:space="preserve">enhance biodiversity in these forests, as well their ecosystem services, including for</w:t>
      </w:r>
      <w:r>
        <w:t xml:space="preserve"> </w:t>
      </w:r>
      <w:r>
        <w:t xml:space="preserve">climate change mitigation and adaptation.</w:t>
      </w:r>
      <w:r>
        <w:br/>
      </w:r>
      <w:r>
        <w:t xml:space="preserve">This target is based on already established indicators and reporting under Habitats</w:t>
      </w:r>
      <w:r>
        <w:t xml:space="preserve"> </w:t>
      </w:r>
      <w:r>
        <w:t xml:space="preserve">Directive Article 17 and while some data gaps remain, availability of data is largely</w:t>
      </w:r>
      <w:r>
        <w:t xml:space="preserve"> </w:t>
      </w:r>
      <w:r>
        <w:t xml:space="preserve">sufficient to support a target. Reporting would be integrated in existing reporting</w:t>
      </w:r>
      <w:r>
        <w:t xml:space="preserve"> </w:t>
      </w:r>
      <w:r>
        <w:t xml:space="preserve">flows. Complementary reporting on measures taken by Member States to implement</w:t>
      </w:r>
      <w:r>
        <w:t xml:space="preserve"> </w:t>
      </w:r>
      <w:r>
        <w:t xml:space="preserve">the target would be necessary.</w:t>
      </w:r>
      <w:r>
        <w:t xml:space="preserve"> </w:t>
      </w:r>
      <w:r>
        <w:t xml:space="preserve">There are no immediate legal or political barriers for this option while there is a strong</w:t>
      </w:r>
      <w:r>
        <w:t xml:space="preserve"> </w:t>
      </w:r>
      <w:r>
        <w:t xml:space="preserve">coherence with existing EU policies and policy objectives. This option would cover</w:t>
      </w:r>
      <w:r>
        <w:t xml:space="preserve"> </w:t>
      </w:r>
      <w:r>
        <w:t xml:space="preserve">only forest habitats under Annex I of the HD and would therefore be limited in its</w:t>
      </w:r>
      <w:r>
        <w:t xml:space="preserve"> </w:t>
      </w:r>
      <w:r>
        <w:t xml:space="preserve">effectiveness to gradually restore all forest ecosystems in the EU.</w:t>
      </w:r>
      <w:r>
        <w:br/>
      </w:r>
      <w:r>
        <w:t xml:space="preserve">Option 1b: Target to restore all</w:t>
      </w:r>
      <w:r>
        <w:t xml:space="preserve"> </w:t>
      </w:r>
      <w:r>
        <w:t xml:space="preserve">HD Annex I forest area to good</w:t>
      </w:r>
      <w:r>
        <w:t xml:space="preserve"> </w:t>
      </w:r>
      <w:r>
        <w:t xml:space="preserve">condition, with all necessary</w:t>
      </w:r>
      <w:r>
        <w:t xml:space="preserve"> </w:t>
      </w:r>
      <w:r>
        <w:t xml:space="preserve">restoration measures completed</w:t>
      </w:r>
      <w:r>
        <w:t xml:space="preserve"> </w:t>
      </w:r>
      <w:r>
        <w:t xml:space="preserve">on 30 % of degraded areas by</w:t>
      </w:r>
      <w:r>
        <w:t xml:space="preserve"> </w:t>
      </w:r>
      <w:r>
        <w:t xml:space="preserve">2030, 60 % by 2040 and 90 % by</w:t>
      </w:r>
      <w:r>
        <w:t xml:space="preserve"> </w:t>
      </w:r>
      <w:r>
        <w:t xml:space="preserve">2050 and recreate 30 % of</w:t>
      </w:r>
      <w:r>
        <w:t xml:space="preserve"> </w:t>
      </w:r>
      <w:r>
        <w:t xml:space="preserve">additional habitat area as required</w:t>
      </w:r>
      <w:r>
        <w:t xml:space="preserve"> </w:t>
      </w:r>
      <w:r>
        <w:t xml:space="preserve">to achieve Favourable</w:t>
      </w:r>
      <w:r>
        <w:t xml:space="preserve"> </w:t>
      </w:r>
      <w:r>
        <w:t xml:space="preserve">Conservation Status (FCS) of</w:t>
      </w:r>
      <w:r>
        <w:t xml:space="preserve"> </w:t>
      </w:r>
      <w:r>
        <w:t xml:space="preserve">Annex I forest habitats by 2030,</w:t>
      </w:r>
      <w:r>
        <w:t xml:space="preserve"> </w:t>
      </w:r>
      <w:r>
        <w:t xml:space="preserve">60 % by 2040 and 100 % by</w:t>
      </w:r>
      <w:r>
        <w:t xml:space="preserve"> </w:t>
      </w:r>
      <w:r>
        <w:t xml:space="preserve">2050.</w:t>
      </w:r>
      <w:r>
        <w:t xml:space="preserve"> </w:t>
      </w:r>
      <w:r>
        <w:t xml:space="preserve">In</w:t>
      </w:r>
      <w:r>
        <w:t xml:space="preserve"> </w:t>
      </w:r>
      <w:r>
        <w:t xml:space="preserve">Idem as above but with a different timeline / trajectory.</w:t>
      </w:r>
      <w:r>
        <w:br/>
      </w:r>
      <w:r>
        <w:t xml:space="preserve">Option 2: Restore and re-create</w:t>
      </w:r>
      <w:r>
        <w:t xml:space="preserve"> </w:t>
      </w:r>
      <w:r>
        <w:t xml:space="preserve">forest habitats as necessary to</w:t>
      </w:r>
      <w:r>
        <w:t xml:space="preserve"> </w:t>
      </w:r>
      <w:r>
        <w:t xml:space="preserve">achieve the favourable</w:t>
      </w:r>
      <w:r>
        <w:t xml:space="preserve"> </w:t>
      </w:r>
      <w:r>
        <w:t xml:space="preserve">conservation status of wild birds</w:t>
      </w:r>
      <w:r>
        <w:t xml:space="preserve"> </w:t>
      </w:r>
      <w:r>
        <w:t xml:space="preserve">and species that are listed in</w:t>
      </w:r>
      <w:r>
        <w:t xml:space="preserve"> </w:t>
      </w:r>
      <w:r>
        <w:t xml:space="preserve">Annex II, IV and V of the</w:t>
      </w:r>
      <w:r>
        <w:t xml:space="preserve"> </w:t>
      </w:r>
      <w:r>
        <w:t xml:space="preserve">Habitats Directive and</w:t>
      </w:r>
      <w:r>
        <w:t xml:space="preserve"> </w:t>
      </w:r>
      <w:r>
        <w:t xml:space="preserve">predominantly associated with</w:t>
      </w:r>
      <w:r>
        <w:t xml:space="preserve"> </w:t>
      </w:r>
      <w:r>
        <w:t xml:space="preserve">forests, with 30 % (or 15 %) of</w:t>
      </w:r>
      <w:r>
        <w:t xml:space="preserve"> </w:t>
      </w:r>
      <w:r>
        <w:t xml:space="preserve">all necessary actions carried out</w:t>
      </w:r>
      <w:r>
        <w:t xml:space="preserve"> </w:t>
      </w:r>
      <w:r>
        <w:t xml:space="preserve">by 2030 and 60 % (or 40 %) by</w:t>
      </w:r>
      <w:r>
        <w:t xml:space="preserve"> </w:t>
      </w:r>
      <w:r>
        <w:t xml:space="preserve">2040 and 100 % by 2050.</w:t>
      </w:r>
      <w:r>
        <w:br/>
      </w:r>
      <w:r>
        <w:t xml:space="preserve">In</w:t>
      </w:r>
      <w:r>
        <w:t xml:space="preserve"> </w:t>
      </w:r>
      <w:r>
        <w:t xml:space="preserve">This option provides a target for improving the condition status of certain species.</w:t>
      </w:r>
      <w:r>
        <w:t xml:space="preserve"> </w:t>
      </w:r>
      <w:r>
        <w:t xml:space="preserve">Many species depend on forests, and this option is based on the assumption that efforts</w:t>
      </w:r>
      <w:r>
        <w:t xml:space="preserve"> </w:t>
      </w:r>
      <w:r>
        <w:t xml:space="preserve">to improve their status will involve the restoration of forests habitat area, which will, in</w:t>
      </w:r>
      <w:r>
        <w:t xml:space="preserve"> </w:t>
      </w:r>
      <w:r>
        <w:t xml:space="preserve">turn, also result in the improvement of other forest-associated species.</w:t>
      </w:r>
      <w:r>
        <w:t xml:space="preserve"> </w:t>
      </w:r>
      <w:r>
        <w:t xml:space="preserve">Improving the condition of species listed in Annex II, IV and V of the Habitats</w:t>
      </w:r>
      <w:r>
        <w:t xml:space="preserve"> </w:t>
      </w:r>
      <w:r>
        <w:t xml:space="preserve">Directive as well as wild birds’ species is already a legal objective under the BHD and</w:t>
      </w:r>
      <w:r>
        <w:t xml:space="preserve"> </w:t>
      </w:r>
      <w:r>
        <w:t xml:space="preserve">a target would add a deadline for action to deliver a contribution towards that</w:t>
      </w:r>
      <w:r>
        <w:t xml:space="preserve"> </w:t>
      </w:r>
      <w:r>
        <w:t xml:space="preserve">objective.</w:t>
      </w:r>
      <w:r>
        <w:t xml:space="preserve"> </w:t>
      </w:r>
      <w:r>
        <w:t xml:space="preserve">This target is based on already established indicators and reporting under Habitats</w:t>
      </w:r>
      <w:r>
        <w:t xml:space="preserve"> </w:t>
      </w:r>
      <w:r>
        <w:t xml:space="preserve">Directive Article 17 and Birds Directive Article 12 and while some data gaps remain,</w:t>
      </w:r>
      <w:r>
        <w:t xml:space="preserve"> </w:t>
      </w:r>
      <w:r>
        <w:t xml:space="preserve">availability of data is largely sufficient to support a target.</w:t>
      </w:r>
      <w:r>
        <w:t xml:space="preserve"> </w:t>
      </w:r>
      <w:r>
        <w:t xml:space="preserve">Reporting would be integrated in existing reporting flows. Complementary reporting</w:t>
      </w:r>
      <w:r>
        <w:t xml:space="preserve"> </w:t>
      </w:r>
      <w:r>
        <w:t xml:space="preserve">on measures taken by Member States to implement the target might be necessary.</w:t>
      </w:r>
      <w:r>
        <w:br/>
      </w:r>
      <w:r>
        <w:t xml:space="preserve">There are no immediate legal or political barriers for this option while there is a strong</w:t>
      </w:r>
      <w:r>
        <w:t xml:space="preserve"> </w:t>
      </w:r>
      <w:r>
        <w:t xml:space="preserve">coherence with existing EU policies and policy objectives. This target does not</w:t>
      </w:r>
      <w:r>
        <w:t xml:space="preserve"> </w:t>
      </w:r>
      <w:r>
        <w:t xml:space="preserve">exclusively address Annex I forest habitat areas, so this option could complement</w:t>
      </w:r>
      <w:r>
        <w:t xml:space="preserve"> </w:t>
      </w:r>
      <w:r>
        <w:t xml:space="preserve">option 1.</w:t>
      </w:r>
      <w:r>
        <w:br/>
      </w:r>
      <w:r>
        <w:t xml:space="preserve">Option 3a: Restore degraded</w:t>
      </w:r>
      <w:r>
        <w:t xml:space="preserve"> </w:t>
      </w:r>
      <w:r>
        <w:t xml:space="preserve">non-Annex I habitats forest area</w:t>
      </w:r>
      <w:r>
        <w:t xml:space="preserve"> </w:t>
      </w:r>
      <w:r>
        <w:t xml:space="preserve">to a good condition, with all</w:t>
      </w:r>
      <w:r>
        <w:t xml:space="preserve"> </w:t>
      </w:r>
      <w:r>
        <w:t xml:space="preserve">necessary restoration measures</w:t>
      </w:r>
      <w:r>
        <w:t xml:space="preserve"> </w:t>
      </w:r>
      <w:r>
        <w:t xml:space="preserve">completed on 15 % of degraded</w:t>
      </w:r>
      <w:r>
        <w:t xml:space="preserve"> </w:t>
      </w:r>
      <w:r>
        <w:t xml:space="preserve">areas by 2030, 40 % by 2040 and</w:t>
      </w:r>
      <w:r>
        <w:t xml:space="preserve"> </w:t>
      </w:r>
      <w:r>
        <w:t xml:space="preserve">100 % by 2050.</w:t>
      </w:r>
      <w:r>
        <w:br/>
      </w:r>
      <w:r>
        <w:t xml:space="preserve">In</w:t>
      </w:r>
      <w:r>
        <w:t xml:space="preserve"> </w:t>
      </w:r>
      <w:r>
        <w:t xml:space="preserve">This target would have a wide scope, covering 72 % of the EU forest area.</w:t>
      </w:r>
      <w:r>
        <w:t xml:space="preserve"> </w:t>
      </w:r>
      <w:r>
        <w:t xml:space="preserve">Assessments suggest that there is a significant potential to restore non-Annex I forests</w:t>
      </w:r>
      <w:r>
        <w:t xml:space="preserve"> </w:t>
      </w:r>
      <w:r>
        <w:t xml:space="preserve">and improve the condition of biodiversity, and ecosystem services including climate</w:t>
      </w:r>
      <w:r>
        <w:t xml:space="preserve"> </w:t>
      </w:r>
      <w:r>
        <w:t xml:space="preserve">mitigation and adaptation. However, there is currently no systemic EU-wide</w:t>
      </w:r>
      <w:r>
        <w:t xml:space="preserve"> </w:t>
      </w:r>
      <w:r>
        <w:t xml:space="preserve">methodology for assessing ecosystems condition nor a definition of “good ecosystem</w:t>
      </w:r>
      <w:r>
        <w:t xml:space="preserve"> </w:t>
      </w:r>
      <w:r>
        <w:t xml:space="preserve">condition” for non-Annex I forests habitats. Furthermore, there is no reporting</w:t>
      </w:r>
      <w:r>
        <w:t xml:space="preserve"> </w:t>
      </w:r>
      <w:r>
        <w:t xml:space="preserve">mechanism on the ecological condition or status for forest ecosystems outside of the</w:t>
      </w:r>
      <w:r>
        <w:t xml:space="preserve"> </w:t>
      </w:r>
      <w:r>
        <w:t xml:space="preserve">scope of the HD Annex I.</w:t>
      </w:r>
      <w:r>
        <w:br/>
      </w:r>
      <w:r>
        <w:t xml:space="preserve">Consequently, this option would involve establishing a set of indicators to define</w:t>
      </w:r>
      <w:r>
        <w:t xml:space="preserve"> </w:t>
      </w:r>
      <w:r>
        <w:t xml:space="preserve">ecological status/condition, a monitoring and reporting system for these indicators and</w:t>
      </w:r>
      <w:r>
        <w:t xml:space="preserve"> </w:t>
      </w:r>
      <w:r>
        <w:t xml:space="preserve">baselines and target values for each of them. Assessment and monitoring could be</w:t>
      </w:r>
      <w:r>
        <w:t xml:space="preserve"> </w:t>
      </w:r>
      <w:r>
        <w:t xml:space="preserve">based on national forest inventories, other monitoring systems and remote sensing</w:t>
      </w:r>
      <w:r>
        <w:t xml:space="preserve"> </w:t>
      </w:r>
      <w:r>
        <w:t xml:space="preserve">resources such as those in the Copernicus Land Services, to monitor restoration targets.</w:t>
      </w:r>
      <w:r>
        <w:br/>
      </w:r>
      <w:r>
        <w:t xml:space="preserve">Similar indicators to assess conservation status under the Habitats Directive (structure,</w:t>
      </w:r>
      <w:r>
        <w:t xml:space="preserve"> </w:t>
      </w:r>
      <w:r>
        <w:t xml:space="preserve">composition and function, deterioration) could already be used to already define</w:t>
      </w:r>
      <w:r>
        <w:t xml:space="preserve"> </w:t>
      </w:r>
      <w:r>
        <w:t xml:space="preserve">priority forest habitats for restoration action, thus allowing time to develop indicators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and baseline for assessing progress to the good ecosystem condition. Until then, a first</w:t>
      </w:r>
      <w:r>
        <w:t xml:space="preserve"> </w:t>
      </w:r>
      <w:r>
        <w:t xml:space="preserve">analysis of the level of degradation can already be undertaken based on available</w:t>
      </w:r>
      <w:r>
        <w:t xml:space="preserve"> </w:t>
      </w:r>
      <w:r>
        <w:t xml:space="preserve">reporting data on parameters such as trees species composition (currently, 30 % have</w:t>
      </w:r>
      <w:r>
        <w:t xml:space="preserve"> </w:t>
      </w:r>
      <w:r>
        <w:t xml:space="preserve">only one tree species) or stand structure (currently, more than two-third of Europe′s</w:t>
      </w:r>
      <w:r>
        <w:t xml:space="preserve"> </w:t>
      </w:r>
      <w:r>
        <w:t xml:space="preserve">forests are even-aged).</w:t>
      </w:r>
      <w:r>
        <w:t xml:space="preserve"> </w:t>
      </w:r>
      <w:r>
        <w:t xml:space="preserve">Option 3b: Restore degraded</w:t>
      </w:r>
      <w:r>
        <w:t xml:space="preserve"> </w:t>
      </w:r>
      <w:r>
        <w:t xml:space="preserve">Annex I and non-Annex I habitats</w:t>
      </w:r>
      <w:r>
        <w:t xml:space="preserve"> </w:t>
      </w:r>
      <w:r>
        <w:t xml:space="preserve">forest area to a good condition,</w:t>
      </w:r>
      <w:r>
        <w:t xml:space="preserve"> </w:t>
      </w:r>
      <w:r>
        <w:t xml:space="preserve">with all necessary restoration</w:t>
      </w:r>
      <w:r>
        <w:t xml:space="preserve"> </w:t>
      </w:r>
      <w:r>
        <w:t xml:space="preserve">measures completed on 15 % of</w:t>
      </w:r>
      <w:r>
        <w:t xml:space="preserve"> </w:t>
      </w:r>
      <w:r>
        <w:t xml:space="preserve">degraded areas by 2030, 40 % by</w:t>
      </w:r>
      <w:r>
        <w:t xml:space="preserve"> </w:t>
      </w:r>
      <w:r>
        <w:t xml:space="preserve">2040 and 100 % by 2050.</w:t>
      </w:r>
      <w:r>
        <w:t xml:space="preserve"> </w:t>
      </w:r>
      <w:r>
        <w:t xml:space="preserve">In</w:t>
      </w:r>
      <w:r>
        <w:t xml:space="preserve"> </w:t>
      </w:r>
      <w:r>
        <w:t xml:space="preserve">This option combines option 1 and 3.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Impacts of assessed target options</w:t>
      </w:r>
      <w:r>
        <w:br/>
      </w:r>
      <w:r>
        <w:t xml:space="preserve">The costs of restoration of forests were estimated by calculating the area of degraded ecosystems</w:t>
      </w:r>
      <w:r>
        <w:t xml:space="preserve"> </w:t>
      </w:r>
      <w:r>
        <w:t xml:space="preserve">to be restored and re-created annually to meet each target and applying average per hectare capital</w:t>
      </w:r>
      <w:r>
        <w:t xml:space="preserve"> </w:t>
      </w:r>
      <w:r>
        <w:t xml:space="preserve">costs for restoration and re-creation, and annual costs for maintenance taken from Tucker et al.29</w:t>
      </w:r>
      <w:r>
        <w:br/>
      </w:r>
      <w:r>
        <w:t xml:space="preserve">The costs of restoration include the capital costs of restoration actions such as removal of invasive</w:t>
      </w:r>
      <w:r>
        <w:t xml:space="preserve"> </w:t>
      </w:r>
      <w:r>
        <w:t xml:space="preserve">species, restructuring plantations, planting or regeneration of trees, controlled burning, pest and</w:t>
      </w:r>
      <w:r>
        <w:t xml:space="preserve"> </w:t>
      </w:r>
      <w:r>
        <w:t xml:space="preserve">disease control, hydrological works and sustainable forest management planning/ certification.</w:t>
      </w:r>
      <w:r>
        <w:t xml:space="preserve"> </w:t>
      </w:r>
      <w:r>
        <w:t xml:space="preserve">The costs of re-creation include site preparation works, planting trees and/or creating appropriate</w:t>
      </w:r>
      <w:r>
        <w:t xml:space="preserve"> </w:t>
      </w:r>
      <w:r>
        <w:t xml:space="preserve">conditions for natural regeneration, and initial management of newly created forests. Annual</w:t>
      </w:r>
      <w:r>
        <w:t xml:space="preserve"> </w:t>
      </w:r>
      <w:r>
        <w:t xml:space="preserve">maintenance costs include sustainable forest management, fire prevention &amp; control, control of</w:t>
      </w:r>
      <w:r>
        <w:t xml:space="preserve"> </w:t>
      </w:r>
      <w:r>
        <w:t xml:space="preserve">grazing / deer management, and costs of avoiding or sustainably maintaining timber harvesting.</w:t>
      </w:r>
      <w:r>
        <w:t xml:space="preserve"> </w:t>
      </w:r>
      <w:r>
        <w:t xml:space="preserve">The required management will be undertaken largely by private landowners and land managers,</w:t>
      </w:r>
      <w:r>
        <w:t xml:space="preserve"> </w:t>
      </w:r>
      <w:r>
        <w:t xml:space="preserve">in return for incentive payments which include compensation for opportunity costs relating to land</w:t>
      </w:r>
      <w:r>
        <w:t xml:space="preserve"> </w:t>
      </w:r>
      <w:r>
        <w:t xml:space="preserve">management (e.g. income forgone through reduction/cessation of timber harvests, loss of crop or</w:t>
      </w:r>
      <w:r>
        <w:t xml:space="preserve"> </w:t>
      </w:r>
      <w:r>
        <w:t xml:space="preserve">grazing income through creation of forests on agricultural land). Maintenance costs were applied</w:t>
      </w:r>
      <w:r>
        <w:t xml:space="preserve"> </w:t>
      </w:r>
      <w:r>
        <w:t xml:space="preserve">to the entire ecosystem area, since meeting the targets requires further degradation of ecosystems</w:t>
      </w:r>
      <w:r>
        <w:t xml:space="preserve"> </w:t>
      </w:r>
      <w:r>
        <w:t xml:space="preserve">to be avoided.</w:t>
      </w:r>
      <w:r>
        <w:br/>
      </w:r>
      <w:r>
        <w:t xml:space="preserve">Benefits estimates were based on an extensive review of literature of the value of benefits of forest</w:t>
      </w:r>
      <w:r>
        <w:t xml:space="preserve"> </w:t>
      </w:r>
      <w:r>
        <w:t xml:space="preserve">restoration, which identified changes in per hectare values of ecosystem services for restored vs</w:t>
      </w:r>
    </w:p>
    <w:p>
      <w:pPr>
        <w:pStyle w:val="BodyText"/>
      </w:pPr>
      <w:r>
        <w:t xml:space="preserve">29 Tucker et al., (2013) Estimation of the financing needs to implement Target 2 of the EU Biodiversity Strategy. Report to the European</w:t>
      </w:r>
      <w:r>
        <w:t xml:space="preserve"> </w:t>
      </w:r>
      <w:r>
        <w:t xml:space="preserve">Commission. Institute for European Environmental Policy, London. Available at:</w:t>
      </w:r>
      <w:r>
        <w:t xml:space="preserve"> </w:t>
      </w:r>
      <w:r>
        <w:t xml:space="preserve">https://ec.europa.eu/environment/nature/biodiversity/comm2006/pdf/2020/Fin%20Target%202.pdf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degraded ecosystems. The analysis applied an estimate of the per hectare value of the total</w:t>
      </w:r>
      <w:r>
        <w:t xml:space="preserve"> </w:t>
      </w:r>
      <w:r>
        <w:t xml:space="preserve">ecosystem service benefits of forest restoration taken from a meta-analysis by De Groot et al30,</w:t>
      </w:r>
      <w:r>
        <w:t xml:space="preserve"> </w:t>
      </w:r>
      <w:r>
        <w:t xml:space="preserve">which was based on 58 source studies. The carbon-specific value used in this assessment are based</w:t>
      </w:r>
      <w:r>
        <w:t xml:space="preserve"> </w:t>
      </w:r>
      <w:r>
        <w:t xml:space="preserve">on a study by Welle et al31. This study calculated the carbon sink potential of European forests,</w:t>
      </w:r>
      <w:r>
        <w:t xml:space="preserve"> </w:t>
      </w:r>
      <w:r>
        <w:t xml:space="preserve">according to various scenarios with different harvest intensities. This assessment assumes that</w:t>
      </w:r>
      <w:r>
        <w:t xml:space="preserve"> </w:t>
      </w:r>
      <w:r>
        <w:t xml:space="preserve">harvesting is a main pressure that would need to be addressed, reflecting the pressures reported in</w:t>
      </w:r>
      <w:r>
        <w:t xml:space="preserve"> </w:t>
      </w:r>
      <w:r>
        <w:t xml:space="preserve">section 3.2. In the Welle study, the baseline is calculated with reported data from Member States</w:t>
      </w:r>
      <w:r>
        <w:t xml:space="preserve"> </w:t>
      </w:r>
      <w:r>
        <w:t xml:space="preserve">and with the applicable IPCC methodology to estimate biomass- and carbon stock and takes into</w:t>
      </w:r>
      <w:r>
        <w:t xml:space="preserve"> </w:t>
      </w:r>
      <w:r>
        <w:t xml:space="preserve">account the ‘state of naturalness’ of EU forests. The carbon sequestration potential is calculated</w:t>
      </w:r>
      <w:r>
        <w:t xml:space="preserve"> </w:t>
      </w:r>
      <w:r>
        <w:t xml:space="preserve">with the use of biomass expansion factors. The carbon calculation was performed considering only</w:t>
      </w:r>
      <w:r>
        <w:t xml:space="preserve"> </w:t>
      </w:r>
      <w:r>
        <w:t xml:space="preserve">above and below-ground biomass. Dead wood, litter, and soil were not included. The carbon values</w:t>
      </w:r>
      <w:r>
        <w:t xml:space="preserve"> </w:t>
      </w:r>
      <w:r>
        <w:t xml:space="preserve">used for this assessment reflect the results from the ‘Back in Time’’ scenario in the study, which</w:t>
      </w:r>
      <w:r>
        <w:t xml:space="preserve"> </w:t>
      </w:r>
      <w:r>
        <w:t xml:space="preserve">assumes a reduction in average felling for the period of 2018-250 to the levels of 2003 – 2007 for</w:t>
      </w:r>
      <w:r>
        <w:t xml:space="preserve"> </w:t>
      </w:r>
      <w:r>
        <w:t xml:space="preserve">felling of pulpwood and firewood. This assumption is rather conservative in respect of the</w:t>
      </w:r>
      <w:r>
        <w:t xml:space="preserve"> </w:t>
      </w:r>
      <w:r>
        <w:t xml:space="preserve">restoration needs of European forests. For example, this assumes still a harvest intensity of 100%</w:t>
      </w:r>
      <w:r>
        <w:t xml:space="preserve"> </w:t>
      </w:r>
      <w:r>
        <w:t xml:space="preserve">for Sweden. Therefore, the relatively limited estimated impact in terms of carbon benefits</w:t>
      </w:r>
      <w:r>
        <w:t xml:space="preserve"> </w:t>
      </w:r>
      <w:r>
        <w:t xml:space="preserve">compared to other ecosystem types in this study should be interpreted with caution, and should be</w:t>
      </w:r>
      <w:r>
        <w:t xml:space="preserve"> </w:t>
      </w:r>
      <w:r>
        <w:t xml:space="preserve">seen as an absolute minimum that could be achieved through conservative reductions in felling</w:t>
      </w:r>
      <w:r>
        <w:t xml:space="preserve"> </w:t>
      </w:r>
      <w:r>
        <w:t xml:space="preserve">intensity only.</w:t>
      </w:r>
      <w:r>
        <w:t xml:space="preserve"> </w:t>
      </w:r>
      <w:r>
        <w:t xml:space="preserve">Per hectare benefits estimates were applied to the area of ecosystem restored to give annual</w:t>
      </w:r>
      <w:r>
        <w:t xml:space="preserve"> </w:t>
      </w:r>
      <w:r>
        <w:t xml:space="preserve">estimates of total benefits. Annual costs and benefits were estimated over the period 2022 -2070,</w:t>
      </w:r>
      <w:r>
        <w:t xml:space="preserve"> </w:t>
      </w:r>
      <w:r>
        <w:t xml:space="preserve">recognising that, while restoration takes place to 2050, further maintenance costs continue beyond</w:t>
      </w:r>
      <w:r>
        <w:t xml:space="preserve"> </w:t>
      </w:r>
      <w:r>
        <w:t xml:space="preserve">that date, while restored ecosystems continue to provide benefits into the future. Annual cost and</w:t>
      </w:r>
      <w:r>
        <w:t xml:space="preserve"> </w:t>
      </w:r>
      <w:r>
        <w:t xml:space="preserve">benefit estimates were discounted, applying a 4% social discount rate, and summed to calculate</w:t>
      </w:r>
      <w:r>
        <w:t xml:space="preserve"> </w:t>
      </w:r>
      <w:r>
        <w:t xml:space="preserve">their total present value. This enabled total net present value (benefits – costs) and benefit: cost</w:t>
      </w:r>
      <w:r>
        <w:t xml:space="preserve"> </w:t>
      </w:r>
      <w:r>
        <w:t xml:space="preserve">ratios to be calculated.</w:t>
      </w:r>
      <w:r>
        <w:t xml:space="preserve"> </w:t>
      </w:r>
      <w:r>
        <w:t xml:space="preserve">For all options, the principal actors involved in the restoration of forest habitats will be forest</w:t>
      </w:r>
      <w:r>
        <w:t xml:space="preserve"> </w:t>
      </w:r>
      <w:r>
        <w:t xml:space="preserve">owners and forest managers. Forest ownership varies from very small and fragmented</w:t>
      </w:r>
      <w:r>
        <w:t xml:space="preserve"> </w:t>
      </w:r>
      <w:r>
        <w:t xml:space="preserve">private-owned to large scale state-owned forests, and from small family-owned holdings to large</w:t>
      </w:r>
      <w:r>
        <w:t xml:space="preserve"> </w:t>
      </w:r>
      <w:r>
        <w:t xml:space="preserve">estates owned by private companies. Around 40 % of the forest area in the EU is publicly</w:t>
      </w:r>
      <w:r>
        <w:t xml:space="preserve"> </w:t>
      </w:r>
      <w:r>
        <w:t xml:space="preserve">owned. Around 60 % of the EU’s forests are in private ownership, with about 16 million private</w:t>
      </w:r>
      <w:r>
        <w:t xml:space="preserve"> </w:t>
      </w:r>
      <w:r>
        <w:t xml:space="preserve">forest owners. Across the EU there are major variations in ownership of forests.</w:t>
      </w:r>
      <w:r>
        <w:br/>
      </w:r>
      <w:r>
        <w:t xml:space="preserve">The impact of restoration activities can involve certain costs for forest owners and forest</w:t>
      </w:r>
      <w:r>
        <w:t xml:space="preserve"> </w:t>
      </w:r>
      <w:r>
        <w:t xml:space="preserve">managers, while it may impact their own use of forests or the related value of marketable goods</w:t>
      </w:r>
      <w:r>
        <w:t xml:space="preserve"> </w:t>
      </w:r>
      <w:r>
        <w:t xml:space="preserve">and services (i.e. the opportunity cost of reduced harvesting levels). On the other hand, restoration</w:t>
      </w:r>
      <w:r>
        <w:t xml:space="preserve"> </w:t>
      </w:r>
      <w:r>
        <w:t xml:space="preserve">activities might improve the resilience of forests and ensure a certain economic value of marketable</w:t>
      </w:r>
      <w:r>
        <w:t xml:space="preserve"> </w:t>
      </w:r>
      <w:r>
        <w:t xml:space="preserve">products and services in the future (e.g. due to a reduced risk of damage). These dynamics could</w:t>
      </w:r>
      <w:r>
        <w:t xml:space="preserve"> </w:t>
      </w:r>
      <w:r>
        <w:t xml:space="preserve">also have an indirect impact on the forest-based industries which are dependent on forest biomass</w:t>
      </w:r>
    </w:p>
    <w:p>
      <w:pPr>
        <w:pStyle w:val="BodyText"/>
      </w:pPr>
      <w:r>
        <w:t xml:space="preserve">30 De Groot et al., (2013) Benefits of Investing in Ecosystem Restoration.</w:t>
      </w:r>
      <w:r>
        <w:br/>
      </w:r>
      <w:r>
        <w:t xml:space="preserve">31 Welle et al., (2020) Waldvision für die Europäische Union. Available at: https://naturwald-akademie.org/wp-</w:t>
      </w:r>
      <w:r>
        <w:t xml:space="preserve"> </w:t>
      </w:r>
      <w:r>
        <w:t xml:space="preserve">content/uploads/2020/11/Waldvision-fuer-die-Europaeische-Union.pdf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resources. Across the options, the ‘opportunity costs’ of options 2 and 3 are assumed to be the</w:t>
      </w:r>
      <w:r>
        <w:t xml:space="preserve"> </w:t>
      </w:r>
      <w:r>
        <w:t xml:space="preserve">highest, because those would involve restoration of forests that are more intensely managed for</w:t>
      </w:r>
      <w:r>
        <w:t xml:space="preserve"> </w:t>
      </w:r>
      <w:r>
        <w:t xml:space="preserve">wood production. In addition, more ‘nature-based’ or ‘climate smart’ forest management would to</w:t>
      </w:r>
      <w:r>
        <w:t xml:space="preserve"> </w:t>
      </w:r>
      <w:r>
        <w:t xml:space="preserve">some degree depend on the willingness, know-how and adaptability of foresters.</w:t>
      </w:r>
      <w:r>
        <w:br/>
      </w:r>
      <w:r>
        <w:t xml:space="preserve">For public governance and oversight of the different options, it is likely that option 1 and 2 would</w:t>
      </w:r>
      <w:r>
        <w:t xml:space="preserve"> </w:t>
      </w:r>
      <w:r>
        <w:t xml:space="preserve">be least impactful in comparison to option 3. The main reason for this is that options 1 and 2 build</w:t>
      </w:r>
      <w:r>
        <w:t xml:space="preserve"> </w:t>
      </w:r>
      <w:r>
        <w:t xml:space="preserve">on existing legal framework of the Birds and Habitats Directives, while option 3 would involve</w:t>
      </w:r>
      <w:r>
        <w:t xml:space="preserve"> </w:t>
      </w:r>
      <w:r>
        <w:t xml:space="preserve">setting up a new set of formalised indicators to identify forest restoration and a new reporting and</w:t>
      </w:r>
      <w:r>
        <w:t xml:space="preserve"> </w:t>
      </w:r>
      <w:r>
        <w:t xml:space="preserve">monitoring framework. The latter would thus involve more direct costs for implementation. But</w:t>
      </w:r>
      <w:r>
        <w:t xml:space="preserve"> </w:t>
      </w:r>
      <w:r>
        <w:t xml:space="preserve">the benefits for option 3 are much more significant considering the share of non-Annex I forests</w:t>
      </w:r>
      <w:r>
        <w:t xml:space="preserve"> </w:t>
      </w:r>
      <w:r>
        <w:t xml:space="preserve">and their poor condition.</w:t>
      </w:r>
      <w:r>
        <w:t xml:space="preserve"> </w:t>
      </w:r>
      <w:r>
        <w:t xml:space="preserve">Forest restoration actions will benefit society, as well as specific sectors and groups benefiting</w:t>
      </w:r>
      <w:r>
        <w:t xml:space="preserve"> </w:t>
      </w:r>
      <w:r>
        <w:t xml:space="preserve">from particular forest ecosystem services: </w:t>
      </w:r>
      <w:r>
        <w:br/>
      </w:r>
      <w:r>
        <w:t xml:space="preserve"> Healthy forest ecosystems can generate additional income to society and ensure employment in</w:t>
      </w:r>
      <w:r>
        <w:t xml:space="preserve"> </w:t>
      </w:r>
      <w:r>
        <w:t xml:space="preserve">the forest-based sectors;</w:t>
      </w:r>
      <w:r>
        <w:br/>
      </w:r>
      <w:r>
        <w:t xml:space="preserve"> Recreational</w:t>
      </w:r>
      <w:r>
        <w:t xml:space="preserve"> </w:t>
      </w:r>
      <w:r>
        <w:t xml:space="preserve">users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tourism</w:t>
      </w:r>
      <w:r>
        <w:t xml:space="preserve"> </w:t>
      </w:r>
      <w:r>
        <w:t xml:space="preserve">and</w:t>
      </w:r>
      <w:r>
        <w:t xml:space="preserve"> </w:t>
      </w:r>
      <w:r>
        <w:t xml:space="preserve">recreation</w:t>
      </w:r>
      <w:r>
        <w:t xml:space="preserve"> </w:t>
      </w:r>
      <w:r>
        <w:t xml:space="preserve">sector</w:t>
      </w:r>
      <w:r>
        <w:t xml:space="preserve"> </w:t>
      </w:r>
      <w:r>
        <w:t xml:space="preserve">will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enhanced recreational use of forests;</w:t>
      </w:r>
      <w:r>
        <w:br/>
      </w:r>
      <w:r>
        <w:t xml:space="preserve"> Conservation organisations and contractors will benefit from investments in restoration, which</w:t>
      </w:r>
      <w:r>
        <w:t xml:space="preserve"> </w:t>
      </w:r>
      <w:r>
        <w:t xml:space="preserve">will enhance revenues and employment in restoration actions;</w:t>
      </w:r>
      <w:r>
        <w:br/>
      </w:r>
      <w:r>
        <w:t xml:space="preserve"> Local communities could benefit from positive effects of restoration, e.g. by helping them adapt</w:t>
      </w:r>
      <w:r>
        <w:t xml:space="preserve"> </w:t>
      </w:r>
      <w:r>
        <w:t xml:space="preserve">to climate change, and because of enhanced biodiversity values, water -and soil quality;</w:t>
      </w:r>
      <w:r>
        <w:br/>
      </w:r>
      <w:r>
        <w:t xml:space="preserve"> All EU citizens and economic sectors will benefit from mitigation of climate change and the</w:t>
      </w:r>
      <w:r>
        <w:t xml:space="preserve"> </w:t>
      </w:r>
      <w:r>
        <w:t xml:space="preserve">reversal of biodiversity loss.</w:t>
      </w:r>
      <w:r>
        <w:br/>
      </w:r>
      <w:r>
        <w:t xml:space="preserve">Costs and benefits of forest restoration are merely outlined in abstract below.</w:t>
      </w:r>
      <w:r>
        <w:br/>
      </w:r>
      <w:r>
        <w:t xml:space="preserve">Forest restoration involves benefits for:</w:t>
      </w:r>
      <w:r>
        <w:br/>
      </w:r>
      <w:r>
        <w:t xml:space="preserve"> Biodiversity. Restoring forests to favourable conservation status will enhance biodiversity.</w:t>
      </w:r>
      <w:r>
        <w:t xml:space="preserve"> </w:t>
      </w:r>
      <w:r>
        <w:t xml:space="preserve">Biodiversity is widely recognised to have intrinsic value, such that there are benefits in enhancing</w:t>
      </w:r>
      <w:r>
        <w:t xml:space="preserve"> </w:t>
      </w:r>
      <w:r>
        <w:t xml:space="preserve">biodiversity, in addition to the ecosystem services it delivers to people. Biodiversity also provides</w:t>
      </w:r>
      <w:r>
        <w:t xml:space="preserve"> </w:t>
      </w:r>
      <w:r>
        <w:t xml:space="preserve">significant value to the health, functioning and resilience of ecosystems as such;</w:t>
      </w:r>
      <w:r>
        <w:br/>
      </w:r>
      <w:r>
        <w:t xml:space="preserve"> Provisioning services, including timber products and non-timber forest products. This can</w:t>
      </w:r>
      <w:r>
        <w:t xml:space="preserve"> </w:t>
      </w:r>
      <w:r>
        <w:t xml:space="preserve">include indirect economic benefits for the broader forest-based sector, in terms of market value,</w:t>
      </w:r>
      <w:r>
        <w:t xml:space="preserve"> </w:t>
      </w:r>
      <w:r>
        <w:t xml:space="preserve">and employment for rural communities;</w:t>
      </w:r>
      <w:r>
        <w:br/>
      </w:r>
      <w:r>
        <w:t xml:space="preserve"> Regulating services, including water- and soil quality, flood prevention, carbon sequestration</w:t>
      </w:r>
      <w:r>
        <w:t xml:space="preserve"> </w:t>
      </w:r>
      <w:r>
        <w:t xml:space="preserve">and storage, and increased resilience against natural disturbances (droughts, fires, pests, and</w:t>
      </w:r>
      <w:r>
        <w:t xml:space="preserve"> </w:t>
      </w:r>
      <w:r>
        <w:t xml:space="preserve">diseases);</w:t>
      </w:r>
      <w:r>
        <w:br/>
      </w:r>
      <w:r>
        <w:t xml:space="preserve"> Social and cultural services that forests provide (aesthetic, spiritual, recreational and existence</w:t>
      </w:r>
      <w:r>
        <w:t xml:space="preserve"> </w:t>
      </w:r>
      <w:r>
        <w:t xml:space="preserve">values).</w:t>
      </w:r>
      <w:r>
        <w:br/>
      </w:r>
      <w:r>
        <w:t xml:space="preserve"> Economy and employment. Restoration work provides employment opportunities and income</w:t>
      </w:r>
      <w:r>
        <w:t xml:space="preserve"> </w:t>
      </w:r>
      <w:r>
        <w:t xml:space="preserve">for conservation organisations, as well as contractors and suppliers. Restoration is also assumed</w:t>
      </w:r>
      <w:r>
        <w:t xml:space="preserve"> </w:t>
      </w:r>
      <w:r>
        <w:t xml:space="preserve">to increase employment in the tourism and recreation sectors, while restored ecosystems have the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potential to attract more visitors, stimulating expenditure and supporting employment in rural</w:t>
      </w:r>
      <w:r>
        <w:t xml:space="preserve"> </w:t>
      </w:r>
      <w:r>
        <w:t xml:space="preserve">economies;</w:t>
      </w:r>
      <w:r>
        <w:br/>
      </w:r>
      <w:r>
        <w:t xml:space="preserve">Forest restoration can involve costs for:</w:t>
      </w:r>
      <w:r>
        <w:br/>
      </w:r>
      <w:r>
        <w:t xml:space="preserve"> Changes in forest management practices, active restoration measures, or recreation of</w:t>
      </w:r>
      <w:r>
        <w:t xml:space="preserve"> </w:t>
      </w:r>
      <w:r>
        <w:t xml:space="preserve">additional land to achieve FCS. These may depend on the current status of habitats and specific</w:t>
      </w:r>
      <w:r>
        <w:t xml:space="preserve"> </w:t>
      </w:r>
      <w:r>
        <w:t xml:space="preserve">measures needed to improve their condition.</w:t>
      </w:r>
      <w:r>
        <w:br/>
      </w:r>
      <w:r>
        <w:t xml:space="preserve"> Provisioning services. Costs can include the opportunity costs of biomass harvests, in the case</w:t>
      </w:r>
      <w:r>
        <w:t xml:space="preserve"> </w:t>
      </w:r>
      <w:r>
        <w:t xml:space="preserve">restoration activities involve a decrease in harvest intensity. This can involve indirect economic</w:t>
      </w:r>
      <w:r>
        <w:t xml:space="preserve"> </w:t>
      </w:r>
      <w:r>
        <w:t xml:space="preserve">costs for forest owners and the forest-based sector, in terms of market value and</w:t>
      </w:r>
      <w:r>
        <w:t xml:space="preserve"> </w:t>
      </w:r>
      <w:r>
        <w:t xml:space="preserve">employment. Implementing afforestation and reforestation may include foregone income of</w:t>
      </w:r>
      <w:r>
        <w:t xml:space="preserve"> </w:t>
      </w:r>
      <w:r>
        <w:t xml:space="preserve">landowners and practitioners from production on agricultural land, and costs for the preparation</w:t>
      </w:r>
      <w:r>
        <w:t xml:space="preserve"> </w:t>
      </w:r>
      <w:r>
        <w:t xml:space="preserve">of the soil in case of plantation, for acquiring and planting trees, and for the maintenance and</w:t>
      </w:r>
      <w:r>
        <w:t xml:space="preserve"> </w:t>
      </w:r>
      <w:r>
        <w:t xml:space="preserve">management practices. Costs depend on specific situation factors, including the type of tree</w:t>
      </w:r>
      <w:r>
        <w:t xml:space="preserve"> </w:t>
      </w:r>
      <w:r>
        <w:t xml:space="preserve">species planned to be used.</w:t>
      </w:r>
      <w:r>
        <w:br/>
      </w:r>
      <w:r>
        <w:t xml:space="preserve"> Regulating services; afforestation and reforestation may involve negative impacts on regulating</w:t>
      </w:r>
      <w:r>
        <w:t xml:space="preserve"> </w:t>
      </w:r>
      <w:r>
        <w:t xml:space="preserve">services, including biodiversity and soil organic carbon.</w:t>
      </w:r>
      <w:r>
        <w:br/>
      </w:r>
      <w:r>
        <w:t xml:space="preserve"> Administrative burden for forest owners and forest managers may increase, depending on</w:t>
      </w:r>
      <w:r>
        <w:t xml:space="preserve"> </w:t>
      </w:r>
      <w:r>
        <w:t xml:space="preserve">potentially new monitoring and reporting requirements in relation to the options considered.</w:t>
      </w:r>
      <w:r>
        <w:br/>
      </w:r>
      <w:r>
        <w:t xml:space="preserve">A cost-benefit analysis for forest restoration in the EU is complicated by several factors, including</w:t>
      </w:r>
      <w:r>
        <w:t xml:space="preserve"> </w:t>
      </w:r>
      <w:r>
        <w:t xml:space="preserve">the variety of forests across the EU, gaps in data at EU level, uncertainties regarding</w:t>
      </w:r>
      <w:r>
        <w:t xml:space="preserve"> </w:t>
      </w:r>
      <w:r>
        <w:t xml:space="preserve">baselines and future developments (e.g. markets, climatic) which may affect the estimated costs</w:t>
      </w:r>
      <w:r>
        <w:t xml:space="preserve"> </w:t>
      </w:r>
      <w:r>
        <w:t xml:space="preserve">for action or non-action of forest restoration in the longer term. Due to the constraints outlined</w:t>
      </w:r>
      <w:r>
        <w:t xml:space="preserve"> </w:t>
      </w:r>
      <w:r>
        <w:t xml:space="preserve">above, the cost estimates below are a highly indicative range of the scale of monetary costs and</w:t>
      </w:r>
      <w:r>
        <w:t xml:space="preserve"> </w:t>
      </w:r>
      <w:r>
        <w:t xml:space="preserve">benefits from forest restoration. They need to be interpreted with caution. The following issues</w:t>
      </w:r>
      <w:r>
        <w:t xml:space="preserve"> </w:t>
      </w:r>
      <w:r>
        <w:t xml:space="preserve">should be considered:</w:t>
      </w:r>
      <w:r>
        <w:br/>
      </w:r>
      <w:r>
        <w:t xml:space="preserve"> Restoration required: (i) for option 1 the average estimated restoration potential of Annex I</w:t>
      </w:r>
      <w:r>
        <w:t xml:space="preserve"> </w:t>
      </w:r>
      <w:r>
        <w:t xml:space="preserve">forests provided by the EEA based on the share of Annex I forest area reported as not in good</w:t>
      </w:r>
      <w:r>
        <w:t xml:space="preserve"> </w:t>
      </w:r>
      <w:r>
        <w:t xml:space="preserve">condition by Member States has been used; (ii) To estimate the restoration potential (area) for</w:t>
      </w:r>
      <w:r>
        <w:t xml:space="preserve"> </w:t>
      </w:r>
      <w:r>
        <w:t xml:space="preserve">option 3, the indicator of the share of single-species forest out of total forest area (25 %) has been</w:t>
      </w:r>
      <w:r>
        <w:t xml:space="preserve"> </w:t>
      </w:r>
      <w:r>
        <w:t xml:space="preserve">used; (iii) To estimate the restoration required for option 2, it has been assumed to restore</w:t>
      </w:r>
      <w:r>
        <w:t xml:space="preserve"> </w:t>
      </w:r>
      <w:r>
        <w:t xml:space="preserve">degraded Annex I forest habitat area in combination with the restoration potential for non-Annex</w:t>
      </w:r>
      <w:r>
        <w:t xml:space="preserve"> </w:t>
      </w:r>
      <w:r>
        <w:t xml:space="preserve">I forests.</w:t>
      </w:r>
      <w:r>
        <w:br/>
      </w:r>
      <w:r>
        <w:t xml:space="preserve"> Unit values: The cost-benefit analysis for three options is based on the same unit values for both</w:t>
      </w:r>
      <w:r>
        <w:t xml:space="preserve"> </w:t>
      </w:r>
      <w:r>
        <w:t xml:space="preserve">maintenance, forest restoration and re-creation, as well as benefits of restoration. This is</w:t>
      </w:r>
      <w:r>
        <w:t xml:space="preserve"> </w:t>
      </w:r>
      <w:r>
        <w:t xml:space="preserve">rather speculative, while significant variations can be assumed across biogeographical regions,</w:t>
      </w:r>
      <w:r>
        <w:t xml:space="preserve"> </w:t>
      </w:r>
      <w:r>
        <w:t xml:space="preserve">as well as between Annex I and non-Annex I forests. The analysis further uses the same value</w:t>
      </w:r>
      <w:r>
        <w:t xml:space="preserve"> </w:t>
      </w:r>
      <w:r>
        <w:t xml:space="preserve">unit value per hectare for restoration and recreation.</w:t>
      </w:r>
      <w:r>
        <w:br/>
      </w:r>
      <w:r>
        <w:t xml:space="preserve"> Gaps: the assessment below does not include costs for the development of indicators and a</w:t>
      </w:r>
      <w:r>
        <w:t xml:space="preserve"> </w:t>
      </w:r>
      <w:r>
        <w:t xml:space="preserve">monitoring and reporting system. Because of the complexity and lack of data, the assessment</w:t>
      </w:r>
      <w:r>
        <w:t xml:space="preserve"> </w:t>
      </w:r>
      <w:r>
        <w:t xml:space="preserve">provides conservative minimum also does not include separate estimates of the benefits from</w:t>
      </w:r>
      <w:r>
        <w:t xml:space="preserve"> </w:t>
      </w:r>
      <w:r>
        <w:t xml:space="preserve">increased carbon sequestration, which are almost certainly underestimates.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Table III-3: Summary of projected costs (MEUR) of achieving restoration targets for HD Annex I forests in relation to</w:t>
      </w:r>
      <w:r>
        <w:t xml:space="preserve"> </w:t>
      </w:r>
      <w:r>
        <w:t xml:space="preserve">current trends &amp; expected 2030 baseline based on overall degradation extent and combined measures. (Option 1a)</w:t>
      </w:r>
      <w:r>
        <w:br/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Re-creation costs</w:t>
      </w:r>
      <w:r>
        <w:t xml:space="preserve"> </w:t>
      </w:r>
      <w:r>
        <w:t xml:space="preserve">Combined costs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15 %</w:t>
      </w:r>
      <w:r>
        <w:t xml:space="preserve"> </w:t>
      </w:r>
      <w:r>
        <w:t xml:space="preserve">1,282</w:t>
      </w:r>
      <w:r>
        <w:t xml:space="preserve"> </w:t>
      </w:r>
      <w:r>
        <w:t xml:space="preserve">790</w:t>
      </w:r>
      <w:r>
        <w:t xml:space="preserve"> </w:t>
      </w:r>
      <w:r>
        <w:t xml:space="preserve">25</w:t>
      </w:r>
      <w:r>
        <w:t xml:space="preserve"> </w:t>
      </w:r>
      <w:r>
        <w:t xml:space="preserve">2,097</w:t>
      </w:r>
      <w:r>
        <w:t xml:space="preserve"> </w:t>
      </w:r>
      <w:r>
        <w:t xml:space="preserve">18,875</w:t>
      </w:r>
      <w:r>
        <w:t xml:space="preserve"> </w:t>
      </w:r>
      <w:r>
        <w:t xml:space="preserve">2031-2040</w:t>
      </w:r>
      <w:r>
        <w:t xml:space="preserve"> </w:t>
      </w:r>
      <w:r>
        <w:t xml:space="preserve">40 %</w:t>
      </w:r>
      <w:r>
        <w:t xml:space="preserve"> </w:t>
      </w:r>
      <w:r>
        <w:t xml:space="preserve">1,290</w:t>
      </w:r>
      <w:r>
        <w:t xml:space="preserve"> </w:t>
      </w:r>
      <w:r>
        <w:t xml:space="preserve">1,185</w:t>
      </w:r>
      <w:r>
        <w:t xml:space="preserve"> </w:t>
      </w:r>
      <w:r>
        <w:t xml:space="preserve">38</w:t>
      </w:r>
      <w:r>
        <w:t xml:space="preserve"> </w:t>
      </w:r>
      <w:r>
        <w:t xml:space="preserve">2,513</w:t>
      </w:r>
      <w:r>
        <w:t xml:space="preserve"> </w:t>
      </w:r>
      <w:r>
        <w:t xml:space="preserve">25,130</w:t>
      </w:r>
      <w:r>
        <w:t xml:space="preserve"> </w:t>
      </w:r>
      <w:r>
        <w:t xml:space="preserve">2041-2050</w:t>
      </w:r>
      <w:r>
        <w:t xml:space="preserve"> </w:t>
      </w:r>
      <w:r>
        <w:t xml:space="preserve">90 %32</w:t>
      </w:r>
      <w:r>
        <w:t xml:space="preserve"> </w:t>
      </w:r>
      <w:r>
        <w:t xml:space="preserve">1,306</w:t>
      </w:r>
      <w:r>
        <w:t xml:space="preserve"> </w:t>
      </w:r>
      <w:r>
        <w:t xml:space="preserve">2,370</w:t>
      </w:r>
      <w:r>
        <w:t xml:space="preserve"> </w:t>
      </w:r>
      <w:r>
        <w:t xml:space="preserve">75</w:t>
      </w:r>
      <w:r>
        <w:t xml:space="preserve"> </w:t>
      </w:r>
      <w:r>
        <w:t xml:space="preserve">3,751</w:t>
      </w:r>
      <w:r>
        <w:t xml:space="preserve"> </w:t>
      </w:r>
      <w:r>
        <w:t xml:space="preserve">37,514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t xml:space="preserve"> </w:t>
      </w:r>
      <w:r>
        <w:t xml:space="preserve">37,504</w:t>
      </w:r>
      <w:r>
        <w:t xml:space="preserve"> </w:t>
      </w:r>
      <w:r>
        <w:t xml:space="preserve">42,661</w:t>
      </w:r>
      <w:r>
        <w:t xml:space="preserve"> </w:t>
      </w:r>
      <w:r>
        <w:t xml:space="preserve">1,355</w:t>
      </w:r>
      <w:r>
        <w:t xml:space="preserve"> </w:t>
      </w:r>
      <w:r>
        <w:t xml:space="preserve">81,520</w:t>
      </w:r>
    </w:p>
    <w:p>
      <w:pPr>
        <w:pStyle w:val="BodyText"/>
      </w:pPr>
      <w:r>
        <w:t xml:space="preserve">Table III-4: Summary of projected costs (MEUR) of achieving restoration targets for HD Annex I forests in relation to</w:t>
      </w:r>
      <w:r>
        <w:t xml:space="preserve"> </w:t>
      </w:r>
      <w:r>
        <w:t xml:space="preserve">current trends &amp; expected 2030 baseline based on overall degradation extent and combined measures. (Option 1b)</w:t>
      </w:r>
      <w:r>
        <w:br/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Re-creation costs</w:t>
      </w:r>
      <w:r>
        <w:t xml:space="preserve"> </w:t>
      </w:r>
      <w:r>
        <w:t xml:space="preserve">Combined costs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30 %</w:t>
      </w:r>
      <w:r>
        <w:t xml:space="preserve"> </w:t>
      </w:r>
      <w:r>
        <w:t xml:space="preserve">1,285</w:t>
      </w:r>
      <w:r>
        <w:br/>
      </w:r>
      <w:r>
        <w:t xml:space="preserve">1,580</w:t>
      </w:r>
      <w:r>
        <w:br/>
      </w:r>
      <w:r>
        <w:t xml:space="preserve">50</w:t>
      </w:r>
      <w:r>
        <w:br/>
      </w:r>
      <w:r>
        <w:t xml:space="preserve">2,916</w:t>
      </w:r>
      <w:r>
        <w:t xml:space="preserve"> </w:t>
      </w:r>
      <w:r>
        <w:t xml:space="preserve">26,241</w:t>
      </w:r>
      <w:r>
        <w:br/>
      </w:r>
      <w:r>
        <w:t xml:space="preserve">2031-2040</w:t>
      </w:r>
      <w:r>
        <w:t xml:space="preserve"> </w:t>
      </w:r>
      <w:r>
        <w:t xml:space="preserve">60 %</w:t>
      </w:r>
      <w:r>
        <w:t xml:space="preserve"> </w:t>
      </w:r>
      <w:r>
        <w:t xml:space="preserve">1,298</w:t>
      </w:r>
      <w:r>
        <w:t xml:space="preserve"> </w:t>
      </w:r>
      <w:r>
        <w:t xml:space="preserve">1,422</w:t>
      </w:r>
      <w:r>
        <w:t xml:space="preserve"> </w:t>
      </w:r>
      <w:r>
        <w:t xml:space="preserve">45</w:t>
      </w:r>
      <w:r>
        <w:br/>
      </w:r>
      <w:r>
        <w:t xml:space="preserve">2,765</w:t>
      </w:r>
      <w:r>
        <w:t xml:space="preserve"> </w:t>
      </w:r>
      <w:r>
        <w:t xml:space="preserve">27,648</w:t>
      </w:r>
      <w:r>
        <w:br/>
      </w:r>
      <w:r>
        <w:t xml:space="preserve">2041-2050</w:t>
      </w:r>
      <w:r>
        <w:t xml:space="preserve"> </w:t>
      </w:r>
      <w:r>
        <w:t xml:space="preserve">90 %</w:t>
      </w:r>
      <w:r>
        <w:t xml:space="preserve"> </w:t>
      </w:r>
      <w:r>
        <w:t xml:space="preserve">1,310</w:t>
      </w:r>
      <w:r>
        <w:br/>
      </w:r>
      <w:r>
        <w:t xml:space="preserve">1,422</w:t>
      </w:r>
      <w:r>
        <w:br/>
      </w:r>
      <w:r>
        <w:t xml:space="preserve">45</w:t>
      </w:r>
      <w:r>
        <w:br/>
      </w:r>
      <w:r>
        <w:t xml:space="preserve">2,777</w:t>
      </w:r>
      <w:r>
        <w:t xml:space="preserve"> </w:t>
      </w:r>
      <w:r>
        <w:t xml:space="preserve">27,770</w:t>
      </w:r>
      <w:r>
        <w:br/>
      </w: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t xml:space="preserve"> </w:t>
      </w:r>
      <w:r>
        <w:t xml:space="preserve">37,643</w:t>
      </w:r>
      <w:r>
        <w:br/>
      </w:r>
      <w:r>
        <w:t xml:space="preserve">42,661</w:t>
      </w:r>
      <w:r>
        <w:t xml:space="preserve"> </w:t>
      </w:r>
      <w:r>
        <w:t xml:space="preserve">1,355</w:t>
      </w:r>
      <w:r>
        <w:br/>
      </w:r>
      <w:r>
        <w:t xml:space="preserve">81,569</w:t>
      </w:r>
    </w:p>
    <w:p>
      <w:pPr>
        <w:pStyle w:val="BodyText"/>
      </w:pPr>
      <w:r>
        <w:t xml:space="preserve">Table III-5: Summary of Benefits Estimates from Ecosystem Restoration</w:t>
      </w:r>
      <w:r>
        <w:br/>
      </w:r>
      <w:r>
        <w:t xml:space="preserve">Ecosystem</w:t>
      </w:r>
      <w:r>
        <w:br/>
      </w:r>
      <w:r>
        <w:t xml:space="preserve">Service valued</w:t>
      </w:r>
      <w:r>
        <w:br/>
      </w:r>
      <w:r>
        <w:t xml:space="preserve">Benefits (EUR/ha/year)</w:t>
      </w:r>
      <w:r>
        <w:br/>
      </w:r>
      <w:r>
        <w:t xml:space="preserve">Forests</w:t>
      </w:r>
      <w:r>
        <w:t xml:space="preserve"> </w:t>
      </w:r>
      <w:r>
        <w:t xml:space="preserve">Carbon storage and sequestration</w:t>
      </w:r>
      <w:r>
        <w:t xml:space="preserve"> </w:t>
      </w:r>
      <w:r>
        <w:t xml:space="preserve">39*</w:t>
      </w:r>
      <w:r>
        <w:t xml:space="preserve"> </w:t>
      </w:r>
      <w:r>
        <w:t xml:space="preserve">Forests</w:t>
      </w:r>
      <w:r>
        <w:br/>
      </w:r>
      <w:r>
        <w:t xml:space="preserve">Total ecosystem services</w:t>
      </w:r>
      <w:r>
        <w:br/>
      </w:r>
      <w:r>
        <w:t xml:space="preserve">2 072</w:t>
      </w:r>
      <w:r>
        <w:br/>
      </w:r>
      <w:r>
        <w:t xml:space="preserve">*Likely to underestimate true carbon benefits</w:t>
      </w:r>
    </w:p>
    <w:p>
      <w:pPr>
        <w:pStyle w:val="BodyText"/>
      </w:pPr>
      <w:r>
        <w:t xml:space="preserve">Tables III-6 summarise the cost and benefit estimates. The analysis finds that the ecosystem service benefits of restoring Annex 1 forests will</w:t>
      </w:r>
      <w:r>
        <w:t xml:space="preserve"> </w:t>
      </w:r>
      <w:r>
        <w:t xml:space="preserve">exceed the costs by a factor of 4, while benefit cost ratios for wider forest restoration targets (Options 2 and 3) are estimated at 6:1. The</w:t>
      </w:r>
      <w:r>
        <w:t xml:space="preserve"> </w:t>
      </w:r>
      <w:r>
        <w:t xml:space="preserve">estimated carbon benefits represent only 10% of estimated costs, but are likely to be a significant underestimate. In addition, forest restoration</w:t>
      </w:r>
      <w:r>
        <w:t xml:space="preserve"> </w:t>
      </w:r>
      <w:r>
        <w:t xml:space="preserve">delivers substantial benefits for biodiversity, water, flood management, landscape, cultural heritage and recreation.</w:t>
      </w:r>
      <w:r>
        <w:br/>
      </w:r>
      <w:r>
        <w:t xml:space="preserve">Table III-6: Cost-benefit ratio table (2022-2070) (MEUR, Present Value)</w:t>
      </w:r>
    </w:p>
    <w:p>
      <w:pPr>
        <w:pStyle w:val="BodyText"/>
      </w:pPr>
      <w:r>
        <w:t xml:space="preserve">32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 estimates</w:t>
      </w:r>
      <w:r>
        <w:t xml:space="preserve"> </w:t>
      </w:r>
      <w:r>
        <w:t xml:space="preserve">in the range between 90 and 100 %. (See methodology section in SWD)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Cost estimate Option 1a</w:t>
      </w:r>
      <w:r>
        <w:br/>
      </w:r>
      <w:r>
        <w:t xml:space="preserve">15 % -40 % -90 %</w:t>
      </w:r>
      <w:r>
        <w:br/>
      </w:r>
      <w:r>
        <w:t xml:space="preserve">Cost estimate Option 1b</w:t>
      </w:r>
      <w:r>
        <w:br/>
      </w:r>
      <w:r>
        <w:t xml:space="preserve">30 % -60 % -90 %</w:t>
      </w:r>
      <w:r>
        <w:br/>
      </w:r>
      <w:r>
        <w:t xml:space="preserve">COSTS</w:t>
      </w:r>
    </w:p>
    <w:p>
      <w:pPr>
        <w:pStyle w:val="BodyText"/>
      </w:pPr>
      <w:r>
        <w:t xml:space="preserve">Maintenance</w:t>
      </w:r>
      <w:r>
        <w:t xml:space="preserve"> </w:t>
      </w:r>
      <w:r>
        <w:t xml:space="preserve">27,641</w:t>
      </w:r>
      <w:r>
        <w:t xml:space="preserve"> </w:t>
      </w:r>
      <w:r>
        <w:t xml:space="preserve">27,720</w:t>
      </w:r>
      <w:r>
        <w:t xml:space="preserve"> </w:t>
      </w:r>
      <w:r>
        <w:t xml:space="preserve">Restoration</w:t>
      </w:r>
      <w:r>
        <w:t xml:space="preserve"> </w:t>
      </w:r>
      <w:r>
        <w:t xml:space="preserve">21,751</w:t>
      </w:r>
      <w:r>
        <w:t xml:space="preserve"> </w:t>
      </w:r>
      <w:r>
        <w:t xml:space="preserve">25,326</w:t>
      </w:r>
      <w:r>
        <w:t xml:space="preserve"> </w:t>
      </w:r>
      <w:r>
        <w:t xml:space="preserve">Re-creation</w:t>
      </w:r>
      <w:r>
        <w:br/>
      </w:r>
      <w:r>
        <w:t xml:space="preserve">691</w:t>
      </w:r>
      <w:r>
        <w:t xml:space="preserve"> </w:t>
      </w:r>
      <w:r>
        <w:t xml:space="preserve">804</w:t>
      </w:r>
      <w:r>
        <w:t xml:space="preserve"> </w:t>
      </w:r>
      <w:r>
        <w:t xml:space="preserve">TOTAL (full recovery)</w:t>
      </w:r>
      <w:r>
        <w:br/>
      </w:r>
      <w:r>
        <w:t xml:space="preserve">50,082</w:t>
      </w:r>
      <w:r>
        <w:t xml:space="preserve"> </w:t>
      </w:r>
      <w:r>
        <w:t xml:space="preserve">53,850</w:t>
      </w:r>
      <w:r>
        <w:br/>
      </w:r>
      <w:r>
        <w:t xml:space="preserve">BENEFITS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3,832</w:t>
      </w:r>
      <w:r>
        <w:t xml:space="preserve"> </w:t>
      </w:r>
      <w:r>
        <w:t xml:space="preserve">4,701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203,564</w:t>
      </w:r>
      <w:r>
        <w:t xml:space="preserve"> </w:t>
      </w:r>
      <w:r>
        <w:t xml:space="preserve">249,775</w:t>
      </w:r>
      <w:r>
        <w:br/>
      </w:r>
      <w:r>
        <w:t xml:space="preserve">Net Present Value (full recovery)</w:t>
      </w:r>
    </w:p>
    <w:p>
      <w:pPr>
        <w:pStyle w:val="BodyText"/>
      </w:pPr>
      <w:r>
        <w:t xml:space="preserve">Carbon only</w:t>
      </w:r>
      <w:r>
        <w:br/>
      </w:r>
      <w:r>
        <w:t xml:space="preserve">-46,251</w:t>
      </w:r>
      <w:r>
        <w:br/>
      </w:r>
      <w:r>
        <w:t xml:space="preserve">-50,019</w:t>
      </w:r>
      <w:r>
        <w:br/>
      </w:r>
      <w:r>
        <w:t xml:space="preserve">Total Ecosystem Services</w:t>
      </w:r>
      <w:r>
        <w:br/>
      </w:r>
      <w:r>
        <w:t xml:space="preserve">153,482</w:t>
      </w:r>
      <w:r>
        <w:br/>
      </w:r>
      <w:r>
        <w:t xml:space="preserve">195,925</w:t>
      </w:r>
      <w:r>
        <w:br/>
      </w:r>
      <w:r>
        <w:t xml:space="preserve">Benefit: Cost Ratio (full recovery)</w:t>
      </w:r>
    </w:p>
    <w:p>
      <w:pPr>
        <w:pStyle w:val="BodyText"/>
      </w:pPr>
      <w:r>
        <w:t xml:space="preserve">Carbon only</w:t>
      </w:r>
      <w:r>
        <w:br/>
      </w:r>
      <w:r>
        <w:t xml:space="preserve">0.1</w:t>
      </w:r>
      <w:r>
        <w:br/>
      </w:r>
      <w:r>
        <w:t xml:space="preserve">0.1</w:t>
      </w:r>
      <w:r>
        <w:t xml:space="preserve"> </w:t>
      </w:r>
      <w:r>
        <w:t xml:space="preserve">Total Ecosystem Services</w:t>
      </w:r>
      <w:r>
        <w:br/>
      </w:r>
      <w:r>
        <w:t xml:space="preserve">4.1</w:t>
      </w:r>
      <w:r>
        <w:br/>
      </w:r>
      <w:r>
        <w:t xml:space="preserve">4.6</w:t>
      </w:r>
    </w:p>
    <w:p>
      <w:pPr>
        <w:pStyle w:val="BodyText"/>
      </w:pPr>
      <w:r>
        <w:t xml:space="preserve">Table III-7: Cost-benefit ratio table Options 2 and 3 (2022-2070) (MEUR)</w:t>
      </w:r>
    </w:p>
    <w:p>
      <w:pPr>
        <w:pStyle w:val="BodyText"/>
      </w:pPr>
      <w:r>
        <w:t xml:space="preserve">Cost estimate Option 2</w:t>
      </w:r>
      <w:r>
        <w:br/>
      </w:r>
      <w:r>
        <w:t xml:space="preserve">Cost estimate option 3</w:t>
      </w:r>
      <w:r>
        <w:br/>
      </w:r>
      <w:r>
        <w:t xml:space="preserve">COSTS</w:t>
      </w:r>
    </w:p>
    <w:p>
      <w:pPr>
        <w:pStyle w:val="BodyText"/>
      </w:pPr>
      <w:r>
        <w:t xml:space="preserve">Generalised restoration measures and</w:t>
      </w:r>
      <w:r>
        <w:t xml:space="preserve"> </w:t>
      </w:r>
      <w:r>
        <w:t xml:space="preserve">costs</w:t>
      </w:r>
      <w:r>
        <w:br/>
      </w:r>
      <w:r>
        <w:t xml:space="preserve">124 416</w:t>
      </w:r>
      <w:r>
        <w:br/>
      </w:r>
      <w:r>
        <w:t xml:space="preserve">80 241</w:t>
      </w:r>
      <w:r>
        <w:br/>
      </w:r>
      <w:r>
        <w:t xml:space="preserve">BENEFITS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13,998</w:t>
      </w:r>
      <w:r>
        <w:t xml:space="preserve"> </w:t>
      </w:r>
      <w:r>
        <w:t xml:space="preserve">9,028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743 700</w:t>
      </w:r>
      <w:r>
        <w:br/>
      </w:r>
      <w:r>
        <w:t xml:space="preserve">479 635</w:t>
      </w:r>
      <w:r>
        <w:br/>
      </w:r>
      <w:r>
        <w:t xml:space="preserve">Net Present Value (full recovery)</w:t>
      </w:r>
    </w:p>
    <w:p>
      <w:pPr>
        <w:pStyle w:val="BodyText"/>
      </w:pPr>
      <w:r>
        <w:t xml:space="preserve">Carbon only</w:t>
      </w:r>
      <w:r>
        <w:br/>
      </w:r>
      <w:r>
        <w:t xml:space="preserve">-110 418</w:t>
      </w:r>
      <w:r>
        <w:t xml:space="preserve"> </w:t>
      </w:r>
      <w:r>
        <w:t xml:space="preserve">-71 213</w:t>
      </w:r>
      <w:r>
        <w:br/>
      </w:r>
      <w:r>
        <w:t xml:space="preserve">Total Ecosystem Services</w:t>
      </w:r>
      <w:r>
        <w:br/>
      </w:r>
      <w:r>
        <w:t xml:space="preserve">619 284</w:t>
      </w:r>
      <w:r>
        <w:br/>
      </w:r>
      <w:r>
        <w:t xml:space="preserve">399,395</w:t>
      </w:r>
      <w:r>
        <w:br/>
      </w:r>
      <w:r>
        <w:t xml:space="preserve">Benefit: Cost Ratio (full recovery)</w:t>
      </w:r>
    </w:p>
    <w:p>
      <w:pPr>
        <w:pStyle w:val="BodyText"/>
      </w:pPr>
      <w:r>
        <w:t xml:space="preserve">Carbon only</w:t>
      </w:r>
      <w:r>
        <w:br/>
      </w:r>
      <w:r>
        <w:t xml:space="preserve">0.1</w:t>
      </w:r>
      <w:r>
        <w:t xml:space="preserve"> </w:t>
      </w:r>
      <w:r>
        <w:t xml:space="preserve">0.1</w:t>
      </w:r>
      <w:r>
        <w:br/>
      </w:r>
      <w:r>
        <w:t xml:space="preserve">Total Ecosystem Services</w:t>
      </w:r>
      <w:r>
        <w:br/>
      </w:r>
      <w:r>
        <w:t xml:space="preserve">6.0</w:t>
      </w:r>
      <w:r>
        <w:br/>
      </w:r>
      <w:r>
        <w:t xml:space="preserve">6,0</w:t>
      </w:r>
    </w:p>
    <w:p>
      <w:pPr>
        <w:pStyle w:val="BodyText"/>
      </w:pPr>
      <w:r>
        <w:t xml:space="preserve">3.5</w:t>
      </w:r>
      <w:r>
        <w:t xml:space="preserve"> </w:t>
      </w:r>
      <w:r>
        <w:t xml:space="preserve">Synthesis</w:t>
      </w:r>
      <w:r>
        <w:br/>
      </w:r>
      <w:r>
        <w:t xml:space="preserve">Table III-8 provides a summary of the analysis of target options and conclusions in relation to</w:t>
      </w:r>
      <w:r>
        <w:t xml:space="preserve"> </w:t>
      </w:r>
      <w:r>
        <w:t xml:space="preserve">their effectiveness, efficiency, coherence, and proportionality. The overall conclusion is that there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are strong arguments for legally binding targets for achieving favourable conservation status of</w:t>
      </w:r>
      <w:r>
        <w:t xml:space="preserve"> </w:t>
      </w:r>
      <w:r>
        <w:t xml:space="preserve">HD Annex I forest habitats; for targets to improve the condition of forest dependent species, as</w:t>
      </w:r>
      <w:r>
        <w:t xml:space="preserve"> </w:t>
      </w:r>
      <w:r>
        <w:t xml:space="preserve">well as to restore non-HD Annex I forests.</w:t>
      </w:r>
      <w:r>
        <w:br/>
      </w:r>
      <w:r>
        <w:t xml:space="preserve">The available valuation evidence suggests that even without carbon benefits included, the benefits</w:t>
      </w:r>
      <w:r>
        <w:t xml:space="preserve"> </w:t>
      </w:r>
      <w:r>
        <w:t xml:space="preserve">from restoration would far exceed the costs in all three options. All options have however certain</w:t>
      </w:r>
      <w:r>
        <w:t xml:space="preserve"> </w:t>
      </w:r>
      <w:r>
        <w:t xml:space="preserve">constraints. The first option is constrained by its geographical scope and does not address the</w:t>
      </w:r>
      <w:r>
        <w:t xml:space="preserve"> </w:t>
      </w:r>
      <w:r>
        <w:t xml:space="preserve">condition of forests outside of the scope of HD Annex I habitats. This means that this option</w:t>
      </w:r>
      <w:r>
        <w:t xml:space="preserve"> </w:t>
      </w:r>
      <w:r>
        <w:t xml:space="preserve">has a natural limit in terms of its effectiveness for enhancing biodiversity and climate change</w:t>
      </w:r>
      <w:r>
        <w:t xml:space="preserve"> </w:t>
      </w:r>
      <w:r>
        <w:t xml:space="preserve">mitigation- and adaptation.</w:t>
      </w:r>
      <w:r>
        <w:br/>
      </w:r>
      <w:r>
        <w:t xml:space="preserve">The second option overlaps with both option 1 and 3 and is in principle unlimited in terms of</w:t>
      </w:r>
      <w:r>
        <w:t xml:space="preserve"> </w:t>
      </w:r>
      <w:r>
        <w:t xml:space="preserve">forest area covered. This means that its potential in terms of area covered may be the highest across</w:t>
      </w:r>
      <w:r>
        <w:t xml:space="preserve"> </w:t>
      </w:r>
      <w:r>
        <w:t xml:space="preserve">options. The effectiveness of this option may however depend on the specific actions taken to</w:t>
      </w:r>
      <w:r>
        <w:t xml:space="preserve"> </w:t>
      </w:r>
      <w:r>
        <w:t xml:space="preserve">improve condition of species and their effect on overall ecosystem health, both in- and outside of</w:t>
      </w:r>
      <w:r>
        <w:t xml:space="preserve"> </w:t>
      </w:r>
      <w:r>
        <w:t xml:space="preserve">the Annex I.</w:t>
      </w:r>
      <w:r>
        <w:br/>
      </w:r>
      <w:r>
        <w:t xml:space="preserve">Option 3 addresses non-Annex I forests and is mutually exclusive to option 1. This option would</w:t>
      </w:r>
      <w:r>
        <w:t xml:space="preserve"> </w:t>
      </w:r>
      <w:r>
        <w:t xml:space="preserve">be more complex to implement, while indicators and a monitoring and reporting system would</w:t>
      </w:r>
      <w:r>
        <w:t xml:space="preserve"> </w:t>
      </w:r>
      <w:r>
        <w:t xml:space="preserve">need to be established, involving certain costs. However, this option has a high potential</w:t>
      </w:r>
      <w:r>
        <w:t xml:space="preserve"> </w:t>
      </w:r>
      <w:r>
        <w:t xml:space="preserve">considering the poor state of forests outside of the HD Annex I, for biodiversity as well as climate</w:t>
      </w:r>
      <w:r>
        <w:t xml:space="preserve"> </w:t>
      </w:r>
      <w:r>
        <w:t xml:space="preserve">change mitigation- and adaptation.</w:t>
      </w:r>
      <w:r>
        <w:br/>
      </w:r>
      <w:r>
        <w:t xml:space="preserve">In conclusion, while all options have certain benefits and constraints, policy options include:</w:t>
      </w:r>
      <w:r>
        <w:t xml:space="preserve"> </w:t>
      </w:r>
      <w:r>
        <w:t xml:space="preserve">(i) one of the three target options; (ii) a combination of option one and three; (iii) a combination</w:t>
      </w:r>
      <w:r>
        <w:t xml:space="preserve"> </w:t>
      </w:r>
      <w:r>
        <w:t xml:space="preserve">of option 1 and 2; and (iv) a combination of option 1 and 2; and (iv) a combination of option two</w:t>
      </w:r>
      <w:r>
        <w:t xml:space="preserve"> </w:t>
      </w:r>
      <w:r>
        <w:t xml:space="preserve">and three.</w:t>
      </w:r>
      <w:r>
        <w:br/>
      </w:r>
      <w:r>
        <w:t xml:space="preserve">Table III-8: Overview table assessing options on EU impact assessment criteria</w:t>
      </w:r>
    </w:p>
    <w:p>
      <w:pPr>
        <w:pStyle w:val="BodyText"/>
      </w:pPr>
      <w:r>
        <w:t xml:space="preserve">HD Annex I forests</w:t>
      </w:r>
      <w:r>
        <w:t xml:space="preserve"> </w:t>
      </w:r>
      <w:r>
        <w:t xml:space="preserve">EU protected species</w:t>
      </w:r>
      <w:r>
        <w:t xml:space="preserve"> </w:t>
      </w:r>
      <w:r>
        <w:t xml:space="preserve">Non-HD Annex I forests</w:t>
      </w:r>
      <w:r>
        <w:t xml:space="preserve"> </w:t>
      </w:r>
      <w:r>
        <w:t xml:space="preserve">Feasibility /</w:t>
      </w:r>
      <w:r>
        <w:t xml:space="preserve"> </w:t>
      </w:r>
      <w:r>
        <w:t xml:space="preserve">effectiveness</w:t>
      </w:r>
      <w:r>
        <w:t xml:space="preserve"> </w:t>
      </w:r>
      <w:r>
        <w:t xml:space="preserve">Very high feasibility and potential for</w:t>
      </w:r>
      <w:r>
        <w:t xml:space="preserve"> </w:t>
      </w:r>
      <w:r>
        <w:t xml:space="preserve">restoration. Effective in maintaining</w:t>
      </w:r>
      <w:r>
        <w:t xml:space="preserve"> </w:t>
      </w:r>
      <w:r>
        <w:t xml:space="preserve">carbon stores, recovery of vegetation,</w:t>
      </w:r>
      <w:r>
        <w:t xml:space="preserve"> </w:t>
      </w:r>
      <w:r>
        <w:t xml:space="preserve">carbon sequestration and other</w:t>
      </w:r>
      <w:r>
        <w:t xml:space="preserve"> </w:t>
      </w:r>
      <w:r>
        <w:t xml:space="preserve">ecosystem services.</w:t>
      </w:r>
      <w:r>
        <w:t xml:space="preserve"> </w:t>
      </w:r>
      <w:r>
        <w:t xml:space="preserve">High feasibility and potential for</w:t>
      </w:r>
      <w:r>
        <w:t xml:space="preserve"> </w:t>
      </w:r>
      <w:r>
        <w:t xml:space="preserve">restoration. Effective in maintaining</w:t>
      </w:r>
      <w:r>
        <w:t xml:space="preserve"> </w:t>
      </w:r>
      <w:r>
        <w:t xml:space="preserve">carbon stores, and recovery of</w:t>
      </w:r>
      <w:r>
        <w:t xml:space="preserve"> </w:t>
      </w:r>
      <w:r>
        <w:t xml:space="preserve">vegetation, carbon sequestration and</w:t>
      </w:r>
      <w:r>
        <w:t xml:space="preserve"> </w:t>
      </w:r>
      <w:r>
        <w:t xml:space="preserve">other ecosystem services. Certain</w:t>
      </w:r>
      <w:r>
        <w:t xml:space="preserve"> </w:t>
      </w:r>
      <w:r>
        <w:t xml:space="preserve">dependence on actions taken to</w:t>
      </w:r>
      <w:r>
        <w:t xml:space="preserve"> </w:t>
      </w:r>
      <w:r>
        <w:t xml:space="preserve">enhance species’ condition.</w:t>
      </w:r>
      <w:r>
        <w:t xml:space="preserve"> </w:t>
      </w:r>
      <w:r>
        <w:t xml:space="preserve">Moderate/high feasibility, very high</w:t>
      </w:r>
      <w:r>
        <w:t xml:space="preserve"> </w:t>
      </w:r>
      <w:r>
        <w:t xml:space="preserve">potential for restoration. Effective in</w:t>
      </w:r>
      <w:r>
        <w:t xml:space="preserve"> </w:t>
      </w:r>
      <w:r>
        <w:t xml:space="preserve">enhancing carbon sinks and recovery of</w:t>
      </w:r>
      <w:r>
        <w:t xml:space="preserve"> </w:t>
      </w:r>
      <w:r>
        <w:t xml:space="preserve">vegetation, and other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Efficiency</w:t>
      </w:r>
      <w:r>
        <w:t xml:space="preserve"> </w:t>
      </w:r>
      <w:r>
        <w:t xml:space="preserve">Strong evidence of benefits of</w:t>
      </w:r>
      <w:r>
        <w:t xml:space="preserve"> </w:t>
      </w:r>
      <w:r>
        <w:t xml:space="preserve">restoration for biodiversity and</w:t>
      </w:r>
      <w:r>
        <w:t xml:space="preserve"> </w:t>
      </w:r>
      <w:r>
        <w:t xml:space="preserve">ecosystem services, including climate</w:t>
      </w:r>
      <w:r>
        <w:t xml:space="preserve"> </w:t>
      </w:r>
      <w:r>
        <w:t xml:space="preserve">mitigation. Available valuation</w:t>
      </w:r>
      <w:r>
        <w:t xml:space="preserve"> </w:t>
      </w:r>
      <w:r>
        <w:t xml:space="preserve">evidence suggests ecosystem benefits</w:t>
      </w:r>
      <w:r>
        <w:t xml:space="preserve"> </w:t>
      </w:r>
      <w:r>
        <w:t xml:space="preserve">exceed restoration costs.</w:t>
      </w:r>
      <w:r>
        <w:t xml:space="preserve"> </w:t>
      </w:r>
      <w:r>
        <w:t xml:space="preserve">Strong evidence of benefits of</w:t>
      </w:r>
      <w:r>
        <w:t xml:space="preserve"> </w:t>
      </w:r>
      <w:r>
        <w:t xml:space="preserve">restoration for biodiversity and</w:t>
      </w:r>
      <w:r>
        <w:t xml:space="preserve"> </w:t>
      </w:r>
      <w:r>
        <w:t xml:space="preserve">ecosystem services, including climate</w:t>
      </w:r>
      <w:r>
        <w:t xml:space="preserve"> </w:t>
      </w:r>
      <w:r>
        <w:t xml:space="preserve">mitigation. Available valuation</w:t>
      </w:r>
      <w:r>
        <w:t xml:space="preserve"> </w:t>
      </w:r>
      <w:r>
        <w:t xml:space="preserve">evidence suggests ecosystem benefits</w:t>
      </w:r>
      <w:r>
        <w:t xml:space="preserve"> </w:t>
      </w:r>
      <w:r>
        <w:t xml:space="preserve">exceed restoration costs.</w:t>
      </w:r>
      <w:r>
        <w:t xml:space="preserve"> </w:t>
      </w:r>
      <w:r>
        <w:t xml:space="preserve">Strong evidence of benefits of</w:t>
      </w:r>
      <w:r>
        <w:t xml:space="preserve"> </w:t>
      </w:r>
      <w:r>
        <w:t xml:space="preserve">restoration for biodiversity and</w:t>
      </w:r>
      <w:r>
        <w:t xml:space="preserve"> </w:t>
      </w:r>
      <w:r>
        <w:t xml:space="preserve">ecosystem services, including climate</w:t>
      </w:r>
      <w:r>
        <w:t xml:space="preserve"> </w:t>
      </w:r>
      <w:r>
        <w:t xml:space="preserve">mitigation. Available valuation</w:t>
      </w:r>
      <w:r>
        <w:t xml:space="preserve"> </w:t>
      </w:r>
      <w:r>
        <w:t xml:space="preserve">evidence suggests ecosystem benefits</w:t>
      </w:r>
      <w:r>
        <w:t xml:space="preserve"> </w:t>
      </w:r>
      <w:r>
        <w:t xml:space="preserve">exceed restoration costs;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Full coherence with EU environmental</w:t>
      </w:r>
      <w:r>
        <w:t xml:space="preserve"> </w:t>
      </w:r>
      <w:r>
        <w:t xml:space="preserve">policies and climate goals. Moderate</w:t>
      </w:r>
      <w:r>
        <w:t xml:space="preserve"> </w:t>
      </w:r>
      <w:r>
        <w:t xml:space="preserve">potential to make contribution</w:t>
      </w:r>
      <w:r>
        <w:t xml:space="preserve"> </w:t>
      </w:r>
      <w:r>
        <w:t xml:space="preserve">to climate adaptation and mitigation.</w:t>
      </w:r>
      <w:r>
        <w:t xml:space="preserve"> </w:t>
      </w:r>
      <w:r>
        <w:t xml:space="preserve">Full coherence with EU environmental</w:t>
      </w:r>
      <w:r>
        <w:t xml:space="preserve"> </w:t>
      </w:r>
      <w:r>
        <w:t xml:space="preserve">policies and climate goals. High</w:t>
      </w:r>
      <w:r>
        <w:t xml:space="preserve"> </w:t>
      </w:r>
      <w:r>
        <w:t xml:space="preserve">potential to make contributions to</w:t>
      </w:r>
      <w:r>
        <w:t xml:space="preserve"> </w:t>
      </w:r>
      <w:r>
        <w:t xml:space="preserve">climate adaptation and mitigation.</w:t>
      </w:r>
      <w:r>
        <w:t xml:space="preserve"> </w:t>
      </w:r>
      <w:r>
        <w:t xml:space="preserve">Full coherence with EU environmental</w:t>
      </w:r>
      <w:r>
        <w:t xml:space="preserve"> </w:t>
      </w:r>
      <w:r>
        <w:t xml:space="preserve">policies and climate goals. High</w:t>
      </w:r>
      <w:r>
        <w:t xml:space="preserve"> </w:t>
      </w:r>
      <w:r>
        <w:t xml:space="preserve">potential to make contributions to</w:t>
      </w:r>
      <w:r>
        <w:t xml:space="preserve"> </w:t>
      </w:r>
      <w:r>
        <w:t xml:space="preserve">climate adaptation and mitigation.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Proportionate due to the very high</w:t>
      </w:r>
      <w:r>
        <w:t xml:space="preserve"> </w:t>
      </w:r>
      <w:r>
        <w:t xml:space="preserve">importance of forest habitats for</w:t>
      </w:r>
      <w:r>
        <w:t xml:space="preserve"> </w:t>
      </w:r>
      <w:r>
        <w:t xml:space="preserve">biodiversity and associated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Proportionate due to the high</w:t>
      </w:r>
      <w:r>
        <w:t xml:space="preserve"> </w:t>
      </w:r>
      <w:r>
        <w:t xml:space="preserve">importance of forest habitats for</w:t>
      </w:r>
      <w:r>
        <w:t xml:space="preserve"> </w:t>
      </w:r>
      <w:r>
        <w:t xml:space="preserve">biodiversity and associated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Proportionate due to the high</w:t>
      </w:r>
      <w:r>
        <w:t xml:space="preserve"> </w:t>
      </w:r>
      <w:r>
        <w:t xml:space="preserve">importance of forest habitats for</w:t>
      </w:r>
      <w:r>
        <w:t xml:space="preserve"> </w:t>
      </w:r>
      <w:r>
        <w:t xml:space="preserve">biodiversity and associated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Conclusions</w:t>
      </w:r>
      <w:r>
        <w:t xml:space="preserve"> </w:t>
      </w:r>
      <w:r>
        <w:t xml:space="preserve">Include with very high priority.</w:t>
      </w:r>
      <w:r>
        <w:t xml:space="preserve"> </w:t>
      </w:r>
      <w:r>
        <w:t xml:space="preserve">Include with high priority.</w:t>
      </w:r>
      <w:r>
        <w:t xml:space="preserve"> </w:t>
      </w:r>
      <w:r>
        <w:t xml:space="preserve">Include with high priority.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3.6</w:t>
      </w:r>
      <w:r>
        <w:t xml:space="preserve"> </w:t>
      </w:r>
      <w:r>
        <w:t xml:space="preserve">Forest ecosystem indicators</w:t>
      </w:r>
    </w:p>
    <w:p>
      <w:pPr>
        <w:pStyle w:val="BodyText"/>
      </w:pPr>
      <w:r>
        <w:t xml:space="preserve">Many forest ecosystems across the EU provide evidence of the decline of biodiversity. For this</w:t>
      </w:r>
      <w:r>
        <w:t xml:space="preserve"> </w:t>
      </w:r>
      <w:r>
        <w:t xml:space="preserve">reason, options for restoration action need to be considered for forests areas in addition to those</w:t>
      </w:r>
      <w:r>
        <w:t xml:space="preserve"> </w:t>
      </w:r>
      <w:r>
        <w:t xml:space="preserve">covered by the Annex I habitats types under the Habitats Directive. Methods already exist to</w:t>
      </w:r>
      <w:r>
        <w:t xml:space="preserve"> </w:t>
      </w:r>
      <w:r>
        <w:t xml:space="preserve">determine good condition of the Annex I habitat types and options for restoration targets for these</w:t>
      </w:r>
      <w:r>
        <w:t xml:space="preserve"> </w:t>
      </w:r>
      <w:r>
        <w:t xml:space="preserve">were described in the previous sections. For habitat types or ecosystems not covered by the</w:t>
      </w:r>
      <w:r>
        <w:t xml:space="preserve"> </w:t>
      </w:r>
      <w:r>
        <w:t xml:space="preserve">Habitats Directive, specific indicators can be used to provide evidence of enhancement of</w:t>
      </w:r>
      <w:r>
        <w:t xml:space="preserve"> </w:t>
      </w:r>
      <w:r>
        <w:t xml:space="preserve">biodiversity. This section provides an assessment of introducing an obligation for Member States</w:t>
      </w:r>
      <w:r>
        <w:t xml:space="preserve"> </w:t>
      </w:r>
      <w:r>
        <w:t xml:space="preserve">to provide evidence of increasing trends for a set of indicators that indicate the improvement of</w:t>
      </w:r>
      <w:r>
        <w:t xml:space="preserve"> </w:t>
      </w:r>
      <w:r>
        <w:t xml:space="preserve">condition and biodiversity.</w:t>
      </w:r>
    </w:p>
    <w:p>
      <w:pPr>
        <w:pStyle w:val="BodyText"/>
      </w:pPr>
      <w:r>
        <w:t xml:space="preserve">The European Union (EU) is home to approximately 5% of the world’s total forest area. The EU27</w:t>
      </w:r>
      <w:r>
        <w:t xml:space="preserve"> </w:t>
      </w:r>
      <w:r>
        <w:t xml:space="preserve">has approximately 180 million hectares (ha) of forest and other wooded land in 2020 (European</w:t>
      </w:r>
      <w:r>
        <w:t xml:space="preserve"> </w:t>
      </w:r>
      <w:r>
        <w:t xml:space="preserve">Commission, 2021b) which would account for approximately 40% of the EU’s total land area –</w:t>
      </w:r>
      <w:r>
        <w:t xml:space="preserve"> </w:t>
      </w:r>
      <w:r>
        <w:t xml:space="preserve">although estimates do vary. Six Member states (Sweden, Finland, Spain, France, Germany and</w:t>
      </w:r>
      <w:r>
        <w:t xml:space="preserve"> </w:t>
      </w:r>
      <w:r>
        <w:t xml:space="preserve">Poland) account for two thirds of the EU’s forested areas.</w:t>
      </w:r>
    </w:p>
    <w:p>
      <w:pPr>
        <w:pStyle w:val="BodyText"/>
      </w:pPr>
      <w:r>
        <w:t xml:space="preserve">Forests are the largest terrestrial ecosystem in the EU33, but the amount of forest area in the EU</w:t>
      </w:r>
      <w:r>
        <w:t xml:space="preserve"> </w:t>
      </w:r>
      <w:r>
        <w:t xml:space="preserve">varies widely by Member State. In Finland for example, over three quarters of total land area is</w:t>
      </w:r>
      <w:r>
        <w:t xml:space="preserve"> </w:t>
      </w:r>
      <w:r>
        <w:t xml:space="preserve">wooded, while in the Netherlands less than 10% is wooded, and in Malta less than 1%.</w:t>
      </w:r>
    </w:p>
    <w:p>
      <w:pPr>
        <w:pStyle w:val="BodyText"/>
      </w:pPr>
      <w:r>
        <w:t xml:space="preserve">Forest coverage in the EU increased year-on year-from 2000–2015, by approximately 413 000 ha</w:t>
      </w:r>
      <w:r>
        <w:t xml:space="preserve"> </w:t>
      </w:r>
      <w:r>
        <w:t xml:space="preserve">per year and 6.2 million hectares (Mha) in total34. According to the latest data from Forest Europe</w:t>
      </w:r>
      <w:r>
        <w:t xml:space="preserve"> </w:t>
      </w:r>
      <w:r>
        <w:t xml:space="preserve">(Forest Europe, 2020), forest area in the EU-28 continued to increase between 2015–2020, by more</w:t>
      </w:r>
      <w:r>
        <w:t xml:space="preserve"> </w:t>
      </w:r>
      <w:r>
        <w:t xml:space="preserve">than 1 Mha. Forest area in Europe altogether has increased by 9% since 1990, reaching 227 Mha35.</w:t>
      </w:r>
    </w:p>
    <w:p>
      <w:pPr>
        <w:pStyle w:val="BodyText"/>
      </w:pPr>
      <w:r>
        <w:t xml:space="preserve">However, the rate of forest expansion in the EU has overall declined since 201036 and recent data</w:t>
      </w:r>
      <w:r>
        <w:t xml:space="preserve"> </w:t>
      </w:r>
      <w:r>
        <w:t xml:space="preserve">suggest there has also been an important increase in the amount of clear-cut harvested forest area37.</w:t>
      </w:r>
    </w:p>
    <w:p>
      <w:pPr>
        <w:pStyle w:val="BodyText"/>
      </w:pPr>
      <w:r>
        <w:t xml:space="preserve">The N2000 network, which covers almost 18% of EU land area, is about half forest. This means</w:t>
      </w:r>
      <w:r>
        <w:t xml:space="preserve"> </w:t>
      </w:r>
      <w:r>
        <w:t xml:space="preserve">that around 23% of forest area in the EU-28 is protected under Natura 200038,39,40.</w:t>
      </w:r>
    </w:p>
    <w:p>
      <w:pPr>
        <w:pStyle w:val="BodyText"/>
      </w:pPr>
      <w:r>
        <w:t xml:space="preserve">Definition of degraded forest ecosystems41</w:t>
      </w:r>
      <w:r>
        <w:t xml:space="preserve"> </w:t>
      </w:r>
      <w:r>
        <w:t xml:space="preserve">The notion of degradation is associated with a persistent decline of the ecological condition of an</w:t>
      </w:r>
      <w:r>
        <w:t xml:space="preserve"> </w:t>
      </w:r>
      <w:r>
        <w:t xml:space="preserve">ecosystem42. Where ecosystem condition refers to the physical, chemical and biological condition</w:t>
      </w:r>
    </w:p>
    <w:p>
      <w:pPr>
        <w:pStyle w:val="BodyText"/>
      </w:pPr>
      <w:r>
        <w:t xml:space="preserve">33 Rendon, Paula, et al. </w:t>
      </w:r>
      <w:r>
        <w:t xml:space="preserve">“Analysis of trends in mapping and assessment of ecosystem condition in Europe.”</w:t>
      </w:r>
      <w:r>
        <w:t xml:space="preserve"> </w:t>
      </w:r>
      <w:r>
        <w:t xml:space="preserve">Ecosystems and People 15.1 (2019):</w:t>
      </w:r>
      <w:r>
        <w:t xml:space="preserve"> </w:t>
      </w:r>
      <w:r>
        <w:t xml:space="preserve">156-172.</w:t>
      </w:r>
      <w:r>
        <w:t xml:space="preserve"> </w:t>
      </w:r>
      <w:r>
        <w:t xml:space="preserve">34 (EC JRC, 2018)</w:t>
      </w:r>
      <w:r>
        <w:t xml:space="preserve"> </w:t>
      </w:r>
      <w:r>
        <w:t xml:space="preserve">35 (Forest Europe, 2020).</w:t>
      </w:r>
      <w:r>
        <w:t xml:space="preserve"> </w:t>
      </w:r>
      <w:r>
        <w:t xml:space="preserve">36 EC JRC, 2018</w:t>
      </w:r>
      <w:r>
        <w:t xml:space="preserve"> </w:t>
      </w:r>
      <w:r>
        <w:t xml:space="preserve">37 Ceccherini, Guido, et al. </w:t>
      </w:r>
      <w:r>
        <w:t xml:space="preserve">“Abrupt increase in harvested forest area over Europe after 2015.”</w:t>
      </w:r>
      <w:r>
        <w:t xml:space="preserve"> </w:t>
      </w:r>
      <w:r>
        <w:t xml:space="preserve">Nature 583.7814 (2020): 72-77.</w:t>
      </w:r>
      <w:r>
        <w:t xml:space="preserve"> </w:t>
      </w:r>
      <w:r>
        <w:t xml:space="preserve">38 Sotirov, Metodi.</w:t>
      </w:r>
      <w:r>
        <w:t xml:space="preserve"> </w:t>
      </w:r>
      <w:r>
        <w:t xml:space="preserve">“Natura 2000 and forests: Assessing the state of implementation and effectiveness.”</w:t>
      </w:r>
      <w:r>
        <w:t xml:space="preserve"> </w:t>
      </w:r>
      <w:r>
        <w:t xml:space="preserve">What science can tell us 7 (2017).</w:t>
      </w:r>
      <w:r>
        <w:t xml:space="preserve"> </w:t>
      </w:r>
      <w:r>
        <w:t xml:space="preserve">39 Maes et al., 2020</w:t>
      </w:r>
      <w:r>
        <w:t xml:space="preserve"> </w:t>
      </w:r>
      <w:r>
        <w:t xml:space="preserve">40 EC, 2015</w:t>
      </w:r>
      <w:r>
        <w:t xml:space="preserve"> </w:t>
      </w:r>
      <w:r>
        <w:t xml:space="preserve">41 generic definition, valid for all forest-related targets and indicators</w:t>
      </w:r>
      <w:r>
        <w:t xml:space="preserve"> </w:t>
      </w:r>
      <w:r>
        <w:t xml:space="preserve">42 United Nations et al., 2021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or quality of an ecosystem at a particular point in time43. The Millennium Ecosystem Assessment</w:t>
      </w:r>
      <w:r>
        <w:t xml:space="preserve"> </w:t>
      </w:r>
      <w:r>
        <w:t xml:space="preserve">has defined ecosystem condition as the capacity of an ecosystem to deliver ecosystem services,</w:t>
      </w:r>
      <w:r>
        <w:t xml:space="preserve"> </w:t>
      </w:r>
      <w:r>
        <w:t xml:space="preserve">relative to its potential capacity44. The SEEA-EA of the United Nations45 defines ecosystem</w:t>
      </w:r>
      <w:r>
        <w:t xml:space="preserve"> </w:t>
      </w:r>
      <w:r>
        <w:t xml:space="preserve">condition as the overall quality of an ecosystem asset in terms of its characteristics.</w:t>
      </w:r>
    </w:p>
    <w:p>
      <w:pPr>
        <w:pStyle w:val="BodyText"/>
      </w:pPr>
      <w:r>
        <w:t xml:space="preserve">A moderate use of forest ecosystem services is often positively related to ecosystem condition.</w:t>
      </w:r>
      <w:r>
        <w:t xml:space="preserve"> </w:t>
      </w:r>
      <w:r>
        <w:t xml:space="preserve">However, intensive use of provisioning ecosystem services has mostly a negative impact on</w:t>
      </w:r>
      <w:r>
        <w:t xml:space="preserve"> </w:t>
      </w:r>
      <w:r>
        <w:t xml:space="preserve">ecosystem condition and may results in ecosystem degradation. The overuse of provisioning</w:t>
      </w:r>
      <w:r>
        <w:t xml:space="preserve"> </w:t>
      </w:r>
      <w:r>
        <w:t xml:space="preserve">services such as wood can effectively act as a pressure on forest ecosystems. To avoid over-</w:t>
      </w:r>
      <w:r>
        <w:t xml:space="preserve"> </w:t>
      </w:r>
      <w:r>
        <w:t xml:space="preserve">exploitation of provisioning services, safe thresholds need to be set and well-designed indicators</w:t>
      </w:r>
      <w:r>
        <w:t xml:space="preserve"> </w:t>
      </w:r>
      <w:r>
        <w:t xml:space="preserve">could reflect these limits46.</w:t>
      </w:r>
    </w:p>
    <w:p>
      <w:pPr>
        <w:pStyle w:val="BodyText"/>
      </w:pPr>
      <w:r>
        <w:t xml:space="preserve">European forests are far from a natural, stable and resilient, showing largely ‘moderate’ ecological</w:t>
      </w:r>
      <w:r>
        <w:t xml:space="preserve"> </w:t>
      </w:r>
      <w:r>
        <w:t xml:space="preserve">spatial structure as otherwise typical of undisturbed vegetation, especially in northern latitude</w:t>
      </w:r>
      <w:r>
        <w:t xml:space="preserve"> </w:t>
      </w:r>
      <w:r>
        <w:t xml:space="preserve">forests47. According to Potapov et al48, some areas in Europe are extremely poor of intact forest</w:t>
      </w:r>
      <w:r>
        <w:t xml:space="preserve"> </w:t>
      </w:r>
      <w:r>
        <w:t xml:space="preserve">landscapes. According to Forest Europe, in 2020, 67% of the forest area consists of two or more</w:t>
      </w:r>
      <w:r>
        <w:t xml:space="preserve"> </w:t>
      </w:r>
      <w:r>
        <w:t xml:space="preserve">tree species, with single-species forest being most common in South-East Europe, with a share of</w:t>
      </w:r>
      <w:r>
        <w:t xml:space="preserve"> </w:t>
      </w:r>
      <w:r>
        <w:t xml:space="preserve">62.3% of its forest area.</w:t>
      </w:r>
    </w:p>
    <w:p>
      <w:pPr>
        <w:pStyle w:val="BodyText"/>
      </w:pPr>
      <w:r>
        <w:t xml:space="preserve">Tree health is deteriorating in the European forests (ICP-Forests Brief 549). The crown defoliation</w:t>
      </w:r>
      <w:r>
        <w:t xml:space="preserve"> </w:t>
      </w:r>
      <w:r>
        <w:t xml:space="preserve">indicator shows that the proportion of fully foliated trees has declined over the past 30 years, while</w:t>
      </w:r>
      <w:r>
        <w:t xml:space="preserve"> </w:t>
      </w:r>
      <w:r>
        <w:t xml:space="preserve">mean defoliation has increased, particularly since 2010.</w:t>
      </w:r>
    </w:p>
    <w:p>
      <w:pPr>
        <w:pStyle w:val="BodyText"/>
      </w:pPr>
      <w:r>
        <w:t xml:space="preserve">Insects (among biotic factors) and drought (among abiotic factors) are the most frequently reported</w:t>
      </w:r>
      <w:r>
        <w:t xml:space="preserve"> </w:t>
      </w:r>
      <w:r>
        <w:t xml:space="preserve">causes of tree damage. Recent episodes of severe drought have increased crown defoliation and</w:t>
      </w:r>
      <w:r>
        <w:t xml:space="preserve"> </w:t>
      </w:r>
      <w:r>
        <w:t xml:space="preserve">reduced tree growth. This may be exacerbated by air pollution.</w:t>
      </w:r>
    </w:p>
    <w:p>
      <w:pPr>
        <w:pStyle w:val="BodyText"/>
      </w:pPr>
      <w:r>
        <w:t xml:space="preserve">The implementation of EU policy on air pollution has reduced the direct pressure of air pollutants</w:t>
      </w:r>
      <w:r>
        <w:t xml:space="preserve"> </w:t>
      </w:r>
      <w:r>
        <w:t xml:space="preserve">on forests. However, nitrogen deposition remains very high in many European regions. There is</w:t>
      </w:r>
      <w:r>
        <w:t xml:space="preserve"> </w:t>
      </w:r>
      <w:r>
        <w:t xml:space="preserve">increased evidence of nutrient imbalances in forest trees across Europe50.</w:t>
      </w:r>
      <w:r>
        <w:t xml:space="preserve"> </w:t>
      </w:r>
      <w:r>
        <w:t xml:space="preserve">Canopy mortality has consistently increased across Europe in the past three decades. An important</w:t>
      </w:r>
      <w:r>
        <w:t xml:space="preserve"> </w:t>
      </w:r>
      <w:r>
        <w:t xml:space="preserve">indicator of increasing pressure on forest ecosystems is tree mortality, that is, the proportion of</w:t>
      </w:r>
      <w:r>
        <w:t xml:space="preserve"> </w:t>
      </w:r>
      <w:r>
        <w:t xml:space="preserve">canopy trees dying per year from both natural and human causes. An analysis of satellite data at</w:t>
      </w:r>
      <w:r>
        <w:t xml:space="preserve"> </w:t>
      </w:r>
      <w:r>
        <w:t xml:space="preserve">19,896 plots shows that canopy mortality in 35 European countries increased from 1985 to 2018</w:t>
      </w:r>
      <w:r>
        <w:t xml:space="preserve"> </w:t>
      </w:r>
      <w:r>
        <w:t xml:space="preserve">(+1.5% yr−1). Similarly, in Europe’s temperate forests canopy mortality increased by +2.40% year–</w:t>
      </w:r>
    </w:p>
    <w:p>
      <w:pPr>
        <w:pStyle w:val="BodyText"/>
      </w:pPr>
      <w:r>
        <w:t xml:space="preserve">43 Maes, Joachim, Benjamin Burkhard, and Davide Geneletti.</w:t>
      </w:r>
      <w:r>
        <w:t xml:space="preserve"> </w:t>
      </w:r>
      <w:r>
        <w:t xml:space="preserve">“Ecosystem services are inclusive and deliver multiple values. A comment on the</w:t>
      </w:r>
      <w:r>
        <w:t xml:space="preserve"> </w:t>
      </w:r>
      <w:r>
        <w:t xml:space="preserve">concept of nature’s contributions to people.”</w:t>
      </w:r>
      <w:r>
        <w:t xml:space="preserve"> </w:t>
      </w:r>
      <w:r>
        <w:t xml:space="preserve">One Ecosystem 3 (2018) (2018).</w:t>
      </w:r>
      <w:r>
        <w:t xml:space="preserve"> </w:t>
      </w:r>
      <w:r>
        <w:t xml:space="preserve">44 (MA 2005)</w:t>
      </w:r>
      <w:r>
        <w:t xml:space="preserve"> </w:t>
      </w:r>
      <w:r>
        <w:t xml:space="preserve">45 UN, System of Environmental-Economic Accounting, Ecosystem Accounting (2021)</w:t>
      </w:r>
      <w:r>
        <w:t xml:space="preserve"> </w:t>
      </w:r>
      <w:r>
        <w:t xml:space="preserve">https://seea.un.org/sites/seea.un.org/files/documents/EA/seea_ea_white_cover_final.pdf</w:t>
      </w:r>
      <w:r>
        <w:br/>
      </w:r>
      <w:r>
        <w:t xml:space="preserve">46 Maes et al, 2018</w:t>
      </w:r>
      <w:r>
        <w:t xml:space="preserve"> </w:t>
      </w:r>
      <w:r>
        <w:t xml:space="preserve">47 De Rigo, D., et al. </w:t>
      </w:r>
      <w:r>
        <w:t xml:space="preserve">“Forest resources in Europe: an integrated perspective on ecosystem services, disturbances and threats.”</w:t>
      </w:r>
      <w:r>
        <w:t xml:space="preserve"> </w:t>
      </w:r>
      <w:r>
        <w:t xml:space="preserve">European Atlas of</w:t>
      </w:r>
      <w:r>
        <w:t xml:space="preserve"> </w:t>
      </w:r>
      <w:r>
        <w:t xml:space="preserve">Forest Tree Species; San-Miguel-Ayanz, J., de Rigo, D., Caudullo, G., Houston Durrant, T., Mauri, A., Eds (2016): 8-19.</w:t>
      </w:r>
      <w:r>
        <w:t xml:space="preserve"> </w:t>
      </w:r>
      <w:r>
        <w:t xml:space="preserve">48 Potapov, Peter, et al. </w:t>
      </w:r>
      <w:r>
        <w:t xml:space="preserve">“Mapping the world’s intact forest landscapes by remote sensing.”</w:t>
      </w:r>
      <w:r>
        <w:t xml:space="preserve"> </w:t>
      </w:r>
      <w:r>
        <w:t xml:space="preserve">Ecology and Society 13.2 (2008).</w:t>
      </w:r>
      <w:r>
        <w:t xml:space="preserve"> </w:t>
      </w:r>
      <w:r>
        <w:t xml:space="preserve">49 Almost a third of monitoring plots (monitoring plots: 7440 in 36 countries) show moderate to severe defoliation. Mean defoliation between 2010</w:t>
      </w:r>
      <w:r>
        <w:t xml:space="preserve"> </w:t>
      </w:r>
      <w:r>
        <w:t xml:space="preserve">and</w:t>
      </w:r>
      <w:r>
        <w:t xml:space="preserve"> </w:t>
      </w:r>
      <w:r>
        <w:t xml:space="preserve">2019</w:t>
      </w:r>
      <w:r>
        <w:t xml:space="preserve"> </w:t>
      </w:r>
      <w:r>
        <w:t xml:space="preserve">remained</w:t>
      </w:r>
      <w:r>
        <w:t xml:space="preserve"> </w:t>
      </w:r>
      <w:r>
        <w:t xml:space="preserve">unchanged</w:t>
      </w:r>
      <w:r>
        <w:t xml:space="preserve"> </w:t>
      </w:r>
      <w:r>
        <w:t xml:space="preserve">on</w:t>
      </w:r>
      <w:r>
        <w:t xml:space="preserve"> </w:t>
      </w:r>
      <w:r>
        <w:t xml:space="preserve">68.3%</w:t>
      </w:r>
      <w:r>
        <w:t xml:space="preserve"> </w:t>
      </w:r>
      <w:r>
        <w:t xml:space="preserve">of</w:t>
      </w:r>
      <w:r>
        <w:t xml:space="preserve"> </w:t>
      </w:r>
      <w:r>
        <w:t xml:space="preserve">plots,</w:t>
      </w:r>
      <w:r>
        <w:t xml:space="preserve"> </w:t>
      </w:r>
      <w:r>
        <w:t xml:space="preserve">increased</w:t>
      </w:r>
      <w:r>
        <w:t xml:space="preserve"> </w:t>
      </w:r>
      <w:r>
        <w:t xml:space="preserve">on</w:t>
      </w:r>
      <w:r>
        <w:t xml:space="preserve"> </w:t>
      </w:r>
      <w:r>
        <w:t xml:space="preserve">22.3%</w:t>
      </w:r>
      <w:r>
        <w:t xml:space="preserve"> </w:t>
      </w:r>
      <w:r>
        <w:t xml:space="preserve">of</w:t>
      </w:r>
      <w:r>
        <w:t xml:space="preserve"> </w:t>
      </w:r>
      <w:r>
        <w:t xml:space="preserve">plots</w:t>
      </w:r>
      <w:r>
        <w:t xml:space="preserve"> </w:t>
      </w:r>
      <w:r>
        <w:t xml:space="preserve">and</w:t>
      </w:r>
      <w:r>
        <w:t xml:space="preserve"> </w:t>
      </w:r>
      <w:r>
        <w:t xml:space="preserve">decreased</w:t>
      </w:r>
      <w:r>
        <w:t xml:space="preserve"> </w:t>
      </w:r>
      <w:r>
        <w:t xml:space="preserve">on</w:t>
      </w:r>
      <w:r>
        <w:t xml:space="preserve"> </w:t>
      </w:r>
      <w:r>
        <w:t xml:space="preserve">only</w:t>
      </w:r>
      <w:r>
        <w:t xml:space="preserve"> </w:t>
      </w:r>
      <w:r>
        <w:t xml:space="preserve">9.4%.</w:t>
      </w:r>
      <w:r>
        <w:br/>
      </w:r>
      <w:r>
        <w:t xml:space="preserve">https://icp-forests.org/pdf/ICPForestsBriefNo5.pdf</w:t>
      </w:r>
      <w:r>
        <w:t xml:space="preserve"> </w:t>
      </w:r>
      <w:r>
        <w:t xml:space="preserve">50https://icp-forests.org/pdf/ICPForestsBriefNo2.pdf; https://icp-forests.org/pdf/ICPForestsBriefNo3.pdf; https://icp-</w:t>
      </w:r>
      <w:r>
        <w:t xml:space="preserve"> </w:t>
      </w:r>
      <w:r>
        <w:t xml:space="preserve">forests.org/pdf/ICPForestsBriefNo4.pdf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1, doubling the forest area affected by mortality since 1984. Changes in climate and land-use are</w:t>
      </w:r>
      <w:r>
        <w:t xml:space="preserve"> </w:t>
      </w:r>
      <w:r>
        <w:t xml:space="preserve">likely causes of large-scale forest mortality increase. These changes might have important</w:t>
      </w:r>
      <w:r>
        <w:t xml:space="preserve"> </w:t>
      </w:r>
      <w:r>
        <w:t xml:space="preserve">implications for carbon storage and biodiversity conservation51.</w:t>
      </w:r>
      <w:r>
        <w:t xml:space="preserve"> </w:t>
      </w:r>
      <w:r>
        <w:t xml:space="preserve">A number of other references are available on forest degradation52.</w:t>
      </w:r>
      <w:r>
        <w:t xml:space="preserve"> </w:t>
      </w:r>
      <w:r>
        <w:t xml:space="preserve">Forest and restoration</w:t>
      </w:r>
      <w:r>
        <w:t xml:space="preserve"> </w:t>
      </w:r>
      <w:r>
        <w:t xml:space="preserve">A comprehensive approach to preserve and restore the diversity of an ecosystem must consider its</w:t>
      </w:r>
      <w:r>
        <w:t xml:space="preserve"> </w:t>
      </w:r>
      <w:r>
        <w:t xml:space="preserve">structural, compositional, and functional characteristics, which are derived from quantifiable</w:t>
      </w:r>
      <w:r>
        <w:t xml:space="preserve"> </w:t>
      </w:r>
      <w:r>
        <w:t xml:space="preserve">and/or quantitative ecosystem indicators and parameters (attributes). The good ecological</w:t>
      </w:r>
      <w:r>
        <w:t xml:space="preserve"> </w:t>
      </w:r>
      <w:r>
        <w:t xml:space="preserve">condition of forest habitats is found when these characteristics correspond to a target condition of</w:t>
      </w:r>
      <w:r>
        <w:t xml:space="preserve"> </w:t>
      </w:r>
      <w:r>
        <w:t xml:space="preserve">a nature-close, resilient ecosystem state (reference condition, habitat and site-specific)53.</w:t>
      </w:r>
    </w:p>
    <w:p>
      <w:pPr>
        <w:pStyle w:val="BodyText"/>
      </w:pPr>
      <w:r>
        <w:t xml:space="preserve">Ecological restoration54 aims to re-establish a self-organizing ecosystem on a trajectory to reach</w:t>
      </w:r>
      <w:r>
        <w:t xml:space="preserve"> </w:t>
      </w:r>
      <w:r>
        <w:t xml:space="preserve">full recovery. While restoration activities can often place a degraded ecosystem on an initial</w:t>
      </w:r>
      <w:r>
        <w:t xml:space="preserve"> </w:t>
      </w:r>
      <w:r>
        <w:t xml:space="preserve">trajectory of recovery relatively quickly, full recovery of the ecosystem can take years, decades,</w:t>
      </w:r>
      <w:r>
        <w:t xml:space="preserve"> </w:t>
      </w:r>
      <w:r>
        <w:t xml:space="preserve">or even hundreds of years. For example, while we can initiate a forest restoration process by</w:t>
      </w:r>
      <w:r>
        <w:t xml:space="preserve"> </w:t>
      </w:r>
      <w:r>
        <w:t xml:space="preserve">planting trees, for full recovery to be achieved, the site should be a fully functioning forest with</w:t>
      </w:r>
      <w:r>
        <w:t xml:space="preserve"> </w:t>
      </w:r>
      <w:r>
        <w:t xml:space="preserve">mature trees in the age-classes representative of a mature native forest.</w:t>
      </w:r>
    </w:p>
    <w:p>
      <w:pPr>
        <w:pStyle w:val="BodyText"/>
      </w:pPr>
      <w:r>
        <w:t xml:space="preserve">In the absence of definition of what good condition is for specific forests (for example for forests</w:t>
      </w:r>
      <w:r>
        <w:t xml:space="preserve"> </w:t>
      </w:r>
      <w:r>
        <w:t xml:space="preserve">habitats beyond the Annex 1 habitats of habitat directive), one can use a set of indicators that</w:t>
      </w:r>
      <w:r>
        <w:t xml:space="preserve"> </w:t>
      </w:r>
      <w:r>
        <w:t xml:space="preserve">provide evidence of the enhancement of biodiversity in forest ecosystems.</w:t>
      </w:r>
    </w:p>
    <w:p>
      <w:pPr>
        <w:pStyle w:val="BodyText"/>
      </w:pPr>
      <w:r>
        <w:t xml:space="preserve">Indicator selection</w:t>
      </w:r>
      <w:r>
        <w:t xml:space="preserve"> </w:t>
      </w:r>
      <w:r>
        <w:t xml:space="preserve">For the initial stage in this analysis, a broad set of indicators were considered as a means of gauging</w:t>
      </w:r>
      <w:r>
        <w:t xml:space="preserve"> </w:t>
      </w:r>
      <w:r>
        <w:t xml:space="preserve">the improvement of biodiversity in forest ecosystems. Even though ecosystem condition for these</w:t>
      </w:r>
      <w:r>
        <w:t xml:space="preserve"> </w:t>
      </w:r>
      <w:r>
        <w:t xml:space="preserve">ecosystems is not defined, evidence of an increasing trend in a set of indicators would act as a</w:t>
      </w:r>
      <w:r>
        <w:t xml:space="preserve"> </w:t>
      </w:r>
      <w:r>
        <w:t xml:space="preserve">proxy for improvement in biodiversity. A set of such indicators could thus constitute specific legal</w:t>
      </w:r>
      <w:r>
        <w:t xml:space="preserve"> </w:t>
      </w:r>
      <w:r>
        <w:t xml:space="preserve">obligation of improvement of the indicators in the legal proposal.</w:t>
      </w:r>
    </w:p>
    <w:p>
      <w:pPr>
        <w:pStyle w:val="BodyText"/>
      </w:pPr>
      <w:r>
        <w:t xml:space="preserve">51 https://www.sciencedirect.com/science/article/pii/S259033222100227X; https://www.nature.com/articles/s41467-018-07539-6</w:t>
      </w:r>
      <w:r>
        <w:t xml:space="preserve"> </w:t>
      </w:r>
      <w:r>
        <w:t xml:space="preserve">52 Dajoz, R. (2000). Insects and forests: the role and diversity of insects in the forest environment. Intercept Limited, Andover, UK 668 pp.;</w:t>
      </w:r>
      <w:r>
        <w:br/>
      </w:r>
      <w:r>
        <w:t xml:space="preserve">FAO (2010). Global Forest Resources Assessment 2010 - Main report. Food and Agriculture Organisation of the United Nations (FAO).</w:t>
      </w:r>
      <w:r>
        <w:t xml:space="preserve"> </w:t>
      </w:r>
      <w:r>
        <w:t xml:space="preserve">Innes,</w:t>
      </w:r>
      <w:r>
        <w:t xml:space="preserve"> </w:t>
      </w:r>
      <w:r>
        <w:t xml:space="preserve">J.L.,</w:t>
      </w:r>
      <w:r>
        <w:t xml:space="preserve"> </w:t>
      </w:r>
      <w:r>
        <w:t xml:space="preserve">and</w:t>
      </w:r>
      <w:r>
        <w:t xml:space="preserve"> </w:t>
      </w:r>
      <w:r>
        <w:t xml:space="preserve">Tikina,</w:t>
      </w:r>
      <w:r>
        <w:t xml:space="preserve"> </w:t>
      </w:r>
      <w:r>
        <w:t xml:space="preserve">A.V.</w:t>
      </w:r>
      <w:r>
        <w:t xml:space="preserve"> </w:t>
      </w:r>
      <w:r>
        <w:t xml:space="preserve">(2017).</w:t>
      </w:r>
      <w:r>
        <w:t xml:space="preserve"> </w:t>
      </w:r>
      <w:r>
        <w:t xml:space="preserve">Sustainable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</w:t>
      </w:r>
      <w:r>
        <w:t xml:space="preserve"> </w:t>
      </w:r>
      <w:r>
        <w:t xml:space="preserve">-</w:t>
      </w:r>
      <w:r>
        <w:t xml:space="preserve"> </w:t>
      </w:r>
      <w:r>
        <w:t xml:space="preserve">From</w:t>
      </w:r>
      <w:r>
        <w:t xml:space="preserve"> </w:t>
      </w:r>
      <w:r>
        <w:t xml:space="preserve">Concept to</w:t>
      </w:r>
      <w:r>
        <w:t xml:space="preserve"> </w:t>
      </w:r>
      <w:r>
        <w:t xml:space="preserve">Practice. Routledge,</w:t>
      </w:r>
      <w:r>
        <w:t xml:space="preserve"> </w:t>
      </w:r>
      <w:r>
        <w:t xml:space="preserve">UK.</w:t>
      </w:r>
      <w:r>
        <w:t xml:space="preserve"> </w:t>
      </w:r>
      <w:r>
        <w:t xml:space="preserve">MA, 2005. Ecosystems and Human Wellbeing: Current State and Trends, Volume 1, Island Press, Washington D.C.</w:t>
      </w:r>
      <w:r>
        <w:br/>
      </w:r>
      <w:r>
        <w:t xml:space="preserve">Maes J, Teller A, Erhard M, Grizzetti B, Barredo JI, Paracchini ML, Condé S, Somma F, Orgiazzi A, Jones A, Zulian A, Vallecilo S, Petersen</w:t>
      </w:r>
      <w:r>
        <w:t xml:space="preserve"> </w:t>
      </w:r>
      <w:r>
        <w:t xml:space="preserve">JE, Marquardt D, Kovacevic V, Abdul Malak D, Marin AI, Czúcz B, Mauri A, Loffler P, Bastrup-Birk A, Biala K, Christiansen T, Werner B</w:t>
      </w:r>
      <w:r>
        <w:t xml:space="preserve"> </w:t>
      </w:r>
      <w:r>
        <w:t xml:space="preserve">(2018) Mapping and Assessment of Ecosystems and their Services: An analytical framework for ecosystem condition. Publications office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Luxembourg.</w:t>
      </w:r>
      <w:r>
        <w:t xml:space="preserve"> </w:t>
      </w:r>
      <w:r>
        <w:t xml:space="preserve">Millar, C.I., and Stephenson, N.L. (2015). Temperate forest health in an era of emerging megadisturbance. Science, 349 (6250), 823-826</w:t>
      </w:r>
      <w:r>
        <w:t xml:space="preserve"> </w:t>
      </w:r>
      <w:r>
        <w:t xml:space="preserve">Raffa, K.F., Aukema, B., Bentz, B.J., Carroll, A., Erbilgin, N., Herms, D.A., Hicke, J.A., Hofstetter, R.W., Katovich, S., Lindgren, B.S., Logan,</w:t>
      </w:r>
      <w:r>
        <w:t xml:space="preserve"> </w:t>
      </w:r>
      <w:r>
        <w:t xml:space="preserve">J., Mattson, W., Munson, A.S., Robison, D.J., Six, D.L., Tobin, P.C., Townsend, P.A., and Wallin, K.F. (2009). A Literal Use of</w:t>
      </w:r>
      <w:r>
        <w:t xml:space="preserve"> </w:t>
      </w:r>
      <w:r>
        <w:t xml:space="preserve">“Forest Health”</w:t>
      </w:r>
      <w:r>
        <w:t xml:space="preserve"> </w:t>
      </w:r>
      <w:r>
        <w:t xml:space="preserve">Safeguards</w:t>
      </w:r>
      <w:r>
        <w:t xml:space="preserve"> </w:t>
      </w:r>
      <w:r>
        <w:t xml:space="preserve">against</w:t>
      </w:r>
      <w:r>
        <w:t xml:space="preserve"> </w:t>
      </w:r>
      <w:r>
        <w:t xml:space="preserve">Misuse</w:t>
      </w:r>
      <w:r>
        <w:t xml:space="preserve"> </w:t>
      </w:r>
      <w:r>
        <w:t xml:space="preserve">and</w:t>
      </w:r>
      <w:r>
        <w:t xml:space="preserve"> </w:t>
      </w:r>
      <w:r>
        <w:t xml:space="preserve">Misapplication.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Forestry,</w:t>
      </w:r>
      <w:r>
        <w:t xml:space="preserve"> </w:t>
      </w:r>
      <w:r>
        <w:t xml:space="preserve">107</w:t>
      </w:r>
      <w:r>
        <w:t xml:space="preserve"> </w:t>
      </w:r>
      <w:r>
        <w:t xml:space="preserve">(5),</w:t>
      </w:r>
      <w:r>
        <w:t xml:space="preserve"> </w:t>
      </w:r>
      <w:r>
        <w:t xml:space="preserve">276-277.</w:t>
      </w:r>
      <w:r>
        <w:t xml:space="preserve"> </w:t>
      </w:r>
      <w:r>
        <w:t xml:space="preserve">United Nations et al. (2021). System of Environmental-Economic Accounting—Ecosystem Accounting (SEEA EA). White cover publication,</w:t>
      </w:r>
      <w:r>
        <w:t xml:space="preserve"> </w:t>
      </w:r>
      <w:r>
        <w:t xml:space="preserve">pre-edited</w:t>
      </w:r>
      <w:r>
        <w:t xml:space="preserve"> </w:t>
      </w:r>
      <w:r>
        <w:t xml:space="preserve">text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official</w:t>
      </w:r>
      <w:r>
        <w:t xml:space="preserve"> </w:t>
      </w:r>
      <w:r>
        <w:t xml:space="preserve">editing.</w:t>
      </w:r>
      <w:r>
        <w:t xml:space="preserve"> </w:t>
      </w:r>
      <w:r>
        <w:t xml:space="preserve">van Lierop, P., Lindquist, E., Sathyapala, S., and Franceschini, G. (2015). Global forest area disturbance from fire, insect pests, diseases and</w:t>
      </w:r>
      <w:r>
        <w:t xml:space="preserve"> </w:t>
      </w:r>
      <w:r>
        <w:t xml:space="preserve">severe weather events. Forest Ecology and Management, 352, 78-88</w:t>
      </w:r>
      <w:r>
        <w:t xml:space="preserve"> </w:t>
      </w:r>
      <w:r>
        <w:t xml:space="preserve">53 Examples for such parameters are: habitat extent; forest landscape: parcelling and fragmentation outer edge structure and length; trees species</w:t>
      </w:r>
      <w:r>
        <w:t xml:space="preserve"> </w:t>
      </w:r>
      <w:r>
        <w:t xml:space="preserve">composition; forest regeneration dynamics (species abundance in natural regeneration patches and its spatial coverage; inner edge structure:</w:t>
      </w:r>
      <w:r>
        <w:t xml:space="preserve"> </w:t>
      </w:r>
      <w:r>
        <w:t xml:space="preserve">patches, gaps); structural stand attributes (following successional or management development stages): vertical vegetation structure, volume of</w:t>
      </w:r>
      <w:r>
        <w:t xml:space="preserve"> </w:t>
      </w:r>
      <w:r>
        <w:t xml:space="preserve">dead wood); signs of mechanical disturbance (e.g. soil damage - compaction, landslides, road-side erosion, hydrological disturbances, etc…).</w:t>
      </w:r>
      <w:r>
        <w:t xml:space="preserve"> </w:t>
      </w:r>
      <w:r>
        <w:t xml:space="preserve">54 https://www.ser-rrc.org/what-is-ecological-restoration/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The process of indicator selection is grounded on extensive work carried out over several years as</w:t>
      </w:r>
      <w:r>
        <w:t xml:space="preserve"> </w:t>
      </w:r>
      <w:r>
        <w:t xml:space="preserve">part of the MAES55 and the UNSEEA EA56 initiatives that have been developing methodologies</w:t>
      </w:r>
      <w:r>
        <w:t xml:space="preserve"> </w:t>
      </w:r>
      <w:r>
        <w:t xml:space="preserve">and indicators to reflect the condition of a number of ecosystems. These initiatives have led to</w:t>
      </w:r>
      <w:r>
        <w:t xml:space="preserve"> </w:t>
      </w:r>
      <w:r>
        <w:t xml:space="preserve">identify indicators describing trends in forest ecosystems condition, that are relevant, based on</w:t>
      </w:r>
      <w:r>
        <w:t xml:space="preserve"> </w:t>
      </w:r>
      <w:r>
        <w:t xml:space="preserve">available data, repeatable through time, and ecologically meaningful in terms of ecosystem</w:t>
      </w:r>
      <w:r>
        <w:br/>
      </w:r>
      <w:r>
        <w:t xml:space="preserve">structure, function and composition. Moreover, these indicators have undergone various</w:t>
      </w:r>
      <w:r>
        <w:t xml:space="preserve"> </w:t>
      </w:r>
      <w:r>
        <w:t xml:space="preserve">consultation processes based on scientific expertise, as well as including MS experts and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Based on the above, a broad number of potential indicators were first identified and a set of criteria</w:t>
      </w:r>
      <w:r>
        <w:t xml:space="preserve"> </w:t>
      </w:r>
      <w:r>
        <w:t xml:space="preserve">were developed to select the most promising indicators as potentially acting as a good proxies for</w:t>
      </w:r>
      <w:r>
        <w:t xml:space="preserve"> </w:t>
      </w:r>
      <w:r>
        <w:t xml:space="preserve">improvements in biodiversity. In order to be operational in the short term, such indicators would</w:t>
      </w:r>
      <w:r>
        <w:t xml:space="preserve"> </w:t>
      </w:r>
      <w:r>
        <w:t xml:space="preserve">have to satisfy a number of criteria, such as being based on data that are already available or will</w:t>
      </w:r>
      <w:r>
        <w:t xml:space="preserve"> </w:t>
      </w:r>
      <w:r>
        <w:t xml:space="preserve">shortly be available in the EU. Therefore the criteria chosen for the purpose of the current</w:t>
      </w:r>
      <w:r>
        <w:t xml:space="preserve"> </w:t>
      </w:r>
      <w:r>
        <w:t xml:space="preserve">evaluation of indicators were:</w:t>
      </w:r>
      <w:r>
        <w:br/>
      </w:r>
      <w:r>
        <w:t xml:space="preserve">1. The indicator gives direct information about the state of biodiversity or the ecological quality</w:t>
      </w:r>
      <w:r>
        <w:t xml:space="preserve"> </w:t>
      </w:r>
      <w:r>
        <w:t xml:space="preserve">of the ecosystem. Based on this, pressure indicators were excluded as often being indirect</w:t>
      </w:r>
      <w:r>
        <w:t xml:space="preserve"> </w:t>
      </w:r>
      <w:r>
        <w:t xml:space="preserve">indicators of biodiversity.</w:t>
      </w:r>
      <w:r>
        <w:br/>
      </w:r>
      <w:r>
        <w:t xml:space="preserve">2. The data are readily available or will shortly be available in the EU, and the data are reliable</w:t>
      </w:r>
      <w:r>
        <w:t xml:space="preserve"> </w:t>
      </w:r>
      <w:r>
        <w:t xml:space="preserve">and is updated periodically.</w:t>
      </w:r>
    </w:p>
    <w:p>
      <w:pPr>
        <w:pStyle w:val="BodyText"/>
      </w:pPr>
      <w:r>
        <w:t xml:space="preserve">The indicators outlined below were evaluated against these criteria (see Table 1). Indicators need</w:t>
      </w:r>
      <w:r>
        <w:t xml:space="preserve"> </w:t>
      </w:r>
      <w:r>
        <w:t xml:space="preserve">first to offer key information or proxy about the condition and biodiversity quality of forest</w:t>
      </w:r>
      <w:r>
        <w:t xml:space="preserve"> </w:t>
      </w:r>
      <w:r>
        <w:t xml:space="preserve">ecosystems. Data availability and data robustness, in particular periodicity of updates and</w:t>
      </w:r>
      <w:r>
        <w:t xml:space="preserve"> </w:t>
      </w:r>
      <w:r>
        <w:t xml:space="preserve">reliability, are also essential elements to consider. In particular indicators for which there are</w:t>
      </w:r>
      <w:r>
        <w:t xml:space="preserve"> </w:t>
      </w:r>
      <w:r>
        <w:t xml:space="preserve">already obligations for reporting under other legislation (such as CAP or LULUCF), or already</w:t>
      </w:r>
      <w:r>
        <w:t xml:space="preserve"> </w:t>
      </w:r>
      <w:r>
        <w:t xml:space="preserve">used in other pan European or international processes (Forest Europe or FAO), were considered</w:t>
      </w:r>
      <w:r>
        <w:br/>
      </w:r>
      <w:r>
        <w:t xml:space="preserve">favourable elements in this respect.</w:t>
      </w:r>
    </w:p>
    <w:p>
      <w:pPr>
        <w:pStyle w:val="BodyText"/>
      </w:pPr>
      <w:r>
        <w:t xml:space="preserve">The evaluation allowed a reduction to a final assessment of six indicators satisfying the criteria</w:t>
      </w:r>
      <w:r>
        <w:t xml:space="preserve"> </w:t>
      </w:r>
      <w:r>
        <w:t xml:space="preserve">considered: Structure diversity (age structure), forest connectivity/fragmentation, tree cover</w:t>
      </w:r>
      <w:r>
        <w:t xml:space="preserve"> </w:t>
      </w:r>
      <w:r>
        <w:t xml:space="preserve">density, amount of deadwood, organic carbon content in forest soils, and common forest birds</w:t>
      </w:r>
      <w:r>
        <w:t xml:space="preserve"> </w:t>
      </w:r>
      <w:r>
        <w:t xml:space="preserve">indicator. Further information about these selected indicators is provided in the subsequent</w:t>
      </w:r>
      <w:r>
        <w:t xml:space="preserve"> </w:t>
      </w:r>
      <w:r>
        <w:t xml:space="preserve">sections.</w:t>
      </w:r>
    </w:p>
    <w:p>
      <w:pPr>
        <w:pStyle w:val="BodyText"/>
      </w:pPr>
      <w:r>
        <w:t xml:space="preserve">Table III-9: Considered forest ecosystem indicators</w:t>
      </w:r>
      <w:r>
        <w:br/>
      </w:r>
      <w:r>
        <w:t xml:space="preserve">SEEA Typology</w:t>
      </w:r>
      <w:r>
        <w:t xml:space="preserve"> </w:t>
      </w:r>
      <w:r>
        <w:t xml:space="preserve">Indicator</w:t>
      </w:r>
      <w:r>
        <w:t xml:space="preserve"> </w:t>
      </w:r>
      <w:r>
        <w:t xml:space="preserve">Direct</w:t>
      </w:r>
      <w:r>
        <w:t xml:space="preserve"> </w:t>
      </w:r>
      <w:r>
        <w:t xml:space="preserve">indicator</w:t>
      </w:r>
      <w:r>
        <w:t xml:space="preserve"> </w:t>
      </w:r>
      <w:r>
        <w:t xml:space="preserve">of</w:t>
      </w:r>
      <w:r>
        <w:t xml:space="preserve"> </w:t>
      </w:r>
      <w:r>
        <w:t xml:space="preserve">ecological/biodiversity quality</w:t>
      </w:r>
      <w:r>
        <w:t xml:space="preserve"> </w:t>
      </w:r>
      <w:r>
        <w:t xml:space="preserve">Temporal</w:t>
      </w:r>
      <w:r>
        <w:t xml:space="preserve"> </w:t>
      </w:r>
      <w:r>
        <w:t xml:space="preserve">series available</w:t>
      </w:r>
      <w:r>
        <w:t xml:space="preserve"> </w:t>
      </w:r>
      <w:r>
        <w:t xml:space="preserve">Data Stream</w:t>
      </w:r>
      <w:r>
        <w:t xml:space="preserve"> </w:t>
      </w:r>
      <w:r>
        <w:t xml:space="preserve">Final</w:t>
      </w:r>
      <w:r>
        <w:t xml:space="preserve"> </w:t>
      </w:r>
      <w:r>
        <w:t xml:space="preserve">assessment</w:t>
      </w:r>
      <w:r>
        <w:t xml:space="preserve"> </w:t>
      </w:r>
      <w:r>
        <w:t xml:space="preserve">Class A1</w:t>
      </w:r>
      <w:r>
        <w:t xml:space="preserve"> </w:t>
      </w:r>
      <w:r>
        <w:t xml:space="preserve">Physical</w:t>
      </w:r>
      <w:r>
        <w:t xml:space="preserve"> </w:t>
      </w:r>
      <w:r>
        <w:t xml:space="preserve">state</w:t>
      </w:r>
      <w:r>
        <w:t xml:space="preserve"> </w:t>
      </w:r>
      <w:r>
        <w:t xml:space="preserve">Normalized difference</w:t>
      </w:r>
      <w:r>
        <w:t xml:space="preserve"> </w:t>
      </w:r>
      <w:r>
        <w:t xml:space="preserve">water index (NDW)</w:t>
      </w:r>
      <w:r>
        <w:t xml:space="preserve"> </w:t>
      </w:r>
      <w:r>
        <w:t xml:space="preserve">No,</w:t>
      </w:r>
      <w:r>
        <w:t xml:space="preserve"> </w:t>
      </w:r>
      <w:r>
        <w:t xml:space="preserve">indirect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ecological/biodiversity quality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No</w:t>
      </w:r>
      <w:r>
        <w:t xml:space="preserve"> </w:t>
      </w:r>
      <w:r>
        <w:t xml:space="preserve">Class A1</w:t>
      </w:r>
      <w:r>
        <w:t xml:space="preserve"> </w:t>
      </w:r>
      <w:r>
        <w:t xml:space="preserve">Chemical state</w:t>
      </w:r>
      <w:r>
        <w:t xml:space="preserve"> </w:t>
      </w:r>
      <w:r>
        <w:t xml:space="preserve">Air pollutants</w:t>
      </w:r>
      <w:r>
        <w:t xml:space="preserve"> </w:t>
      </w:r>
      <w:r>
        <w:t xml:space="preserve">No,</w:t>
      </w:r>
      <w:r>
        <w:t xml:space="preserve"> </w:t>
      </w:r>
      <w:r>
        <w:t xml:space="preserve">indirect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ecological/biodiversity quality</w:t>
      </w:r>
      <w:r>
        <w:t xml:space="preserve"> </w:t>
      </w:r>
      <w:r>
        <w:t xml:space="preserve">yes</w:t>
      </w:r>
      <w:r>
        <w:t xml:space="preserve"> </w:t>
      </w:r>
      <w:r>
        <w:t xml:space="preserve">EU</w:t>
      </w:r>
      <w:r>
        <w:t xml:space="preserve"> </w:t>
      </w:r>
      <w:r>
        <w:t xml:space="preserve">reporting</w:t>
      </w:r>
      <w:r>
        <w:t xml:space="preserve"> </w:t>
      </w:r>
      <w:r>
        <w:t xml:space="preserve">(NEC Directive)</w:t>
      </w:r>
      <w:r>
        <w:t xml:space="preserve"> </w:t>
      </w:r>
      <w:r>
        <w:t xml:space="preserve">No</w:t>
      </w:r>
      <w:r>
        <w:t xml:space="preserve"> </w:t>
      </w:r>
      <w:r>
        <w:t xml:space="preserve">Exceedance of critical</w:t>
      </w:r>
      <w:r>
        <w:t xml:space="preserve"> </w:t>
      </w:r>
      <w:r>
        <w:t xml:space="preserve">loads for acidification</w:t>
      </w:r>
      <w:r>
        <w:t xml:space="preserve"> </w:t>
      </w:r>
      <w:r>
        <w:t xml:space="preserve">No,</w:t>
      </w:r>
      <w:r>
        <w:t xml:space="preserve"> </w:t>
      </w:r>
      <w:r>
        <w:t xml:space="preserve">indirect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ecological/biodiversity quality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55 Mapping and Assessment of Ecosystems and their Services - MAES - Environment - European Commission (europa.eu)</w:t>
      </w:r>
      <w:r>
        <w:t xml:space="preserve"> </w:t>
      </w:r>
      <w:r>
        <w:t xml:space="preserve">56 Ecosystem Accounting | System of Environmental Economic Accounting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Exceedance of critical</w:t>
      </w:r>
      <w:r>
        <w:t xml:space="preserve"> </w:t>
      </w:r>
      <w:r>
        <w:t xml:space="preserve">loads for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No,</w:t>
      </w:r>
      <w:r>
        <w:t xml:space="preserve"> </w:t>
      </w:r>
      <w:r>
        <w:t xml:space="preserve">indirect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ecological/biodiversity quality</w:t>
      </w:r>
      <w:r>
        <w:t xml:space="preserve"> </w:t>
      </w:r>
      <w:r>
        <w:t xml:space="preserve">Yes</w:t>
      </w:r>
      <w:r>
        <w:br/>
      </w:r>
      <w:r>
        <w:t xml:space="preserve">Mapping</w:t>
      </w:r>
      <w:r>
        <w:t xml:space="preserve"> </w:t>
      </w:r>
      <w:r>
        <w:t xml:space="preserve">No</w:t>
      </w:r>
      <w:r>
        <w:t xml:space="preserve"> </w:t>
      </w:r>
      <w:r>
        <w:t xml:space="preserve">Organic carbon</w:t>
      </w:r>
      <w:r>
        <w:t xml:space="preserve"> </w:t>
      </w:r>
      <w:r>
        <w:t xml:space="preserve">content in forest soils</w:t>
      </w:r>
      <w:r>
        <w:t xml:space="preserve"> </w:t>
      </w:r>
      <w:r>
        <w:t xml:space="preserve">Yes, strongly associated with key</w:t>
      </w:r>
      <w:r>
        <w:t xml:space="preserve"> </w:t>
      </w:r>
      <w:r>
        <w:t xml:space="preserve">services</w:t>
      </w:r>
      <w:r>
        <w:t xml:space="preserve"> </w:t>
      </w:r>
      <w:r>
        <w:t xml:space="preserve">like</w:t>
      </w:r>
      <w:r>
        <w:t xml:space="preserve"> </w:t>
      </w:r>
      <w:r>
        <w:t xml:space="preserve">water</w:t>
      </w:r>
      <w:r>
        <w:t xml:space="preserve"> </w:t>
      </w:r>
      <w:r>
        <w:t xml:space="preserve">holding</w:t>
      </w:r>
      <w:r>
        <w:t xml:space="preserve"> </w:t>
      </w:r>
      <w:r>
        <w:t xml:space="preserve">capacity, resilience improvement,</w:t>
      </w:r>
      <w:r>
        <w:t xml:space="preserve"> </w:t>
      </w:r>
      <w:r>
        <w:t xml:space="preserve">and is related to 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Yes, reported in</w:t>
      </w:r>
      <w:r>
        <w:t xml:space="preserve"> </w:t>
      </w:r>
      <w:r>
        <w:t xml:space="preserve">Forest Europe</w:t>
      </w:r>
      <w:r>
        <w:t xml:space="preserve"> </w:t>
      </w:r>
      <w:r>
        <w:t xml:space="preserve">Mapping</w:t>
      </w:r>
      <w:r>
        <w:t xml:space="preserve"> </w:t>
      </w:r>
      <w:r>
        <w:t xml:space="preserve">Source :</w:t>
      </w:r>
      <w:r>
        <w:t xml:space="preserve"> </w:t>
      </w:r>
      <w:r>
        <w:t xml:space="preserve">LUCAS</w:t>
      </w:r>
      <w:r>
        <w:t xml:space="preserve"> </w:t>
      </w:r>
      <w:r>
        <w:t xml:space="preserve">Soil,,</w:t>
      </w:r>
      <w:r>
        <w:t xml:space="preserve"> </w:t>
      </w:r>
      <w:r>
        <w:t xml:space="preserve">ICP Forests</w:t>
      </w:r>
      <w:r>
        <w:t xml:space="preserve"> </w:t>
      </w:r>
      <w:r>
        <w:t xml:space="preserve">Yes</w:t>
      </w:r>
      <w:r>
        <w:t xml:space="preserve"> </w:t>
      </w:r>
      <w:r>
        <w:t xml:space="preserve">Class</w:t>
      </w:r>
      <w:r>
        <w:t xml:space="preserve"> </w:t>
      </w:r>
      <w:r>
        <w:t xml:space="preserve">B1</w:t>
      </w:r>
      <w:r>
        <w:t xml:space="preserve"> </w:t>
      </w:r>
      <w:r>
        <w:t xml:space="preserve">-</w:t>
      </w:r>
      <w:r>
        <w:t xml:space="preserve"> </w:t>
      </w:r>
      <w:r>
        <w:t xml:space="preserve">Compositional</w:t>
      </w:r>
      <w:r>
        <w:t xml:space="preserve"> </w:t>
      </w:r>
      <w:r>
        <w:t xml:space="preserve">state</w:t>
      </w:r>
      <w:r>
        <w:t xml:space="preserve"> </w:t>
      </w:r>
      <w:r>
        <w:t xml:space="preserve">Common Forest Bird</w:t>
      </w:r>
      <w:r>
        <w:t xml:space="preserve"> </w:t>
      </w:r>
      <w:r>
        <w:t xml:space="preserve">indicator</w:t>
      </w:r>
      <w:r>
        <w:t xml:space="preserve"> </w:t>
      </w:r>
      <w:r>
        <w:t xml:space="preserve">Yes, strongly associated with</w:t>
      </w:r>
      <w:r>
        <w:t xml:space="preserve"> </w:t>
      </w:r>
      <w:r>
        <w:t xml:space="preserve">associated biodiversity and is</w:t>
      </w:r>
      <w:r>
        <w:t xml:space="preserve"> </w:t>
      </w:r>
      <w:r>
        <w:t xml:space="preserve">related to management practices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Source :</w:t>
      </w:r>
      <w:r>
        <w:t xml:space="preserve"> </w:t>
      </w:r>
      <w:r>
        <w:t xml:space="preserve">PECBMS</w:t>
      </w:r>
      <w:r>
        <w:t xml:space="preserve"> </w:t>
      </w:r>
      <w:r>
        <w:t xml:space="preserve">Yes</w:t>
      </w:r>
      <w:r>
        <w:t xml:space="preserve"> </w:t>
      </w:r>
      <w:r>
        <w:t xml:space="preserve">Tree species</w:t>
      </w:r>
      <w:r>
        <w:t xml:space="preserve"> </w:t>
      </w:r>
      <w:r>
        <w:t xml:space="preserve">composition</w:t>
      </w:r>
      <w:r>
        <w:t xml:space="preserve"> </w:t>
      </w:r>
      <w:r>
        <w:t xml:space="preserve">Yes and No, measure of</w:t>
      </w:r>
      <w:r>
        <w:t xml:space="preserve"> </w:t>
      </w:r>
      <w:r>
        <w:t xml:space="preserve">ecological/biodiversity quality but</w:t>
      </w:r>
      <w:r>
        <w:t xml:space="preserve"> </w:t>
      </w:r>
      <w:r>
        <w:t xml:space="preserve">not completely relevant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Source :</w:t>
      </w:r>
      <w:r>
        <w:t xml:space="preserve"> </w:t>
      </w:r>
      <w:r>
        <w:t xml:space="preserve">National Forest</w:t>
      </w:r>
      <w:r>
        <w:t xml:space="preserve"> </w:t>
      </w:r>
      <w:r>
        <w:t xml:space="preserve">Inventories</w:t>
      </w:r>
      <w:r>
        <w:t xml:space="preserve"> </w:t>
      </w:r>
      <w:r>
        <w:t xml:space="preserve">(NFI),</w:t>
      </w:r>
      <w:r>
        <w:t xml:space="preserve"> </w:t>
      </w:r>
      <w:r>
        <w:t xml:space="preserve">Forest</w:t>
      </w:r>
      <w:r>
        <w:t xml:space="preserve"> </w:t>
      </w:r>
      <w:r>
        <w:t xml:space="preserve">Europe,</w:t>
      </w:r>
      <w:r>
        <w:t xml:space="preserve"> </w:t>
      </w:r>
      <w:r>
        <w:t xml:space="preserve">FAO-</w:t>
      </w:r>
      <w:r>
        <w:t xml:space="preserve"> </w:t>
      </w:r>
      <w:r>
        <w:t xml:space="preserve">FRA</w:t>
      </w:r>
      <w:r>
        <w:t xml:space="preserve"> </w:t>
      </w:r>
      <w:r>
        <w:t xml:space="preserve">No</w:t>
      </w:r>
      <w:r>
        <w:t xml:space="preserve"> </w:t>
      </w:r>
      <w:r>
        <w:t xml:space="preserve">Class</w:t>
      </w:r>
      <w:r>
        <w:t xml:space="preserve"> </w:t>
      </w:r>
      <w:r>
        <w:t xml:space="preserve">B2</w:t>
      </w:r>
      <w:r>
        <w:t xml:space="preserve"> </w:t>
      </w:r>
      <w:r>
        <w:t xml:space="preserve">-</w:t>
      </w:r>
      <w:r>
        <w:t xml:space="preserve"> </w:t>
      </w:r>
      <w:r>
        <w:t xml:space="preserve">Structural state</w:t>
      </w:r>
      <w:r>
        <w:t xml:space="preserve"> </w:t>
      </w:r>
      <w:r>
        <w:t xml:space="preserve">Forest biomass</w:t>
      </w:r>
      <w:r>
        <w:t xml:space="preserve"> </w:t>
      </w:r>
      <w:r>
        <w:t xml:space="preserve">No,</w:t>
      </w:r>
      <w:r>
        <w:t xml:space="preserve"> </w:t>
      </w:r>
      <w:r>
        <w:t xml:space="preserve">indirect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ecological/biodiversity quality</w:t>
      </w:r>
      <w:r>
        <w:t xml:space="preserve"> </w:t>
      </w:r>
      <w:r>
        <w:t xml:space="preserve">Yes/no</w:t>
      </w:r>
      <w:r>
        <w:t xml:space="preserve"> </w:t>
      </w:r>
      <w:r>
        <w:t xml:space="preserve">Mapping</w:t>
      </w:r>
      <w:r>
        <w:t xml:space="preserve"> </w:t>
      </w:r>
      <w:r>
        <w:t xml:space="preserve">Source :</w:t>
      </w:r>
      <w:r>
        <w:t xml:space="preserve"> </w:t>
      </w:r>
      <w:r>
        <w:t xml:space="preserve">NFI,</w:t>
      </w:r>
      <w:r>
        <w:t xml:space="preserve"> </w:t>
      </w:r>
      <w:r>
        <w:t xml:space="preserve">Forest Europe</w:t>
      </w:r>
      <w:r>
        <w:t xml:space="preserve"> </w:t>
      </w:r>
      <w:r>
        <w:t xml:space="preserve">No</w:t>
      </w:r>
      <w:r>
        <w:t xml:space="preserve"> </w:t>
      </w:r>
      <w:r>
        <w:t xml:space="preserve">Growing stock</w:t>
      </w:r>
      <w:r>
        <w:t xml:space="preserve"> </w:t>
      </w:r>
      <w:r>
        <w:t xml:space="preserve">No,</w:t>
      </w:r>
      <w:r>
        <w:t xml:space="preserve"> </w:t>
      </w:r>
      <w:r>
        <w:t xml:space="preserve">indirect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ecological/biodiversity quality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Source :</w:t>
      </w:r>
      <w:r>
        <w:t xml:space="preserve"> </w:t>
      </w:r>
      <w:r>
        <w:t xml:space="preserve">NFI,</w:t>
      </w:r>
      <w:r>
        <w:t xml:space="preserve"> </w:t>
      </w:r>
      <w:r>
        <w:t xml:space="preserve">Forest Europe</w:t>
      </w:r>
      <w:r>
        <w:t xml:space="preserve"> </w:t>
      </w:r>
      <w:r>
        <w:t xml:space="preserve">No</w:t>
      </w:r>
      <w:r>
        <w:t xml:space="preserve"> </w:t>
      </w:r>
      <w:r>
        <w:t xml:space="preserve">Tree cover density</w:t>
      </w:r>
      <w:r>
        <w:t xml:space="preserve"> </w:t>
      </w:r>
      <w:r>
        <w:t xml:space="preserve">Yes, key aspect in ecological</w:t>
      </w:r>
      <w:r>
        <w:t xml:space="preserve"> </w:t>
      </w:r>
      <w:r>
        <w:t xml:space="preserve">condition, biodiversity, ecosystem</w:t>
      </w:r>
      <w:r>
        <w:t xml:space="preserve"> </w:t>
      </w:r>
      <w:r>
        <w:t xml:space="preserve">structure,</w:t>
      </w:r>
      <w:r>
        <w:t xml:space="preserve"> </w:t>
      </w:r>
      <w:r>
        <w:t xml:space="preserve">biogeochemical</w:t>
      </w:r>
      <w:r>
        <w:t xml:space="preserve"> </w:t>
      </w:r>
      <w:r>
        <w:t xml:space="preserve">processes, animal habitat, biomass</w:t>
      </w:r>
      <w:r>
        <w:t xml:space="preserve"> </w:t>
      </w:r>
      <w:r>
        <w:t xml:space="preserve">and carbon sequestration, and</w:t>
      </w:r>
      <w:r>
        <w:t xml:space="preserve"> </w:t>
      </w:r>
      <w:r>
        <w:t xml:space="preserve">anthropogenic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building materials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Source :</w:t>
      </w:r>
      <w:r>
        <w:t xml:space="preserve"> </w:t>
      </w:r>
      <w:r>
        <w:t xml:space="preserve">Copernicus</w:t>
      </w:r>
      <w:r>
        <w:t xml:space="preserve"> </w:t>
      </w:r>
      <w:r>
        <w:t xml:space="preserve">Yes</w:t>
      </w:r>
      <w:r>
        <w:t xml:space="preserve"> </w:t>
      </w:r>
      <w:r>
        <w:t xml:space="preserve">Deadwood</w:t>
      </w:r>
      <w:r>
        <w:t xml:space="preserve"> </w:t>
      </w:r>
      <w:r>
        <w:t xml:space="preserve">Yes, strongly associated with</w:t>
      </w:r>
      <w:r>
        <w:t xml:space="preserve"> </w:t>
      </w:r>
      <w:r>
        <w:t xml:space="preserve">associated biodiversity and is</w:t>
      </w:r>
      <w:r>
        <w:t xml:space="preserve"> </w:t>
      </w:r>
      <w:r>
        <w:t xml:space="preserve">related to management practices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Source:</w:t>
      </w:r>
      <w:r>
        <w:t xml:space="preserve"> </w:t>
      </w:r>
      <w:r>
        <w:t xml:space="preserve">NFI,</w:t>
      </w:r>
      <w:r>
        <w:t xml:space="preserve"> </w:t>
      </w:r>
      <w:r>
        <w:t xml:space="preserve">Forest Europe</w:t>
      </w:r>
      <w:r>
        <w:t xml:space="preserve"> </w:t>
      </w:r>
      <w:r>
        <w:t xml:space="preserve">Yes</w:t>
      </w:r>
      <w:r>
        <w:t xml:space="preserve"> </w:t>
      </w:r>
      <w:r>
        <w:t xml:space="preserve">Age structure</w:t>
      </w:r>
      <w:r>
        <w:t xml:space="preserve"> </w:t>
      </w:r>
      <w:r>
        <w:t xml:space="preserve">Yes, strongly associated with</w:t>
      </w:r>
      <w:r>
        <w:t xml:space="preserve"> </w:t>
      </w:r>
      <w:r>
        <w:t xml:space="preserve">associated biodiversity and is</w:t>
      </w:r>
      <w:r>
        <w:t xml:space="preserve"> </w:t>
      </w:r>
      <w:r>
        <w:t xml:space="preserve">related to management practices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Source:</w:t>
      </w:r>
      <w:r>
        <w:t xml:space="preserve"> </w:t>
      </w:r>
      <w:r>
        <w:t xml:space="preserve">NFI,</w:t>
      </w:r>
      <w:r>
        <w:t xml:space="preserve"> </w:t>
      </w:r>
      <w:r>
        <w:t xml:space="preserve">Forest Europe</w:t>
      </w:r>
      <w:r>
        <w:t xml:space="preserve"> </w:t>
      </w:r>
      <w:r>
        <w:t xml:space="preserve">Yes</w:t>
      </w:r>
      <w:r>
        <w:t xml:space="preserve"> </w:t>
      </w:r>
      <w:r>
        <w:t xml:space="preserve">Class</w:t>
      </w:r>
      <w:r>
        <w:t xml:space="preserve"> </w:t>
      </w:r>
      <w:r>
        <w:t xml:space="preserve">C1</w:t>
      </w:r>
      <w:r>
        <w:t xml:space="preserve"> </w:t>
      </w:r>
      <w:r>
        <w:t xml:space="preserve">–</w:t>
      </w:r>
      <w:r>
        <w:t xml:space="preserve"> </w:t>
      </w:r>
      <w:r>
        <w:t xml:space="preserve">Landscape</w:t>
      </w:r>
      <w:r>
        <w:t xml:space="preserve"> </w:t>
      </w:r>
      <w:r>
        <w:t xml:space="preserve">&amp;</w:t>
      </w:r>
      <w:r>
        <w:t xml:space="preserve"> </w:t>
      </w:r>
      <w:r>
        <w:t xml:space="preserve">seascape</w:t>
      </w:r>
      <w:r>
        <w:t xml:space="preserve"> </w:t>
      </w:r>
      <w:r>
        <w:t xml:space="preserve">Forest connectivity</w:t>
      </w:r>
      <w:r>
        <w:t xml:space="preserve"> </w:t>
      </w:r>
      <w:r>
        <w:t xml:space="preserve">Yes, strongly associated with key</w:t>
      </w:r>
      <w:r>
        <w:t xml:space="preserve"> </w:t>
      </w:r>
      <w:r>
        <w:t xml:space="preserve">aspect in biodiversity, ecosystem</w:t>
      </w:r>
      <w:r>
        <w:t xml:space="preserve"> </w:t>
      </w:r>
      <w:r>
        <w:t xml:space="preserve">services and the ever-increasing</w:t>
      </w:r>
      <w:r>
        <w:t xml:space="preserve"> </w:t>
      </w:r>
      <w:r>
        <w:t xml:space="preserve">pressure from anthropogenic land</w:t>
      </w:r>
      <w:r>
        <w:t xml:space="preserve"> </w:t>
      </w:r>
      <w:r>
        <w:t xml:space="preserve">use</w:t>
      </w:r>
      <w:r>
        <w:t xml:space="preserve"> </w:t>
      </w:r>
      <w:r>
        <w:t xml:space="preserve">Yes</w:t>
      </w:r>
      <w:r>
        <w:t xml:space="preserve"> </w:t>
      </w:r>
      <w:r>
        <w:t xml:space="preserve">Mapping</w:t>
      </w:r>
      <w:r>
        <w:t xml:space="preserve"> </w:t>
      </w:r>
      <w:r>
        <w:t xml:space="preserve">based on CLC</w:t>
      </w:r>
      <w:r>
        <w:t xml:space="preserve"> </w:t>
      </w:r>
      <w:r>
        <w:t xml:space="preserve">(JRC,</w:t>
      </w:r>
      <w:r>
        <w:t xml:space="preserve"> </w:t>
      </w:r>
      <w:r>
        <w:t xml:space="preserve">Forest</w:t>
      </w:r>
      <w:r>
        <w:t xml:space="preserve"> </w:t>
      </w:r>
      <w:r>
        <w:t xml:space="preserve">Europe)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Age structure - share of uneven-aged structure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According to Forest Europe (2020), even aged forest dominate in Europe’s forests available for</w:t>
      </w:r>
      <w:r>
        <w:t xml:space="preserve"> </w:t>
      </w:r>
      <w:r>
        <w:t xml:space="preserve">wood supply (FAWS)57.</w:t>
      </w:r>
    </w:p>
    <w:p>
      <w:pPr>
        <w:pStyle w:val="BodyText"/>
      </w:pPr>
      <w:r>
        <w:t xml:space="preserve">Species-rich communities thrive within forests that are diverse in structure – for example, bird</w:t>
      </w:r>
      <w:r>
        <w:t xml:space="preserve"> </w:t>
      </w:r>
      <w:r>
        <w:t xml:space="preserve">diversity has been shown to be strongly influenced by the vertical heterogeneity of forest stands;</w:t>
      </w:r>
      <w:r>
        <w:t xml:space="preserve"> </w:t>
      </w:r>
      <w:r>
        <w:t xml:space="preserve">tree communities with differing bark characteristics can support high biodiversity by providing</w:t>
      </w:r>
    </w:p>
    <w:p>
      <w:pPr>
        <w:pStyle w:val="BodyText"/>
      </w:pPr>
      <w:r>
        <w:t xml:space="preserve">57 According to FOREST EUROPE most EU forests, 85%, are FAWS, i.e. potential sources of wood. FOREST EUROPE defines FAWS as “forests</w:t>
      </w:r>
      <w:r>
        <w:t xml:space="preserve"> </w:t>
      </w:r>
      <w:r>
        <w:t xml:space="preserve">where any environmental, social or economic restrictions do not have a significant impact on the current or potential supply of wood. These</w:t>
      </w:r>
      <w:r>
        <w:t xml:space="preserve"> </w:t>
      </w:r>
      <w:r>
        <w:t xml:space="preserve">restrictions can be established by legal rules, managerial/owner’s decisions or because of other reasons”.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numerous different microhabitats; and saproxylic organisms (which depend on decaying wood)</w:t>
      </w:r>
      <w:r>
        <w:t xml:space="preserve"> </w:t>
      </w:r>
      <w:r>
        <w:t xml:space="preserve">prefer environments with differing volumes and decay classes of deadwood58.</w:t>
      </w:r>
    </w:p>
    <w:p>
      <w:pPr>
        <w:pStyle w:val="BodyText"/>
      </w:pPr>
      <w:r>
        <w:t xml:space="preserve">A variety of layers of vertical vegetation (co-existing on the same square) allows the multiplication</w:t>
      </w:r>
      <w:r>
        <w:t xml:space="preserve"> </w:t>
      </w:r>
      <w:r>
        <w:t xml:space="preserve">of habitats for a wide diversity of species.</w:t>
      </w:r>
    </w:p>
    <w:p>
      <w:pPr>
        <w:pStyle w:val="BodyText"/>
      </w:pPr>
      <w:r>
        <w:t xml:space="preserve">Emberger, Larrieu and Gonin (2017)59 suggest that forest management for both wood production</w:t>
      </w:r>
      <w:r>
        <w:t xml:space="preserve"> </w:t>
      </w:r>
      <w:r>
        <w:t xml:space="preserve">and high taxonomic biodiversity could be guided by key principles as such increasing the number</w:t>
      </w:r>
      <w:r>
        <w:t xml:space="preserve"> </w:t>
      </w:r>
      <w:r>
        <w:t xml:space="preserve">of living environments: promoting structural and compositional heterogeneity (in terms of species</w:t>
      </w:r>
      <w:r>
        <w:t xml:space="preserve"> </w:t>
      </w:r>
      <w:r>
        <w:t xml:space="preserve">and ages of forest stands and stages of decomposition of dead wood) will in turn promote a varied</w:t>
      </w:r>
      <w:r>
        <w:t xml:space="preserve"> </w:t>
      </w:r>
      <w:r>
        <w:t xml:space="preserve">range of habitats, which will increase the chances of meeting the varied ecological requirements</w:t>
      </w:r>
      <w:r>
        <w:t xml:space="preserve"> </w:t>
      </w:r>
      <w:r>
        <w:t xml:space="preserve">of forest species.</w:t>
      </w:r>
    </w:p>
    <w:p>
      <w:pPr>
        <w:pStyle w:val="BodyText"/>
      </w:pPr>
      <w:r>
        <w:t xml:space="preserve">Figure III-2 Schematic representation of the difference at the stand scale between (a) stands subjected to even-aged</w:t>
      </w:r>
      <w:r>
        <w:t xml:space="preserve"> </w:t>
      </w:r>
      <w:r>
        <w:t xml:space="preserve">silviculture at four different developmental stages and (b) stand subjected to uneven-aged silviculture. Source: Nolet et al,</w:t>
      </w:r>
      <w:r>
        <w:t xml:space="preserve"> </w:t>
      </w:r>
      <w:r>
        <w:t xml:space="preserve">2017</w:t>
      </w:r>
    </w:p>
    <w:p>
      <w:pPr>
        <w:pStyle w:val="BodyText"/>
      </w:pPr>
      <w:r>
        <w:t xml:space="preserve">Details of the indicator</w:t>
      </w:r>
      <w:r>
        <w:t xml:space="preserve"> </w:t>
      </w:r>
      <w:r>
        <w:t xml:space="preserve">This indicator describes the age-class structure of forests available for wood supply (FAWS). The</w:t>
      </w:r>
      <w:r>
        <w:t xml:space="preserve"> </w:t>
      </w:r>
      <w:r>
        <w:t xml:space="preserve">vast majority of forest in Europe are FAWS and they represent 85% of EU forests. Information on</w:t>
      </w:r>
      <w:r>
        <w:t xml:space="preserve"> </w:t>
      </w:r>
      <w:r>
        <w:t xml:space="preserve">age structure is key for understanding the history of forests and their likely future development.</w:t>
      </w:r>
    </w:p>
    <w:p>
      <w:pPr>
        <w:pStyle w:val="BodyText"/>
      </w:pPr>
      <w:r>
        <w:t xml:space="preserve">This indicator is important for understanding not only for wood supply but also to describe the</w:t>
      </w:r>
      <w:r>
        <w:t xml:space="preserve"> </w:t>
      </w:r>
      <w:r>
        <w:t xml:space="preserve">ecological condition of forest ecosystems because provides insights regarding the provision of</w:t>
      </w:r>
      <w:r>
        <w:t xml:space="preserve"> </w:t>
      </w:r>
      <w:r>
        <w:t xml:space="preserve">essential ecosystem services and biodiversity. These are in general more favourable in uneven-</w:t>
      </w:r>
      <w:r>
        <w:t xml:space="preserve"> </w:t>
      </w:r>
      <w:r>
        <w:t xml:space="preserve">aged forest, and in old even-aged forests compared to young even-aged forests.</w:t>
      </w:r>
    </w:p>
    <w:p>
      <w:pPr>
        <w:pStyle w:val="BodyText"/>
      </w:pPr>
      <w:r>
        <w:t xml:space="preserve">58 Storch, Felix, Carsten F. Dormann, and Jürgen Bauhus.</w:t>
      </w:r>
      <w:r>
        <w:t xml:space="preserve"> </w:t>
      </w:r>
      <w:r>
        <w:t xml:space="preserve">“Quantifying forest structural diversity based on large-scale inventory data: a new</w:t>
      </w:r>
      <w:r>
        <w:t xml:space="preserve"> </w:t>
      </w:r>
      <w:r>
        <w:t xml:space="preserve">approach to support biodiversity monitoring.”</w:t>
      </w:r>
      <w:r>
        <w:t xml:space="preserve"> </w:t>
      </w:r>
      <w:r>
        <w:t xml:space="preserve">Forest Ecosystems 5.1 (2018): 1-14.</w:t>
      </w:r>
      <w:r>
        <w:t xml:space="preserve"> </w:t>
      </w:r>
      <w:r>
        <w:t xml:space="preserve">59 Emberger, Larrieu, Gonin, Dix facteurs clés pour la diversité des espèces en forêt, Forêt Entreprise, Forêt Privée Française, 2017, mars (233),</w:t>
      </w:r>
      <w:r>
        <w:t xml:space="preserve"> </w:t>
      </w:r>
      <w:r>
        <w:t xml:space="preserve">pp.53-53. ⟨hal-02624397⟩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In Europe more than 70% of FAWS are reported as even-aged. Therefore, uneven-aged forests</w:t>
      </w:r>
      <w:r>
        <w:t xml:space="preserve"> </w:t>
      </w:r>
      <w:r>
        <w:t xml:space="preserve">cover barely 30% of the FAWS area. It is noticeable that some countries report only aggregated</w:t>
      </w:r>
      <w:r>
        <w:t xml:space="preserve"> </w:t>
      </w:r>
      <w:r>
        <w:t xml:space="preserve">information without distinguishing even-aged and uneven-aged forests, which might require</w:t>
      </w:r>
      <w:r>
        <w:t xml:space="preserve"> </w:t>
      </w:r>
      <w:r>
        <w:t xml:space="preserve">improvements in reporting.</w:t>
      </w:r>
    </w:p>
    <w:p>
      <w:pPr>
        <w:pStyle w:val="BodyText"/>
      </w:pPr>
      <w:r>
        <w:t xml:space="preserve">Description: This indicator describes the age-class structure of forest available for wood supply.</w:t>
      </w:r>
    </w:p>
    <w:p>
      <w:pPr>
        <w:pStyle w:val="BodyText"/>
      </w:pPr>
      <w:r>
        <w:t xml:space="preserve">Source: NFI, Forest Europe</w:t>
      </w:r>
    </w:p>
    <w:p>
      <w:pPr>
        <w:pStyle w:val="BodyText"/>
      </w:pPr>
      <w:r>
        <w:t xml:space="preserve">Units: Share (%) of area of even-aged forest (development phases) and of uneven-aged forest.</w:t>
      </w:r>
    </w:p>
    <w:p>
      <w:pPr>
        <w:pStyle w:val="BodyText"/>
      </w:pPr>
      <w:r>
        <w:t xml:space="preserve">Time series: Information on historical trends (time series) of this indicator is limited. The last</w:t>
      </w:r>
      <w:r>
        <w:t xml:space="preserve"> </w:t>
      </w:r>
      <w:r>
        <w:t xml:space="preserve">Forest Europe report on the State of Europe’s Forest of 2020 indicates that data for the analysis of</w:t>
      </w:r>
      <w:r>
        <w:t xml:space="preserve"> </w:t>
      </w:r>
      <w:r>
        <w:t xml:space="preserve">trends on age structure is limited and covers only 15% of FAWS in Europe for the period 2000-</w:t>
      </w:r>
      <w:r>
        <w:t xml:space="preserve"> </w:t>
      </w:r>
      <w:r>
        <w:t xml:space="preserve">2015.</w:t>
      </w:r>
    </w:p>
    <w:p>
      <w:pPr>
        <w:pStyle w:val="BodyText"/>
      </w:pPr>
      <w:r>
        <w:t xml:space="preserve">Use and references of this indicator:</w:t>
      </w:r>
      <w:r>
        <w:t xml:space="preserve"> </w:t>
      </w:r>
      <w:r>
        <w:t xml:space="preserve">Forest Europe</w:t>
      </w:r>
    </w:p>
    <w:p>
      <w:pPr>
        <w:pStyle w:val="BodyText"/>
      </w:pPr>
      <w:r>
        <w:t xml:space="preserve">Forest connectivity</w:t>
      </w:r>
      <w:r>
        <w:t xml:space="preserve"> </w:t>
      </w:r>
      <w:r>
        <w:t xml:space="preserve">Background</w:t>
      </w:r>
      <w:r>
        <w:br/>
      </w:r>
      <w:r>
        <w:t xml:space="preserve">Forest connectivity quantifies the degree of spatial intactness of forest cover. The higher the</w:t>
      </w:r>
      <w:r>
        <w:t xml:space="preserve"> </w:t>
      </w:r>
      <w:r>
        <w:t xml:space="preserve">connectivity, the more thriving the forest ecosystem.</w:t>
      </w:r>
      <w:r>
        <w:br/>
      </w:r>
      <w:r>
        <w:t xml:space="preserve">Forest connectivity is the opposite of forest fragmentation, i.e., highly connected ~ little</w:t>
      </w:r>
      <w:r>
        <w:t xml:space="preserve"> </w:t>
      </w:r>
      <w:r>
        <w:t xml:space="preserve">fragmented and vice versa. The narrative of forest connectivity/fragmentation is of high</w:t>
      </w:r>
      <w:r>
        <w:t xml:space="preserve"> </w:t>
      </w:r>
      <w:r>
        <w:t xml:space="preserve">importance in forest management.</w:t>
      </w:r>
    </w:p>
    <w:p>
      <w:pPr>
        <w:pStyle w:val="BodyText"/>
      </w:pPr>
      <w:r>
        <w:t xml:space="preserve">Figure III-3 Forest Connectivity: Example for CORINE 2018 forest mask of Belgium showing five-class locally detailed</w:t>
      </w:r>
      <w:r>
        <w:t xml:space="preserve"> </w:t>
      </w:r>
      <w:r>
        <w:t xml:space="preserve">reporting scheme. Source: Joint Research Centre (JRC)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Forest connectivity is a key aspect in biodiversity, ecosystem services and the ever-increasing</w:t>
      </w:r>
      <w:r>
        <w:t xml:space="preserve"> </w:t>
      </w:r>
      <w:r>
        <w:t xml:space="preserve">pressure from anthropogenic land use. Forest fragmentation may lead to the isolation and loss of</w:t>
      </w:r>
      <w:r>
        <w:t xml:space="preserve"> </w:t>
      </w:r>
      <w:r>
        <w:t xml:space="preserve">species and gene pools, degraded habitat quality, and a reduction in the forest’s ability to sustain</w:t>
      </w:r>
      <w:r>
        <w:t xml:space="preserve"> </w:t>
      </w:r>
      <w:r>
        <w:t xml:space="preserve">the natural processes necessary to maintain ecosystem health.</w:t>
      </w:r>
      <w:r>
        <w:br/>
      </w:r>
      <w:r>
        <w:t xml:space="preserve">By affecting ecological processes, fragmentation affects ecosystem services such as habitat</w:t>
      </w:r>
      <w:r>
        <w:t xml:space="preserve"> </w:t>
      </w:r>
      <w:r>
        <w:t xml:space="preserve">provision, pollination, and has also an impact on pest propagation in different ways.</w:t>
      </w:r>
      <w:r>
        <w:br/>
      </w:r>
      <w:r>
        <w:t xml:space="preserve">Definition</w:t>
      </w:r>
      <w:r>
        <w:t xml:space="preserve"> </w:t>
      </w:r>
      <w:r>
        <w:t xml:space="preserve">Forest connectivity measures the degree of connectivity in forest ecosystems.</w:t>
      </w:r>
      <w:r>
        <w:t xml:space="preserve"> </w:t>
      </w:r>
      <w:r>
        <w:t xml:space="preserve">The methodological concept measures Forest Area Density (FAD) in the range of [0, 100] % at</w:t>
      </w:r>
      <w:r>
        <w:t xml:space="preserve"> </w:t>
      </w:r>
      <w:r>
        <w:t xml:space="preserve">local (pixel) level, meaning at the highest spatial detail available. FAD is then grouped into five</w:t>
      </w:r>
      <w:r>
        <w:t xml:space="preserve"> </w:t>
      </w:r>
      <w:r>
        <w:t xml:space="preserve">categories, showing varying degrees of connectivity/fragmentation within forest patches. The</w:t>
      </w:r>
      <w:r>
        <w:t xml:space="preserve"> </w:t>
      </w:r>
      <w:r>
        <w:t xml:space="preserve">naming scheme of the five classes provides intuitive information for effective communication, i.e.,</w:t>
      </w:r>
      <w:r>
        <w:t xml:space="preserve"> </w:t>
      </w:r>
      <w:r>
        <w:t xml:space="preserve">the proportion of dominant or interior forest. Spatially detailed maps of connectivity/fragmentation</w:t>
      </w:r>
      <w:r>
        <w:t xml:space="preserve"> </w:t>
      </w:r>
      <w:r>
        <w:t xml:space="preserve">are crucial to locate hotspots of fragmentation. Temporal changes in FAD allow to detect and to</w:t>
      </w:r>
      <w:r>
        <w:t xml:space="preserve"> </w:t>
      </w:r>
      <w:r>
        <w:t xml:space="preserve">quantify changes in percent points, enabling monitoring of progress as well as measuring the</w:t>
      </w:r>
      <w:r>
        <w:t xml:space="preserve"> </w:t>
      </w:r>
      <w:r>
        <w:t xml:space="preserve">overall outcome of policy directives.</w:t>
      </w:r>
    </w:p>
    <w:p>
      <w:pPr>
        <w:pStyle w:val="BodyText"/>
      </w:pPr>
      <w:r>
        <w:t xml:space="preserve">Figure III-4 – Forest Connectivity: extract of statistical summary table for EU in 2018. Source: Joint Research Centre</w:t>
      </w:r>
      <w:r>
        <w:t xml:space="preserve"> </w:t>
      </w:r>
      <w:r>
        <w:t xml:space="preserve">(JRC)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The statistical summary chart provides details on forest cover (column E-F), five categories of</w:t>
      </w:r>
      <w:r>
        <w:t xml:space="preserve"> </w:t>
      </w:r>
      <w:r>
        <w:t xml:space="preserve">forest connectivity/fragmentation (column G-K), and the average amount of connectivity within</w:t>
      </w:r>
      <w:r>
        <w:t xml:space="preserve"> </w:t>
      </w:r>
      <w:r>
        <w:t xml:space="preserve">forest cover (column L) for each reporting unit (i.e., MS).</w:t>
      </w:r>
    </w:p>
    <w:p>
      <w:pPr>
        <w:pStyle w:val="BodyText"/>
      </w:pPr>
      <w:r>
        <w:t xml:space="preserve">Indicator key advantages</w:t>
      </w:r>
      <w:r>
        <w:t xml:space="preserve"> </w:t>
      </w:r>
      <w:r>
        <w:t xml:space="preserve"> Map product: values at local level, identify hot spots and locations to act.</w:t>
      </w:r>
      <w:r>
        <w:t xml:space="preserve"> </w:t>
      </w:r>
      <w:r>
        <w:t xml:space="preserve"> Summary statistics by reporting unit: useful for charts and dashboards.</w:t>
      </w:r>
      <w:r>
        <w:t xml:space="preserve"> </w:t>
      </w:r>
      <w:r>
        <w:t xml:space="preserve"> Flexibility to adopt to various spatial analysis scales.</w:t>
      </w:r>
      <w:r>
        <w:t xml:space="preserve"> </w:t>
      </w:r>
      <w:r>
        <w:t xml:space="preserve"> Flexible reporting scheme to match any user requirement.</w:t>
      </w:r>
      <w:r>
        <w:t xml:space="preserve"> </w:t>
      </w:r>
      <w:r>
        <w:t xml:space="preserve"> Compatible to any kind of forest definition, i.e. FAO or CLC</w:t>
      </w:r>
      <w:r>
        <w:t xml:space="preserve"> </w:t>
      </w:r>
      <w:r>
        <w:t xml:space="preserve"> Applicable to any kind of land cover data source (CLC, Copernicus, etc)</w:t>
      </w:r>
      <w:r>
        <w:t xml:space="preserve"> </w:t>
      </w:r>
      <w:r>
        <w:t xml:space="preserve"> Normalized indicator in percent [%], facilitating interpretation and communication.</w:t>
      </w:r>
      <w:r>
        <w:t xml:space="preserve"> </w:t>
      </w:r>
      <w:r>
        <w:t xml:space="preserve"> Quantifying amount of change allows measuring progress and evaluate policy outcome.</w:t>
      </w:r>
      <w:r>
        <w:t xml:space="preserve"> </w:t>
      </w:r>
      <w:r>
        <w:t xml:space="preserve"> Possibility to aggregate to various reporting units (NUTS 1, 2 and 3, country, eco-region, etc.).</w:t>
      </w:r>
      <w:r>
        <w:t xml:space="preserve"> </w:t>
      </w:r>
      <w:r>
        <w:t xml:space="preserve"> Endorsed for official reporting by UN-FAO, Forest Europe, US-Forest Service.</w:t>
      </w:r>
      <w:r>
        <w:t xml:space="preserve"> </w:t>
      </w:r>
      <w:r>
        <w:t xml:space="preserve"> Endorsed for reporting in the upcoming EU Observatory on deforestation and forest degradation</w:t>
      </w:r>
      <w:r>
        <w:t xml:space="preserve"> </w:t>
      </w:r>
      <w:r>
        <w:t xml:space="preserve"> Harmonized assessment scheme across all MS.</w:t>
      </w:r>
      <w:r>
        <w:br/>
      </w:r>
      <w:r>
        <w:t xml:space="preserve"> Peer-reviewed and well-established procedure.</w:t>
      </w:r>
      <w:r>
        <w:t xml:space="preserve"> </w:t>
      </w:r>
      <w:r>
        <w:t xml:space="preserve"> Operational processing implemented on JRC-BDAP and FAO-SEPAL</w:t>
      </w:r>
      <w:r>
        <w:br/>
      </w:r>
      <w:r>
        <w:t xml:space="preserve">To be noted: requires user decision on appropriate forest map, forest definition, analysis scale and</w:t>
      </w:r>
      <w:r>
        <w:t xml:space="preserve"> </w:t>
      </w:r>
      <w:r>
        <w:t xml:space="preserve">reporting scheme.</w:t>
      </w:r>
      <w:r>
        <w:t xml:space="preserve"> </w:t>
      </w:r>
      <w:r>
        <w:t xml:space="preserve">Data source:</w:t>
      </w:r>
      <w:r>
        <w:br/>
      </w:r>
      <w:r>
        <w:t xml:space="preserve">JRC, CORINE, COPERNICUS</w:t>
      </w:r>
      <w:r>
        <w:t xml:space="preserve"> </w:t>
      </w:r>
      <w:r>
        <w:t xml:space="preserve"> Granularity, Periodicity &amp; Timeliness:</w:t>
      </w:r>
      <w:r>
        <w:br/>
      </w:r>
      <w:r>
        <w:t xml:space="preserve">- CORINE: EU and MS, 6Y, (T-3).</w:t>
      </w:r>
      <w:r>
        <w:br/>
      </w:r>
      <w:r>
        <w:t xml:space="preserve">- CORINE Plus: once available</w:t>
      </w:r>
      <w:r>
        <w:t xml:space="preserve"> </w:t>
      </w:r>
      <w:r>
        <w:t xml:space="preserve">- any other suitable land cover map, i.e., Copernicus: Global, annual since 2015</w:t>
      </w:r>
    </w:p>
    <w:p>
      <w:pPr>
        <w:pStyle w:val="BodyText"/>
      </w:pPr>
      <w:r>
        <w:t xml:space="preserve">Relevance:</w:t>
      </w:r>
      <w:r>
        <w:t xml:space="preserve"> </w:t>
      </w:r>
      <w:r>
        <w:t xml:space="preserve">Spatially explicit maps of forest connectivity are key elements for the assessment of forest</w:t>
      </w:r>
      <w:r>
        <w:t xml:space="preserve"> </w:t>
      </w:r>
      <w:r>
        <w:t xml:space="preserve">biodiversity, habitat quality and ecosystem integrity. Temporal trends in forest connectivity form</w:t>
      </w:r>
      <w:r>
        <w:t xml:space="preserve"> </w:t>
      </w:r>
      <w:r>
        <w:t xml:space="preserve">the baseline of sustainable forest management including targeted conservation and restoration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efforts. Locating and quantifying changes in forest connectivity allows for monitoring progress in</w:t>
      </w:r>
      <w:r>
        <w:t xml:space="preserve"> </w:t>
      </w:r>
      <w:r>
        <w:t xml:space="preserve">policy directives (NRL, 8EAP, Green Deal, Biodiversity Strategy, Forest Strategy, 3 billion trees,</w:t>
      </w:r>
      <w:r>
        <w:t xml:space="preserve"> </w:t>
      </w:r>
      <w:r>
        <w:t xml:space="preserve">SDG15 “Life on Land”) and improving forest ecosystem health by mitigating forest risks.</w:t>
      </w:r>
    </w:p>
    <w:p>
      <w:pPr>
        <w:pStyle w:val="BodyText"/>
      </w:pPr>
      <w:r>
        <w:t xml:space="preserve">Use and references of this indicator:</w:t>
      </w:r>
      <w:r>
        <w:t xml:space="preserve"> </w:t>
      </w:r>
      <w:r>
        <w:t xml:space="preserve">Resilience dashboard, Biodiversity Strategy, Green Deal, 8EAP, Forest Strategy.</w:t>
      </w:r>
      <w:r>
        <w:t xml:space="preserve"> </w:t>
      </w:r>
      <w:r>
        <w:t xml:space="preserve">Use in Commission publications and reports:</w:t>
      </w:r>
      <w:r>
        <w:t xml:space="preserve"> </w:t>
      </w:r>
      <w:r>
        <w:t xml:space="preserve"> ScienceHub: Forest Europe</w:t>
      </w:r>
      <w:r>
        <w:t xml:space="preserve"> </w:t>
      </w:r>
      <w:r>
        <w:t xml:space="preserve"> Forest Europe JRC Technical Report</w:t>
      </w:r>
      <w:r>
        <w:t xml:space="preserve"> </w:t>
      </w:r>
      <w:r>
        <w:t xml:space="preserve"> Science Hub: UN-FAO</w:t>
      </w:r>
      <w:r>
        <w:t xml:space="preserve"> </w:t>
      </w:r>
      <w:r>
        <w:t xml:space="preserve"> FAO: JRC Technical Report</w:t>
      </w:r>
      <w:r>
        <w:br/>
      </w:r>
      <w:r>
        <w:t xml:space="preserve"> Technical factsheet on forest fragmentation</w:t>
      </w:r>
      <w:r>
        <w:t xml:space="preserve"> </w:t>
      </w:r>
      <w:r>
        <w:t xml:space="preserve"> Fact sheet 3.3.103, MAES 2020 report</w:t>
      </w:r>
    </w:p>
    <w:p>
      <w:pPr>
        <w:pStyle w:val="BodyText"/>
      </w:pPr>
      <w:r>
        <w:t xml:space="preserve">Others uses:</w:t>
      </w:r>
      <w:r>
        <w:t xml:space="preserve"> </w:t>
      </w:r>
      <w:r>
        <w:t xml:space="preserve">Both, Forest Europe and UN-FAO have requested and adopted the proposed methodology for</w:t>
      </w:r>
      <w:r>
        <w:t xml:space="preserve"> </w:t>
      </w:r>
      <w:r>
        <w:t xml:space="preserve">inclusion in their flagship reports State of Europe’s Forest 2020 and The State of the World’s</w:t>
      </w:r>
      <w:r>
        <w:t xml:space="preserve"> </w:t>
      </w:r>
      <w:r>
        <w:t xml:space="preserve">Forests 2020. The methodology/indicator has been co-developed in the context of a Collaborative</w:t>
      </w:r>
      <w:r>
        <w:t xml:space="preserve"> </w:t>
      </w:r>
      <w:r>
        <w:t xml:space="preserve">Research Arrangement with the United States Forest Service (USFS) for the past 18 years.</w:t>
      </w:r>
    </w:p>
    <w:p>
      <w:pPr>
        <w:pStyle w:val="BodyText"/>
      </w:pPr>
      <w:r>
        <w:t xml:space="preserve">Hence, the indicator is fully operational and can be applied to any suitable land cover dataset. The</w:t>
      </w:r>
      <w:r>
        <w:t xml:space="preserve"> </w:t>
      </w:r>
      <w:r>
        <w:t xml:space="preserve">reporting of the indicator can be fine-tuned to match various reporting requirements, for example</w:t>
      </w:r>
      <w:r>
        <w:t xml:space="preserve"> </w:t>
      </w:r>
      <w:r>
        <w:t xml:space="preserve">number of connectivity classes or detail of spatial aggregation. The same indicator is also used for</w:t>
      </w:r>
      <w:r>
        <w:t xml:space="preserve"> </w:t>
      </w:r>
      <w:r>
        <w:t xml:space="preserve">more than 15 years for official reporting by the USFS for reporting to the RPA assessment60. Forest</w:t>
      </w:r>
      <w:r>
        <w:t xml:space="preserve"> </w:t>
      </w:r>
      <w:r>
        <w:t xml:space="preserve">connectivity/fragmentation is also used in the MAES 2020 report.</w:t>
      </w:r>
    </w:p>
    <w:p>
      <w:pPr>
        <w:pStyle w:val="BodyText"/>
      </w:pPr>
      <w:r>
        <w:t xml:space="preserve">Tree cover density</w:t>
      </w:r>
    </w:p>
    <w:p>
      <w:pPr>
        <w:pStyle w:val="BodyText"/>
      </w:pPr>
      <w:r>
        <w:t xml:space="preserve">Background</w:t>
      </w:r>
      <w:r>
        <w:br/>
      </w:r>
      <w:r>
        <w:t xml:space="preserve">The amount and density of trees in forest is a fundamental trait of ecosystem structure, which</w:t>
      </w:r>
      <w:r>
        <w:t xml:space="preserve"> </w:t>
      </w:r>
      <w:r>
        <w:t xml:space="preserve">underpin, among other processes, biogeochemical processes, and habitat for biodiversity,</w:t>
      </w:r>
      <w:r>
        <w:t xml:space="preserve"> </w:t>
      </w:r>
      <w:r>
        <w:t xml:space="preserve">productivity and carbon sequestration.</w:t>
      </w:r>
      <w:r>
        <w:br/>
      </w:r>
      <w:r>
        <w:t xml:space="preserve">An understanding of the extent and density of forest trees is necessary for monitoring the condition</w:t>
      </w:r>
      <w:r>
        <w:t xml:space="preserve"> </w:t>
      </w:r>
      <w:r>
        <w:t xml:space="preserve">of forest ecosystems and assess the role of sustainable forest management.</w:t>
      </w:r>
      <w:r>
        <w:br/>
      </w:r>
      <w:r>
        <w:t xml:space="preserve">Definition</w:t>
      </w:r>
      <w:r>
        <w:t xml:space="preserve"> </w:t>
      </w:r>
      <w:r>
        <w:t xml:space="preserve">Tree Cover Density is defined as the</w:t>
      </w:r>
      <w:r>
        <w:t xml:space="preserve"> </w:t>
      </w:r>
      <w:r>
        <w:t xml:space="preserve">“vertical projection of tree crowns to a horizontal earth’s</w:t>
      </w:r>
      <w:r>
        <w:t xml:space="preserve"> </w:t>
      </w:r>
      <w:r>
        <w:t xml:space="preserve">surface”</w:t>
      </w:r>
      <w:r>
        <w:t xml:space="preserve">.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The indicator on tree cover density measures the proportional forest crown coverage per grid cell</w:t>
      </w:r>
      <w:r>
        <w:t xml:space="preserve"> </w:t>
      </w:r>
      <w:r>
        <w:t xml:space="preserve">at very high resolution of 10-m using satellite data.</w:t>
      </w:r>
    </w:p>
    <w:p>
      <w:pPr>
        <w:pStyle w:val="BodyText"/>
      </w:pPr>
      <w:r>
        <w:t xml:space="preserve">60 https://www.fs.fed.us/research/rpa/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Tree cover density describes the level of tree cover in a range from 0-100% on 10-m grid cells.</w:t>
      </w:r>
    </w:p>
    <w:p>
      <w:pPr>
        <w:pStyle w:val="BodyText"/>
      </w:pPr>
      <w:r>
        <w:t xml:space="preserve">Units: Percent</w:t>
      </w:r>
    </w:p>
    <w:p>
      <w:pPr>
        <w:pStyle w:val="BodyText"/>
      </w:pPr>
      <w:r>
        <w:t xml:space="preserve">Figure III-5 - Tree Cover Density in 2018</w:t>
      </w:r>
    </w:p>
    <w:p>
      <w:pPr>
        <w:pStyle w:val="BodyText"/>
      </w:pPr>
      <w:r>
        <w:t xml:space="preserve">Time series</w:t>
      </w:r>
      <w:r>
        <w:t xml:space="preserve"> </w:t>
      </w:r>
      <w:r>
        <w:t xml:space="preserve">The muti-temporal character of the indicator facilitates monitoring and tracking changes of forest</w:t>
      </w:r>
      <w:r>
        <w:t xml:space="preserve"> </w:t>
      </w:r>
      <w:r>
        <w:t xml:space="preserve">tree cover. So far, the indicator was produced for 2012, 2015 and 2018. In addition, a change</w:t>
      </w:r>
      <w:r>
        <w:t xml:space="preserve"> </w:t>
      </w:r>
      <w:r>
        <w:t xml:space="preserve">product (tree cover change mask) showing gains, losses and stable tree cover is available for 2012-</w:t>
      </w:r>
      <w:r>
        <w:t xml:space="preserve"> </w:t>
      </w:r>
      <w:r>
        <w:t xml:space="preserve">2015 and 2015-2018.</w:t>
      </w:r>
    </w:p>
    <w:p>
      <w:pPr>
        <w:pStyle w:val="BodyText"/>
      </w:pPr>
      <w:r>
        <w:t xml:space="preserve">However, note that the tree cover change mask is a change product based on the binary tree cover</w:t>
      </w:r>
      <w:r>
        <w:t xml:space="preserve"> </w:t>
      </w:r>
      <w:r>
        <w:t xml:space="preserve">masks of the primary status layers Dominant Leaf Type 2015 and 2018. Therefore, not derived</w:t>
      </w:r>
      <w:r>
        <w:t xml:space="preserve"> </w:t>
      </w:r>
      <w:r>
        <w:t xml:space="preserve">directly from the data set of tree cover density.</w:t>
      </w:r>
    </w:p>
    <w:p>
      <w:pPr>
        <w:pStyle w:val="BodyText"/>
      </w:pPr>
      <w:r>
        <w:t xml:space="preserve">Indicator key advantages</w:t>
      </w:r>
    </w:p>
    <w:p>
      <w:pPr>
        <w:pStyle w:val="BodyText"/>
      </w:pPr>
      <w:r>
        <w:t xml:space="preserve"> Tree cover loss (a decrease in density) can be the result of natural and/or man-made pressures.</w:t>
      </w:r>
      <w:r>
        <w:t xml:space="preserve"> </w:t>
      </w:r>
      <w:r>
        <w:t xml:space="preserve">While an increase in tree cover density is the result of e.g. planting or natural regeneration. That</w:t>
      </w:r>
      <w:r>
        <w:t xml:space="preserve"> </w:t>
      </w:r>
      <w:r>
        <w:t xml:space="preserve">means that the indicator is sensible to the effects of pressures such as fires, storms, insect</w:t>
      </w:r>
      <w:r>
        <w:t xml:space="preserve"> </w:t>
      </w:r>
      <w:r>
        <w:t xml:space="preserve">infestations and harvesting. But also to the effects of restoration e.g. tree planting.</w:t>
      </w:r>
      <w:r>
        <w:br/>
      </w:r>
      <w:r>
        <w:t xml:space="preserve"> Considering the limitations of remotely sensed imagery small changes in tree cover density at grid</w:t>
      </w:r>
      <w:r>
        <w:t xml:space="preserve"> </w:t>
      </w:r>
      <w:r>
        <w:t xml:space="preserve">cell level could be the results of e.g. calibration effects. Nevertheless, the data set is appropriate</w:t>
      </w:r>
      <w:r>
        <w:t xml:space="preserve"> </w:t>
      </w:r>
      <w:r>
        <w:t xml:space="preserve">for describing stand replacement disturbances, which might affect e.g. a cluster of grid cells</w:t>
      </w:r>
      <w:r>
        <w:t xml:space="preserve"> </w:t>
      </w:r>
      <w:r>
        <w:t xml:space="preserve">representing a forest stand, therefore resulting in a reduction of tree cover density.</w:t>
      </w:r>
      <w:r>
        <w:t xml:space="preserve"> </w:t>
      </w:r>
      <w:r>
        <w:t xml:space="preserve"> In addition to tree cover density data, Copernicus disseminate high resolution forest change</w:t>
      </w:r>
      <w:r>
        <w:t xml:space="preserve"> </w:t>
      </w:r>
      <w:r>
        <w:t xml:space="preserve">products for 2012-2015 and 2015-2018. The tree cover change mask (TCCM) 2015-2018 is a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change product based on the binary tree cover masks (TCMs) of the primary status layers</w:t>
      </w:r>
      <w:r>
        <w:t xml:space="preserve"> </w:t>
      </w:r>
      <w:r>
        <w:t xml:space="preserve">Dominant Leaf Type 2015 at 20m spatial resolution and Dominant Leaf Type 2018 at 10m spatial</w:t>
      </w:r>
      <w:r>
        <w:t xml:space="preserve"> </w:t>
      </w:r>
      <w:r>
        <w:t xml:space="preserve">resolution. The change maps describe four categories at 20-m grid cells:</w:t>
      </w:r>
      <w:r>
        <w:br/>
      </w:r>
      <w:r>
        <w:t xml:space="preserve">o Unchanged areas with no tree cover</w:t>
      </w:r>
      <w:r>
        <w:t xml:space="preserve"> </w:t>
      </w:r>
      <w:r>
        <w:t xml:space="preserve">o New tree cover</w:t>
      </w:r>
      <w:r>
        <w:t xml:space="preserve"> </w:t>
      </w:r>
      <w:r>
        <w:t xml:space="preserve">o Loss of tree cover</w:t>
      </w:r>
      <w:r>
        <w:t xml:space="preserve"> </w:t>
      </w:r>
      <w:r>
        <w:t xml:space="preserve">o Unchanged areas with tree cover</w:t>
      </w:r>
    </w:p>
    <w:p>
      <w:pPr>
        <w:pStyle w:val="BodyText"/>
      </w:pPr>
      <w:r>
        <w:t xml:space="preserve">Figure III-6 Tree Cover Change Mask 2015. Source: Copernicus</w:t>
      </w:r>
    </w:p>
    <w:p>
      <w:pPr>
        <w:pStyle w:val="BodyText"/>
      </w:pPr>
      <w:r>
        <w:t xml:space="preserve"> The high-resolution forest change products could be used complementarily for assessing changes</w:t>
      </w:r>
      <w:r>
        <w:t xml:space="preserve"> </w:t>
      </w:r>
      <w:r>
        <w:t xml:space="preserve">in tree cover.</w:t>
      </w:r>
      <w:r>
        <w:t xml:space="preserve"> </w:t>
      </w:r>
      <w:r>
        <w:t xml:space="preserve"> Tree cover density data can be used for mapping stand replacement disturbances, and new treed</w:t>
      </w:r>
      <w:r>
        <w:t xml:space="preserve"> </w:t>
      </w:r>
      <w:r>
        <w:t xml:space="preserve">areas e.g. resulting from regeneration, using data for two years, e.g. 2015 vs 2018. The resulting</w:t>
      </w:r>
      <w:r>
        <w:t xml:space="preserve"> </w:t>
      </w:r>
      <w:r>
        <w:t xml:space="preserve">map can be summarised in tabular form at country or sub-national level for accounting.</w:t>
      </w:r>
      <w:r>
        <w:br/>
      </w:r>
      <w:r>
        <w:t xml:space="preserve">Alternatively, the high resolution forest change products are readily available for tabular</w:t>
      </w:r>
      <w:r>
        <w:t xml:space="preserve"> </w:t>
      </w:r>
      <w:r>
        <w:t xml:space="preserve">accounting tasks.</w:t>
      </w:r>
    </w:p>
    <w:p>
      <w:pPr>
        <w:pStyle w:val="BodyText"/>
      </w:pPr>
      <w:r>
        <w:t xml:space="preserve">Source of data: Copernicus (HRL)61</w:t>
      </w:r>
    </w:p>
    <w:p>
      <w:pPr>
        <w:pStyle w:val="BodyText"/>
      </w:pPr>
      <w:r>
        <w:t xml:space="preserve">Use and references of this indicator:</w:t>
      </w:r>
      <w:r>
        <w:t xml:space="preserve"> </w:t>
      </w:r>
      <w:r>
        <w:t xml:space="preserve">New data set (indicator) part of the Copernicus</w:t>
      </w:r>
      <w:r>
        <w:t xml:space="preserve"> </w:t>
      </w:r>
      <w:r>
        <w:t xml:space="preserve">“Forests - high resolution layers”</w:t>
      </w:r>
      <w:r>
        <w:t xml:space="preserve">.</w:t>
      </w:r>
    </w:p>
    <w:p>
      <w:pPr>
        <w:pStyle w:val="BodyText"/>
      </w:pPr>
      <w:r>
        <w:t xml:space="preserve">Dead wood</w:t>
      </w:r>
    </w:p>
    <w:p>
      <w:pPr>
        <w:pStyle w:val="BodyText"/>
      </w:pPr>
      <w:r>
        <w:t xml:space="preserve">Background</w:t>
      </w:r>
      <w:r>
        <w:br/>
      </w:r>
      <w:r>
        <w:t xml:space="preserve">The amount of dead wood as a critical environmental variable.</w:t>
      </w:r>
    </w:p>
    <w:p>
      <w:pPr>
        <w:pStyle w:val="BodyText"/>
      </w:pPr>
      <w:r>
        <w:t xml:space="preserve">61 Copernicus, tree cover density https://land.copernicus.eu/pan-european/high-resolution-layers/forests/tree-cover-density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Dead wood is a crucial proxy for biodiversity, representing the substrate (material base) for a large</w:t>
      </w:r>
      <w:r>
        <w:t xml:space="preserve"> </w:t>
      </w:r>
      <w:r>
        <w:t xml:space="preserve">number of animal and plant species62.</w:t>
      </w:r>
      <w:r>
        <w:t xml:space="preserve"> </w:t>
      </w:r>
      <w:r>
        <w:t xml:space="preserve"> Certain forest species – for example, some fungi, mosses and insects – are dependent on the</w:t>
      </w:r>
      <w:r>
        <w:t xml:space="preserve"> </w:t>
      </w:r>
      <w:r>
        <w:t xml:space="preserve">presence of dead wood in a forest;</w:t>
      </w:r>
      <w:r>
        <w:br/>
      </w:r>
      <w:r>
        <w:t xml:space="preserve"> Dead wood serves as a living environment for several thousand species.</w:t>
      </w:r>
      <w:r>
        <w:br/>
      </w:r>
      <w:r>
        <w:t xml:space="preserve"> In Europe, it has been estimated that 20-40% of forest species are dependent on dead or dying</w:t>
      </w:r>
      <w:r>
        <w:t xml:space="preserve"> </w:t>
      </w:r>
      <w:r>
        <w:t xml:space="preserve">wood, at some point in their life cycle63. These are known as ‘saproxylic’ species.</w:t>
      </w:r>
    </w:p>
    <w:p>
      <w:pPr>
        <w:pStyle w:val="BodyText"/>
      </w:pPr>
      <w:r>
        <w:t xml:space="preserve">From the ecological point of view, there are two major explanations for why an increase in the</w:t>
      </w:r>
      <w:r>
        <w:t xml:space="preserve"> </w:t>
      </w:r>
      <w:r>
        <w:t xml:space="preserve">amount of dead wood increases the number and density of species and diversifies the species</w:t>
      </w:r>
      <w:r>
        <w:t xml:space="preserve"> </w:t>
      </w:r>
      <w:r>
        <w:t xml:space="preserve">composition.</w:t>
      </w:r>
      <w:r>
        <w:t xml:space="preserve"> </w:t>
      </w:r>
      <w:r>
        <w:t xml:space="preserve"> First, higher amounts of available dead wood lead to more dead-wood surface area and higher</w:t>
      </w:r>
      <w:r>
        <w:t xml:space="preserve"> </w:t>
      </w:r>
      <w:r>
        <w:t xml:space="preserve">resource availability64. According to the island theory, we can therefore expect a higher species</w:t>
      </w:r>
      <w:r>
        <w:t xml:space="preserve"> </w:t>
      </w:r>
      <w:r>
        <w:t xml:space="preserve">number on sampling units with a larger ‘‘island’’65</w:t>
      </w:r>
      <w:r>
        <w:br/>
      </w:r>
      <w:r>
        <w:t xml:space="preserve"> Secondly, larger surface areas lead to more different available habitats66.</w:t>
      </w:r>
    </w:p>
    <w:p>
      <w:pPr>
        <w:pStyle w:val="BodyText"/>
      </w:pPr>
      <w:r>
        <w:t xml:space="preserve">Dead wood also contributes to the decomposition and circulation of organic matter and to the</w:t>
      </w:r>
      <w:r>
        <w:t xml:space="preserve"> </w:t>
      </w:r>
      <w:r>
        <w:t xml:space="preserve">structural stability of soils, carbon sequestration, nutrient supply and water retention67.</w:t>
      </w:r>
    </w:p>
    <w:p>
      <w:pPr>
        <w:pStyle w:val="BodyText"/>
      </w:pPr>
      <w:r>
        <w:t xml:space="preserve">Many studies have shown the importance of different types of dead wood, i.e., tree species,</w:t>
      </w:r>
      <w:r>
        <w:t xml:space="preserve"> </w:t>
      </w:r>
      <w:r>
        <w:t xml:space="preserve">decomposition stage, diameter, etc68,69. A critical consideration of most of these studies as well as</w:t>
      </w:r>
      <w:r>
        <w:t xml:space="preserve"> </w:t>
      </w:r>
      <w:r>
        <w:t xml:space="preserve">an analysis of data revealed that in most survey data sets, there is a clear correlation between the</w:t>
      </w:r>
      <w:r>
        <w:t xml:space="preserve"> </w:t>
      </w:r>
      <w:r>
        <w:t xml:space="preserve">amount and the diversity of dead wood.</w:t>
      </w:r>
    </w:p>
    <w:p>
      <w:pPr>
        <w:pStyle w:val="BodyText"/>
      </w:pPr>
      <w:r>
        <w:t xml:space="preserve">A wide variety of deadwood types (standing and lying deadwood species, size, saproxylation stage</w:t>
      </w:r>
      <w:r>
        <w:t xml:space="preserve"> </w:t>
      </w:r>
      <w:r>
        <w:t xml:space="preserve">etc.) is necessary to host a wide variety of saproxylic species and promote biogeochemical cycles.</w:t>
      </w:r>
    </w:p>
    <w:p>
      <w:pPr>
        <w:pStyle w:val="BodyText"/>
      </w:pPr>
      <w:r>
        <w:t xml:space="preserve">In consequence, an adequate level of deadwood is crucial for the functioning of forest ecosystems.</w:t>
      </w:r>
    </w:p>
    <w:p>
      <w:pPr>
        <w:pStyle w:val="BodyText"/>
      </w:pPr>
      <w:r>
        <w:t xml:space="preserve">The state of saproxylic species</w:t>
      </w:r>
    </w:p>
    <w:p>
      <w:pPr>
        <w:pStyle w:val="BodyText"/>
      </w:pPr>
      <w:r>
        <w:t xml:space="preserve">Regarding species associated to forest habitats, several species, in particular, species relying on</w:t>
      </w:r>
      <w:r>
        <w:t xml:space="preserve"> </w:t>
      </w:r>
      <w:r>
        <w:t xml:space="preserve">mature forests and dead wood are under pressure.</w:t>
      </w:r>
    </w:p>
    <w:p>
      <w:pPr>
        <w:pStyle w:val="BodyText"/>
      </w:pPr>
      <w:r>
        <w:t xml:space="preserve">62 Maes et al, Mapping and Assessment of Ecosystems and their Services: An EU ecosystem assessment. EUR 30161 EN, Publications Office of</w:t>
      </w:r>
      <w:r>
        <w:t xml:space="preserve"> </w:t>
      </w:r>
      <w:r>
        <w:t xml:space="preserve">the European Union, 2020. ISBN 978-92- 76-17833-0, doi:10.2760/757183, JRC120383.</w:t>
      </w:r>
      <w:r>
        <w:t xml:space="preserve"> </w:t>
      </w:r>
      <w:r>
        <w:t xml:space="preserve">63 Bauhus, Baber and Müller, Deadwood in forest ecosystems, Ecology, Oxford bibliographies, 2018. doi: 10.1093/OBO/9780199830060-0196</w:t>
      </w:r>
      <w:r>
        <w:t xml:space="preserve"> </w:t>
      </w:r>
      <w:r>
        <w:t xml:space="preserve">64 Raabe et al, Drivers of bryophyte diversity allow implications for forest management with a focus on climate change, Forest Ecology and</w:t>
      </w:r>
      <w:r>
        <w:t xml:space="preserve"> </w:t>
      </w:r>
      <w:r>
        <w:t xml:space="preserve">Management, Volume 260, Issue 11, 2010. https://doi.org/10.1016/j.foreco.2010.08.042.</w:t>
      </w:r>
      <w:r>
        <w:br/>
      </w:r>
      <w:r>
        <w:t xml:space="preserve">65 MacArthur, Robert H., and Edward O. Wilson. The Theory of Island Biogeography: By Robert H. MacArthur and Edward O. Wilson.</w:t>
      </w:r>
      <w:r>
        <w:t xml:space="preserve"> </w:t>
      </w:r>
      <w:r>
        <w:t xml:space="preserve">Princeton University Press, 1967.</w:t>
      </w:r>
      <w:r>
        <w:t xml:space="preserve"> </w:t>
      </w:r>
      <w:r>
        <w:t xml:space="preserve">66 Boecklen, W., Effects of Habitat Heterogeneity on the Species-Area Relationships of Forest Birds, Journal of Biogeography, Vol. 13, No. 1</w:t>
      </w:r>
      <w:r>
        <w:t xml:space="preserve"> </w:t>
      </w:r>
      <w:r>
        <w:t xml:space="preserve">(Jan., 1986), pp. 59-68 (10 pages), 1986.</w:t>
      </w:r>
      <w:r>
        <w:t xml:space="preserve"> </w:t>
      </w:r>
      <w:r>
        <w:t xml:space="preserve">67 Lachat et al, Deadwood: quantitative and qualitative requirements for the conservation of saproxylic biodiversity, in Managing Forest in</w:t>
      </w:r>
      <w:r>
        <w:t xml:space="preserve"> </w:t>
      </w:r>
      <w:r>
        <w:t xml:space="preserve">Europe, 2013</w:t>
      </w:r>
      <w:r>
        <w:t xml:space="preserve"> </w:t>
      </w:r>
      <w:r>
        <w:t xml:space="preserve">68 Similä et al, Saproxylic beetles in managed and seminatural Scots pine forests: quality of dead wood matters, Forest Ecology and Management,</w:t>
      </w:r>
      <w:r>
        <w:t xml:space="preserve"> </w:t>
      </w:r>
      <w:r>
        <w:t xml:space="preserve">Volume 174, Issues 1–3, 2003, Pages 365-381.</w:t>
      </w:r>
      <w:r>
        <w:t xml:space="preserve"> </w:t>
      </w:r>
      <w:r>
        <w:t xml:space="preserve">69 Heilmann-Clausen and Christensen, Does size matter?: On the importance of various dead wood fractions for fungal diversity in Danish beech</w:t>
      </w:r>
      <w:r>
        <w:t xml:space="preserve"> </w:t>
      </w:r>
      <w:r>
        <w:t xml:space="preserve">forests, Forest Ecology and Management, Volume 201, Issue 1, 2004, Pages 105-117.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 In Sweden, 69% of the red-listed forest insects are saproxylic species; on the other hand, more</w:t>
      </w:r>
      <w:r>
        <w:t xml:space="preserve"> </w:t>
      </w:r>
      <w:r>
        <w:t xml:space="preserve">than 20% of long-horned beetle species have declined in abundance since the 1950s and 10% have</w:t>
      </w:r>
      <w:r>
        <w:t xml:space="preserve"> </w:t>
      </w:r>
      <w:r>
        <w:t xml:space="preserve">become extinct in the last 200 years, linked to the development of intensive industrial forestry.</w:t>
      </w:r>
      <w:r>
        <w:br/>
      </w:r>
      <w:r>
        <w:t xml:space="preserve"> In Finland, at least 2% of the national fauna has been driven to extinction since 1800, 20% of</w:t>
      </w:r>
      <w:r>
        <w:t xml:space="preserve"> </w:t>
      </w:r>
      <w:r>
        <w:t xml:space="preserve">saproxylic beetles are currently red-listed, and the reduction of dead wood in forests is considered</w:t>
      </w:r>
      <w:r>
        <w:t xml:space="preserve"> </w:t>
      </w:r>
      <w:r>
        <w:t xml:space="preserve">the dominant threat to 34% of these listed species.</w:t>
      </w:r>
      <w:r>
        <w:br/>
      </w:r>
      <w:r>
        <w:t xml:space="preserve"> In France and Germany70, the proportion of rare or threatened saproxylic beetles reaches 35%.</w:t>
      </w:r>
      <w:r>
        <w:br/>
      </w:r>
      <w:r>
        <w:t xml:space="preserve"> The European Red List assessment of 653 of the best known saproxylic beetle species reports 17%</w:t>
      </w:r>
      <w:r>
        <w:t xml:space="preserve"> </w:t>
      </w:r>
      <w:r>
        <w:t xml:space="preserve">endangered or vulnerable species.</w:t>
      </w:r>
    </w:p>
    <w:p>
      <w:pPr>
        <w:pStyle w:val="BodyText"/>
      </w:pPr>
      <w:r>
        <w:t xml:space="preserve">Deadwood volume at country level</w:t>
      </w:r>
    </w:p>
    <w:p>
      <w:pPr>
        <w:pStyle w:val="BodyText"/>
      </w:pPr>
      <w:r>
        <w:t xml:space="preserve">At country level, the amount of deadwood ranges from 5.6 to 33.1 m3 / ha, with an average value</w:t>
      </w:r>
      <w:r>
        <w:t xml:space="preserve"> </w:t>
      </w:r>
      <w:r>
        <w:t xml:space="preserve">of 15.8 m3 /ha71.</w:t>
      </w:r>
      <w:r>
        <w:t xml:space="preserve"> </w:t>
      </w:r>
      <w:r>
        <w:t xml:space="preserve">Deadwood is mostly present in Central Europe, particularly in Slovenia (more than 30 m3 ha−1),</w:t>
      </w:r>
      <w:r>
        <w:t xml:space="preserve"> </w:t>
      </w:r>
      <w:r>
        <w:t xml:space="preserve">Germany (29.6 m3 /ha), Slovak Republic (27.3 m3/ ha), Latvia (26.4 m3/ ha), Austria (23.7 m3/</w:t>
      </w:r>
      <w:r>
        <w:t xml:space="preserve"> </w:t>
      </w:r>
      <w:r>
        <w:t xml:space="preserve">ha), and France (22.3 m3/ ha) but high values are found also in Cyprus (26.9 m3 ha−1) and Sweden</w:t>
      </w:r>
      <w:r>
        <w:t xml:space="preserve"> </w:t>
      </w:r>
      <w:r>
        <w:t xml:space="preserve">(24.4 m3/ ha)72,73.</w:t>
      </w:r>
    </w:p>
    <w:p>
      <w:pPr>
        <w:pStyle w:val="BodyText"/>
      </w:pPr>
      <w:r>
        <w:t xml:space="preserve">Definition</w:t>
      </w:r>
      <w:r>
        <w:t xml:space="preserve"> </w:t>
      </w:r>
      <w:r>
        <w:t xml:space="preserve"> According to FAO-FRA (2020) deadwood is “all non-living woody biomass not contained in the</w:t>
      </w:r>
      <w:r>
        <w:t xml:space="preserve"> </w:t>
      </w:r>
      <w:r>
        <w:t xml:space="preserve">litter, either standing, lying on the ground, or in the soil. Dead wood includes wood lying on the</w:t>
      </w:r>
      <w:r>
        <w:t xml:space="preserve"> </w:t>
      </w:r>
      <w:r>
        <w:t xml:space="preserve">surface, dead roots, and stumps larger than or equal to 10 cm in diameter or any other diameter</w:t>
      </w:r>
      <w:r>
        <w:t xml:space="preserve"> </w:t>
      </w:r>
      <w:r>
        <w:t xml:space="preserve">used by the country.”</w:t>
      </w:r>
      <w:r>
        <w:br/>
      </w:r>
      <w:r>
        <w:t xml:space="preserve"> EAA74</w:t>
      </w:r>
      <w:r>
        <w:br/>
      </w:r>
      <w:r>
        <w:t xml:space="preserve"> Terminology is well defined for international reporting by Forest Europe. Deadwood (coarse</w:t>
      </w:r>
      <w:r>
        <w:t xml:space="preserve"> </w:t>
      </w:r>
      <w:r>
        <w:t xml:space="preserve">woody debris) as such, and the methodology for reporting its volume are thus defined according</w:t>
      </w:r>
      <w:r>
        <w:t xml:space="preserve"> </w:t>
      </w:r>
      <w:r>
        <w:t xml:space="preserve">to Forest Europe standards.</w:t>
      </w:r>
    </w:p>
    <w:p>
      <w:pPr>
        <w:pStyle w:val="BodyText"/>
      </w:pPr>
      <w:r>
        <w:t xml:space="preserve">Measurement units</w:t>
      </w:r>
      <w:r>
        <w:t xml:space="preserve"> </w:t>
      </w:r>
      <w:r>
        <w:t xml:space="preserve">Status: m3/ha or tonnes/ha - Changes: m3/ha/yr.</w:t>
      </w:r>
    </w:p>
    <w:p>
      <w:pPr>
        <w:pStyle w:val="BodyText"/>
      </w:pPr>
      <w:r>
        <w:t xml:space="preserve">Figures to be reported on</w:t>
      </w:r>
      <w:r>
        <w:br/>
      </w:r>
      <w:r>
        <w:t xml:space="preserve"> Volume of dead standing trees (snags) and lying trees (logs) on forest area and other wooded land,</w:t>
      </w:r>
      <w:r>
        <w:t xml:space="preserve"> </w:t>
      </w:r>
      <w:r>
        <w:t xml:space="preserve">classified by forest type.</w:t>
      </w:r>
      <w:r>
        <w:t xml:space="preserve"> </w:t>
      </w:r>
      <w:r>
        <w:t xml:space="preserve"> Minimum length and diameter of standing and lying dead trees: Length: 2 m.</w:t>
      </w:r>
    </w:p>
    <w:p>
      <w:pPr>
        <w:pStyle w:val="BodyText"/>
      </w:pPr>
      <w:r>
        <w:t xml:space="preserve">70 Kohler, F.</w:t>
      </w:r>
      <w:r>
        <w:t xml:space="preserve"> </w:t>
      </w:r>
      <w:r>
        <w:t xml:space="preserve">“Totholzkafer in Naturwaldzel-len des nordlichen Rheinlandes. Vergleich-ende Studien zur Totholzkdferfauna Deutsch-lands und</w:t>
      </w:r>
      <w:r>
        <w:t xml:space="preserve"> </w:t>
      </w:r>
      <w:r>
        <w:t xml:space="preserve">deutschen Naturwaldforschung [Saproxylic Beetles in Nature Forests of the Northern Rhineland. Comparative Stud-ies on the Saproxylic</w:t>
      </w:r>
      <w:r>
        <w:t xml:space="preserve"> </w:t>
      </w:r>
      <w:r>
        <w:t xml:space="preserve">Beetles of Germany and Contributions to German Nature For-est Research]. Recklinghausen: Landesamt Agrarordnung NRW. 351 pp.”</w:t>
      </w:r>
      <w:r>
        <w:t xml:space="preserve"> </w:t>
      </w:r>
      <w:r>
        <w:t xml:space="preserve">(2000).</w:t>
      </w:r>
      <w:r>
        <w:t xml:space="preserve"> </w:t>
      </w:r>
      <w:r>
        <w:t xml:space="preserve">71 Mean values of deadwood volume (m3 ha-1) and their 95% confidence interval estimates distinguished by Country and deadwood type (see</w:t>
      </w:r>
      <w:r>
        <w:t xml:space="preserve"> </w:t>
      </w:r>
      <w:r>
        <w:t xml:space="preserve">the text for acronyms). From Puletti, N., Canullo, R., Mattioli, W. et al. A dataset of forest volume deadwood estimates for Europe. Annals of</w:t>
      </w:r>
      <w:r>
        <w:t xml:space="preserve"> </w:t>
      </w:r>
      <w:r>
        <w:t xml:space="preserve">Forest Science 76, 68 (2019). https://doi.org/10.1007/s13595-019-0832-0</w:t>
      </w:r>
      <w:r>
        <w:t xml:space="preserve"> </w:t>
      </w:r>
      <w:r>
        <w:t xml:space="preserve">72 EEA, Forest: deadwood (2017) https://www.eea.europa.eu/data-and-maps/indicators/forest-deadwood-1</w:t>
      </w:r>
      <w:r>
        <w:br/>
      </w:r>
      <w:r>
        <w:t xml:space="preserve">73 Forest Europe https://foresteurope.org/deadwood-2/</w:t>
      </w:r>
      <w:r>
        <w:br/>
      </w:r>
      <w:r>
        <w:t xml:space="preserve">74 Ibid 43.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 Diameter: It is up to the countries to define the minimum size of diameter to be reported. It is</w:t>
      </w:r>
      <w:r>
        <w:t xml:space="preserve"> </w:t>
      </w:r>
      <w:r>
        <w:t xml:space="preserve">recommended that the minimum size be: Standing deadwood: 10 cm diameter at breast height/</w:t>
      </w:r>
      <w:r>
        <w:t xml:space="preserve"> </w:t>
      </w:r>
      <w:r>
        <w:t xml:space="preserve">Lying deadwood: 10 cm mean diameter.</w:t>
      </w:r>
    </w:p>
    <w:p>
      <w:pPr>
        <w:pStyle w:val="BodyText"/>
      </w:pPr>
      <w:r>
        <w:t xml:space="preserve">Continuous improvement of methodology:</w:t>
      </w:r>
      <w:r>
        <w:t xml:space="preserve"> </w:t>
      </w:r>
      <w:r>
        <w:t xml:space="preserve"> On a national scale, the monitoring of deadwood is carried out in several National Forest</w:t>
      </w:r>
      <w:r>
        <w:t xml:space="preserve"> </w:t>
      </w:r>
      <w:r>
        <w:t xml:space="preserve">Inventories (NFIs). Work towards the harmonisation of terminology is carried out by the COST</w:t>
      </w:r>
      <w:r>
        <w:t xml:space="preserve"> </w:t>
      </w:r>
      <w:r>
        <w:t xml:space="preserve">E43 action. This comprises type classification (standing, bending, lying) as well as potentially</w:t>
      </w:r>
      <w:r>
        <w:t xml:space="preserve"> </w:t>
      </w:r>
      <w:r>
        <w:t xml:space="preserve">important additional parameters (uprooted stems, clear-cuts stems, pieces of stems, cut</w:t>
      </w:r>
      <w:r>
        <w:t xml:space="preserve"> </w:t>
      </w:r>
      <w:r>
        <w:t xml:space="preserve">branches, uprooted staves, logging residues, fine woody debris, intact snags, broken snags,</w:t>
      </w:r>
      <w:r>
        <w:t xml:space="preserve"> </w:t>
      </w:r>
      <w:r>
        <w:t xml:space="preserve">broken, lying stems without uprooting). There are several approaches to register state of decay,</w:t>
      </w:r>
      <w:r>
        <w:t xml:space="preserve"> </w:t>
      </w:r>
      <w:r>
        <w:t xml:space="preserve">most commonly this is classified in five classes.</w:t>
      </w:r>
      <w:r>
        <w:br/>
      </w:r>
      <w:r>
        <w:t xml:space="preserve"> The EU forestry strategy 2021 has highlighted the need to better harmonize and improve NFIs.</w:t>
      </w:r>
      <w:r>
        <w:t xml:space="preserve"> </w:t>
      </w:r>
      <w:r>
        <w:t xml:space="preserve">This should be the subject of a proposal in the Commission next year.</w:t>
      </w:r>
      <w:r>
        <w:t xml:space="preserve"> </w:t>
      </w:r>
      <w:r>
        <w:t xml:space="preserve">Sources</w:t>
      </w:r>
      <w:r>
        <w:t xml:space="preserve"> </w:t>
      </w:r>
      <w:r>
        <w:t xml:space="preserve"> NFIs,</w:t>
      </w:r>
      <w:r>
        <w:br/>
      </w:r>
      <w:r>
        <w:t xml:space="preserve"> Annual report of emissions and absorptions associated with dead wood within the framework of</w:t>
      </w:r>
      <w:r>
        <w:t xml:space="preserve"> </w:t>
      </w:r>
      <w:r>
        <w:t xml:space="preserve">decision 529/2013 (LULUCF decision), which has been replaced by LULUCF regulation</w:t>
      </w:r>
      <w:r>
        <w:t xml:space="preserve"> </w:t>
      </w:r>
      <w:r>
        <w:t xml:space="preserve">841/2018.</w:t>
      </w:r>
      <w:r>
        <w:t xml:space="preserve"> </w:t>
      </w:r>
      <w:r>
        <w:t xml:space="preserve">o The EU National Inventory Report (NIR) contains a brief description of the methodologies</w:t>
      </w:r>
      <w:r>
        <w:t xml:space="preserve"> </w:t>
      </w:r>
      <w:r>
        <w:t xml:space="preserve">implemented by each Member State75</w:t>
      </w:r>
      <w:r>
        <w:br/>
      </w:r>
      <w:r>
        <w:t xml:space="preserve">o The more general methodological framework is set by the 2006 IPCC guidelines: see</w:t>
      </w:r>
      <w:r>
        <w:t xml:space="preserve"> </w:t>
      </w:r>
      <w:r>
        <w:t xml:space="preserve">section 2.3. of chapter 2 of volume 4 and section 4.2.2 of chapter 4 of volume 4.</w:t>
      </w:r>
      <w:r>
        <w:br/>
      </w:r>
      <w:r>
        <w:t xml:space="preserve">o This annual reporting does not mean that there is annual reported data. Most of the data</w:t>
      </w:r>
      <w:r>
        <w:t xml:space="preserve"> </w:t>
      </w:r>
      <w:r>
        <w:t xml:space="preserve">sets used by the Member States come from national forest inventories (NFI), the frequency</w:t>
      </w:r>
      <w:r>
        <w:t xml:space="preserve"> </w:t>
      </w:r>
      <w:r>
        <w:t xml:space="preserve">of which is generally 5 to 10 years. An interpolation is then performed from two</w:t>
      </w:r>
      <w:r>
        <w:t xml:space="preserve"> </w:t>
      </w:r>
      <w:r>
        <w:t xml:space="preserve">measurement points in time to arrive at an annualized report.</w:t>
      </w:r>
    </w:p>
    <w:p>
      <w:pPr>
        <w:pStyle w:val="BodyText"/>
      </w:pPr>
      <w:r>
        <w:t xml:space="preserve">Use and references of this indicator</w:t>
      </w:r>
      <w:r>
        <w:t xml:space="preserve"> </w:t>
      </w:r>
      <w:r>
        <w:t xml:space="preserve">Biodiversity Strategy, Green Deal, 8EAP, Forest Strategy, Forest Europe, FAO-FRA.</w:t>
      </w:r>
    </w:p>
    <w:p>
      <w:pPr>
        <w:pStyle w:val="BodyText"/>
      </w:pPr>
      <w:r>
        <w:t xml:space="preserve">Soil organic carbon in forest (SOC)</w:t>
      </w:r>
      <w:r>
        <w:t xml:space="preserve"> </w:t>
      </w:r>
      <w:r>
        <w:t xml:space="preserve">Background</w:t>
      </w:r>
      <w:r>
        <w:br/>
      </w:r>
      <w:r>
        <w:t xml:space="preserve">Forests play a key role in the global carbon cycle as they contain enormous quantities of organic</w:t>
      </w:r>
      <w:r>
        <w:t xml:space="preserve"> </w:t>
      </w:r>
      <w:r>
        <w:t xml:space="preserve">carbon, most of which is stored in soil with a smaller part being held in vegetation. The storage</w:t>
      </w:r>
      <w:r>
        <w:t xml:space="preserve"> </w:t>
      </w:r>
      <w:r>
        <w:t xml:space="preserve">and distribution of organic matter (thus SOC) in forest soils can be seen as an indicator of forest</w:t>
      </w:r>
      <w:r>
        <w:t xml:space="preserve"> </w:t>
      </w:r>
      <w:r>
        <w:t xml:space="preserve">ecosystem health. At sites where coniferous forests prevail instead of natural broad-leaved or</w:t>
      </w:r>
      <w:r>
        <w:t xml:space="preserve"> </w:t>
      </w:r>
      <w:r>
        <w:t xml:space="preserve">mixed forests, soil carbon stocks in the mineral soil are usually lowered compared to broad-leaved</w:t>
      </w:r>
      <w:r>
        <w:t xml:space="preserve"> </w:t>
      </w:r>
      <w:r>
        <w:t xml:space="preserve">or mixed forests (while SOC in the forest floor is typically higher indicating reduced biological</w:t>
      </w:r>
      <w:r>
        <w:t xml:space="preserve"> </w:t>
      </w:r>
      <w:r>
        <w:t xml:space="preserve">activity). Among others, this is because broad-leaved forests have higher above- and belowground</w:t>
      </w:r>
    </w:p>
    <w:p>
      <w:pPr>
        <w:pStyle w:val="BodyText"/>
      </w:pPr>
      <w:r>
        <w:t xml:space="preserve">75 UNFCC, 2021 https://unfccc.int/documents/275968.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biomass thus higher SOC stocks76, while the quality of broad-leaved forest litter favors higher</w:t>
      </w:r>
      <w:r>
        <w:t xml:space="preserve"> </w:t>
      </w:r>
      <w:r>
        <w:t xml:space="preserve">biological activity, bioturbation, and eventually higher SOC storage77.</w:t>
      </w:r>
    </w:p>
    <w:p>
      <w:pPr>
        <w:pStyle w:val="BodyText"/>
      </w:pPr>
      <w:r>
        <w:t xml:space="preserve">Case studies across Europe indicate that current soil carbon pools may be significantly reduced</w:t>
      </w:r>
      <w:r>
        <w:t xml:space="preserve"> </w:t>
      </w:r>
      <w:r>
        <w:t xml:space="preserve">below their potential SOC storage capacity78. While this effect is in detail site-specific (thus: large</w:t>
      </w:r>
      <w:r>
        <w:t xml:space="preserve"> </w:t>
      </w:r>
      <w:r>
        <w:t xml:space="preserve">variation across Europe), some general effects can be assumed to having caused extensive historic</w:t>
      </w:r>
      <w:r>
        <w:t xml:space="preserve"> </w:t>
      </w:r>
      <w:r>
        <w:t xml:space="preserve">SOC losses in forests:</w:t>
      </w:r>
      <w:r>
        <w:t xml:space="preserve"> </w:t>
      </w:r>
      <w:r>
        <w:t xml:space="preserve"> the continued removal of forest biomass through harvesting has extracted biomass and nutrients</w:t>
      </w:r>
      <w:r>
        <w:t xml:space="preserve"> </w:t>
      </w:r>
      <w:r>
        <w:t xml:space="preserve">leaving less residues for decomposition and organic matter stabilization;</w:t>
      </w:r>
      <w:r>
        <w:t xml:space="preserve"> </w:t>
      </w:r>
      <w:r>
        <w:t xml:space="preserve"> historic biomass extraction (woody debris collection, litter raking, plaggen, forest grazing, stump</w:t>
      </w:r>
      <w:r>
        <w:t xml:space="preserve"> </w:t>
      </w:r>
      <w:r>
        <w:t xml:space="preserve">removal) has additionally degraded forest soils;</w:t>
      </w:r>
      <w:r>
        <w:t xml:space="preserve"> </w:t>
      </w:r>
      <w:r>
        <w:t xml:space="preserve"> higher temperatures after harvesting favour decomposition thus loss of topsoil carbon; losses are</w:t>
      </w:r>
      <w:r>
        <w:t xml:space="preserve"> </w:t>
      </w:r>
      <w:r>
        <w:t xml:space="preserve">also triggered through erosion (loss of SOC-rich topsoils along skidding trails, and on clear cuts);</w:t>
      </w:r>
      <w:r>
        <w:t xml:space="preserve"> </w:t>
      </w:r>
      <w:r>
        <w:t xml:space="preserve"> the drainage of wet mineral and organic forest soils has caused SOC losses;</w:t>
      </w:r>
      <w:r>
        <w:t xml:space="preserve"> </w:t>
      </w:r>
      <w:r>
        <w:t xml:space="preserve"> the introduction of coniferous tree species at many sites (which are otherwise stocked with natural,</w:t>
      </w:r>
      <w:r>
        <w:t xml:space="preserve"> </w:t>
      </w:r>
      <w:r>
        <w:t xml:space="preserve">site-adapted broad-leaved tree species) has introduced lower quality and acidic litter, which slows</w:t>
      </w:r>
      <w:r>
        <w:t xml:space="preserve"> </w:t>
      </w:r>
      <w:r>
        <w:t xml:space="preserve">and shifts decomposition into the forest floor (reduced bioturbation, less stabilized SOC in the</w:t>
      </w:r>
      <w:r>
        <w:t xml:space="preserve"> </w:t>
      </w:r>
      <w:r>
        <w:t xml:space="preserve">mineral soil);</w:t>
      </w:r>
      <w:r>
        <w:br/>
      </w:r>
      <w:r>
        <w:t xml:space="preserve"> at loamy and silty sites, typically shallow-rooting Norway spruce has conditioned longer phases</w:t>
      </w:r>
      <w:r>
        <w:t xml:space="preserve"> </w:t>
      </w:r>
      <w:r>
        <w:t xml:space="preserve">of stagnic water, reducing decomposition;</w:t>
      </w:r>
      <w:r>
        <w:t xml:space="preserve"> </w:t>
      </w:r>
      <w:r>
        <w:t xml:space="preserve"> extensive historic long-range deposition of acids has lowered forest biomass productivity, and has</w:t>
      </w:r>
      <w:r>
        <w:t xml:space="preserve"> </w:t>
      </w:r>
      <w:r>
        <w:t xml:space="preserve">contributed to shift decomposition from the mineral soil into the forest floor</w:t>
      </w:r>
    </w:p>
    <w:p>
      <w:pPr>
        <w:pStyle w:val="BodyText"/>
      </w:pPr>
      <w:r>
        <w:t xml:space="preserve">It can be concluded that the capacity of forests to store organic carbon is strongly influenced by</w:t>
      </w:r>
      <w:r>
        <w:t xml:space="preserve"> </w:t>
      </w:r>
      <w:r>
        <w:t xml:space="preserve">management practices (species selection and regeneration method), but also through disturbances</w:t>
      </w:r>
      <w:r>
        <w:t xml:space="preserve"> </w:t>
      </w:r>
      <w:r>
        <w:t xml:space="preserve">such as forest fires and storms. Historic management has contributed to SOC losses (in some cases</w:t>
      </w:r>
      <w:r>
        <w:t xml:space="preserve"> </w:t>
      </w:r>
      <w:r>
        <w:t xml:space="preserve">these losses may have been masked by gains in the forest floor as a typical sign of forest soil</w:t>
      </w:r>
      <w:r>
        <w:t xml:space="preserve"> </w:t>
      </w:r>
      <w:r>
        <w:t xml:space="preserve">biological degradation). Carbon in the forest floor is more labile to decomposition than in the</w:t>
      </w:r>
      <w:r>
        <w:t xml:space="preserve"> </w:t>
      </w:r>
      <w:r>
        <w:t xml:space="preserve">mineral soil79. Nowadays, climate change and increased disturbances threaten this fragile</w:t>
      </w:r>
      <w:r>
        <w:t xml:space="preserve"> </w:t>
      </w:r>
      <w:r>
        <w:t xml:space="preserve">equilibrium (losing the mostly labile carbon in the forest floor), as it can be observed at many</w:t>
      </w:r>
      <w:r>
        <w:t xml:space="preserve"> </w:t>
      </w:r>
      <w:r>
        <w:t xml:space="preserve">plantations and regeneration systems which remove most of the canopy, and which introduce</w:t>
      </w:r>
      <w:r>
        <w:t xml:space="preserve"> </w:t>
      </w:r>
      <w:r>
        <w:t xml:space="preserve">coniferous species where otherwise broad-leaved species would thrive.</w:t>
      </w:r>
    </w:p>
    <w:p>
      <w:pPr>
        <w:pStyle w:val="BodyText"/>
      </w:pPr>
      <w:r>
        <w:t xml:space="preserve">The protective role of forest soils to store water, carbon, nitrogen and nutrients, and to filter</w:t>
      </w:r>
      <w:r>
        <w:t xml:space="preserve"> </w:t>
      </w:r>
      <w:r>
        <w:t xml:space="preserve">and buffer contaminants, can be ensured through restoration of SOC-declined forest soils.</w:t>
      </w:r>
      <w:r>
        <w:t xml:space="preserve"> </w:t>
      </w:r>
      <w:r>
        <w:t xml:space="preserve">Restauration involves site-specific silvicultural systems and nature-close forestry.</w:t>
      </w:r>
      <w:r>
        <w:t xml:space="preserve"> </w:t>
      </w:r>
      <w:r>
        <w:t xml:space="preserve">Some functions of SOC of intact and healthy forest ecosystems are mentioned:</w:t>
      </w:r>
      <w:r>
        <w:t xml:space="preserve"> </w:t>
      </w:r>
      <w:r>
        <w:t xml:space="preserve">-</w:t>
      </w:r>
      <w:r>
        <w:t xml:space="preserve"> </w:t>
      </w:r>
      <w:r>
        <w:t xml:space="preserve">Nature close forests, showing optimal mineral soil carbon storage, accompanied with thin,</w:t>
      </w:r>
      <w:r>
        <w:t xml:space="preserve"> </w:t>
      </w:r>
      <w:r>
        <w:t xml:space="preserve">biologically active forest floors, provide species-diverse ecosystems rich in ecological niches.</w:t>
      </w:r>
    </w:p>
    <w:p>
      <w:pPr>
        <w:pStyle w:val="BodyText"/>
      </w:pPr>
      <w:r>
        <w:t xml:space="preserve">76 Finér, Leena, et al. </w:t>
      </w:r>
      <w:r>
        <w:t xml:space="preserve">“Variation in fine root biomass of three European tree species: Beech (Fagus sylvatica L.), Norway spruce (Picea abies L.</w:t>
      </w:r>
      <w:r>
        <w:t xml:space="preserve"> </w:t>
      </w:r>
      <w:r>
        <w:t xml:space="preserve">Karst.), and Scots pine (Pinus sylvestris L.).”</w:t>
      </w:r>
      <w:r>
        <w:t xml:space="preserve"> </w:t>
      </w:r>
      <w:r>
        <w:t xml:space="preserve">Plant Biosystems 141.3 (2007): 394-405.</w:t>
      </w:r>
      <w:r>
        <w:t xml:space="preserve"> </w:t>
      </w:r>
      <w:r>
        <w:t xml:space="preserve">77 Wellbrock, Nicole, and Andreas Bolte. Status and Dynamics of Forests in Germany: Results of the National Forest Monitoring. Springer</w:t>
      </w:r>
      <w:r>
        <w:t xml:space="preserve"> </w:t>
      </w:r>
      <w:r>
        <w:t xml:space="preserve">Nature, 2019.</w:t>
      </w:r>
      <w:r>
        <w:t xml:space="preserve"> </w:t>
      </w:r>
      <w:r>
        <w:t xml:space="preserve">78 Eg. Clarke, Nicholas, et al. </w:t>
      </w:r>
      <w:r>
        <w:t xml:space="preserve">“Influence of different tree-harvesting intensities on forest soil carbon stocks in boreal and northern temperate</w:t>
      </w:r>
      <w:r>
        <w:t xml:space="preserve"> </w:t>
      </w:r>
      <w:r>
        <w:t xml:space="preserve">forest ecosystems.”</w:t>
      </w:r>
      <w:r>
        <w:t xml:space="preserve"> </w:t>
      </w:r>
      <w:r>
        <w:t xml:space="preserve">Forest Ecology and Management 351 (2015): 9-19.</w:t>
      </w:r>
      <w:r>
        <w:t xml:space="preserve"> </w:t>
      </w:r>
      <w:r>
        <w:t xml:space="preserve">79 Crow, Susan E., et al. </w:t>
      </w:r>
      <w:r>
        <w:t xml:space="preserve">“Increased coniferous needle inputs accelerate decomposition of soil carbon in an old-growth forest.”</w:t>
      </w:r>
      <w:r>
        <w:t xml:space="preserve"> </w:t>
      </w:r>
      <w:r>
        <w:t xml:space="preserve">Forest Ecology</w:t>
      </w:r>
      <w:r>
        <w:t xml:space="preserve"> </w:t>
      </w:r>
      <w:r>
        <w:t xml:space="preserve">and Management 258.10 (2009): 2224-2232.</w:t>
      </w:r>
    </w:p>
    <w:p>
      <w:pPr>
        <w:pStyle w:val="BodyText"/>
      </w:pPr>
      <w:r>
        <w:t xml:space="preserve">342</w:t>
      </w:r>
    </w:p>
    <w:p>
      <w:pPr>
        <w:pStyle w:val="Compact"/>
        <w:numPr>
          <w:ilvl w:val="0"/>
          <w:numId w:val="1006"/>
        </w:numPr>
      </w:pPr>
      <w:r>
        <w:t xml:space="preserve">Forests and ground vegetation in multi-layered, diverse forest ecosystems protect and stabilise</w:t>
      </w:r>
      <w:r>
        <w:t xml:space="preserve"> </w:t>
      </w:r>
      <w:r>
        <w:t xml:space="preserve">soils by storing excess rain water, and by slowing down the lateral movement of water, soil and</w:t>
      </w:r>
      <w:r>
        <w:t xml:space="preserve"> </w:t>
      </w:r>
      <w:r>
        <w:t xml:space="preserve">nutrients. These functions go parallel with replenished SOC pools and stable topsoils and soil</w:t>
      </w:r>
      <w:r>
        <w:t xml:space="preserve"> </w:t>
      </w:r>
      <w:r>
        <w:t xml:space="preserve">structure, of particular importance in areas where landslides likely occur, and/or where floods are</w:t>
      </w:r>
      <w:r>
        <w:t xml:space="preserve"> </w:t>
      </w:r>
      <w:r>
        <w:t xml:space="preserve">largely initiated.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Naturally developed forest soils, including biologically active forest floors, offer a habitat for a</w:t>
      </w:r>
      <w:r>
        <w:t xml:space="preserve"> </w:t>
      </w:r>
      <w:r>
        <w:t xml:space="preserve">large variety of decomposers and soil fauna80, while holding a natural forest seed bank for forest</w:t>
      </w:r>
      <w:r>
        <w:t xml:space="preserve"> </w:t>
      </w:r>
      <w:r>
        <w:t xml:space="preserve">regeneration.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Forest soils, in particular organic soils, are the largest terrestrial carbon and nutrient reservoirs of</w:t>
      </w:r>
      <w:r>
        <w:t xml:space="preserve"> </w:t>
      </w:r>
      <w:r>
        <w:t xml:space="preserve">managed terrestrial ecosystems.</w:t>
      </w:r>
    </w:p>
    <w:p>
      <w:pPr>
        <w:pStyle w:val="FirstParagraph"/>
      </w:pPr>
      <w:r>
        <w:t xml:space="preserve">Soil organic carbon (SOC) dynamics in forests depend on the amounts and quality of litter, climate</w:t>
      </w:r>
      <w:r>
        <w:t xml:space="preserve"> </w:t>
      </w:r>
      <w:r>
        <w:t xml:space="preserve">and type and location of soil biological activity. Management activities can influence soil C stocks</w:t>
      </w:r>
      <w:r>
        <w:t xml:space="preserve"> </w:t>
      </w:r>
      <w:r>
        <w:t xml:space="preserve">in forests by altering the rates of input or release of C from soils. In degraded forest ecosystems, a</w:t>
      </w:r>
      <w:r>
        <w:t xml:space="preserve"> </w:t>
      </w:r>
      <w:r>
        <w:t xml:space="preserve">large proportion of decomposition and biological activity happens in the forest floor, accompanied</w:t>
      </w:r>
      <w:r>
        <w:t xml:space="preserve"> </w:t>
      </w:r>
      <w:r>
        <w:t xml:space="preserve">by reduced bioturbation, and increase in fungal activity and reduced bacterial activity.</w:t>
      </w:r>
    </w:p>
    <w:p>
      <w:pPr>
        <w:pStyle w:val="BodyText"/>
      </w:pPr>
      <w:r>
        <w:t xml:space="preserve">Indicator: Change in forest SOC stock.</w:t>
      </w:r>
      <w:r>
        <w:t xml:space="preserve"> </w:t>
      </w:r>
      <w:r>
        <w:t xml:space="preserve">ΔSOCtotal = SOC0-30 + SOCOF+OH horizons81</w:t>
      </w:r>
      <w:r>
        <w:t xml:space="preserve"> </w:t>
      </w:r>
      <w:r>
        <w:t xml:space="preserve">Description: Increase stock of SOC0-3082 in mineral soils while avoiding net loss of total forest</w:t>
      </w:r>
      <w:r>
        <w:t xml:space="preserve"> </w:t>
      </w:r>
      <w:r>
        <w:t xml:space="preserve">SOC stock [t/ha/yr]</w:t>
      </w:r>
    </w:p>
    <w:p>
      <w:pPr>
        <w:pStyle w:val="BodyText"/>
      </w:pPr>
      <w:r>
        <w:t xml:space="preserve">Source: Forest SOC change is a subindicator of Forest Europe’s Indicator 2.2 Soil condition</w:t>
      </w:r>
      <w:r>
        <w:t xml:space="preserve"> </w:t>
      </w:r>
      <w:r>
        <w:t xml:space="preserve">(currently only mineral soil) as well as reported by countries in their annual greenhouse gas</w:t>
      </w:r>
      <w:r>
        <w:t xml:space="preserve"> </w:t>
      </w:r>
      <w:r>
        <w:t xml:space="preserve">inventories (for soil as well as forest floor humus horizons11).</w:t>
      </w:r>
      <w:r>
        <w:t xml:space="preserve"> </w:t>
      </w:r>
      <w:r>
        <w:t xml:space="preserve">Data from LUCAS Soil, ICP Forests.</w:t>
      </w:r>
    </w:p>
    <w:p>
      <w:pPr>
        <w:pStyle w:val="BodyText"/>
      </w:pPr>
      <w:r>
        <w:t xml:space="preserve">Methodology:</w:t>
      </w:r>
      <w:r>
        <w:t xml:space="preserve"> </w:t>
      </w:r>
      <w:r>
        <w:t xml:space="preserve">Based on IPCC (2006), methods that are available to use and evaluate the national forest soil</w:t>
      </w:r>
      <w:r>
        <w:t xml:space="preserve"> </w:t>
      </w:r>
      <w:r>
        <w:t xml:space="preserve">monitoring data in order to develop country-specific data, applying a standardized soil depth 30</w:t>
      </w:r>
      <w:r>
        <w:t xml:space="preserve"> </w:t>
      </w:r>
      <w:r>
        <w:t xml:space="preserve">cm, while it is good practice to also cover lower soil depths.</w:t>
      </w:r>
    </w:p>
    <w:p>
      <w:pPr>
        <w:pStyle w:val="BodyText"/>
      </w:pPr>
      <w:r>
        <w:t xml:space="preserve">In UNFCCC reporting, there is often confusion whether all forest floor horizons are counted</w:t>
      </w:r>
      <w:r>
        <w:t xml:space="preserve"> </w:t>
      </w:r>
      <w:r>
        <w:t xml:space="preserve">towards the ‘litter’ pool. Strictly following soil nomenclatures, litter represents only the hardly</w:t>
      </w:r>
      <w:r>
        <w:t xml:space="preserve"> </w:t>
      </w:r>
      <w:r>
        <w:t xml:space="preserve">decomposed top horizon of the forest floor (OL). Because OL is difficult to sample and because it</w:t>
      </w:r>
      <w:r>
        <w:t xml:space="preserve"> </w:t>
      </w:r>
      <w:r>
        <w:t xml:space="preserve">has very high spatial and temporal variability, the OL horizon is excluded here83.</w:t>
      </w:r>
    </w:p>
    <w:p>
      <w:pPr>
        <w:pStyle w:val="BodyText"/>
      </w:pPr>
      <w:r>
        <w:t xml:space="preserve">80 Hale, Cindy M., et al. </w:t>
      </w:r>
      <w:r>
        <w:t xml:space="preserve">“Effects of European earthworm invasion on soil characteristics in northern hardwood forests of Minnesota,</w:t>
      </w:r>
      <w:r>
        <w:t xml:space="preserve"> </w:t>
      </w:r>
      <w:r>
        <w:t xml:space="preserve">USA.”</w:t>
      </w:r>
      <w:r>
        <w:t xml:space="preserve"> </w:t>
      </w:r>
      <w:r>
        <w:t xml:space="preserve">Ecosystems 8.8 (2005): 911-927.</w:t>
      </w:r>
      <w:r>
        <w:t xml:space="preserve"> </w:t>
      </w:r>
      <w:r>
        <w:t xml:space="preserve">81 The organic layer in aerated (vs. water logged) conditions may consist of one or more of the following organic subhorizons: litter (OL),</w:t>
      </w:r>
      <w:r>
        <w:t xml:space="preserve"> </w:t>
      </w:r>
      <w:r>
        <w:t xml:space="preserve">fragmentation horizon (OF) and/or humus (OH) (UNECE 2020). IPCC (2006) distinguishes 5 terrestrial carbon pools, among them ‘litter’ and</w:t>
      </w:r>
      <w:r>
        <w:t xml:space="preserve"> </w:t>
      </w:r>
      <w:r>
        <w:t xml:space="preserve">‘soil’. Countries allocate carbon stocks differently to these pools: in some cases, OF and OH horizons are reported under the ‘soil’ pool, in other</w:t>
      </w:r>
      <w:r>
        <w:t xml:space="preserve"> </w:t>
      </w:r>
      <w:r>
        <w:t xml:space="preserve">cases part of ‘litter’. In some cases, litter (defined fine woody debris, dead leaves and needles in the OL horizon) is part of the ‘dead wood’ pool.</w:t>
      </w:r>
      <w:r>
        <w:t xml:space="preserve"> </w:t>
      </w:r>
      <w:r>
        <w:t xml:space="preserve">Several countries assume certain pools are not changing, thus do not report; in other cases, global default values are use, in others country-specific</w:t>
      </w:r>
      <w:r>
        <w:t xml:space="preserve"> </w:t>
      </w:r>
      <w:r>
        <w:t xml:space="preserve">data.</w:t>
      </w:r>
      <w:r>
        <w:t xml:space="preserve"> </w:t>
      </w:r>
      <w:r>
        <w:t xml:space="preserve">82 In forest soils, a subdivision of topsoil sampling depths is advisable. Also, ICP Forests soil sampling foresees monitoring below 30, because some</w:t>
      </w:r>
      <w:r>
        <w:t xml:space="preserve"> </w:t>
      </w:r>
      <w:r>
        <w:t xml:space="preserve">SOC lost from the topsoil may be found at lower depths.</w:t>
      </w:r>
      <w:r>
        <w:t xml:space="preserve"> </w:t>
      </w:r>
      <w:r>
        <w:t xml:space="preserve">83 it is also not mandatory in the International Co-operative Programme on Assessment and Monitoring of Air Pollution Effects on Forests (ICP</w:t>
      </w:r>
      <w:r>
        <w:t xml:space="preserve"> </w:t>
      </w:r>
      <w:r>
        <w:t xml:space="preserve">Forests) manual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Countries have conducted two consecutive forest soil surveys in a European sampling grid, called</w:t>
      </w:r>
      <w:r>
        <w:t xml:space="preserve"> </w:t>
      </w:r>
      <w:r>
        <w:t xml:space="preserve">ICP Forests Level I (the second survey has been conducted in the BioSoil project under the Forest</w:t>
      </w:r>
      <w:r>
        <w:t xml:space="preserve"> </w:t>
      </w:r>
      <w:r>
        <w:t xml:space="preserve">Focus Regulation). National surveys were conducted 1986-1996, and 2004-2008. The primary</w:t>
      </w:r>
      <w:r>
        <w:t xml:space="preserve"> </w:t>
      </w:r>
      <w:r>
        <w:t xml:space="preserve">objective of the BioSoil project was to improved member states’ UNFCCC reporting.</w:t>
      </w:r>
    </w:p>
    <w:p>
      <w:pPr>
        <w:pStyle w:val="BodyText"/>
      </w:pPr>
      <w:r>
        <w:t xml:space="preserve">A subsample of the ICP Forests soil monitoring is used to report under the NEC Directive Art 9,</w:t>
      </w:r>
      <w:r>
        <w:t xml:space="preserve"> </w:t>
      </w:r>
      <w:r>
        <w:t xml:space="preserve">and a monitoring exchange mechanism has been established.</w:t>
      </w:r>
    </w:p>
    <w:p>
      <w:pPr>
        <w:pStyle w:val="BodyText"/>
      </w:pPr>
      <w:r>
        <w:t xml:space="preserve">Considering also the developments of LUCAS Soil (see below) and the continued discussion in</w:t>
      </w:r>
      <w:r>
        <w:t xml:space="preserve"> </w:t>
      </w:r>
      <w:r>
        <w:t xml:space="preserve">the ICP Forests Soil Expert Panel, in conclusion, countries are prepared to engage in further forest</w:t>
      </w:r>
      <w:r>
        <w:t xml:space="preserve"> </w:t>
      </w:r>
      <w:r>
        <w:t xml:space="preserve">soil surveys while they have continued to improve their survey manuals and analytical</w:t>
      </w:r>
      <w:r>
        <w:t xml:space="preserve"> </w:t>
      </w:r>
      <w:r>
        <w:t xml:space="preserve">comparability.</w:t>
      </w:r>
    </w:p>
    <w:p>
      <w:pPr>
        <w:pStyle w:val="BodyText"/>
      </w:pPr>
      <w:r>
        <w:t xml:space="preserve">Time series:</w:t>
      </w:r>
      <w:r>
        <w:t xml:space="preserve"> </w:t>
      </w:r>
      <w:r>
        <w:t xml:space="preserve"> Multidate data are available based on LUCAS Soil and the UNECE ICP Forests Programme.</w:t>
      </w:r>
      <w:r>
        <w:br/>
      </w:r>
      <w:r>
        <w:t xml:space="preserve"> LUCAS data are field observations of forest topsoils (0-20 cm, starting 2022: 0-30 cm), which are</w:t>
      </w:r>
      <w:r>
        <w:t xml:space="preserve"> </w:t>
      </w:r>
      <w:r>
        <w:t xml:space="preserve">collected every 3-4 years for all Member States.</w:t>
      </w:r>
      <w:r>
        <w:br/>
      </w:r>
      <w:r>
        <w:t xml:space="preserve"> Data exist for 2009, 2015 and 2018.</w:t>
      </w:r>
      <w:r>
        <w:br/>
      </w:r>
      <w:r>
        <w:t xml:space="preserve"> The next LUCAS sampling will take place in 2022 has been designed to provide statistically robust</w:t>
      </w:r>
      <w:r>
        <w:t xml:space="preserve"> </w:t>
      </w:r>
      <w:r>
        <w:t xml:space="preserve">assessments of soil carbon stocks for forests at NUTS 0 Level.</w:t>
      </w:r>
    </w:p>
    <w:p>
      <w:pPr>
        <w:pStyle w:val="BodyText"/>
      </w:pPr>
      <w:r>
        <w:t xml:space="preserve">Figure III-7 - Change in organic carbon stock between 1996 and 2006 (t ha-1): organic layers OF+OH (left) and mineral</w:t>
      </w:r>
      <w:r>
        <w:t xml:space="preserve"> </w:t>
      </w:r>
      <w:r>
        <w:t xml:space="preserve">soil 0-20 cm. Source: Hiederer 2011</w:t>
      </w:r>
    </w:p>
    <w:p>
      <w:pPr>
        <w:pStyle w:val="BodyText"/>
      </w:pPr>
      <w:r>
        <w:t xml:space="preserve">Proposal for a period of assessment:</w:t>
      </w:r>
      <w:r>
        <w:t xml:space="preserve"> </w:t>
      </w:r>
      <w:r>
        <w:t xml:space="preserve">Changes of SOC stocks in the mineral soil are generally slow with significant change expected</w:t>
      </w:r>
      <w:r>
        <w:t xml:space="preserve"> </w:t>
      </w:r>
      <w:r>
        <w:t xml:space="preserve">over a decade. Robust evidence exists to show that forest management practices have an impact</w:t>
      </w:r>
      <w:r>
        <w:t xml:space="preserve"> </w:t>
      </w:r>
      <w:r>
        <w:t xml:space="preserve">(both positive and negative on SOC stocks). This means that a ‘proxy indicator’ could be used to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show potential change based on the adoption of specific practices on a more frequent basis but a</w:t>
      </w:r>
      <w:r>
        <w:t xml:space="preserve"> </w:t>
      </w:r>
      <w:r>
        <w:t xml:space="preserve">LUCAS-style verification campaign should be considered every 10 years.</w:t>
      </w:r>
    </w:p>
    <w:p>
      <w:pPr>
        <w:pStyle w:val="BodyText"/>
      </w:pPr>
      <w:r>
        <w:t xml:space="preserve">Improvements of the UNFCCC reporting towards the so-called Tier 3 quality standard, and</w:t>
      </w:r>
      <w:r>
        <w:t xml:space="preserve"> </w:t>
      </w:r>
      <w:r>
        <w:t xml:space="preserve">considering developments in research and monitoring, soil modelling in combination with field</w:t>
      </w:r>
      <w:r>
        <w:t xml:space="preserve"> </w:t>
      </w:r>
      <w:r>
        <w:t xml:space="preserve">surveys seem to be very successful in order to extrapolate between longer return intervals of field</w:t>
      </w:r>
      <w:r>
        <w:t xml:space="preserve"> </w:t>
      </w:r>
      <w:r>
        <w:t xml:space="preserve">sampling. Modelling also allows to connect data from sampling grids to management practices.</w:t>
      </w:r>
    </w:p>
    <w:p>
      <w:pPr>
        <w:pStyle w:val="BodyText"/>
      </w:pPr>
      <w:r>
        <w:t xml:space="preserve">Use and references of this indicator:</w:t>
      </w:r>
      <w:r>
        <w:t xml:space="preserve"> </w:t>
      </w:r>
      <w:r>
        <w:t xml:space="preserve">LULUCF, UNFCCC, SDG, Forest Europe, ICP Forests, to some degree also for Member States to</w:t>
      </w:r>
      <w:r>
        <w:t xml:space="preserve"> </w:t>
      </w:r>
      <w:r>
        <w:t xml:space="preserve">report on NEC Art. 9.</w:t>
      </w:r>
    </w:p>
    <w:p>
      <w:pPr>
        <w:pStyle w:val="BodyText"/>
      </w:pPr>
      <w:r>
        <w:t xml:space="preserve">Common Forest Bird indicator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The association between avifauna and the ecological condition of ecosystems, and biodiversity, is</w:t>
      </w:r>
      <w:r>
        <w:t xml:space="preserve"> </w:t>
      </w:r>
      <w:r>
        <w:t xml:space="preserve">described in a robust body of scientific evidence84.</w:t>
      </w:r>
    </w:p>
    <w:p>
      <w:pPr>
        <w:pStyle w:val="BodyText"/>
      </w:pPr>
      <w:r>
        <w:t xml:space="preserve">Declines in global biodiversity levels are the result of the interactions of pressures with the</w:t>
      </w:r>
      <w:r>
        <w:t xml:space="preserve"> </w:t>
      </w:r>
      <w:r>
        <w:t xml:space="preserve">multifaceted nature of biodiversity. Different indicators describe different dimensions of</w:t>
      </w:r>
      <w:r>
        <w:t xml:space="preserve"> </w:t>
      </w:r>
      <w:r>
        <w:t xml:space="preserve">biodiversity. This further increases the need for extensive biota data for monitoring, which in this</w:t>
      </w:r>
      <w:r>
        <w:t xml:space="preserve"> </w:t>
      </w:r>
      <w:r>
        <w:t xml:space="preserve">case can support annual tracking of changes as well as long-term monitoring of common forest</w:t>
      </w:r>
      <w:r>
        <w:t xml:space="preserve"> </w:t>
      </w:r>
      <w:r>
        <w:t xml:space="preserve">birds.</w:t>
      </w:r>
    </w:p>
    <w:p>
      <w:pPr>
        <w:pStyle w:val="BodyText"/>
      </w:pPr>
      <w:r>
        <w:t xml:space="preserve">Common forest birds are proxies of the ecological condition and extent of forest ecosystems.</w:t>
      </w:r>
      <w:r>
        <w:t xml:space="preserve"> </w:t>
      </w:r>
      <w:r>
        <w:t xml:space="preserve">Monitoring is a critical requirement in assessing the environmental policy process and</w:t>
      </w:r>
      <w:r>
        <w:t xml:space="preserve"> </w:t>
      </w:r>
      <w:r>
        <w:t xml:space="preserve">effectiveness of various conservation measures.</w:t>
      </w:r>
      <w:r>
        <w:t xml:space="preserve"> </w:t>
      </w:r>
      <w:r>
        <w:t xml:space="preserve"> The abundance of species at a local scale in forests is largely dependent on the local forest</w:t>
      </w:r>
      <w:r>
        <w:t xml:space="preserve"> </w:t>
      </w:r>
      <w:r>
        <w:t xml:space="preserve">structures85,86,87. However, the surrounding landscape may influence the local abundance of the</w:t>
      </w:r>
      <w:r>
        <w:t xml:space="preserve"> </w:t>
      </w:r>
      <w:r>
        <w:t xml:space="preserve">species, due to e.g. spill-over of individuals from neighbouring patches88.</w:t>
      </w:r>
      <w:r>
        <w:br/>
      </w:r>
      <w:r>
        <w:t xml:space="preserve"> The patchiness of a specific habitat type in the landscape influences the distribution of a given</w:t>
      </w:r>
      <w:r>
        <w:t xml:space="preserve"> </w:t>
      </w:r>
      <w:r>
        <w:t xml:space="preserve">species89,90, and eventually, the species diversity of a given site91,92.</w:t>
      </w:r>
    </w:p>
    <w:p>
      <w:pPr>
        <w:pStyle w:val="BodyText"/>
      </w:pPr>
      <w:r>
        <w:t xml:space="preserve">84 https://pecbms.info/use-of-the-results/publications</w:t>
      </w:r>
      <w:r>
        <w:br/>
      </w:r>
      <w:r>
        <w:t xml:space="preserve">85 Balestrieri, Rosario, et al. </w:t>
      </w:r>
      <w:r>
        <w:t xml:space="preserve">“A guild-based approach to assessing the influence of beech forest structure on bird communities.”</w:t>
      </w:r>
      <w:r>
        <w:t xml:space="preserve"> </w:t>
      </w:r>
      <w:r>
        <w:t xml:space="preserve">Forest Ecology</w:t>
      </w:r>
      <w:r>
        <w:t xml:space="preserve"> </w:t>
      </w:r>
      <w:r>
        <w:t xml:space="preserve">and Management 356 (2015): 216-223.</w:t>
      </w:r>
      <w:r>
        <w:t xml:space="preserve"> </w:t>
      </w:r>
      <w:r>
        <w:t xml:space="preserve">86 Czeszczewik, Dorota, et al. </w:t>
      </w:r>
      <w:r>
        <w:t xml:space="preserve">“Effects of forest management on bird assemblages in the Bialowieza Forest, Poland.”</w:t>
      </w:r>
      <w:r>
        <w:t xml:space="preserve"> </w:t>
      </w:r>
      <w:r>
        <w:t xml:space="preserve">iForest-Biogeosciences and</w:t>
      </w:r>
      <w:r>
        <w:t xml:space="preserve"> </w:t>
      </w:r>
      <w:r>
        <w:t xml:space="preserve">Forestry 8.3 (2015): 377.</w:t>
      </w:r>
      <w:r>
        <w:t xml:space="preserve"> </w:t>
      </w:r>
      <w:r>
        <w:t xml:space="preserve">87 Díaz, Iván A., et al. </w:t>
      </w:r>
      <w:r>
        <w:t xml:space="preserve">“Linking forest structure and composition: avian diversity in successional forests of Chiloé Island, Chile.”</w:t>
      </w:r>
      <w:r>
        <w:t xml:space="preserve"> </w:t>
      </w:r>
      <w:r>
        <w:t xml:space="preserve">Biological</w:t>
      </w:r>
      <w:r>
        <w:t xml:space="preserve"> </w:t>
      </w:r>
      <w:r>
        <w:t xml:space="preserve">conservation 123.1 (2005): 91-101.</w:t>
      </w:r>
      <w:r>
        <w:t xml:space="preserve"> </w:t>
      </w:r>
      <w:r>
        <w:t xml:space="preserve">88 Ludwig, Martin, et al. </w:t>
      </w:r>
      <w:r>
        <w:t xml:space="preserve">“Landscape-moderated bird nest predation in hedges and forest edges.”</w:t>
      </w:r>
      <w:r>
        <w:t xml:space="preserve"> </w:t>
      </w:r>
      <w:r>
        <w:t xml:space="preserve">Acta Oecologica 45 (2012): 50-56.</w:t>
      </w:r>
      <w:r>
        <w:t xml:space="preserve"> </w:t>
      </w:r>
      <w:r>
        <w:t xml:space="preserve">89 Basile, Marco, et al. </w:t>
      </w:r>
      <w:r>
        <w:t xml:space="preserve">“Patchiness of forest landscape can predict species distribution better than abundance: the case of a forest-dwelling</w:t>
      </w:r>
      <w:r>
        <w:t xml:space="preserve"> </w:t>
      </w:r>
      <w:r>
        <w:t xml:space="preserve">passerine, the short-toed treecreeper, in central Italy.”</w:t>
      </w:r>
      <w:r>
        <w:t xml:space="preserve"> </w:t>
      </w:r>
      <w:r>
        <w:t xml:space="preserve">PeerJ 4 (2016): e2398.</w:t>
      </w:r>
      <w:r>
        <w:t xml:space="preserve"> </w:t>
      </w:r>
      <w:r>
        <w:t xml:space="preserve">90 Hofmeister, Jeňýk, et al. </w:t>
      </w:r>
      <w:r>
        <w:t xml:space="preserve">“Spatial distribution of bird communities in small forest fragments in central Europe in relation to distance to the</w:t>
      </w:r>
      <w:r>
        <w:t xml:space="preserve"> </w:t>
      </w:r>
      <w:r>
        <w:t xml:space="preserve">forest edge, fragment size and type of forest.”</w:t>
      </w:r>
      <w:r>
        <w:t xml:space="preserve"> </w:t>
      </w:r>
      <w:r>
        <w:t xml:space="preserve">Forest Ecology and Management 401 (2017): 255-263.</w:t>
      </w:r>
      <w:r>
        <w:t xml:space="preserve"> </w:t>
      </w:r>
      <w:r>
        <w:t xml:space="preserve">91 Koivula, Matti J., et al. </w:t>
      </w:r>
      <w:r>
        <w:t xml:space="preserve">“Breeding bird species diversity across gradients of land use from forest to agriculture in Europe.”</w:t>
      </w:r>
      <w:r>
        <w:t xml:space="preserve"> </w:t>
      </w:r>
      <w:r>
        <w:t xml:space="preserve">Ecography 41.8</w:t>
      </w:r>
      <w:r>
        <w:t xml:space="preserve"> </w:t>
      </w:r>
      <w:r>
        <w:t xml:space="preserve">(2018): 1331-1344.</w:t>
      </w:r>
      <w:r>
        <w:t xml:space="preserve"> </w:t>
      </w:r>
      <w:r>
        <w:t xml:space="preserve">92 Roth, Roland R.</w:t>
      </w:r>
      <w:r>
        <w:t xml:space="preserve"> </w:t>
      </w:r>
      <w:r>
        <w:t xml:space="preserve">“Spatial heterogeneity and bird species diversity.”</w:t>
      </w:r>
      <w:r>
        <w:t xml:space="preserve"> </w:t>
      </w:r>
      <w:r>
        <w:t xml:space="preserve">Ecology 57.4 (1976): 773-782.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 The landscape context can also influence the relative abundance of specialist and generalist</w:t>
      </w:r>
      <w:r>
        <w:t xml:space="preserve"> </w:t>
      </w:r>
      <w:r>
        <w:t xml:space="preserve">species, altering species composition93. The amount of habitat in the landscape may affect species</w:t>
      </w:r>
      <w:r>
        <w:t xml:space="preserve"> </w:t>
      </w:r>
      <w:r>
        <w:t xml:space="preserve">composition, as species have different habitat requirements, especially in relation to habitat area94.</w:t>
      </w:r>
      <w:r>
        <w:t xml:space="preserve"> </w:t>
      </w:r>
      <w:r>
        <w:t xml:space="preserve"> A reduced habitat area means also an increase in edge-area ratio with potentially negative</w:t>
      </w:r>
      <w:r>
        <w:t xml:space="preserve"> </w:t>
      </w:r>
      <w:r>
        <w:t xml:space="preserve">consequences – generally referred to as ‘edge effects’ - for habitat specialist bird populations95,96.</w:t>
      </w:r>
      <w:r>
        <w:t xml:space="preserve"> </w:t>
      </w:r>
      <w:r>
        <w:t xml:space="preserve">In contrast, in forested areas, open habitat, edge and early-successional species might take</w:t>
      </w:r>
      <w:r>
        <w:t xml:space="preserve"> </w:t>
      </w:r>
      <w:r>
        <w:t xml:space="preserve">advantage of altered habitats, depending on their traits97,98.</w:t>
      </w:r>
    </w:p>
    <w:p>
      <w:pPr>
        <w:pStyle w:val="BodyText"/>
      </w:pPr>
      <w:r>
        <w:t xml:space="preserve">According to European Bird Census Council99 (EBCC), there are some likely drivers explaining</w:t>
      </w:r>
      <w:r>
        <w:t xml:space="preserve"> </w:t>
      </w:r>
      <w:r>
        <w:t xml:space="preserve">changes in the forest bird indicator. There is growing evidence that specialist species’ populations</w:t>
      </w:r>
      <w:r>
        <w:t xml:space="preserve"> </w:t>
      </w:r>
      <w:r>
        <w:t xml:space="preserve">decline at faster rates compared to generalist species due to land-use change and habitat</w:t>
      </w:r>
      <w:r>
        <w:t xml:space="preserve"> </w:t>
      </w:r>
      <w:r>
        <w:t xml:space="preserve">degradation100. The declines observed in some EU regions, specifically in North and South Europe,</w:t>
      </w:r>
      <w:r>
        <w:t xml:space="preserve"> </w:t>
      </w:r>
      <w:r>
        <w:t xml:space="preserve">could be the result of changes in forest area, forest composition, forest age and structure. These</w:t>
      </w:r>
      <w:r>
        <w:t xml:space="preserve"> </w:t>
      </w:r>
      <w:r>
        <w:t xml:space="preserve">factors influence bird community composition and species trends, both positively and negatively</w:t>
      </w:r>
      <w:r>
        <w:t xml:space="preserve"> </w:t>
      </w:r>
      <w:r>
        <w:t xml:space="preserve">depending on the species101,102. There is evidence that some forest specialists, particularly birds</w:t>
      </w:r>
      <w:r>
        <w:t xml:space="preserve"> </w:t>
      </w:r>
      <w:r>
        <w:t xml:space="preserve">associated with old-growth stands, have declined and are threatened by intensive forest use.</w:t>
      </w:r>
    </w:p>
    <w:p>
      <w:pPr>
        <w:pStyle w:val="BodyText"/>
      </w:pPr>
      <w:r>
        <w:t xml:space="preserve">Indicators on common forest birds from PECBMS are used in many EU policy initiatives, some</w:t>
      </w:r>
      <w:r>
        <w:t xml:space="preserve"> </w:t>
      </w:r>
      <w:r>
        <w:t xml:space="preserve">examples are in available on the EBCC website103.</w:t>
      </w:r>
    </w:p>
    <w:p>
      <w:pPr>
        <w:pStyle w:val="BodyText"/>
      </w:pPr>
      <w:r>
        <w:t xml:space="preserve">Between 1990 and 2019, there was a decrease of 14% in the index of common birds across the 25</w:t>
      </w:r>
      <w:r>
        <w:t xml:space="preserve"> </w:t>
      </w:r>
      <w:r>
        <w:t xml:space="preserve">EU Member States with bird population monitoring schemes. The common forest bird index</w:t>
      </w:r>
      <w:r>
        <w:t xml:space="preserve"> </w:t>
      </w:r>
      <w:r>
        <w:t xml:space="preserve">decreased by 5% in the EU104</w:t>
      </w:r>
    </w:p>
    <w:p>
      <w:pPr>
        <w:pStyle w:val="BodyText"/>
      </w:pPr>
      <w:r>
        <w:t xml:space="preserve">Figure III-8: Common birds in Europe – population index, 1990-2019. Source: EEA</w:t>
      </w:r>
    </w:p>
    <w:p>
      <w:pPr>
        <w:pStyle w:val="BodyText"/>
      </w:pPr>
      <w:r>
        <w:t xml:space="preserve">93 Uezu, Alexandre, and Jean Paul Metzger.</w:t>
      </w:r>
      <w:r>
        <w:t xml:space="preserve"> </w:t>
      </w:r>
      <w:r>
        <w:t xml:space="preserve">“Vanishing bird species in the Atlantic Forest: relative importance of landscape configuration, forest</w:t>
      </w:r>
      <w:r>
        <w:t xml:space="preserve"> </w:t>
      </w:r>
      <w:r>
        <w:t xml:space="preserve">structure and species characteristics.”</w:t>
      </w:r>
      <w:r>
        <w:t xml:space="preserve"> </w:t>
      </w:r>
      <w:r>
        <w:t xml:space="preserve">Biodiversity and Conservation 20.14 (2011): 3627-3643.</w:t>
      </w:r>
      <w:r>
        <w:t xml:space="preserve"> </w:t>
      </w:r>
      <w:r>
        <w:t xml:space="preserve">94 Devictor, Vincent, Romain Julliard, and Frédéric Jiguet.</w:t>
      </w:r>
      <w:r>
        <w:t xml:space="preserve"> </w:t>
      </w:r>
      <w:r>
        <w:t xml:space="preserve">“Distribution of specialist and generalist species along spatial gradients of habitat</w:t>
      </w:r>
      <w:r>
        <w:t xml:space="preserve"> </w:t>
      </w:r>
      <w:r>
        <w:t xml:space="preserve">disturbance and fragmentation.”</w:t>
      </w:r>
      <w:r>
        <w:t xml:space="preserve"> </w:t>
      </w:r>
      <w:r>
        <w:t xml:space="preserve">Oikos 117.4 (2008): 507-514.</w:t>
      </w:r>
      <w:r>
        <w:t xml:space="preserve"> </w:t>
      </w:r>
      <w:r>
        <w:t xml:space="preserve">95 Andren, Henrik, and Per Angelstam.</w:t>
      </w:r>
      <w:r>
        <w:t xml:space="preserve"> </w:t>
      </w:r>
      <w:r>
        <w:t xml:space="preserve">“Elevated predation rates as an edge effect in habitat islands: experimental evidence.”</w:t>
      </w:r>
      <w:r>
        <w:t xml:space="preserve"> </w:t>
      </w:r>
      <w:r>
        <w:t xml:space="preserve">Ecology 69.2</w:t>
      </w:r>
      <w:r>
        <w:t xml:space="preserve"> </w:t>
      </w:r>
      <w:r>
        <w:t xml:space="preserve">(1988): 544-547.</w:t>
      </w:r>
      <w:r>
        <w:t xml:space="preserve"> </w:t>
      </w:r>
      <w:r>
        <w:t xml:space="preserve">96 Donovan, Therese M., et al. </w:t>
      </w:r>
      <w:r>
        <w:t xml:space="preserve">“Variation in local‐scale edge effects: mechanisms and landscape context.”</w:t>
      </w:r>
      <w:r>
        <w:t xml:space="preserve"> </w:t>
      </w:r>
      <w:r>
        <w:t xml:space="preserve">Ecology 78.7 (1997): 2064-2075.</w:t>
      </w:r>
      <w:r>
        <w:t xml:space="preserve"> </w:t>
      </w:r>
      <w:r>
        <w:t xml:space="preserve">97 Borchtchevski, Vladimir G., et al. </w:t>
      </w:r>
      <w:r>
        <w:t xml:space="preserve">“Does fragmentation by logging reduce grouse reproductive success in boreal forests?.”</w:t>
      </w:r>
      <w:r>
        <w:t xml:space="preserve"> </w:t>
      </w:r>
      <w:r>
        <w:t xml:space="preserve">Wildlife biology 9.4</w:t>
      </w:r>
      <w:r>
        <w:t xml:space="preserve"> </w:t>
      </w:r>
      <w:r>
        <w:t xml:space="preserve">(2003): 275-282.</w:t>
      </w:r>
      <w:r>
        <w:t xml:space="preserve"> </w:t>
      </w:r>
      <w:r>
        <w:t xml:space="preserve">98 Jasińska, Karolina D., et al. </w:t>
      </w:r>
      <w:r>
        <w:t xml:space="preserve">“Linking habitat composition, local population densities and traffic characteristics to spatial patterns of ungulate‐</w:t>
      </w:r>
      <w:r>
        <w:t xml:space="preserve"> </w:t>
      </w:r>
      <w:r>
        <w:t xml:space="preserve">train collisions.”</w:t>
      </w:r>
      <w:r>
        <w:t xml:space="preserve"> </w:t>
      </w:r>
      <w:r>
        <w:t xml:space="preserve">Journal of Applied Ecology 56.12 (2019): 2630-2640.</w:t>
      </w:r>
      <w:r>
        <w:t xml:space="preserve"> </w:t>
      </w:r>
      <w:r>
        <w:t xml:space="preserve">99 https://www.ebcc.info/</w:t>
      </w:r>
      <w:r>
        <w:br/>
      </w:r>
      <w:r>
        <w:t xml:space="preserve">100 Filippi-Codaccioni, Ondine, et al. </w:t>
      </w:r>
      <w:r>
        <w:t xml:space="preserve">“Toward more concern for specialisation and less for species diversity in conserving farmland</w:t>
      </w:r>
      <w:r>
        <w:t xml:space="preserve"> </w:t>
      </w:r>
      <w:r>
        <w:t xml:space="preserve">biodiversity.”</w:t>
      </w:r>
      <w:r>
        <w:t xml:space="preserve"> </w:t>
      </w:r>
      <w:r>
        <w:t xml:space="preserve">Biological Conservation 143.6 (2010): 1493-1500.</w:t>
      </w:r>
      <w:r>
        <w:t xml:space="preserve"> </w:t>
      </w:r>
      <w:r>
        <w:t xml:space="preserve">101 Gregory, Richard D., et al. </w:t>
      </w:r>
      <w:r>
        <w:t xml:space="preserve">“Population trends of widespread woodland birds in Europe.”</w:t>
      </w:r>
      <w:r>
        <w:t xml:space="preserve"> </w:t>
      </w:r>
      <w:r>
        <w:t xml:space="preserve">Ibis 149 (2007): 78-97.</w:t>
      </w:r>
      <w:r>
        <w:t xml:space="preserve"> </w:t>
      </w:r>
      <w:r>
        <w:t xml:space="preserve">102 Gregory, Richard D., et al. </w:t>
      </w:r>
      <w:r>
        <w:t xml:space="preserve">“An analysis of trends, uncertainty and species selection shows contrasting trends of widespread forest and</w:t>
      </w:r>
      <w:r>
        <w:t xml:space="preserve"> </w:t>
      </w:r>
      <w:r>
        <w:t xml:space="preserve">farmland birds in Europe.”</w:t>
      </w:r>
      <w:r>
        <w:t xml:space="preserve"> </w:t>
      </w:r>
      <w:r>
        <w:t xml:space="preserve">Ecological Indicators 103 (2019): 676-687.</w:t>
      </w:r>
      <w:r>
        <w:t xml:space="preserve"> </w:t>
      </w:r>
      <w:r>
        <w:t xml:space="preserve">103 https://pecbms.info/use-of-the-results/policy/</w:t>
      </w:r>
      <w:r>
        <w:br/>
      </w:r>
      <w:r>
        <w:t xml:space="preserve">104 EEA, Chart — Common Birds in Europe — population index, 1990-2019. https://www.eea.europa.eu/data-and-maps/daviz/common-birds-in-</w:t>
      </w:r>
      <w:r>
        <w:t xml:space="preserve"> </w:t>
      </w:r>
      <w:r>
        <w:t xml:space="preserve">europe-population#tab-chart_1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This indicator shows trends in the abundance of common forest birds105 across their European</w:t>
      </w:r>
      <w:r>
        <w:t xml:space="preserve"> </w:t>
      </w:r>
      <w:r>
        <w:t xml:space="preserve">ranges over time. It is a composite index created from data of bird species characteristic for forest</w:t>
      </w:r>
      <w:r>
        <w:t xml:space="preserve"> </w:t>
      </w:r>
      <w:r>
        <w:t xml:space="preserve">habitats in Europe.</w:t>
      </w:r>
    </w:p>
    <w:p>
      <w:pPr>
        <w:pStyle w:val="BodyText"/>
      </w:pPr>
      <w:r>
        <w:t xml:space="preserve">Source:</w:t>
      </w:r>
      <w:r>
        <w:br/>
      </w:r>
      <w:r>
        <w:t xml:space="preserve">The indicator is provided by the Pan-European Common Bird Monitoring Scheme106, which is a</w:t>
      </w:r>
      <w:r>
        <w:t xml:space="preserve"> </w:t>
      </w:r>
      <w:r>
        <w:t xml:space="preserve">joint initiative of EBCC and BirdLife International.</w:t>
      </w:r>
      <w:r>
        <w:br/>
      </w:r>
      <w:r>
        <w:t xml:space="preserve">The main aim of PECBMS is to use common birds as indicators of the general state of nature using</w:t>
      </w:r>
      <w:r>
        <w:t xml:space="preserve"> </w:t>
      </w:r>
      <w:r>
        <w:t xml:space="preserve">large-scale and long-term monitoring data on changes in breeding populations across Europe.</w:t>
      </w:r>
    </w:p>
    <w:p>
      <w:pPr>
        <w:pStyle w:val="BodyText"/>
      </w:pPr>
      <w:r>
        <w:t xml:space="preserve">PECBMS has developed statistical methods to calculate supranational, multi-species indices using</w:t>
      </w:r>
      <w:r>
        <w:t xml:space="preserve"> </w:t>
      </w:r>
      <w:r>
        <w:t xml:space="preserve">population data from national annual breeding bird surveys in Europe107,108. Skilled volunteers</w:t>
      </w:r>
      <w:r>
        <w:t xml:space="preserve"> </w:t>
      </w:r>
      <w:r>
        <w:t xml:space="preserve">using standardized field methods undertake data collection where methods and survey designs</w:t>
      </w:r>
      <w:r>
        <w:t xml:space="preserve"> </w:t>
      </w:r>
      <w:r>
        <w:t xml:space="preserve">differ slightly across countries. Survey plots tend to be widely distributed at a national level,</w:t>
      </w:r>
      <w:r>
        <w:t xml:space="preserve"> </w:t>
      </w:r>
      <w:r>
        <w:t xml:space="preserve">covering many bird species and habitats with reasonable representation. National species’ indices</w:t>
      </w:r>
      <w:r>
        <w:t xml:space="preserve"> </w:t>
      </w:r>
      <w:r>
        <w:t xml:space="preserve">are calculated using log-linear regression, which allows for plot turnover. Supranational species’</w:t>
      </w:r>
      <w:r>
        <w:t xml:space="preserve"> </w:t>
      </w:r>
      <w:r>
        <w:t xml:space="preserve">indices are constructed by combining the national species’ indices weighted by the national</w:t>
      </w:r>
      <w:r>
        <w:t xml:space="preserve"> </w:t>
      </w:r>
      <w:r>
        <w:t xml:space="preserve">population sizes of each species. Supranational, multi-species indicators are calculated by</w:t>
      </w:r>
      <w:r>
        <w:t xml:space="preserve"> </w:t>
      </w:r>
      <w:r>
        <w:t xml:space="preserve">averaging the resulting indices.</w:t>
      </w:r>
    </w:p>
    <w:p>
      <w:pPr>
        <w:pStyle w:val="BodyText"/>
      </w:pPr>
      <w:r>
        <w:t xml:space="preserve">105 The list of birds species in the Common forest bird indicator:</w:t>
      </w:r>
      <w:r>
        <w:t xml:space="preserve"> </w:t>
      </w:r>
      <w:r>
        <w:t xml:space="preserve">Accipiter nisus ; Anthus trivialis ; Bombycilla garrulus ; Bonasa bonasia ; Carduelis citrinella ; Certhia brachydactyla ; Certhia familiaris ;</w:t>
      </w:r>
      <w:r>
        <w:t xml:space="preserve"> </w:t>
      </w:r>
      <w:r>
        <w:t xml:space="preserve">Coccothraustes coccothraustes ; Columba oenas; Cyanopica cyanus; Dryobates minor; Dryocopus martius; Emberiza rustica; Ficedula</w:t>
      </w:r>
      <w:r>
        <w:t xml:space="preserve"> </w:t>
      </w:r>
      <w:r>
        <w:t xml:space="preserve">albicollis; Ficedula hypoleuca; Garrulus glandarius; Leiopicus medius; Lophophanes cristatus; Nucifraga caryocatactes; Periparus ater;</w:t>
      </w:r>
      <w:r>
        <w:t xml:space="preserve"> </w:t>
      </w:r>
      <w:r>
        <w:t xml:space="preserve">Phoenicurus phoenicurus; Phylloscopus bonelli ; Phylloscopus collybita ; Phylloscopus sibilatrix ; Picus canus ; Poecile montanus ; Poecile</w:t>
      </w:r>
      <w:r>
        <w:t xml:space="preserve"> </w:t>
      </w:r>
      <w:r>
        <w:t xml:space="preserve">palustris ; Pyrrhula pyrrhula ; Regulus ignicapilla ; Regulus regulus ; Sitta europaea ; Spinus spinus ; Tringa ochropus ; Turdus viscivorus.</w:t>
      </w:r>
      <w:r>
        <w:t xml:space="preserve"> </w:t>
      </w:r>
      <w:r>
        <w:t xml:space="preserve">106 PECBMS https://pecbms.info/</w:t>
      </w:r>
      <w:r>
        <w:br/>
      </w:r>
      <w:r>
        <w:t xml:space="preserve">107 Gregory, Richard D., et al. </w:t>
      </w:r>
      <w:r>
        <w:t xml:space="preserve">“Developing indicators for European birds.”</w:t>
      </w:r>
      <w:r>
        <w:t xml:space="preserve"> </w:t>
      </w:r>
      <w:r>
        <w:t xml:space="preserve">Philosophical Transactions of the Royal Society B: Biological</w:t>
      </w:r>
      <w:r>
        <w:t xml:space="preserve"> </w:t>
      </w:r>
      <w:r>
        <w:t xml:space="preserve">Sciences 360.1454 (2005): 269-288.</w:t>
      </w:r>
      <w:r>
        <w:t xml:space="preserve"> </w:t>
      </w:r>
      <w:r>
        <w:t xml:space="preserve">108 Devictor, Vincent, et al. </w:t>
      </w:r>
      <w:r>
        <w:t xml:space="preserve">“Differences in the climatic debts of birds and butterflies at a continental scale.”</w:t>
      </w:r>
      <w:r>
        <w:t xml:space="preserve"> </w:t>
      </w:r>
      <w:r>
        <w:t xml:space="preserve">Nature climate change 2.2 (2012):</w:t>
      </w:r>
      <w:r>
        <w:t xml:space="preserve"> </w:t>
      </w:r>
      <w:r>
        <w:t xml:space="preserve">121-124.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These indices support EU biodiversity targets across national, regional, and European spatial</w:t>
      </w:r>
      <w:r>
        <w:t xml:space="preserve"> </w:t>
      </w:r>
      <w:r>
        <w:t xml:space="preserve">scales109,110, and can be used to monitor the effects of management practices on bird species111,112.</w:t>
      </w:r>
    </w:p>
    <w:p>
      <w:pPr>
        <w:pStyle w:val="BodyText"/>
      </w:pPr>
      <w:r>
        <w:t xml:space="preserve">Forest habitats differ across the European regions as well as the bird communities there. Therefore,</w:t>
      </w:r>
      <w:r>
        <w:t xml:space="preserve"> </w:t>
      </w:r>
      <w:r>
        <w:t xml:space="preserve">the indicator is also produced at a regional (supranational) level and different regions show</w:t>
      </w:r>
      <w:r>
        <w:t xml:space="preserve"> </w:t>
      </w:r>
      <w:r>
        <w:t xml:space="preserve">different trends of their respective common forest birds. It is recommended to use region/national</w:t>
      </w:r>
      <w:r>
        <w:t xml:space="preserve"> </w:t>
      </w:r>
      <w:r>
        <w:t xml:space="preserve">specific species selection for the forest bird indicator to better reflect the differences between</w:t>
      </w:r>
      <w:r>
        <w:t xml:space="preserve"> </w:t>
      </w:r>
      <w:r>
        <w:t xml:space="preserve">regions and countries.</w:t>
      </w:r>
    </w:p>
    <w:p>
      <w:pPr>
        <w:pStyle w:val="BodyText"/>
      </w:pPr>
      <w:r>
        <w:t xml:space="preserve">To be noted, that a current work113 is carried out to fine-tune the selection of species that will</w:t>
      </w:r>
      <w:r>
        <w:t xml:space="preserve"> </w:t>
      </w:r>
      <w:r>
        <w:t xml:space="preserve">contribute to the indicator.</w:t>
      </w:r>
    </w:p>
    <w:p>
      <w:pPr>
        <w:pStyle w:val="BodyText"/>
      </w:pPr>
      <w:r>
        <w:t xml:space="preserve">Time series:</w:t>
      </w:r>
      <w:r>
        <w:t xml:space="preserve"> </w:t>
      </w:r>
      <w:r>
        <w:t xml:space="preserve">A value of 100 is set for each species in the first year of the time series. The time-series covers the</w:t>
      </w:r>
      <w:r>
        <w:t xml:space="preserve"> </w:t>
      </w:r>
      <w:r>
        <w:t xml:space="preserve">period 1980-2019, though it is usually assessed from 1990.</w:t>
      </w:r>
    </w:p>
    <w:p>
      <w:pPr>
        <w:pStyle w:val="BodyText"/>
      </w:pPr>
      <w:r>
        <w:t xml:space="preserve">PECBMS produces European and EU indicators with 2-year delay. So, the 2021 update is based</w:t>
      </w:r>
      <w:r>
        <w:t xml:space="preserve"> </w:t>
      </w:r>
      <w:r>
        <w:t xml:space="preserve">on data covering the period 1980–2019. Data for the current year are updated from the data</w:t>
      </w:r>
      <w:r>
        <w:t xml:space="preserve"> </w:t>
      </w:r>
      <w:r>
        <w:t xml:space="preserve">provided by the MS in year N-2.</w:t>
      </w:r>
    </w:p>
    <w:p>
      <w:pPr>
        <w:pStyle w:val="BodyText"/>
      </w:pPr>
      <w:r>
        <w:t xml:space="preserve">However, the individual MS vary in national forest bird indicators production – some may publish</w:t>
      </w:r>
      <w:r>
        <w:t xml:space="preserve"> </w:t>
      </w:r>
      <w:r>
        <w:t xml:space="preserve">the data until the current year already in the end of the given year. In near future, PECBMS aims</w:t>
      </w:r>
      <w:r>
        <w:t xml:space="preserve"> </w:t>
      </w:r>
      <w:r>
        <w:t xml:space="preserve">to speed up the European indicators production, to 1-year delay.</w:t>
      </w:r>
    </w:p>
    <w:p>
      <w:pPr>
        <w:pStyle w:val="BodyText"/>
      </w:pPr>
      <w:r>
        <w:t xml:space="preserve">Overall analysis of the indicators</w:t>
      </w:r>
      <w:r>
        <w:t xml:space="preserve"> </w:t>
      </w:r>
      <w:r>
        <w:t xml:space="preserve">A. Environmental impacts</w:t>
      </w:r>
    </w:p>
    <w:p>
      <w:pPr>
        <w:pStyle w:val="BodyText"/>
      </w:pPr>
      <w:r>
        <w:t xml:space="preserve">Age structure - share of uneven-aged structure</w:t>
      </w:r>
    </w:p>
    <w:p>
      <w:pPr>
        <w:pStyle w:val="BodyText"/>
      </w:pPr>
      <w:r>
        <w:t xml:space="preserve">Uneven-aged forests exhibit more structural diversity. In turn, structural diversity of forest is</w:t>
      </w:r>
      <w:r>
        <w:t xml:space="preserve"> </w:t>
      </w:r>
      <w:r>
        <w:t xml:space="preserve">typically associated with higher levels of biodiversity, enhanced services and tree productivity,</w:t>
      </w:r>
      <w:r>
        <w:t xml:space="preserve"> </w:t>
      </w:r>
      <w:r>
        <w:t xml:space="preserve">with research showing the positive effects of structural diversity on forest productivity and</w:t>
      </w:r>
      <w:r>
        <w:t xml:space="preserve"> </w:t>
      </w:r>
      <w:r>
        <w:t xml:space="preserve">ecosystem dynamics114.</w:t>
      </w:r>
    </w:p>
    <w:p>
      <w:pPr>
        <w:pStyle w:val="BodyText"/>
      </w:pPr>
      <w:r>
        <w:t xml:space="preserve">The variety of stand strata allows the multiplication of habitats for a wide variety of species. It can</w:t>
      </w:r>
      <w:r>
        <w:t xml:space="preserve"> </w:t>
      </w:r>
      <w:r>
        <w:t xml:space="preserve">be appreciated in a horizontal dimension (juxtaposition of homogeneous patches of vegetation) or</w:t>
      </w:r>
    </w:p>
    <w:p>
      <w:pPr>
        <w:pStyle w:val="BodyText"/>
      </w:pPr>
      <w:r>
        <w:t xml:space="preserve">109 EEA 2012</w:t>
      </w:r>
      <w:r>
        <w:t xml:space="preserve"> </w:t>
      </w:r>
      <w:r>
        <w:t xml:space="preserve">110 Fraixedas, Sara, et al. </w:t>
      </w:r>
      <w:r>
        <w:t xml:space="preserve">“A state-of-the-art review on birds as indicators of biodiversity: Advances, challenges, and future directions.”</w:t>
      </w:r>
      <w:r>
        <w:t xml:space="preserve"> </w:t>
      </w:r>
      <w:r>
        <w:t xml:space="preserve">Ecological</w:t>
      </w:r>
      <w:r>
        <w:t xml:space="preserve"> </w:t>
      </w:r>
      <w:r>
        <w:t xml:space="preserve">Indicators 118 (2020): 106728.</w:t>
      </w:r>
      <w:r>
        <w:t xml:space="preserve"> </w:t>
      </w:r>
      <w:r>
        <w:t xml:space="preserve">111 Tisseuil, Clément, et al. </w:t>
      </w:r>
      <w:r>
        <w:t xml:space="preserve">“Strengthening the link between climate, hydrological and species distribution modeling to assess the impacts of</w:t>
      </w:r>
      <w:r>
        <w:t xml:space="preserve"> </w:t>
      </w:r>
      <w:r>
        <w:t xml:space="preserve">climate change on freshwater biodiversity.”</w:t>
      </w:r>
      <w:r>
        <w:t xml:space="preserve"> </w:t>
      </w:r>
      <w:r>
        <w:t xml:space="preserve">Science of the total environment 424 (2012): 193-201.</w:t>
      </w:r>
      <w:r>
        <w:t xml:space="preserve"> </w:t>
      </w:r>
      <w:r>
        <w:t xml:space="preserve">112 Gamero, Anna, et al. </w:t>
      </w:r>
      <w:r>
        <w:t xml:space="preserve">“Tracking progress toward EU biodiversity strategy targets: EU policy effects in preserving its common farmland</w:t>
      </w:r>
      <w:r>
        <w:t xml:space="preserve"> </w:t>
      </w:r>
      <w:r>
        <w:t xml:space="preserve">birds.”</w:t>
      </w:r>
      <w:r>
        <w:t xml:space="preserve"> </w:t>
      </w:r>
      <w:r>
        <w:t xml:space="preserve">Conservation Letters 10.4 (2017): 395-402.</w:t>
      </w:r>
      <w:r>
        <w:t xml:space="preserve"> </w:t>
      </w:r>
      <w:r>
        <w:t xml:space="preserve">113 quantifying species’ association with and degree of specialization for different habitat types: technical and scientific support in relation to the</w:t>
      </w:r>
      <w:r>
        <w:t xml:space="preserve"> </w:t>
      </w:r>
      <w:r>
        <w:t xml:space="preserve">delivery and development of wild bird indicators for the EU</w:t>
      </w:r>
      <w:r>
        <w:t xml:space="preserve"> </w:t>
      </w:r>
      <w:r>
        <w:t xml:space="preserve">114Dănescu, Adrian, Axel T. Albrecht, and Jürgen Bauhus.</w:t>
      </w:r>
      <w:r>
        <w:t xml:space="preserve"> </w:t>
      </w:r>
      <w:r>
        <w:t xml:space="preserve">“Structural diversity promotes productivity of mixed, uneven-aged forests in</w:t>
      </w:r>
      <w:r>
        <w:t xml:space="preserve"> </w:t>
      </w:r>
      <w:r>
        <w:t xml:space="preserve">southwestern Germany.”</w:t>
      </w:r>
      <w:r>
        <w:t xml:space="preserve"> </w:t>
      </w:r>
      <w:r>
        <w:t xml:space="preserve">Oecologia 182.2 (2016): 319-333. https://link.springer.com/article/10.1007/s00442-016-3623-4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vertical dimension (superimposition of vegetation strata of different sizes, also called</w:t>
      </w:r>
      <w:r>
        <w:t xml:space="preserve"> </w:t>
      </w:r>
      <w:r>
        <w:t xml:space="preserve">“stratification”</w:t>
      </w:r>
      <w:r>
        <w:t xml:space="preserve">).</w:t>
      </w:r>
    </w:p>
    <w:p>
      <w:pPr>
        <w:pStyle w:val="BodyText"/>
      </w:pPr>
      <w:r>
        <w:t xml:space="preserve">Stratification is a crucial component of the habitat of forest species. The diversity of structures on</w:t>
      </w:r>
      <w:r>
        <w:t xml:space="preserve"> </w:t>
      </w:r>
      <w:r>
        <w:t xml:space="preserve">a fine scale allows, on the one hand, the accommodation of a great diversity of species with varied</w:t>
      </w:r>
      <w:r>
        <w:t xml:space="preserve"> </w:t>
      </w:r>
      <w:r>
        <w:t xml:space="preserve">requirements due to the juxtaposition and superimposition of different strata, and on the other</w:t>
      </w:r>
      <w:r>
        <w:t xml:space="preserve"> </w:t>
      </w:r>
      <w:r>
        <w:t xml:space="preserve">hand, facilitates recolonization by species with low dispersal capacity, due to the proximity of</w:t>
      </w:r>
      <w:r>
        <w:t xml:space="preserve"> </w:t>
      </w:r>
      <w:r>
        <w:t xml:space="preserve">similar strata.</w:t>
      </w:r>
    </w:p>
    <w:p>
      <w:pPr>
        <w:pStyle w:val="BodyText"/>
      </w:pPr>
      <w:r>
        <w:t xml:space="preserve">Forest connectivity</w:t>
      </w:r>
    </w:p>
    <w:p>
      <w:pPr>
        <w:pStyle w:val="BodyText"/>
      </w:pPr>
      <w:r>
        <w:t xml:space="preserve">Spatially explicit maps of forest connectivity are key elements for the assessment of forest</w:t>
      </w:r>
      <w:r>
        <w:t xml:space="preserve"> </w:t>
      </w:r>
      <w:r>
        <w:t xml:space="preserve">biodiversity, habitat quality and ecosystem integrity.</w:t>
      </w:r>
      <w:r>
        <w:br/>
      </w:r>
      <w:r>
        <w:t xml:space="preserve"> Forests and woody vegetation in other wooded land, thanks to their longevity, structural</w:t>
      </w:r>
      <w:r>
        <w:t xml:space="preserve"> </w:t>
      </w:r>
      <w:r>
        <w:t xml:space="preserve">complexity and special microclimate, represent habitat for many plant and animal species. Often</w:t>
      </w:r>
      <w:r>
        <w:t xml:space="preserve"> </w:t>
      </w:r>
      <w:r>
        <w:t xml:space="preserve">diversified vertical structure and plant species mixture form an environment for the survival of</w:t>
      </w:r>
      <w:r>
        <w:t xml:space="preserve"> </w:t>
      </w:r>
      <w:r>
        <w:t xml:space="preserve">diverse animal species.</w:t>
      </w:r>
      <w:r>
        <w:t xml:space="preserve"> </w:t>
      </w:r>
      <w:r>
        <w:t xml:space="preserve"> Forests and woody vegetation formations form stabilizing landscape elements, especially in highly</w:t>
      </w:r>
      <w:r>
        <w:t xml:space="preserve"> </w:t>
      </w:r>
      <w:r>
        <w:t xml:space="preserve">populated areas characterized by intensively managed anthropic landscape features with limited</w:t>
      </w:r>
      <w:r>
        <w:t xml:space="preserve"> </w:t>
      </w:r>
      <w:r>
        <w:t xml:space="preserve">conditions for survival of many species.</w:t>
      </w:r>
    </w:p>
    <w:p>
      <w:pPr>
        <w:pStyle w:val="BodyText"/>
      </w:pPr>
      <w:r>
        <w:t xml:space="preserve">The overall interest to manage land in a sustainable manner has led to the development of regional</w:t>
      </w:r>
      <w:r>
        <w:t xml:space="preserve"> </w:t>
      </w:r>
      <w:r>
        <w:t xml:space="preserve">concept of SFM within MCPFE process115. Implementation of SFM is monitored by a set of</w:t>
      </w:r>
      <w:r>
        <w:t xml:space="preserve"> </w:t>
      </w:r>
      <w:r>
        <w:t xml:space="preserve">regularly revised indicators for SFM, covering relevant issues of sustainability in forest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Moreover, locating and quantifying changes in forest connectivity allows for monitoring progress</w:t>
      </w:r>
      <w:r>
        <w:t xml:space="preserve"> </w:t>
      </w:r>
      <w:r>
        <w:t xml:space="preserve">in policy directives (NRL, 8EAP, Green Deal, Biodiversity Strategy, Forest Strategy, 3 billion</w:t>
      </w:r>
      <w:r>
        <w:t xml:space="preserve"> </w:t>
      </w:r>
      <w:r>
        <w:t xml:space="preserve">trees, SDG15 “Life on Land”) and improving forest ecosystem health by mitigating forest risks.</w:t>
      </w:r>
    </w:p>
    <w:p>
      <w:pPr>
        <w:pStyle w:val="BodyText"/>
      </w:pPr>
      <w:r>
        <w:t xml:space="preserve">Tree cover density</w:t>
      </w:r>
      <w:r>
        <w:br/>
      </w:r>
      <w:r>
        <w:t xml:space="preserve">Tree cover density is a synthetic indicator describing changes in the structure of forest ecosystems.</w:t>
      </w:r>
      <w:r>
        <w:t xml:space="preserve"> </w:t>
      </w:r>
      <w:r>
        <w:t xml:space="preserve">Which in turn affect the delivery of key ecosystem services, including habitat for biodiversity,</w:t>
      </w:r>
      <w:r>
        <w:t xml:space="preserve"> </w:t>
      </w:r>
      <w:r>
        <w:t xml:space="preserve">climate regulation, carbon storage and water supply, among other.</w:t>
      </w:r>
    </w:p>
    <w:p>
      <w:pPr>
        <w:pStyle w:val="BodyText"/>
      </w:pPr>
      <w:r>
        <w:t xml:space="preserve">Continued tree cover loss over time will likely result in forest degradation and fragmentation. In</w:t>
      </w:r>
      <w:r>
        <w:t xml:space="preserve"> </w:t>
      </w:r>
      <w:r>
        <w:t xml:space="preserve">addition, it is desirable that tree cover losses should be minor, or at least equal, than gains in the</w:t>
      </w:r>
      <w:r>
        <w:t xml:space="preserve"> </w:t>
      </w:r>
      <w:r>
        <w:t xml:space="preserve">long term in order not to decrease the area covered by trees. Similarly, a large turnover of gain and</w:t>
      </w:r>
      <w:r>
        <w:t xml:space="preserve"> </w:t>
      </w:r>
      <w:r>
        <w:t xml:space="preserve">losses will result in young forest stands unable to provide yet the full range of ecosystems services.</w:t>
      </w:r>
    </w:p>
    <w:p>
      <w:pPr>
        <w:pStyle w:val="BodyText"/>
      </w:pPr>
      <w:r>
        <w:t xml:space="preserve">Consistent wall-to-wall information of tree cover density is useful for early detection of</w:t>
      </w:r>
      <w:r>
        <w:t xml:space="preserve"> </w:t>
      </w:r>
      <w:r>
        <w:t xml:space="preserve">degradation trends. The baseline data of this indicator is updated every 3 years, which is a</w:t>
      </w:r>
    </w:p>
    <w:p>
      <w:pPr>
        <w:pStyle w:val="BodyText"/>
      </w:pPr>
      <w:r>
        <w:t xml:space="preserve">115 FOREST EUROPE 2019. Pilot study: Forest Fragmentation Indicator, by Raši, R. &amp; Schwarz, M., Liaison Unit Bratislava, Zvolen, 2019</w:t>
      </w:r>
      <w:r>
        <w:t xml:space="preserve"> </w:t>
      </w:r>
      <w:r>
        <w:t xml:space="preserve">https://foresteurope.org/wp-content/uploads/2016/08/Pilot-study-Fragmentation.pdf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frequency higher than that of the information provided by National Forest Inventories (usually</w:t>
      </w:r>
      <w:r>
        <w:t xml:space="preserve"> </w:t>
      </w:r>
      <w:r>
        <w:t xml:space="preserve">every five years).</w:t>
      </w:r>
    </w:p>
    <w:p>
      <w:pPr>
        <w:pStyle w:val="BodyText"/>
      </w:pPr>
      <w:r>
        <w:t xml:space="preserve">In the environmental perspective:</w:t>
      </w:r>
      <w:r>
        <w:t xml:space="preserve"> </w:t>
      </w:r>
      <w:r>
        <w:t xml:space="preserve"> Increasing tree cover density in degraded or disturbed forest will result in improving overall</w:t>
      </w:r>
      <w:r>
        <w:t xml:space="preserve"> </w:t>
      </w:r>
      <w:r>
        <w:t xml:space="preserve">ecological condition. Thus restabilising forest services and appropriate biodiversity levels.</w:t>
      </w:r>
      <w:r>
        <w:t xml:space="preserve"> </w:t>
      </w:r>
      <w:r>
        <w:t xml:space="preserve"> a healthy forest is one that is in a succession stage at which trees’ canopy is multi-layered and</w:t>
      </w:r>
      <w:r>
        <w:t xml:space="preserve"> </w:t>
      </w:r>
      <w:r>
        <w:t xml:space="preserve">uneven-aged (see age –structure indicator); the forest is a combination of large living trees as well</w:t>
      </w:r>
      <w:r>
        <w:t xml:space="preserve"> </w:t>
      </w:r>
      <w:r>
        <w:t xml:space="preserve">as decayed trees that provide a fundamental habitat for animals and micro-organisms116. These</w:t>
      </w:r>
      <w:r>
        <w:t xml:space="preserve"> </w:t>
      </w:r>
      <w:r>
        <w:t xml:space="preserve">features are often observed in forest with high structural, functional and compositional diversity,</w:t>
      </w:r>
      <w:r>
        <w:t xml:space="preserve"> </w:t>
      </w:r>
      <w:r>
        <w:t xml:space="preserve">that is, forest approaching an optimum ecological state.</w:t>
      </w:r>
    </w:p>
    <w:p>
      <w:pPr>
        <w:pStyle w:val="BodyText"/>
      </w:pPr>
      <w:r>
        <w:t xml:space="preserve">The density of trees is a key trait of the structural configuration of forests. Tree cover density is</w:t>
      </w:r>
      <w:r>
        <w:t xml:space="preserve"> </w:t>
      </w:r>
      <w:r>
        <w:t xml:space="preserve">associated with high levels of biomass, ecosystem productivity, soil protection, carbon sinks and</w:t>
      </w:r>
      <w:r>
        <w:t xml:space="preserve"> </w:t>
      </w:r>
      <w:r>
        <w:t xml:space="preserve">other ecosystem functions. Maintaining appropriate levels of tree cover density is key for forest</w:t>
      </w:r>
      <w:r>
        <w:t xml:space="preserve"> </w:t>
      </w:r>
      <w:r>
        <w:t xml:space="preserve">with a robust structural component, which can underpin functional and compositional traits at</w:t>
      </w:r>
      <w:r>
        <w:t xml:space="preserve"> </w:t>
      </w:r>
      <w:r>
        <w:t xml:space="preserve">adequate levels. In contrast, a persistent reduction of tree cover density over long periods might be</w:t>
      </w:r>
      <w:r>
        <w:t xml:space="preserve"> </w:t>
      </w:r>
      <w:r>
        <w:t xml:space="preserve">associated with overuse, tree defoliation and mortality, the effects of climate change-induced</w:t>
      </w:r>
      <w:r>
        <w:t xml:space="preserve"> </w:t>
      </w:r>
      <w:r>
        <w:t xml:space="preserve">drought or other degrading processes.</w:t>
      </w:r>
    </w:p>
    <w:p>
      <w:pPr>
        <w:pStyle w:val="BodyText"/>
      </w:pPr>
      <w:r>
        <w:t xml:space="preserve">Monitoring tree cover density periodically offers the possibility of tracking changes at local level,</w:t>
      </w:r>
      <w:r>
        <w:t xml:space="preserve"> </w:t>
      </w:r>
      <w:r>
        <w:t xml:space="preserve">but also and more importantly, at forest and landscape level, where major degrading macro-</w:t>
      </w:r>
      <w:r>
        <w:t xml:space="preserve"> </w:t>
      </w:r>
      <w:r>
        <w:t xml:space="preserve">processes can be detected using remote sensing technology.</w:t>
      </w:r>
    </w:p>
    <w:p>
      <w:pPr>
        <w:pStyle w:val="BodyText"/>
      </w:pPr>
      <w:r>
        <w:t xml:space="preserve">Other references are available on tree cover density117.</w:t>
      </w:r>
    </w:p>
    <w:p>
      <w:pPr>
        <w:pStyle w:val="BodyText"/>
      </w:pPr>
      <w:r>
        <w:t xml:space="preserve">Dead wood</w:t>
      </w:r>
    </w:p>
    <w:p>
      <w:pPr>
        <w:pStyle w:val="BodyText"/>
      </w:pPr>
      <w:r>
        <w:t xml:space="preserve">The volume of deadwood in intensively managed forests is under 10% of that in comparable types</w:t>
      </w:r>
      <w:r>
        <w:t xml:space="preserve"> </w:t>
      </w:r>
      <w:r>
        <w:t xml:space="preserve">of natural forests118. Forest-dependent insects, mammals, non-vascular plants and breeding birds</w:t>
      </w:r>
      <w:r>
        <w:t xml:space="preserve"> </w:t>
      </w:r>
      <w:r>
        <w:t xml:space="preserve">are heavily affected by an excessive removal of dead and old trees or the reduction of old-growth</w:t>
      </w:r>
      <w:r>
        <w:t xml:space="preserve"> </w:t>
      </w:r>
      <w:r>
        <w:t xml:space="preserve">forests.</w:t>
      </w:r>
    </w:p>
    <w:p>
      <w:pPr>
        <w:pStyle w:val="BodyText"/>
      </w:pPr>
      <w:r>
        <w:t xml:space="preserve">A meta study summarising the characteristics and results of 37 studies investigating threshold</w:t>
      </w:r>
      <w:r>
        <w:t xml:space="preserve"> </w:t>
      </w:r>
      <w:r>
        <w:t xml:space="preserve">values of the occurrence or number of species in relation to dead-wood volume has been conducted</w:t>
      </w:r>
      <w:r>
        <w:t xml:space="preserve"> </w:t>
      </w:r>
      <w:r>
        <w:t xml:space="preserve">on dead-wood threshold data from European forests and revealed 36 critical values with ranges of</w:t>
      </w:r>
      <w:r>
        <w:t xml:space="preserve"> </w:t>
      </w:r>
      <w:r>
        <w:t xml:space="preserve">10–80 m3/ ha for boreal and lowland forests and 10–150 m3 ha-1 for mixed-montane forests, with</w:t>
      </w:r>
      <w:r>
        <w:t xml:space="preserve"> </w:t>
      </w:r>
      <w:r>
        <w:t xml:space="preserve">peak values at 20–30 m3 /ha for boreal coniferous forests, 30–40 m3/ ha for mixed montane forests,</w:t>
      </w:r>
      <w:r>
        <w:t xml:space="preserve"> </w:t>
      </w:r>
      <w:r>
        <w:t xml:space="preserve">and 30–50 m3 /ha for lowland oak–beech forests.</w:t>
      </w:r>
    </w:p>
    <w:p>
      <w:pPr>
        <w:pStyle w:val="BodyText"/>
      </w:pPr>
      <w:r>
        <w:t xml:space="preserve">Recommendation regarding dead wood threshold to make current wood-production practices in</w:t>
      </w:r>
      <w:r>
        <w:t xml:space="preserve"> </w:t>
      </w:r>
      <w:r>
        <w:t xml:space="preserve">beech forests throughout Europe more conservation oriented (i.e., promoting biodiversity and</w:t>
      </w:r>
      <w:r>
        <w:t xml:space="preserve"> </w:t>
      </w:r>
      <w:r>
        <w:t xml:space="preserve">ecosystem functioning): on the basis of studies’ results , recommendations lead to increasing the</w:t>
      </w:r>
    </w:p>
    <w:p>
      <w:pPr>
        <w:pStyle w:val="BodyText"/>
      </w:pPr>
      <w:r>
        <w:t xml:space="preserve">116 Kimmins, James Peter.</w:t>
      </w:r>
      <w:r>
        <w:t xml:space="preserve"> </w:t>
      </w:r>
      <w:r>
        <w:t xml:space="preserve">“Forest ecology.”</w:t>
      </w:r>
      <w:r>
        <w:t xml:space="preserve"> </w:t>
      </w:r>
      <w:r>
        <w:t xml:space="preserve">Fishes and forestry: Worldwide watershed interactions and management (2004): 17-43.</w:t>
      </w:r>
      <w:r>
        <w:t xml:space="preserve"> </w:t>
      </w:r>
      <w:r>
        <w:t xml:space="preserve">117 Ibid 99</w:t>
      </w:r>
      <w:r>
        <w:t xml:space="preserve"> </w:t>
      </w:r>
      <w:r>
        <w:t xml:space="preserve">118 Stokland, Jogeir N., Juha Siitonen, and Bengt Gunnar Jonsson. Biodiversity in dead wood. Cambridge university press, 2012.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amount of dead wood to &gt;20 m3/ha; not removing dead wood of large diameter (50 cm) and</w:t>
      </w:r>
      <w:r>
        <w:t xml:space="preserve"> </w:t>
      </w:r>
      <w:r>
        <w:t xml:space="preserve">allowing more dead wood in advanced stages of decomposition to develop and designating strict</w:t>
      </w:r>
      <w:r>
        <w:t xml:space="preserve"> </w:t>
      </w:r>
      <w:r>
        <w:t xml:space="preserve">forest reserves, with their exceptionally high amounts of dead wood, that would serve as refuges</w:t>
      </w:r>
      <w:r>
        <w:t xml:space="preserve"> </w:t>
      </w:r>
      <w:r>
        <w:t xml:space="preserve">for and sources of saproxylic habitat specialists.</w:t>
      </w:r>
    </w:p>
    <w:p>
      <w:pPr>
        <w:pStyle w:val="BodyText"/>
      </w:pPr>
      <w:r>
        <w:t xml:space="preserve">Soil organic carbon in forest - SOC</w:t>
      </w:r>
    </w:p>
    <w:p>
      <w:pPr>
        <w:pStyle w:val="BodyText"/>
      </w:pPr>
      <w:r>
        <w:t xml:space="preserve">Overall: the current levels of SOC in mineral soils are lowered (degraded) as a result of many</w:t>
      </w:r>
      <w:r>
        <w:t xml:space="preserve"> </w:t>
      </w:r>
      <w:r>
        <w:t xml:space="preserve">forest operations/sylviculture. Mayer et al (2020)119 showed that:</w:t>
      </w:r>
      <w:r>
        <w:t xml:space="preserve"> </w:t>
      </w:r>
      <w:r>
        <w:t xml:space="preserve"> Afforestation of former croplands increases soil C stocks, but stocks are unchanged or reduced in</w:t>
      </w:r>
      <w:r>
        <w:t xml:space="preserve"> </w:t>
      </w:r>
      <w:r>
        <w:t xml:space="preserve">former grasslands and peatlands.</w:t>
      </w:r>
      <w:r>
        <w:t xml:space="preserve"> </w:t>
      </w:r>
      <w:r>
        <w:t xml:space="preserve"> Removal of biomass through harvesting, herbivory or removal of residue or fuelwood reduce soil</w:t>
      </w:r>
      <w:r>
        <w:t xml:space="preserve"> </w:t>
      </w:r>
      <w:r>
        <w:t xml:space="preserve">C stocks, in accordance with the intensity of removal.</w:t>
      </w:r>
      <w:r>
        <w:t xml:space="preserve"> </w:t>
      </w:r>
      <w:r>
        <w:t xml:space="preserve"> Nitrogen addition through fertilization or inclusion of N-fixing plants consistently increases soil</w:t>
      </w:r>
      <w:r>
        <w:t xml:space="preserve"> </w:t>
      </w:r>
      <w:r>
        <w:t xml:space="preserve">C stocks across a wide range of forest ecosystems.</w:t>
      </w:r>
      <w:r>
        <w:t xml:space="preserve"> </w:t>
      </w:r>
      <w:r>
        <w:t xml:space="preserve"> Tree species identity has a stronger impact on soil C stocks than tree species diversity.</w:t>
      </w:r>
      <w:r>
        <w:t xml:space="preserve"> </w:t>
      </w:r>
      <w:r>
        <w:t xml:space="preserve"> Stand density management and thinning have small effects on forest soil C stocks.</w:t>
      </w:r>
      <w:r>
        <w:t xml:space="preserve"> </w:t>
      </w:r>
      <w:r>
        <w:t xml:space="preserve"> Often artificially thick forest floors have been built. This soil carbon pool is very sensitive to</w:t>
      </w:r>
      <w:r>
        <w:t xml:space="preserve"> </w:t>
      </w:r>
      <w:r>
        <w:t xml:space="preserve">climate change and other disturbances (e.g. fires).</w:t>
      </w:r>
    </w:p>
    <w:p>
      <w:pPr>
        <w:pStyle w:val="BodyText"/>
      </w:pPr>
      <w:r>
        <w:t xml:space="preserve">Restorative forest management has the objective to transform current plantations towards nature-</w:t>
      </w:r>
      <w:r>
        <w:t xml:space="preserve"> </w:t>
      </w:r>
      <w:r>
        <w:t xml:space="preserve">close, stable and resilient forests – with the effect that SOC in the mineral soil increases (increased</w:t>
      </w:r>
      <w:r>
        <w:t xml:space="preserve"> </w:t>
      </w:r>
      <w:r>
        <w:t xml:space="preserve">root biomass and turnover in the mineral soils (less rooting in the forest floor), while</w:t>
      </w:r>
      <w:r>
        <w:t xml:space="preserve"> </w:t>
      </w:r>
      <w:r>
        <w:t xml:space="preserve">decomposition occurs in the mineral soil rather than in the forest floor – leading to thinner litter</w:t>
      </w:r>
      <w:r>
        <w:t xml:space="preserve"> </w:t>
      </w:r>
      <w:r>
        <w:t xml:space="preserve">layers thus less carbon stored in them (improved humus forms indicate improved soil biological</w:t>
      </w:r>
      <w:r>
        <w:t xml:space="preserve"> </w:t>
      </w:r>
      <w:r>
        <w:t xml:space="preserve">activity).</w:t>
      </w:r>
    </w:p>
    <w:p>
      <w:pPr>
        <w:pStyle w:val="BodyText"/>
      </w:pPr>
      <w:r>
        <w:t xml:space="preserve">The protective role of forest soils needs to be expanded to soils at risk of instability (steep shallow</w:t>
      </w:r>
      <w:r>
        <w:t xml:space="preserve"> </w:t>
      </w:r>
      <w:r>
        <w:t xml:space="preserve">mountain soils, river plains, coastal soils and dunes, organic soils under agricultural management,</w:t>
      </w:r>
      <w:r>
        <w:t xml:space="preserve"> </w:t>
      </w:r>
      <w:r>
        <w:t xml:space="preserve">but also peat protection (conservation function of forested wetlands).</w:t>
      </w:r>
    </w:p>
    <w:p>
      <w:pPr>
        <w:pStyle w:val="BodyText"/>
      </w:pPr>
      <w:r>
        <w:t xml:space="preserve">Targeted and continued sustainable soil management practices can significantly help in achieving</w:t>
      </w:r>
      <w:r>
        <w:t xml:space="preserve"> </w:t>
      </w:r>
      <w:r>
        <w:t xml:space="preserve">climate neutrality by increasing the carbon stocked in mineral soils. Achieving net-zero</w:t>
      </w:r>
      <w:r>
        <w:t xml:space="preserve"> </w:t>
      </w:r>
      <w:r>
        <w:t xml:space="preserve">greenhouse gas emissions by 2050 relies also on carbon removals through the restoration and better</w:t>
      </w:r>
      <w:r>
        <w:t xml:space="preserve"> </w:t>
      </w:r>
      <w:r>
        <w:t xml:space="preserve">management of soils to store the atmospheric CO2. Healthy forest soils will also make the EU</w:t>
      </w:r>
      <w:r>
        <w:t xml:space="preserve"> </w:t>
      </w:r>
      <w:r>
        <w:t xml:space="preserve">more resilient to weather extremes and reduce its vulnerability to climate change (e.g. increased</w:t>
      </w:r>
      <w:r>
        <w:t xml:space="preserve"> </w:t>
      </w:r>
      <w:r>
        <w:t xml:space="preserve">water retention reduces food peaks while mitigating drought conditions).</w:t>
      </w:r>
    </w:p>
    <w:p>
      <w:pPr>
        <w:pStyle w:val="BodyText"/>
      </w:pPr>
      <w:r>
        <w:t xml:space="preserve">The banking and financial sector is increasingly interested in investing in those land owners who</w:t>
      </w:r>
      <w:r>
        <w:t xml:space="preserve"> </w:t>
      </w:r>
      <w:r>
        <w:t xml:space="preserve">apply sustainable practices and increase soil carbon, as well as creating market-based incentives</w:t>
      </w:r>
      <w:r>
        <w:t xml:space="preserve"> </w:t>
      </w:r>
      <w:r>
        <w:t xml:space="preserve">for carbon storage. There is evidence that carbon farming (agro-forestry and forestry) can</w:t>
      </w:r>
      <w:r>
        <w:t xml:space="preserve"> </w:t>
      </w:r>
      <w:r>
        <w:t xml:space="preserve">contribute significantly to the EU’s efforts to tackle climate change but also brings other co-</w:t>
      </w:r>
      <w:r>
        <w:t xml:space="preserve"> </w:t>
      </w:r>
      <w:r>
        <w:t xml:space="preserve">benefits such as increased biodiversity and the preservation of ecosystems.</w:t>
      </w:r>
    </w:p>
    <w:p>
      <w:pPr>
        <w:pStyle w:val="BodyText"/>
      </w:pPr>
      <w:r>
        <w:t xml:space="preserve">119 Mayer, Mathias, et al. </w:t>
      </w:r>
      <w:r>
        <w:t xml:space="preserve">“Tamm Review: Influence of forest management activities on soil organic carbon stocks: A knowledge</w:t>
      </w:r>
      <w:r>
        <w:t xml:space="preserve"> </w:t>
      </w:r>
      <w:r>
        <w:t xml:space="preserve">synthesis.”</w:t>
      </w:r>
      <w:r>
        <w:t xml:space="preserve"> </w:t>
      </w:r>
      <w:r>
        <w:t xml:space="preserve">Forest Ecology and Management 466 (2020): 118127.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Given the crucial role of soil in the water cycle, it is also indispensable for climate adaptation. A</w:t>
      </w:r>
      <w:r>
        <w:t xml:space="preserve"> </w:t>
      </w:r>
      <w:r>
        <w:t xml:space="preserve">high water retention capacity in soils reduces the effects of flood peaks and decreases the negative</w:t>
      </w:r>
      <w:r>
        <w:t xml:space="preserve"> </w:t>
      </w:r>
      <w:r>
        <w:t xml:space="preserve">impact of droughts. Carbon content in soil is to a large extent a biological process so it is not</w:t>
      </w:r>
      <w:r>
        <w:t xml:space="preserve"> </w:t>
      </w:r>
      <w:r>
        <w:t xml:space="preserve">surprising that higher levels of (retention is conditioned by soil texture). Increased soil carbon</w:t>
      </w:r>
      <w:r>
        <w:t xml:space="preserve"> </w:t>
      </w:r>
      <w:r>
        <w:t xml:space="preserve">levels in mineral improves soil condition by supporting aggregate formation that in turn improves</w:t>
      </w:r>
      <w:r>
        <w:t xml:space="preserve"> </w:t>
      </w:r>
      <w:r>
        <w:t xml:space="preserve">soil structure, a key factor that governs water and gas movement within soils as well as providing</w:t>
      </w:r>
      <w:r>
        <w:t xml:space="preserve"> </w:t>
      </w:r>
      <w:r>
        <w:t xml:space="preserve">an improved habitat for soil organisms. In parallel, increased levels of organic matter provide the</w:t>
      </w:r>
      <w:r>
        <w:t xml:space="preserve"> </w:t>
      </w:r>
      <w:r>
        <w:t xml:space="preserve">energy sources for soil-dwelling organisms, and thus underpinning the soil-food web, which in</w:t>
      </w:r>
      <w:r>
        <w:t xml:space="preserve"> </w:t>
      </w:r>
      <w:r>
        <w:t xml:space="preserve">turn, is linked to higher soil biodiversity levels.</w:t>
      </w:r>
    </w:p>
    <w:p>
      <w:pPr>
        <w:pStyle w:val="BodyText"/>
      </w:pPr>
      <w:r>
        <w:t xml:space="preserve">B. Socio-Economic Impacts</w:t>
      </w:r>
    </w:p>
    <w:p>
      <w:pPr>
        <w:pStyle w:val="BodyText"/>
      </w:pPr>
      <w:r>
        <w:t xml:space="preserve">A short analysis of the different socio-economic impacts has been carried out for the following</w:t>
      </w:r>
      <w:r>
        <w:t xml:space="preserve"> </w:t>
      </w:r>
      <w:r>
        <w:t xml:space="preserve">indicators:</w:t>
      </w:r>
    </w:p>
    <w:p>
      <w:pPr>
        <w:pStyle w:val="BodyText"/>
      </w:pPr>
      <w:r>
        <w:t xml:space="preserve">Age structure - share of uneven-aged structure:</w:t>
      </w:r>
      <w:r>
        <w:t xml:space="preserve"> </w:t>
      </w:r>
      <w:r>
        <w:t xml:space="preserve">Changes in forest management practices oriented to increase the share of uneven-aged forests may</w:t>
      </w:r>
      <w:r>
        <w:t xml:space="preserve"> </w:t>
      </w:r>
      <w:r>
        <w:t xml:space="preserve">have effects on wood production. For instance, more intense forest management approaches would</w:t>
      </w:r>
      <w:r>
        <w:t xml:space="preserve"> </w:t>
      </w:r>
      <w:r>
        <w:t xml:space="preserve">have to face a reduction in the area of even-aged stands, which can influence forestry decisions</w:t>
      </w:r>
      <w:r>
        <w:t xml:space="preserve"> </w:t>
      </w:r>
      <w:r>
        <w:t xml:space="preserve">and wood production. This suggests in practice a shift from more intense forest management</w:t>
      </w:r>
      <w:r>
        <w:t xml:space="preserve"> </w:t>
      </w:r>
      <w:r>
        <w:t xml:space="preserve">approaches to less intense approaches e.g. close-to-nature forestry, which often uses un-even aged</w:t>
      </w:r>
      <w:r>
        <w:t xml:space="preserve"> </w:t>
      </w:r>
      <w:r>
        <w:t xml:space="preserve">stands in the wood production management.</w:t>
      </w:r>
    </w:p>
    <w:p>
      <w:pPr>
        <w:pStyle w:val="BodyText"/>
      </w:pPr>
      <w:r>
        <w:t xml:space="preserve">An increased share of un-even aged stands would result in a richer structural diversity, which with</w:t>
      </w:r>
      <w:r>
        <w:t xml:space="preserve"> </w:t>
      </w:r>
      <w:r>
        <w:t xml:space="preserve">time and appropriate management will result in forests with more compositional and functional</w:t>
      </w:r>
      <w:r>
        <w:t xml:space="preserve"> </w:t>
      </w:r>
      <w:r>
        <w:t xml:space="preserve">diversity, hence in an improved forest condition. However, there might be a trade-off between</w:t>
      </w:r>
      <w:r>
        <w:t xml:space="preserve"> </w:t>
      </w:r>
      <w:r>
        <w:t xml:space="preserve">wood production versus good ecological condition, richer biodiversity and other ecosystem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In sustainable forestry, forests should produce multiple ecosystem services for society, such as</w:t>
      </w:r>
      <w:r>
        <w:t xml:space="preserve"> </w:t>
      </w:r>
      <w:r>
        <w:t xml:space="preserve">timber, carbon sequestration and biodiversity. Therefore, in the evaluation of forest management</w:t>
      </w:r>
      <w:r>
        <w:t xml:space="preserve"> </w:t>
      </w:r>
      <w:r>
        <w:t xml:space="preserve">strategies, we have to consider the impacts of management on several ecosystem services. A recent</w:t>
      </w:r>
      <w:r>
        <w:t xml:space="preserve"> </w:t>
      </w:r>
      <w:r>
        <w:t xml:space="preserve">study120 compared the effects of five different forest management strategies on timber drain,</w:t>
      </w:r>
      <w:r>
        <w:t xml:space="preserve"> </w:t>
      </w:r>
      <w:r>
        <w:t xml:space="preserve">carbon stocks, carbon balance and biodiversity indicators, while maximising economic revenues</w:t>
      </w:r>
      <w:r>
        <w:t xml:space="preserve"> </w:t>
      </w:r>
      <w:r>
        <w:t xml:space="preserve">from timber production. The assessment was carried out in a boreal landscape of 43 000 ha over a</w:t>
      </w:r>
      <w:r>
        <w:t xml:space="preserve"> </w:t>
      </w:r>
      <w:r>
        <w:t xml:space="preserve">100-year calculation period and supports the finding that any-aged (forest management in which</w:t>
      </w:r>
      <w:r>
        <w:t xml:space="preserve"> </w:t>
      </w:r>
      <w:r>
        <w:t xml:space="preserve">no explicit choice is made between even- and uneven-aged management) and continuous cover</w:t>
      </w:r>
      <w:r>
        <w:t xml:space="preserve"> </w:t>
      </w:r>
      <w:r>
        <w:t xml:space="preserve">forestry is best in terms of carbon sequestration and biodiversity indicators. In general,</w:t>
      </w:r>
      <w:r>
        <w:t xml:space="preserve"> </w:t>
      </w:r>
      <w:r>
        <w:t xml:space="preserve">management strategies that used thinning from above and that were not restricted to rotation forest</w:t>
      </w:r>
      <w:r>
        <w:t xml:space="preserve"> </w:t>
      </w:r>
      <w:r>
        <w:t xml:space="preserve">management as the only option provided more ecosystem services and were also economically</w:t>
      </w:r>
      <w:r>
        <w:t xml:space="preserve"> </w:t>
      </w:r>
      <w:r>
        <w:t xml:space="preserve">profitable.</w:t>
      </w:r>
    </w:p>
    <w:p>
      <w:pPr>
        <w:pStyle w:val="BodyText"/>
      </w:pPr>
      <w:r>
        <w:t xml:space="preserve">A clear conclusion from this study is that more varied management strategies that include the</w:t>
      </w:r>
      <w:r>
        <w:t xml:space="preserve"> </w:t>
      </w:r>
      <w:r>
        <w:t xml:space="preserve">combined use of continuous cover and rotation forestry have a greater potential to produce</w:t>
      </w:r>
    </w:p>
    <w:p>
      <w:pPr>
        <w:pStyle w:val="BodyText"/>
      </w:pPr>
      <w:r>
        <w:t xml:space="preserve">120 Díaz-Yáñez, O., Pukkala, T., Packalen, P. and Peltola, H., 2019. Multifunctional comparison of different management strategies in boreal</w:t>
      </w:r>
      <w:r>
        <w:t xml:space="preserve"> </w:t>
      </w:r>
      <w:r>
        <w:t xml:space="preserve">forests. Forestry: An International Journal of Forest Research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simultaneously multiple benefits from forests at the landscape level, while still being economically</w:t>
      </w:r>
      <w:r>
        <w:t xml:space="preserve"> </w:t>
      </w:r>
      <w:r>
        <w:t xml:space="preserve">profitable. In this sense, it is important to diversify management strategies in order to satisfy the</w:t>
      </w:r>
      <w:r>
        <w:t xml:space="preserve"> </w:t>
      </w:r>
      <w:r>
        <w:t xml:space="preserve">increasing and variable future demands for multiple forest use</w:t>
      </w:r>
    </w:p>
    <w:p>
      <w:pPr>
        <w:pStyle w:val="BodyText"/>
      </w:pPr>
      <w:r>
        <w:t xml:space="preserve">Dead wood</w:t>
      </w:r>
      <w:r>
        <w:t xml:space="preserve"> </w:t>
      </w:r>
      <w:r>
        <w:t xml:space="preserve">The cost of deadwood enrichment strategy (and integrative management approach) management</w:t>
      </w:r>
      <w:r>
        <w:t xml:space="preserve"> </w:t>
      </w:r>
      <w:r>
        <w:t xml:space="preserve">can be determined from reduced revenue and additional expenditures.</w:t>
      </w:r>
    </w:p>
    <w:p>
      <w:pPr>
        <w:pStyle w:val="BodyText"/>
      </w:pPr>
      <w:r>
        <w:t xml:space="preserve">The case study of the Ebrach Forest121 - Germany - shows that these approaches do not radically</w:t>
      </w:r>
      <w:r>
        <w:t xml:space="preserve"> </w:t>
      </w:r>
      <w:r>
        <w:t xml:space="preserve">change overall economic viability, since many measures of benefit ecologically also economic</w:t>
      </w:r>
      <w:r>
        <w:t xml:space="preserve"> </w:t>
      </w:r>
      <w:r>
        <w:t xml:space="preserve">benefits. Overall the Erbrach study shows that a forest deadwood enrichment strategy by only</w:t>
      </w:r>
      <w:r>
        <w:t xml:space="preserve"> </w:t>
      </w:r>
      <w:r>
        <w:t xml:space="preserve">harvesting sawn wood (and to a minor degree industrial timber) and leaving the complete tree</w:t>
      </w:r>
      <w:r>
        <w:t xml:space="preserve"> </w:t>
      </w:r>
      <w:r>
        <w:t xml:space="preserve">crowns on site can be economically efficient. This case study can serve as a good practice example</w:t>
      </w:r>
      <w:r>
        <w:t xml:space="preserve"> </w:t>
      </w:r>
      <w:r>
        <w:t xml:space="preserve">for integrative forest management where biodiversity conservation, timber production, and many</w:t>
      </w:r>
      <w:r>
        <w:t xml:space="preserve"> </w:t>
      </w:r>
      <w:r>
        <w:t xml:space="preserve">other ecosystem services are managed in an optimised way. Considering the scenarios of</w:t>
      </w:r>
      <w:r>
        <w:t xml:space="preserve"> </w:t>
      </w:r>
      <w:r>
        <w:t xml:space="preserve">increasing pressure on wood resources in Europe because of increasing wood demand, it is crucial</w:t>
      </w:r>
      <w:r>
        <w:t xml:space="preserve"> </w:t>
      </w:r>
      <w:r>
        <w:t xml:space="preserve">to ensure that quality and efficiency of biodiversity enhancement in forest management is equally</w:t>
      </w:r>
      <w:r>
        <w:t xml:space="preserve"> </w:t>
      </w:r>
      <w:r>
        <w:t xml:space="preserve">given priority, and these studies show that this is economically feasible.</w:t>
      </w:r>
    </w:p>
    <w:p>
      <w:pPr>
        <w:pStyle w:val="BodyText"/>
      </w:pPr>
      <w:r>
        <w:t xml:space="preserve">Furthermore, a further a more recent study conducted in Ebrach’s forest showed that the Total</w:t>
      </w:r>
      <w:r>
        <w:t xml:space="preserve"> </w:t>
      </w:r>
      <w:r>
        <w:t xml:space="preserve">Economic Value (TEV) provided by all ecosystem services far exceeds the income from timber122:</w:t>
      </w:r>
      <w:r>
        <w:t xml:space="preserve"> </w:t>
      </w:r>
      <w:r>
        <w:t xml:space="preserve">on average, an annual profit of approximately € 1 million is generated from forest management.</w:t>
      </w:r>
      <w:r>
        <w:t xml:space="preserve"> </w:t>
      </w:r>
      <w:r>
        <w:t xml:space="preserve">Around 67 €/ m³ is the average income from timber. This underlines the multi-benefit management</w:t>
      </w:r>
      <w:r>
        <w:t xml:space="preserve"> </w:t>
      </w:r>
      <w:r>
        <w:t xml:space="preserve">of forests has even further economic potential.</w:t>
      </w:r>
    </w:p>
    <w:p>
      <w:pPr>
        <w:pStyle w:val="BodyText"/>
      </w:pPr>
      <w:r>
        <w:t xml:space="preserve">Conclusions on indicators</w:t>
      </w:r>
      <w:r>
        <w:t xml:space="preserve"> </w:t>
      </w:r>
      <w:r>
        <w:t xml:space="preserve">The purpose has been to examine and justify what indicators that demonstrate the enhancement</w:t>
      </w:r>
      <w:r>
        <w:t xml:space="preserve"> </w:t>
      </w:r>
      <w:r>
        <w:t xml:space="preserve">of biodiversity in forest ecosystems could be considered for inclusion in the legal proposal. To</w:t>
      </w:r>
      <w:r>
        <w:t xml:space="preserve"> </w:t>
      </w:r>
      <w:r>
        <w:t xml:space="preserve">this end, a number of potential indicators were first identified and a set of criteria were</w:t>
      </w:r>
      <w:r>
        <w:t xml:space="preserve"> </w:t>
      </w:r>
      <w:r>
        <w:t xml:space="preserve">developed to select the most promising. From the original broad set of indicators a set of six</w:t>
      </w:r>
      <w:r>
        <w:t xml:space="preserve"> </w:t>
      </w:r>
      <w:r>
        <w:t xml:space="preserve">were identified as the most adequate. This was followed by an assessment of the environmental</w:t>
      </w:r>
      <w:r>
        <w:t xml:space="preserve"> </w:t>
      </w:r>
      <w:r>
        <w:t xml:space="preserve">and socio-economic impacts that increases in some of these indicators would entail.</w:t>
      </w:r>
      <w:r>
        <w:br/>
      </w:r>
      <w:r>
        <w:t xml:space="preserve">The indicators selected and analysed each constitute different ways of representing the</w:t>
      </w:r>
      <w:r>
        <w:t xml:space="preserve"> </w:t>
      </w:r>
      <w:r>
        <w:t xml:space="preserve">enhancement of biodiversity in forests ecosystems. They focus on either on key indicator species</w:t>
      </w:r>
      <w:r>
        <w:t xml:space="preserve"> </w:t>
      </w:r>
      <w:r>
        <w:t xml:space="preserve">(such as forest birds) or aspects of the habitats themselves (such as the age structure of a forest, or</w:t>
      </w:r>
      <w:r>
        <w:t xml:space="preserve"> </w:t>
      </w:r>
      <w:r>
        <w:t xml:space="preserve">presence of deadwood) and are the most frequently used tool to monitor the status of biodiversity,</w:t>
      </w:r>
      <w:r>
        <w:t xml:space="preserve"> </w:t>
      </w:r>
      <w:r>
        <w:t xml:space="preserve">changes to biodiversity, and the effects of management actions. In this way, together, the indicators</w:t>
      </w:r>
      <w:r>
        <w:t xml:space="preserve"> </w:t>
      </w:r>
      <w:r>
        <w:t xml:space="preserve">provide complementary information on the presence of biodiversity in relation to the forest</w:t>
      </w:r>
      <w:r>
        <w:t xml:space="preserve"> </w:t>
      </w:r>
      <w:r>
        <w:t xml:space="preserve">structural diversity, habitat provisioning, and forest matrix connectivity.</w:t>
      </w:r>
    </w:p>
    <w:p>
      <w:pPr>
        <w:pStyle w:val="BodyText"/>
      </w:pPr>
      <w:r>
        <w:t xml:space="preserve">121 U. Mergner1, D. Kraus - Ebrach – Learning from nature: Integrative forest management</w:t>
      </w:r>
      <w:r>
        <w:t xml:space="preserve"> </w:t>
      </w:r>
      <w:r>
        <w:t xml:space="preserve">122 Stößel, Laura, et al. </w:t>
      </w:r>
      <w:r>
        <w:t xml:space="preserve">“Analysing wind and biomass electricity potential in rural Germany considering local demand in 15-minute</w:t>
      </w:r>
      <w:r>
        <w:t xml:space="preserve"> </w:t>
      </w:r>
      <w:r>
        <w:t xml:space="preserve">intervals.”</w:t>
      </w:r>
      <w:r>
        <w:t xml:space="preserve"> </w:t>
      </w:r>
      <w:r>
        <w:t xml:space="preserve">Wind Energy Science Discussions (2019): 1-16.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The increased ecological benefits also entail the improvement of the delivery of a range of forest</w:t>
      </w:r>
      <w:r>
        <w:t xml:space="preserve"> </w:t>
      </w:r>
      <w:r>
        <w:t xml:space="preserve">ecosystem services, a number of which can contribute to direct economic benefits. An assessment</w:t>
      </w:r>
      <w:r>
        <w:t xml:space="preserve"> </w:t>
      </w:r>
      <w:r>
        <w:t xml:space="preserve">by EUROSTAT of the value of ecosystem services of forest in good ecological condition indicates</w:t>
      </w:r>
      <w:r>
        <w:t xml:space="preserve"> </w:t>
      </w:r>
      <w:r>
        <w:t xml:space="preserve">that the value of only four ecosystem services (carbon sequestration, flood control, water</w:t>
      </w:r>
      <w:r>
        <w:t xml:space="preserve"> </w:t>
      </w:r>
      <w:r>
        <w:t xml:space="preserve">purification and nature-based recreation)123 is 4.5 times the value of timber provision). Moreover,</w:t>
      </w:r>
      <w:r>
        <w:t xml:space="preserve"> </w:t>
      </w:r>
      <w:r>
        <w:t xml:space="preserve">based on annually updated work from the Office for National Statistics (ONS), UK the annual</w:t>
      </w:r>
      <w:r>
        <w:t xml:space="preserve"> </w:t>
      </w:r>
      <w:r>
        <w:t xml:space="preserve">value of woodland ecosystem services in England is estimated to be £1.6 billion in 2017,</w:t>
      </w:r>
      <w:r>
        <w:t xml:space="preserve"> </w:t>
      </w:r>
      <w:r>
        <w:t xml:space="preserve">representing 50% of the annual value for UK woodlands as a whole124. The ecosystem services</w:t>
      </w:r>
      <w:r>
        <w:t xml:space="preserve"> </w:t>
      </w:r>
      <w:r>
        <w:t xml:space="preserve">included carbon sequestration, pollution removal, noise reduction and recreational and cultural</w:t>
      </w:r>
      <w:r>
        <w:t xml:space="preserve"> </w:t>
      </w:r>
      <w:r>
        <w:t xml:space="preserve">services. To provide such services effectively forest ecosystems need to be in good health.</w:t>
      </w:r>
      <w:r>
        <w:t xml:space="preserve"> </w:t>
      </w:r>
      <w:r>
        <w:t xml:space="preserve">Furthermore, some of the other studies in the previous section showed that showed that multiple-</w:t>
      </w:r>
      <w:r>
        <w:t xml:space="preserve"> </w:t>
      </w:r>
      <w:r>
        <w:t xml:space="preserve">service benefit forest management is economically feasible, and in the future may have even more</w:t>
      </w:r>
      <w:r>
        <w:t xml:space="preserve"> </w:t>
      </w:r>
      <w:r>
        <w:t xml:space="preserve">economic potential. Thus, increases in the values of the set of indicators considered in this analysis</w:t>
      </w:r>
      <w:r>
        <w:t xml:space="preserve"> </w:t>
      </w:r>
      <w:r>
        <w:t xml:space="preserve">would also would have the effect of providing a range of socio-economic benefits associated with</w:t>
      </w:r>
      <w:r>
        <w:t xml:space="preserve"> </w:t>
      </w:r>
      <w:r>
        <w:t xml:space="preserve">these forest ecosystem services.</w:t>
      </w:r>
      <w:r>
        <w:br/>
      </w:r>
      <w:r>
        <w:t xml:space="preserve">In summary, the indicators considered in this assessment, such as forest birds or dead wood or tree</w:t>
      </w:r>
      <w:r>
        <w:t xml:space="preserve"> </w:t>
      </w:r>
      <w:r>
        <w:t xml:space="preserve">density, provide a robust set of indicators that describe biodiversity in forests ecosystems in a</w:t>
      </w:r>
      <w:r>
        <w:t xml:space="preserve"> </w:t>
      </w:r>
      <w:r>
        <w:t xml:space="preserve">holistic and complementary manner. Overall, there is evidence to conclude that introducing an</w:t>
      </w:r>
      <w:r>
        <w:t xml:space="preserve"> </w:t>
      </w:r>
      <w:r>
        <w:t xml:space="preserve">obligation for Member States to provide evidence of increasing trends for the set of indicators</w:t>
      </w:r>
      <w:r>
        <w:t xml:space="preserve"> </w:t>
      </w:r>
      <w:r>
        <w:t xml:space="preserve">analysed, that describe enhancement of biodiversity, would provide overall benefits to the</w:t>
      </w:r>
      <w:r>
        <w:t xml:space="preserve"> </w:t>
      </w:r>
      <w:r>
        <w:t xml:space="preserve">environment, society and the economy.</w:t>
      </w:r>
    </w:p>
    <w:p>
      <w:pPr>
        <w:pStyle w:val="BodyText"/>
      </w:pPr>
      <w:r>
        <w:t xml:space="preserve">123 European Commission, Measuring what ecosystems do for us: new report on ecosystem services in the EU, 2021</w:t>
      </w:r>
      <w:r>
        <w:t xml:space="preserve"> </w:t>
      </w:r>
      <w:r>
        <w:t xml:space="preserve">https://ec.europa.eu/environment/news/measuring-what-ecosystems-do-us-new-report-ecosystem-services-eu-2021-06-25_en</w:t>
      </w:r>
      <w:r>
        <w:t xml:space="preserve"> </w:t>
      </w:r>
      <w:r>
        <w:t xml:space="preserve">124UK Office for National Statistics: Overall quantity and value of UK woodland</w:t>
      </w:r>
      <w:r>
        <w:t xml:space="preserve"> </w:t>
      </w:r>
      <w:r>
        <w:t xml:space="preserve">https://www.ons.gov.uk/economy/environmentalaccounts/bulletins/woodlandnaturalcapitalaccountsuk/ecosystemservicesforenglandscotlandwa</w:t>
      </w:r>
      <w:r>
        <w:t xml:space="preserve"> </w:t>
      </w:r>
      <w:r>
        <w:t xml:space="preserve">lesandnorthernireland2020#overall-quantity-and-value-of-uk-woodland</w:t>
      </w:r>
    </w:p>
    <w:p>
      <w:pPr>
        <w:pStyle w:val="BodyText"/>
      </w:pPr>
      <w:r>
        <w:t xml:space="preserve">354</w:t>
      </w:r>
    </w:p>
    <w:p>
      <w:pPr>
        <w:pStyle w:val="Compact"/>
        <w:numPr>
          <w:ilvl w:val="0"/>
          <w:numId w:val="1007"/>
        </w:numPr>
      </w:pPr>
      <w:r>
        <w:t xml:space="preserve">Agro-ecosystems</w:t>
      </w:r>
      <w:r>
        <w:t xml:space="preserve"> </w:t>
      </w:r>
      <w:r>
        <w:t xml:space="preserve">4.1</w:t>
      </w:r>
      <w:r>
        <w:t xml:space="preserve"> </w:t>
      </w:r>
      <w:r>
        <w:t xml:space="preserve">Scope</w:t>
      </w:r>
      <w:r>
        <w:br/>
      </w:r>
      <w:r>
        <w:t xml:space="preserve">Agro-ecosystems include all grasslands and some other seminatural habitats that are usually grazed</w:t>
      </w:r>
      <w:r>
        <w:t xml:space="preserve"> </w:t>
      </w:r>
      <w:r>
        <w:t xml:space="preserve">by livestock and/or used for other agricultural / silvi-cultural purposes, as well as all croplands</w:t>
      </w:r>
      <w:r>
        <w:t xml:space="preserve"> </w:t>
      </w:r>
      <w:r>
        <w:t xml:space="preserve">including arable, vegetable, fruit and other permanent crops. These ecosystems are divided into</w:t>
      </w:r>
      <w:r>
        <w:t xml:space="preserve"> </w:t>
      </w:r>
      <w:r>
        <w:t xml:space="preserve">the following:</w:t>
      </w:r>
      <w:r>
        <w:t xml:space="preserve"> </w:t>
      </w:r>
      <w:r>
        <w:t xml:space="preserve"> Natural and semi-natural agricultural habitats (many of which are listed in Annex I of the</w:t>
      </w:r>
      <w:r>
        <w:t xml:space="preserve"> </w:t>
      </w:r>
      <w:r>
        <w:t xml:space="preserve">Habitats Directive)</w:t>
      </w:r>
      <w:r>
        <w:t xml:space="preserve"> </w:t>
      </w:r>
      <w:r>
        <w:t xml:space="preserve">o Natural habitats: permanent grasslands, shrublands and other habitats that are extensively</w:t>
      </w:r>
      <w:r>
        <w:t xml:space="preserve"> </w:t>
      </w:r>
      <w:r>
        <w:t xml:space="preserve">grazed, but are not dependent on grazing for maintenance and have not been significantly</w:t>
      </w:r>
      <w:r>
        <w:t xml:space="preserve"> </w:t>
      </w:r>
      <w:r>
        <w:t xml:space="preserve">changed by livestock grazing or other human activities.</w:t>
      </w:r>
      <w:r>
        <w:t xml:space="preserve"> </w:t>
      </w:r>
      <w:r>
        <w:t xml:space="preserve">o Semi-natural habitats: vegetation and associated species that have not been planted and are</w:t>
      </w:r>
      <w:r>
        <w:t xml:space="preserve"> </w:t>
      </w:r>
      <w:r>
        <w:t xml:space="preserve">dominated by native species, but are the result of human activities, for example woodland</w:t>
      </w:r>
      <w:r>
        <w:t xml:space="preserve"> </w:t>
      </w:r>
      <w:r>
        <w:t xml:space="preserve">clearance, grazing and burning. These include:</w:t>
      </w:r>
      <w:r>
        <w:t xml:space="preserve"> </w:t>
      </w:r>
      <w:r>
        <w:t xml:space="preserve"> Grassland and shrubland pastures that are dependent on livestock grazing for their</w:t>
      </w:r>
      <w:r>
        <w:t xml:space="preserve"> </w:t>
      </w:r>
      <w:r>
        <w:t xml:space="preserve">maintenance; and</w:t>
      </w:r>
      <w:r>
        <w:t xml:space="preserve"> </w:t>
      </w:r>
      <w:r>
        <w:t xml:space="preserve"> Meadows that are dependent on mowing (usually for hay) for their maintenance,</w:t>
      </w:r>
      <w:r>
        <w:t xml:space="preserve"> </w:t>
      </w:r>
      <w:r>
        <w:t xml:space="preserve">although they may also be grazed at some times of year.</w:t>
      </w:r>
      <w:r>
        <w:t xml:space="preserve"> </w:t>
      </w:r>
      <w:r>
        <w:t xml:space="preserve"> Agriculturally improved grasslands and croplands</w:t>
      </w:r>
      <w:r>
        <w:t xml:space="preserve"> </w:t>
      </w:r>
      <w:r>
        <w:t xml:space="preserve">o Agriculturally improved grasslands, which have been modified to increase their</w:t>
      </w:r>
      <w:r>
        <w:t xml:space="preserve"> </w:t>
      </w:r>
      <w:r>
        <w:t xml:space="preserve">agricultural productivity such as through drainage, use of artificial fertilizers, and</w:t>
      </w:r>
      <w:r>
        <w:t xml:space="preserve"> </w:t>
      </w:r>
      <w:r>
        <w:t xml:space="preserve">ploughing and reseeding.</w:t>
      </w:r>
      <w:r>
        <w:t xml:space="preserve"> </w:t>
      </w:r>
      <w:r>
        <w:t xml:space="preserve">o Cultivated croplands, including ploughed and sown artificial temporary grasslands which</w:t>
      </w:r>
      <w:r>
        <w:t xml:space="preserve"> </w:t>
      </w:r>
      <w:r>
        <w:t xml:space="preserve">are often converted from permanent grasslands. Most cultivated and permanent croplands</w:t>
      </w:r>
      <w:r>
        <w:t xml:space="preserve"> </w:t>
      </w:r>
      <w:r>
        <w:t xml:space="preserve">in Europe are currently intensively managed, but some extensive cereals (for example on</w:t>
      </w:r>
      <w:r>
        <w:t xml:space="preserve"> </w:t>
      </w:r>
      <w:r>
        <w:t xml:space="preserve">poor soils, dry, saline or waterlogged areas, or in remote locations) and old traditionally</w:t>
      </w:r>
      <w:r>
        <w:t xml:space="preserve"> </w:t>
      </w:r>
      <w:r>
        <w:t xml:space="preserve">managed orchards have semi-natural elements and are richer in biodiversity.</w:t>
      </w:r>
    </w:p>
    <w:p>
      <w:pPr>
        <w:pStyle w:val="FirstParagraph"/>
      </w:pPr>
      <w:r>
        <w:t xml:space="preserve">Natural and semi-natural agro-ecosystems include 35 Habitats Directive (HD) Annex I habitat</w:t>
      </w:r>
      <w:r>
        <w:t xml:space="preserve"> </w:t>
      </w:r>
      <w:r>
        <w:t xml:space="preserve">types, hereafter referred to as HD Annex I agricultural habitats. These 35 HD Annex I agricultural</w:t>
      </w:r>
      <w:r>
        <w:t xml:space="preserve"> </w:t>
      </w:r>
      <w:r>
        <w:t xml:space="preserve">habitat types cover close to 177 442 km2 (4.5 % of the EU terrestrial area125); this excludes areas</w:t>
      </w:r>
      <w:r>
        <w:t xml:space="preserve"> </w:t>
      </w:r>
      <w:r>
        <w:t xml:space="preserve">reported by Romania, which are known to be largely overestimated126. The area of natural and</w:t>
      </w:r>
      <w:r>
        <w:t xml:space="preserve"> </w:t>
      </w:r>
      <w:r>
        <w:t xml:space="preserve">semi-natural agricultural habitats not covered by HD Annex I habitats is not known, as they have</w:t>
      </w:r>
      <w:r>
        <w:t xml:space="preserve"> </w:t>
      </w:r>
      <w:r>
        <w:t xml:space="preserve">not been defined and mapped. According to Corine Land Cover data the total area of agro-</w:t>
      </w:r>
      <w:r>
        <w:t xml:space="preserve"> </w:t>
      </w:r>
      <w:r>
        <w:t xml:space="preserve">ecosystems in the EU was 2 096 616 km2 in 2018 (48 % of the EU terrestrial area). Whilst the</w:t>
      </w:r>
      <w:r>
        <w:t xml:space="preserve"> </w:t>
      </w:r>
      <w:r>
        <w:t xml:space="preserve">Annex I data and Corine data are not directly comparable, they suggest that approximately 1.9</w:t>
      </w:r>
      <w:r>
        <w:t xml:space="preserve"> </w:t>
      </w:r>
      <w:r>
        <w:t xml:space="preserve">million km2 are non-Annex I agricultural habitats. Although the exact proportion is not known,</w:t>
      </w:r>
      <w:r>
        <w:t xml:space="preserve"> </w:t>
      </w:r>
      <w:r>
        <w:t xml:space="preserve">the vast majority comprises agriculturally improved grasslands and croplands.</w:t>
      </w:r>
    </w:p>
    <w:p>
      <w:pPr>
        <w:pStyle w:val="BodyText"/>
      </w:pPr>
      <w:r>
        <w:t xml:space="preserve">125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 minimum/maximum’</w:t>
      </w:r>
      <w:r>
        <w:t xml:space="preserve">.</w:t>
      </w:r>
      <w:r>
        <w:t xml:space="preserve"> </w:t>
      </w:r>
      <w:r>
        <w:t xml:space="preserve">126 The average total area of agri-habitats and grasslands habitats reported by Romania is 54 124 km2.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This impact assessment also considers EU protected species that are associated with the agro-</w:t>
      </w:r>
      <w:r>
        <w:t xml:space="preserve"> </w:t>
      </w:r>
      <w:r>
        <w:t xml:space="preserve">ecosystems. These include 123 bird species that breed or winter in grasslands and croplands, and</w:t>
      </w:r>
      <w:r>
        <w:t xml:space="preserve"> </w:t>
      </w:r>
      <w:r>
        <w:t xml:space="preserve">328 species listed in the HD Annexes II, IV or V, for which grasslands or croplands are a preferred</w:t>
      </w:r>
      <w:r>
        <w:t xml:space="preserve"> </w:t>
      </w:r>
      <w:r>
        <w:t xml:space="preserve">habitat.</w:t>
      </w:r>
      <w:r>
        <w:br/>
      </w:r>
      <w:r>
        <w:t xml:space="preserve">In addition, actions are considered for agricultural areas in addition to those covered by the</w:t>
      </w:r>
      <w:r>
        <w:t xml:space="preserve"> </w:t>
      </w:r>
      <w:r>
        <w:t xml:space="preserve">Annex I habitats types under the Habitats Directive; see section 4.6.</w:t>
      </w:r>
      <w:r>
        <w:br/>
      </w:r>
      <w:r>
        <w:t xml:space="preserve">A target on rewetting drained organic soils/peatland under agricultural use (both grasslands</w:t>
      </w:r>
      <w:r>
        <w:t xml:space="preserve"> </w:t>
      </w:r>
      <w:r>
        <w:t xml:space="preserve">and cropland) is considered and analysed in the section on soils.</w:t>
      </w:r>
      <w:r>
        <w:br/>
      </w:r>
      <w:r>
        <w:t xml:space="preserve">Detailed data on the geographical distribution, area (km²), conservation status and condition of</w:t>
      </w:r>
      <w:r>
        <w:t xml:space="preserve"> </w:t>
      </w:r>
      <w:r>
        <w:t xml:space="preserve">agricultural habitat types of Annex I of the Habitats Directive in EU Member States is provided in</w:t>
      </w:r>
      <w:r>
        <w:t xml:space="preserve"> </w:t>
      </w:r>
      <w:r>
        <w:t xml:space="preserve">Annex VIII-c. 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Problem, current trends and ecosystem-specific baseline</w:t>
      </w:r>
      <w:r>
        <w:t xml:space="preserve"> </w:t>
      </w:r>
      <w:r>
        <w:t xml:space="preserve">Natural and semi-natural agro-ecosystems are of very high biodiversity importance in the EU for</w:t>
      </w:r>
      <w:r>
        <w:t xml:space="preserve"> </w:t>
      </w:r>
      <w:r>
        <w:t xml:space="preserve">several reasons. Firstly, some extensive pastoral systems and traditional agroforestry systems are</w:t>
      </w:r>
      <w:r>
        <w:t xml:space="preserve"> </w:t>
      </w:r>
      <w:r>
        <w:t xml:space="preserve">of high conservation and scientific interest as to some extent they mimic natural grassland</w:t>
      </w:r>
      <w:r>
        <w:t xml:space="preserve"> </w:t>
      </w:r>
      <w:r>
        <w:t xml:space="preserve">ecosystems that were formerly present in some regions and maintained by wild native herbivores.</w:t>
      </w:r>
      <w:r>
        <w:t xml:space="preserve"> </w:t>
      </w:r>
      <w:r>
        <w:t xml:space="preserve">Many semi-natural ecosystems and associated landscapes are also highly species rich. As a result</w:t>
      </w:r>
      <w:r>
        <w:t xml:space="preserve"> </w:t>
      </w:r>
      <w:r>
        <w:t xml:space="preserve">of their high biodiversity value, and because many are now scarce and/or declining, many natural</w:t>
      </w:r>
      <w:r>
        <w:t xml:space="preserve"> </w:t>
      </w:r>
      <w:r>
        <w:t xml:space="preserve">and semi-natural agricultural habitats in the EU are listed in HD Annex I, and a high proportion of</w:t>
      </w:r>
      <w:r>
        <w:t xml:space="preserve"> </w:t>
      </w:r>
      <w:r>
        <w:t xml:space="preserve">associated species are listed in HD Annex II or Birds Directive Annex I. More than a quarter of</w:t>
      </w:r>
      <w:r>
        <w:t xml:space="preserve"> </w:t>
      </w:r>
      <w:r>
        <w:t xml:space="preserve">habitats of European importance depend either fully or partially on extensive agriculture, including</w:t>
      </w:r>
      <w:r>
        <w:t xml:space="preserve"> </w:t>
      </w:r>
      <w:r>
        <w:t xml:space="preserve">numerous species of flora and fauna127, such as farmland birds. Increasingly, the EU’s Common</w:t>
      </w:r>
      <w:r>
        <w:t xml:space="preserve"> </w:t>
      </w:r>
      <w:r>
        <w:t xml:space="preserve">Agricultural Policy incentivises extensive farming practices, as illustrated by the CAP indicators</w:t>
      </w:r>
      <w:r>
        <w:t xml:space="preserve"> </w:t>
      </w:r>
      <w:r>
        <w:t xml:space="preserve">related to agroforestry128.</w:t>
      </w:r>
      <w:r>
        <w:br/>
      </w:r>
      <w:r>
        <w:t xml:space="preserve">In addition to their fundamental role in providing food, and other products, some agro-ecosystems,</w:t>
      </w:r>
      <w:r>
        <w:t xml:space="preserve"> </w:t>
      </w:r>
      <w:r>
        <w:t xml:space="preserve">especially grasslands and pastoral woodlands, are important for several other ecosystem services.</w:t>
      </w:r>
      <w:r>
        <w:t xml:space="preserve"> </w:t>
      </w:r>
      <w:r>
        <w:t xml:space="preserve">Of these, carbon sequestration and storage and water retention (providing water supply and flood</w:t>
      </w:r>
      <w:r>
        <w:t xml:space="preserve"> </w:t>
      </w:r>
      <w:r>
        <w:t xml:space="preserve">alleviation benefits) are the most important. Others are related to semi-natural landscapes that are</w:t>
      </w:r>
      <w:r>
        <w:t xml:space="preserve"> </w:t>
      </w:r>
      <w:r>
        <w:t xml:space="preserve">of considerable cultural, historic and aesthetic value, as well as to the opportunities for recreation,</w:t>
      </w:r>
      <w:r>
        <w:t xml:space="preserve"> </w:t>
      </w:r>
      <w:r>
        <w:t xml:space="preserve">sport, science and education.</w:t>
      </w:r>
      <w:r>
        <w:br/>
      </w:r>
      <w:r>
        <w:t xml:space="preserve">Now, HD Annex I agricultural semi-natural habitats, and associated species, are amongst the most</w:t>
      </w:r>
      <w:r>
        <w:t xml:space="preserve"> </w:t>
      </w:r>
      <w:r>
        <w:t xml:space="preserve">threatened in the EU. Of these 35 habitat types, no dehesas or wood meadows were assessed as</w:t>
      </w:r>
      <w:r>
        <w:t xml:space="preserve"> </w:t>
      </w:r>
      <w:r>
        <w:t xml:space="preserve">having a favourable conservation status in Member States’ reports under Article 17 of the HD for</w:t>
      </w:r>
      <w:r>
        <w:t xml:space="preserve"> </w:t>
      </w:r>
      <w:r>
        <w:t xml:space="preserve">the period 2013-2018. Only 8 % of assessments of agricultural heathlands and 11 % of grasslands</w:t>
      </w:r>
      <w:r>
        <w:t xml:space="preserve"> </w:t>
      </w:r>
      <w:r>
        <w:t xml:space="preserve">assessments were reported as being in favourable conservation status. According to the Member</w:t>
      </w:r>
    </w:p>
    <w:p>
      <w:pPr>
        <w:pStyle w:val="BodyText"/>
      </w:pPr>
      <w:r>
        <w:t xml:space="preserve">127 Halada, L., Evans, D., Romão, C., and Petersen, J.E. (2011). Which habitats of European importance depend on agricultural practices?</w:t>
      </w:r>
      <w:r>
        <w:t xml:space="preserve"> </w:t>
      </w:r>
      <w:r>
        <w:t xml:space="preserve">Biodiversity and Conservation 20, 2365- 2378.</w:t>
      </w:r>
      <w:r>
        <w:t xml:space="preserve"> </w:t>
      </w:r>
      <w:r>
        <w:t xml:space="preserve">128 CAP Result Indicator R.17: Afforested land: Area supported for afforestation, agroforestry and restoration, including breakdowns and Output</w:t>
      </w:r>
      <w:r>
        <w:t xml:space="preserve"> </w:t>
      </w:r>
      <w:r>
        <w:t xml:space="preserve">Indicator O.14a: Number of hectares or number of other units under maintenance commitments for afforestation and agroforestry.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States’ reports on the condition (i.e. structure and function parameter) of their HD Annex I</w:t>
      </w:r>
      <w:r>
        <w:t xml:space="preserve"> </w:t>
      </w:r>
      <w:r>
        <w:t xml:space="preserve">agricultural habitat types, 18 % of the habitats area was in not-good condition. However, the true</w:t>
      </w:r>
      <w:r>
        <w:t xml:space="preserve"> </w:t>
      </w:r>
      <w:r>
        <w:t xml:space="preserve">area in not-good condition is uncertain, as 35 % of the total area of these habitats was reported as</w:t>
      </w:r>
      <w:r>
        <w:t xml:space="preserve"> </w:t>
      </w:r>
      <w:r>
        <w:t xml:space="preserve">in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condition. The true proportion of the area in a not-good condition</w:t>
      </w:r>
      <w:r>
        <w:t xml:space="preserve"> </w:t>
      </w:r>
      <w:r>
        <w:t xml:space="preserve">is probably closer to the proportion of the area for which Member States reported on the condition</w:t>
      </w:r>
      <w:r>
        <w:t xml:space="preserve"> </w:t>
      </w:r>
      <w:r>
        <w:t xml:space="preserve">of the habitat that had a not-good condition, which is 27 % 129. The Article 17 reports have also</w:t>
      </w:r>
      <w:r>
        <w:t xml:space="preserve"> </w:t>
      </w:r>
      <w:r>
        <w:t xml:space="preserve">revealed that most HD Annex I agricultural habitat types have declined in area over the twelve or</w:t>
      </w:r>
      <w:r>
        <w:t xml:space="preserve"> </w:t>
      </w:r>
      <w:r>
        <w:t xml:space="preserve">so years up to 2018, despite over 43 % coverage within the Natura 2000 network. Not surprisingly,</w:t>
      </w:r>
      <w:r>
        <w:t xml:space="preserve"> </w:t>
      </w:r>
      <w:r>
        <w:t xml:space="preserve">a high proportion of EU protected species that are dependent on HD Annex I agricultural habitats</w:t>
      </w:r>
      <w:r>
        <w:t xml:space="preserve"> </w:t>
      </w:r>
      <w:r>
        <w:t xml:space="preserve">also has an unfavourable conservation status and declining trends. Furthermore, the trend in</w:t>
      </w:r>
      <w:r>
        <w:t xml:space="preserve"> </w:t>
      </w:r>
      <w:r>
        <w:t xml:space="preserve">conservation status of the 35 Annex I agricultural habitats is showing that only 3% of the</w:t>
      </w:r>
      <w:r>
        <w:t xml:space="preserve"> </w:t>
      </w:r>
      <w:r>
        <w:t xml:space="preserve">assessments have an improving trend and that 29% have a deteriorating one.</w:t>
      </w:r>
      <w:r>
        <w:t xml:space="preserve"> </w:t>
      </w:r>
      <w:r>
        <w:t xml:space="preserve">Whilst the extent of agriculturally improved grasslands and croplands is not declining, there is</w:t>
      </w:r>
      <w:r>
        <w:t xml:space="preserve"> </w:t>
      </w:r>
      <w:r>
        <w:t xml:space="preserve">strong evidence that these habitats have a highly impoverished biodiversity. Monitoring studies</w:t>
      </w:r>
      <w:r>
        <w:t xml:space="preserve"> </w:t>
      </w:r>
      <w:r>
        <w:t xml:space="preserve">also show that many species associated with agro-ecosystems are continuing to decline. For</w:t>
      </w:r>
      <w:r>
        <w:t xml:space="preserve"> </w:t>
      </w:r>
      <w:r>
        <w:t xml:space="preserve">example, the Pan- European Common Bird Monitoring Scheme’s common farmland bird index</w:t>
      </w:r>
      <w:r>
        <w:t xml:space="preserve"> </w:t>
      </w:r>
      <w:r>
        <w:t xml:space="preserve">has documented an overall decline of 33 % between 1990 and 2017 at EU level.</w:t>
      </w:r>
      <w:r>
        <w:br/>
      </w:r>
      <w:r>
        <w:t xml:space="preserve">The degradation of agro-ecosystems is also associated with soil carbon losses, soil erosion, soil</w:t>
      </w:r>
      <w:r>
        <w:t xml:space="preserve"> </w:t>
      </w:r>
      <w:r>
        <w:t xml:space="preserve">compaction (causing water pollution, and accentuating floods), declines in pollinators and</w:t>
      </w:r>
      <w:r>
        <w:t xml:space="preserve"> </w:t>
      </w:r>
      <w:r>
        <w:t xml:space="preserve">beneficial predators, and declines in landscape quality and public enjoyment of the countryside.</w:t>
      </w:r>
      <w:r>
        <w:t xml:space="preserve"> </w:t>
      </w:r>
      <w:r>
        <w:t xml:space="preserve">Two main pressures cause the degradation and associated declines in HD Annex I agricultural</w:t>
      </w:r>
      <w:r>
        <w:t xml:space="preserve"> </w:t>
      </w:r>
      <w:r>
        <w:t xml:space="preserve">habitats: Land abandonment (sometimes followed by afforestation) and agricultural improvements</w:t>
      </w:r>
      <w:r>
        <w:t xml:space="preserve"> </w:t>
      </w:r>
      <w:r>
        <w:t xml:space="preserve">and intensification, such as the ploughing of semi-natural grassland and heaths and conversion to</w:t>
      </w:r>
      <w:r>
        <w:t xml:space="preserve"> </w:t>
      </w:r>
      <w:r>
        <w:t xml:space="preserve">improved grasslands. Some semi-natural grasslands have also been damaged because of</w:t>
      </w:r>
      <w:r>
        <w:t xml:space="preserve"> </w:t>
      </w:r>
      <w:r>
        <w:t xml:space="preserve">eutrophication caused by the airborne deposition of nitrogen, mainly near areas with highly</w:t>
      </w:r>
      <w:r>
        <w:t xml:space="preserve"> </w:t>
      </w:r>
      <w:r>
        <w:t xml:space="preserve">intensive livestock production. Within already agriculturally improved ecosystems, the main</w:t>
      </w:r>
      <w:r>
        <w:t xml:space="preserve"> </w:t>
      </w:r>
      <w:r>
        <w:t xml:space="preserve">pressures are the result of past and ongoing agricultural intensification, specialisation and</w:t>
      </w:r>
      <w:r>
        <w:t xml:space="preserve"> </w:t>
      </w:r>
      <w:r>
        <w:t xml:space="preserve">landscape simplification resulting in decreasing landscape features (hedgerows, tree lines, isolated</w:t>
      </w:r>
      <w:r>
        <w:t xml:space="preserve"> </w:t>
      </w:r>
      <w:r>
        <w:t xml:space="preserve">trees, etc.). Other, non-agricultural pressures contributing to the degradation of agricultural</w:t>
      </w:r>
      <w:r>
        <w:t xml:space="preserve"> </w:t>
      </w:r>
      <w:r>
        <w:t xml:space="preserve">habitats include urban expansion, invasive alien species, pollution from other sources than</w:t>
      </w:r>
      <w:r>
        <w:t xml:space="preserve"> </w:t>
      </w:r>
      <w:r>
        <w:t xml:space="preserve">agriculture and climate change.</w:t>
      </w:r>
      <w:r>
        <w:t xml:space="preserve"> </w:t>
      </w:r>
      <w:r>
        <w:t xml:space="preserve">According to the review of evidence for the baseline assessment to 2030, there is little sign of</w:t>
      </w:r>
      <w:r>
        <w:t xml:space="preserve"> </w:t>
      </w:r>
      <w:r>
        <w:t xml:space="preserve">change in most pressures (other than reductions in nitrogen pollution). Whilst the protection of HD</w:t>
      </w:r>
      <w:r>
        <w:t xml:space="preserve"> </w:t>
      </w:r>
      <w:r>
        <w:t xml:space="preserve">Annex I habitats is expected to improve within Natura 2000 sites, there is little to indicate that this</w:t>
      </w:r>
      <w:r>
        <w:t xml:space="preserve"> </w:t>
      </w:r>
      <w:r>
        <w:t xml:space="preserve">will also happen outside Natura 2000 sites. Furthermore, EU protected species outside the Natura</w:t>
      </w:r>
      <w:r>
        <w:t xml:space="preserve"> </w:t>
      </w:r>
      <w:r>
        <w:t xml:space="preserve">2000 network remain highly vulnerable, especially in intensively managed farmland landscapes.</w:t>
      </w:r>
      <w:r>
        <w:t xml:space="preserve"> </w:t>
      </w:r>
      <w:r>
        <w:t xml:space="preserve">Much will depend on improved implementation of the Nature Directives in conjunction with how</w:t>
      </w:r>
      <w:r>
        <w:t xml:space="preserve"> </w:t>
      </w:r>
      <w:r>
        <w:t xml:space="preserve">the new CAP will be implemented by the Member States and whether the anticipated increases in</w:t>
      </w:r>
      <w:r>
        <w:t xml:space="preserve"> </w:t>
      </w:r>
      <w:r>
        <w:t xml:space="preserve">biodiversity funding will focus on the most important and effective measures for HD Annex I</w:t>
      </w:r>
    </w:p>
    <w:p>
      <w:pPr>
        <w:pStyle w:val="BodyText"/>
      </w:pPr>
      <w:r>
        <w:t xml:space="preserve">129 115 330 km2 with a reported condition, of which 31 180 km2 had a ‘not-good’ condition.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habitats and protected species, including birds, in particular on tailored and targeted agri-</w:t>
      </w:r>
      <w:r>
        <w:t xml:space="preserve"> </w:t>
      </w:r>
      <w:r>
        <w:t xml:space="preserve">environment interventions as well as effective eco-schemes.</w:t>
      </w:r>
      <w:r>
        <w:t xml:space="preserve"> </w:t>
      </w:r>
      <w:r>
        <w:t xml:space="preserve">Given these uncertainties, it is assumed under the baseline scenario to 2030 that the rates of loss</w:t>
      </w:r>
      <w:r>
        <w:t xml:space="preserve"> </w:t>
      </w:r>
      <w:r>
        <w:t xml:space="preserve">of HD Annex I agricultural habitats and their degradation levels will not change significantly.</w:t>
      </w:r>
      <w:r>
        <w:t xml:space="preserve"> </w:t>
      </w:r>
      <w:r>
        <w:t xml:space="preserve">Therefore, it is assumed that the loss of HD Annex I agricultural habitats will continue at 1.5 % per</w:t>
      </w:r>
      <w:r>
        <w:t xml:space="preserve"> </w:t>
      </w:r>
      <w:r>
        <w:t xml:space="preserve">year and that in 2030 27 % of the HD Annex I agricultural habitat area will require restoration.</w:t>
      </w:r>
      <w:r>
        <w:t xml:space="preserve"> </w:t>
      </w:r>
      <w:r>
        <w:t xml:space="preserve">Similarly, based on the evidence of pressures on agro-ecosystem species, a substantial proportion</w:t>
      </w:r>
      <w:r>
        <w:t xml:space="preserve"> </w:t>
      </w:r>
      <w:r>
        <w:t xml:space="preserve">of the wider agro-ecosystems can be expected to continue to be degraded and requiring restoration.</w:t>
      </w:r>
      <w:r>
        <w:br/>
      </w:r>
      <w:r>
        <w:t xml:space="preserve">4.3</w:t>
      </w:r>
      <w:r>
        <w:t xml:space="preserve"> </w:t>
      </w:r>
      <w:r>
        <w:t xml:space="preserve">Target options screened in/out</w:t>
      </w:r>
      <w:r>
        <w:br/>
      </w:r>
      <w:r>
        <w:t xml:space="preserve">The following four broad objectives as a basis for targets setting are identified for agro-</w:t>
      </w:r>
      <w:r>
        <w:t xml:space="preserve"> </w:t>
      </w:r>
      <w:r>
        <w:t xml:space="preserve">ecosystems, in order of priority in terms of their ability to provide biodiversity and ecosystem</w:t>
      </w:r>
      <w:r>
        <w:t xml:space="preserve"> </w:t>
      </w:r>
      <w:r>
        <w:t xml:space="preserve">service benefits:</w:t>
      </w:r>
      <w:r>
        <w:t xml:space="preserve"> </w:t>
      </w:r>
      <w:r>
        <w:t xml:space="preserve">1. Maintain and restore HD Annex I agricultural habitats to good condition and ultimately favourable</w:t>
      </w:r>
      <w:r>
        <w:t xml:space="preserve"> </w:t>
      </w:r>
      <w:r>
        <w:t xml:space="preserve">conservation status, and other natural and semi-natural habitats not listed in Annex I to good status.</w:t>
      </w:r>
      <w:r>
        <w:t xml:space="preserve"> </w:t>
      </w:r>
      <w:r>
        <w:t xml:space="preserve">2. Maintain and restore habitats for EU protected species that are predominantly associated with agro-</w:t>
      </w:r>
      <w:r>
        <w:t xml:space="preserve"> </w:t>
      </w:r>
      <w:r>
        <w:t xml:space="preserve">ecosystems, including semi-natural habitats that are not HD Annex I agricultural habitats, and</w:t>
      </w:r>
      <w:r>
        <w:t xml:space="preserve"> </w:t>
      </w:r>
      <w:r>
        <w:t xml:space="preserve">modified grasslands and croplands, such that they maintain and achieve a favourable / secure</w:t>
      </w:r>
      <w:r>
        <w:t xml:space="preserve"> </w:t>
      </w:r>
      <w:r>
        <w:t xml:space="preserve">status.</w:t>
      </w:r>
      <w:r>
        <w:t xml:space="preserve"> </w:t>
      </w:r>
      <w:r>
        <w:t xml:space="preserve">3. Increase the proportion of agriculturally semi-improved and semi-natural habitats in the landscape,</w:t>
      </w:r>
      <w:r>
        <w:t xml:space="preserve"> </w:t>
      </w:r>
      <w:r>
        <w:t xml:space="preserve">creating interconnected networks, buffering HD Annex I habitats, and aiming to restore some to</w:t>
      </w:r>
      <w:r>
        <w:t xml:space="preserve"> </w:t>
      </w:r>
      <w:r>
        <w:t xml:space="preserve">HD Annex I habitats in the long-term.</w:t>
      </w:r>
      <w:r>
        <w:t xml:space="preserve"> </w:t>
      </w:r>
      <w:r>
        <w:t xml:space="preserve">4. Partially restore (i.e. enhance) agriculturally improved grasslands and croplands to increase their</w:t>
      </w:r>
      <w:r>
        <w:t xml:space="preserve"> </w:t>
      </w:r>
      <w:r>
        <w:t xml:space="preserve">biodiversity beyond EU protected species and enhance ecosystem services, particularly in relation</w:t>
      </w:r>
      <w:r>
        <w:t xml:space="preserve"> </w:t>
      </w:r>
      <w:r>
        <w:t xml:space="preserve">to climate mitigation and adaptation value.</w:t>
      </w:r>
    </w:p>
    <w:p>
      <w:pPr>
        <w:pStyle w:val="BodyText"/>
      </w:pPr>
      <w:r>
        <w:t xml:space="preserve">Several options were considered for the achievement of these objectives, which are summarised</w:t>
      </w:r>
      <w:r>
        <w:t xml:space="preserve"> </w:t>
      </w:r>
      <w:r>
        <w:t xml:space="preserve">together with the outcomes in Table IV-1. These were considered in the Biodiversity Strategy to</w:t>
      </w:r>
      <w:r>
        <w:t xml:space="preserve"> </w:t>
      </w:r>
      <w:r>
        <w:t xml:space="preserve">2030, including in relation to the target for 10 % coverage of landscape features (e.g. including</w:t>
      </w:r>
      <w:r>
        <w:t xml:space="preserve"> </w:t>
      </w:r>
      <w:r>
        <w:t xml:space="preserve">hedgerows and fallow) within farming landscapes. It was found that increasing the coverage of</w:t>
      </w:r>
      <w:r>
        <w:t xml:space="preserve"> </w:t>
      </w:r>
      <w:r>
        <w:t xml:space="preserve">landscape features is a high priority, while recognising that the biodiversity value of landscape</w:t>
      </w:r>
      <w:r>
        <w:t xml:space="preserve"> </w:t>
      </w:r>
      <w:r>
        <w:t xml:space="preserve">features is highly context specific and variable dependent on their quality. Basing the targets on</w:t>
      </w:r>
      <w:r>
        <w:t xml:space="preserve"> </w:t>
      </w:r>
      <w:r>
        <w:t xml:space="preserve">HD Annex I agricultural habitats and EU protected species that are predominantly associated with</w:t>
      </w:r>
      <w:r>
        <w:t xml:space="preserve"> </w:t>
      </w:r>
      <w:r>
        <w:t xml:space="preserve">agro-ecosystems is considered to be reliable way of presenting, achieving and measuring the</w:t>
      </w:r>
      <w:r>
        <w:t xml:space="preserve"> </w:t>
      </w:r>
      <w:r>
        <w:t xml:space="preserve">desired outcomes. Such a target would also include the much-needed landscape features that are</w:t>
      </w:r>
      <w:r>
        <w:t xml:space="preserve"> </w:t>
      </w:r>
      <w:r>
        <w:t xml:space="preserve">necessary to achieve improvements for the habitat types and species.</w:t>
      </w:r>
      <w:r>
        <w:br/>
      </w:r>
      <w:r>
        <w:t xml:space="preserve">The most obvious aim of the target based on the EU protected species would be to achieve the</w:t>
      </w:r>
      <w:r>
        <w:t xml:space="preserve"> </w:t>
      </w:r>
      <w:r>
        <w:t xml:space="preserve">sufficient habitats in terms of quantity and quality for the species concerned to reach favourable /</w:t>
      </w:r>
      <w:r>
        <w:t xml:space="preserve"> </w:t>
      </w:r>
      <w:r>
        <w:t xml:space="preserve">secure status, as this would link directly to the objectives of the Birds and Habitats Directives, and</w:t>
      </w:r>
      <w:r>
        <w:t xml:space="preserve"> </w:t>
      </w:r>
      <w:r>
        <w:t xml:space="preserve">its existing monitoring and reporting requirements. The target would complement the target based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on HD Annex I habitats, as it would also cover the areas of semi-natural agricultural habitats not</w:t>
      </w:r>
      <w:r>
        <w:t xml:space="preserve"> </w:t>
      </w:r>
      <w:r>
        <w:t xml:space="preserve">falling under HD Annex I definitions and standards.</w:t>
      </w:r>
      <w:r>
        <w:t xml:space="preserve"> </w:t>
      </w:r>
      <w:r>
        <w:t xml:space="preserve">There is also a strong argument for an additional complementary target because most of the HD</w:t>
      </w:r>
      <w:r>
        <w:t xml:space="preserve"> </w:t>
      </w:r>
      <w:r>
        <w:t xml:space="preserve">listed species that are associated with agriculture are predominantly associated with HD Annex I</w:t>
      </w:r>
      <w:r>
        <w:t xml:space="preserve"> </w:t>
      </w:r>
      <w:r>
        <w:t xml:space="preserve">habitats and other semi-natural habitats. Birds are much more widely distributed in agro-</w:t>
      </w:r>
      <w:r>
        <w:t xml:space="preserve"> </w:t>
      </w:r>
      <w:r>
        <w:t xml:space="preserve">ecosystems, and restoration measures to secure their populations would provide wider benefits for</w:t>
      </w:r>
      <w:r>
        <w:t xml:space="preserve"> </w:t>
      </w:r>
      <w:r>
        <w:t xml:space="preserve">agriculturally improved grasslands and croplands. Consequently, a target focused on restoring</w:t>
      </w:r>
      <w:r>
        <w:t xml:space="preserve"> </w:t>
      </w:r>
      <w:r>
        <w:t xml:space="preserve">populations of common farmland birds that are typical of agriculturally improved grasslands and</w:t>
      </w:r>
      <w:r>
        <w:t xml:space="preserve"> </w:t>
      </w:r>
      <w:r>
        <w:t xml:space="preserve">croplands would complement the overarching target for EU protected species, even though birds</w:t>
      </w:r>
      <w:r>
        <w:t xml:space="preserve"> </w:t>
      </w:r>
      <w:r>
        <w:t xml:space="preserve">are already covered. The added value of the additional target would be that it would be more</w:t>
      </w:r>
      <w:r>
        <w:t xml:space="preserve"> </w:t>
      </w:r>
      <w:r>
        <w:t xml:space="preserve">focussed on the established lists of common farmland species included in the Farmland Bird Index</w:t>
      </w:r>
      <w:r>
        <w:t xml:space="preserve"> </w:t>
      </w:r>
      <w:r>
        <w:t xml:space="preserve">(FBI) at national level and a well-established and robust methodology that makes it ideally suited</w:t>
      </w:r>
      <w:r>
        <w:t xml:space="preserve"> </w:t>
      </w:r>
      <w:r>
        <w:t xml:space="preserve">for target setting. A further advantage of adding a bird focused target for agriculturally improved</w:t>
      </w:r>
      <w:r>
        <w:t xml:space="preserve"> </w:t>
      </w:r>
      <w:r>
        <w:t xml:space="preserve">grasslands and croplands is that birds are very good indicators of ecosystem condition as they are</w:t>
      </w:r>
      <w:r>
        <w:t xml:space="preserve"> </w:t>
      </w:r>
      <w:r>
        <w:t xml:space="preserve">high in the food chain and occupy a range of ecological niches. Therefore, restoring their</w:t>
      </w:r>
      <w:r>
        <w:t xml:space="preserve"> </w:t>
      </w:r>
      <w:r>
        <w:t xml:space="preserve">populations can be expected to contribute widely to restoring other species populations, as well as</w:t>
      </w:r>
      <w:r>
        <w:t xml:space="preserve"> </w:t>
      </w:r>
      <w:r>
        <w:t xml:space="preserve">overall ecosystem quality and associated ecosystem services.</w:t>
      </w:r>
      <w:r>
        <w:t xml:space="preserve"> </w:t>
      </w:r>
      <w:r>
        <w:t xml:space="preserve">Two other options for targets were identified for further consideration: increasing semi-improved</w:t>
      </w:r>
      <w:r>
        <w:t xml:space="preserve"> </w:t>
      </w:r>
      <w:r>
        <w:t xml:space="preserve">and semi-natural habitats in the landscape, and increasing old unploughed grasslands (permanent</w:t>
      </w:r>
      <w:r>
        <w:t xml:space="preserve"> </w:t>
      </w:r>
      <w:r>
        <w:t xml:space="preserve">grassland) by halting ploughing and re-seeding of a proportion of agriculturally improved</w:t>
      </w:r>
      <w:r>
        <w:t xml:space="preserve"> </w:t>
      </w:r>
      <w:r>
        <w:t xml:space="preserve">grasslands. The latter was selected as it is considered that it could provide significant biodiversity</w:t>
      </w:r>
      <w:r>
        <w:t xml:space="preserve"> </w:t>
      </w:r>
      <w:r>
        <w:t xml:space="preserve">and ecosystem service benefits, whilst enabling continued sustainable agricultural production with</w:t>
      </w:r>
      <w:r>
        <w:t xml:space="preserve"> </w:t>
      </w:r>
      <w:r>
        <w:t xml:space="preserve">limited economic costs and efficient monitoring and enforcement.</w:t>
      </w:r>
    </w:p>
    <w:p>
      <w:pPr>
        <w:pStyle w:val="BodyText"/>
      </w:pPr>
      <w:r>
        <w:t xml:space="preserve">Table IV-1 Summary table screened target options</w:t>
      </w:r>
      <w:r>
        <w:t xml:space="preserve"> </w:t>
      </w:r>
      <w:r>
        <w:t xml:space="preserve">Target option</w:t>
      </w:r>
      <w:r>
        <w:t xml:space="preserve"> </w:t>
      </w:r>
      <w:r>
        <w:t xml:space="preserve">Screened in/out</w:t>
      </w:r>
      <w:r>
        <w:t xml:space="preserve"> </w:t>
      </w:r>
      <w:r>
        <w:t xml:space="preserve">for assessment</w:t>
      </w:r>
      <w:r>
        <w:t xml:space="preserve"> </w:t>
      </w:r>
      <w:r>
        <w:t xml:space="preserve">Key reason(s) for screening in/out</w:t>
      </w:r>
      <w:r>
        <w:br/>
      </w:r>
      <w:r>
        <w:t xml:space="preserve">1. Favourable conservation status</w:t>
      </w:r>
      <w:r>
        <w:t xml:space="preserve"> </w:t>
      </w:r>
      <w:r>
        <w:t xml:space="preserve">of HD Annex I agricultural</w:t>
      </w:r>
      <w:r>
        <w:t xml:space="preserve"> </w:t>
      </w:r>
      <w:r>
        <w:t xml:space="preserve">habitats</w:t>
      </w:r>
      <w:r>
        <w:t xml:space="preserve"> </w:t>
      </w:r>
      <w:r>
        <w:t xml:space="preserve">Included as</w:t>
      </w:r>
      <w:r>
        <w:t xml:space="preserve"> </w:t>
      </w:r>
      <w:r>
        <w:t xml:space="preserve">primary goal of</w:t>
      </w:r>
      <w:r>
        <w:t xml:space="preserve"> </w:t>
      </w:r>
      <w:r>
        <w:t xml:space="preserve">restoration target</w:t>
      </w:r>
      <w:r>
        <w:t xml:space="preserve"> </w:t>
      </w:r>
      <w:r>
        <w:t xml:space="preserve">This option provides a coherent measurable outcome target,</w:t>
      </w:r>
      <w:r>
        <w:t xml:space="preserve"> </w:t>
      </w:r>
      <w:r>
        <w:t xml:space="preserve">which is considered coherent with environmental policy and</w:t>
      </w:r>
      <w:r>
        <w:t xml:space="preserve"> </w:t>
      </w:r>
      <w:r>
        <w:t xml:space="preserve">feasible</w:t>
      </w:r>
      <w:r>
        <w:br/>
      </w:r>
      <w:r>
        <w:t xml:space="preserve">2. Favourable conservation status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protected</w:t>
      </w:r>
      <w:r>
        <w:t xml:space="preserve"> </w:t>
      </w:r>
      <w:r>
        <w:t xml:space="preserve">species</w:t>
      </w:r>
      <w:r>
        <w:t xml:space="preserve"> </w:t>
      </w:r>
      <w:r>
        <w:t xml:space="preserve">predominantly associated with</w:t>
      </w:r>
      <w:r>
        <w:t xml:space="preserve"> </w:t>
      </w:r>
      <w:r>
        <w:t xml:space="preserve">agro-ecosystems</w:t>
      </w:r>
      <w:r>
        <w:t xml:space="preserve"> </w:t>
      </w:r>
      <w:r>
        <w:t xml:space="preserve">Included</w:t>
      </w:r>
      <w:r>
        <w:t xml:space="preserve"> </w:t>
      </w:r>
      <w:r>
        <w:t xml:space="preserve">Provides a coherent measurable outcome target that supports</w:t>
      </w:r>
      <w:r>
        <w:t xml:space="preserve"> </w:t>
      </w:r>
      <w:r>
        <w:t xml:space="preserve">and complements option1 and many EU protected species of</w:t>
      </w:r>
      <w:r>
        <w:t xml:space="preserve"> </w:t>
      </w:r>
      <w:r>
        <w:t xml:space="preserve">agro-ecosystems</w:t>
      </w:r>
      <w:r>
        <w:t xml:space="preserve"> </w:t>
      </w:r>
      <w:r>
        <w:t xml:space="preserve">3. Increasing semi-improved and</w:t>
      </w:r>
      <w:r>
        <w:t xml:space="preserve"> </w:t>
      </w:r>
      <w:r>
        <w:t xml:space="preserve">semi-natural vegetation in the</w:t>
      </w:r>
      <w:r>
        <w:t xml:space="preserve"> </w:t>
      </w:r>
      <w:r>
        <w:t xml:space="preserve">farmland landscape</w:t>
      </w:r>
      <w:r>
        <w:t xml:space="preserve"> </w:t>
      </w:r>
      <w:r>
        <w:t xml:space="preserve">Included</w:t>
      </w:r>
      <w:r>
        <w:t xml:space="preserve"> </w:t>
      </w:r>
      <w:r>
        <w:t xml:space="preserve">Outcome focused and potentially measurable target that would</w:t>
      </w:r>
      <w:r>
        <w:t xml:space="preserve"> </w:t>
      </w:r>
      <w:r>
        <w:t xml:space="preserve">complement options 1 and 2</w:t>
      </w:r>
      <w:r>
        <w:t xml:space="preserve"> </w:t>
      </w:r>
      <w:r>
        <w:t xml:space="preserve">4. Increasing landscape features in</w:t>
      </w:r>
      <w:r>
        <w:t xml:space="preserve"> </w:t>
      </w:r>
      <w:r>
        <w:t xml:space="preserve">the</w:t>
      </w:r>
      <w:r>
        <w:t xml:space="preserve"> </w:t>
      </w:r>
      <w:r>
        <w:t xml:space="preserve">farming</w:t>
      </w:r>
      <w:r>
        <w:t xml:space="preserve"> </w:t>
      </w:r>
      <w:r>
        <w:t xml:space="preserve">landscape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minimum coverage of 10 %</w:t>
      </w:r>
      <w:r>
        <w:br/>
      </w:r>
      <w:r>
        <w:t xml:space="preserve">Not included as a</w:t>
      </w:r>
      <w:r>
        <w:t xml:space="preserve"> </w:t>
      </w:r>
      <w:r>
        <w:t xml:space="preserve">target as such but</w:t>
      </w:r>
      <w:r>
        <w:t xml:space="preserve"> </w:t>
      </w:r>
      <w:r>
        <w:t xml:space="preserve">further considered</w:t>
      </w:r>
      <w:r>
        <w:t xml:space="preserve"> </w:t>
      </w:r>
      <w:r>
        <w:t xml:space="preserve">in more general</w:t>
      </w:r>
      <w:r>
        <w:t xml:space="preserve"> </w:t>
      </w:r>
      <w:r>
        <w:t xml:space="preserve">terms, and an</w:t>
      </w:r>
      <w:r>
        <w:t xml:space="preserve"> </w:t>
      </w:r>
      <w:r>
        <w:t xml:space="preserve">indicator.</w:t>
      </w:r>
      <w:r>
        <w:br/>
      </w:r>
      <w:r>
        <w:t xml:space="preserve">Impractical basis for setting SMART target suitable for a</w:t>
      </w:r>
      <w:r>
        <w:t xml:space="preserve"> </w:t>
      </w:r>
      <w:r>
        <w:t xml:space="preserve">legally binding instrument as such, but to be considered further</w:t>
      </w:r>
      <w:r>
        <w:t xml:space="preserve"> </w:t>
      </w:r>
      <w:r>
        <w:t xml:space="preserve">in a different formulation, such as an indicator.</w:t>
      </w:r>
      <w:r>
        <w:br/>
      </w:r>
      <w:r>
        <w:t xml:space="preserve">5. Halting the ploughing and</w:t>
      </w:r>
      <w:r>
        <w:t xml:space="preserve"> </w:t>
      </w:r>
      <w:r>
        <w:t xml:space="preserve">reseeding</w:t>
      </w:r>
      <w:r>
        <w:t xml:space="preserve"> </w:t>
      </w:r>
      <w:r>
        <w:t xml:space="preserve">of</w:t>
      </w:r>
      <w:r>
        <w:t xml:space="preserve"> </w:t>
      </w:r>
      <w:r>
        <w:t xml:space="preserve">agriculturally</w:t>
      </w:r>
      <w:r>
        <w:t xml:space="preserve"> </w:t>
      </w:r>
      <w:r>
        <w:t xml:space="preserve">improved grasslands over a certain</w:t>
      </w:r>
      <w:r>
        <w:t xml:space="preserve"> </w:t>
      </w:r>
      <w:r>
        <w:t xml:space="preserve">proportion of landscape</w:t>
      </w:r>
      <w:r>
        <w:t xml:space="preserve"> </w:t>
      </w:r>
      <w:r>
        <w:t xml:space="preserve">Included</w:t>
      </w:r>
      <w:r>
        <w:br/>
      </w:r>
      <w:r>
        <w:t xml:space="preserve">Although not outcome focused, this would be a practical</w:t>
      </w:r>
      <w:r>
        <w:t xml:space="preserve"> </w:t>
      </w:r>
      <w:r>
        <w:t xml:space="preserve">measure that would provide significant benefits, including in</w:t>
      </w:r>
      <w:r>
        <w:t xml:space="preserve"> </w:t>
      </w:r>
      <w:r>
        <w:t xml:space="preserve">terms of decreasing GHG emissions at low cost that can be</w:t>
      </w:r>
      <w:r>
        <w:t xml:space="preserve"> </w:t>
      </w:r>
      <w:r>
        <w:t xml:space="preserve">easily monitored and enforced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Based on the above considerations, the impact assessment considered the following targets.</w:t>
      </w:r>
      <w:r>
        <w:br/>
      </w:r>
      <w:r>
        <w:t xml:space="preserve">HD Annex I agricultural habitats</w:t>
      </w:r>
      <w:r>
        <w:t xml:space="preserve"> </w:t>
      </w:r>
      <w:r>
        <w:t xml:space="preserve">A) Restore all HD Annex I agricultural habitats to good condition, with all necessary restoration</w:t>
      </w:r>
      <w:r>
        <w:t xml:space="preserve"> </w:t>
      </w:r>
      <w:r>
        <w:t xml:space="preserve">measures completed on 30 % (or 15 %) of degraded areas by 2030, 60 % (or 40 %) by 2040 and</w:t>
      </w:r>
      <w:r>
        <w:t xml:space="preserve"> </w:t>
      </w:r>
      <w:r>
        <w:t xml:space="preserve">100 % by 2050.</w:t>
      </w:r>
      <w:r>
        <w:t xml:space="preserve"> </w:t>
      </w:r>
      <w:r>
        <w:t xml:space="preserve">B) Recreate 30 % (or 15 %) of additional habitat area required to achieve Favourable Conservation</w:t>
      </w:r>
      <w:r>
        <w:t xml:space="preserve"> </w:t>
      </w:r>
      <w:r>
        <w:t xml:space="preserve">Status (FCS) of HD Annex I agricultural habitats by 2030, 60 % (or 40 %) by 2040 and 100 % by</w:t>
      </w:r>
      <w:r>
        <w:t xml:space="preserve"> </w:t>
      </w:r>
      <w:r>
        <w:t xml:space="preserve">2050.</w:t>
      </w:r>
      <w:r>
        <w:t xml:space="preserve"> </w:t>
      </w:r>
      <w:r>
        <w:t xml:space="preserve">For target A), the area of HD Annex I agricultural habitat requiring restoration is that projected to</w:t>
      </w:r>
      <w:r>
        <w:t xml:space="preserve"> </w:t>
      </w:r>
      <w:r>
        <w:t xml:space="preserve">have a not-good condition in 2030 according to the baseline scenario, which is 27 % of the habitat</w:t>
      </w:r>
      <w:r>
        <w:t xml:space="preserve"> </w:t>
      </w:r>
      <w:r>
        <w:t xml:space="preserve">area (i.e. 47 909 km2). For target B, according to Member States information on</w:t>
      </w:r>
      <w:r>
        <w:t xml:space="preserve"> </w:t>
      </w:r>
      <w:r>
        <w:t xml:space="preserve">‘favourable</w:t>
      </w:r>
      <w:r>
        <w:t xml:space="preserve"> </w:t>
      </w:r>
      <w:r>
        <w:t xml:space="preserve">reference areas’</w:t>
      </w:r>
      <w:r>
        <w:t xml:space="preserve"> </w:t>
      </w:r>
      <w:r>
        <w:t xml:space="preserve">for their HD Annex I agricultural habitats, at least 2 431 km2 would need to be re-</w:t>
      </w:r>
      <w:r>
        <w:t xml:space="preserve"> </w:t>
      </w:r>
      <w:r>
        <w:t xml:space="preserve">created to achieve their FCS. However, the exact area required is uncertain as a significant</w:t>
      </w:r>
      <w:r>
        <w:t xml:space="preserve"> </w:t>
      </w:r>
      <w:r>
        <w:t xml:space="preserve">proportion of Member States have not estimated favourable reference areas.</w:t>
      </w:r>
    </w:p>
    <w:p>
      <w:pPr>
        <w:pStyle w:val="BodyText"/>
      </w:pPr>
      <w:r>
        <w:t xml:space="preserve">EU protected species associated with agro-ecosystems</w:t>
      </w:r>
      <w:r>
        <w:t xml:space="preserve"> </w:t>
      </w:r>
      <w:r>
        <w:t xml:space="preserve">C) Restore and recreate agro-ecosystems as necessary to:</w:t>
      </w:r>
      <w:r>
        <w:br/>
      </w:r>
      <w:r>
        <w:t xml:space="preserve">1) increase the populations of common farmland birds as measured by the common farmland</w:t>
      </w:r>
      <w:r>
        <w:t xml:space="preserve"> </w:t>
      </w:r>
      <w:r>
        <w:t xml:space="preserve">bird index in each Member State.</w:t>
      </w:r>
      <w:r>
        <w:t xml:space="preserve"> </w:t>
      </w:r>
      <w:r>
        <w:t xml:space="preserve">Examples have shown that wildlife-friendly farming practices, such as cutting hedgerows and</w:t>
      </w:r>
      <w:r>
        <w:t xml:space="preserve"> </w:t>
      </w:r>
      <w:r>
        <w:t xml:space="preserve">ditches just once every three years and the creation of insect-rich and seed-rich habitats, have the</w:t>
      </w:r>
      <w:r>
        <w:t xml:space="preserve"> </w:t>
      </w:r>
      <w:r>
        <w:t xml:space="preserve">capacity to not only reverse the decline in farmland birds but to produce a major increase, as</w:t>
      </w:r>
      <w:r>
        <w:t xml:space="preserve"> </w:t>
      </w:r>
      <w:r>
        <w:t xml:space="preserve">measured by the Farmland Bird Index130.</w:t>
      </w:r>
      <w:r>
        <w:t xml:space="preserve"> </w:t>
      </w:r>
      <w:r>
        <w:t xml:space="preserve">Since the starting points of Member States are very different, there is a need to differentiate among</w:t>
      </w:r>
      <w:r>
        <w:t xml:space="preserve"> </w:t>
      </w:r>
      <w:r>
        <w:t xml:space="preserve">those Member States with historically depleted populations of farmland birds and the others.</w:t>
      </w:r>
      <w:r>
        <w:br/>
      </w:r>
      <w:r>
        <w:t xml:space="preserve">In particular, the Member States with historically depleted populations of farmland birds are those</w:t>
      </w:r>
      <w:r>
        <w:t xml:space="preserve"> </w:t>
      </w:r>
      <w:r>
        <w:t xml:space="preserve">where half or more species contributing to the national common farmland bird index has a negative</w:t>
      </w:r>
      <w:r>
        <w:t xml:space="preserve"> </w:t>
      </w:r>
      <w:r>
        <w:t xml:space="preserve">long-term population trend. In Member States where information on long-term population trends</w:t>
      </w:r>
      <w:r>
        <w:t xml:space="preserve"> </w:t>
      </w:r>
      <w:r>
        <w:t xml:space="preserve">is not available for some species, information on the European status of species is used.</w:t>
      </w:r>
      <w:r>
        <w:br/>
      </w:r>
      <w:r>
        <w:t xml:space="preserve">The common bird monitoring data in Member States is not always available back to the 1980s.</w:t>
      </w:r>
      <w:r>
        <w:t xml:space="preserve"> </w:t>
      </w:r>
      <w:r>
        <w:t xml:space="preserve">Thus, other sources of information have been used to fill the gaps. “Birds in Europe 2”131 (BiE 2)</w:t>
      </w:r>
      <w:r>
        <w:t xml:space="preserve"> </w:t>
      </w:r>
      <w:r>
        <w:t xml:space="preserve">and „Birds in Europe 3”132 (BiE3) data sheets contain information on long-term trends (usually</w:t>
      </w:r>
    </w:p>
    <w:p>
      <w:pPr>
        <w:pStyle w:val="BodyText"/>
      </w:pPr>
      <w:r>
        <w:t xml:space="preserve">130 E.g. Hope Farm in East Cambridgeshire: https://www.rspb.org.uk/our-work/conservation/conservation-and-</w:t>
      </w:r>
      <w:r>
        <w:t xml:space="preserve"> </w:t>
      </w:r>
      <w:r>
        <w:t xml:space="preserve">sustainability/farming/hope-farm/bird-numbers/</w:t>
      </w:r>
      <w:r>
        <w:t xml:space="preserve"> </w:t>
      </w:r>
      <w:r>
        <w:t xml:space="preserve">131 Heath M., Borggreve C. and Peet N. 2000: European Bird Populations Estimates and Trends. BirdLife conservation series, no. 10.</w:t>
      </w:r>
      <w:r>
        <w:t xml:space="preserve"> </w:t>
      </w:r>
      <w:r>
        <w:t xml:space="preserve">Cambridge, BirdLife International.</w:t>
      </w:r>
      <w:r>
        <w:t xml:space="preserve"> </w:t>
      </w:r>
      <w:r>
        <w:t xml:space="preserve">132 Burfield I. J. and van Bommel F. (eds.) 2004: Birds in Europe Population Estimates, Trends and Conservation Status. BirdLife</w:t>
      </w:r>
      <w:r>
        <w:t xml:space="preserve"> </w:t>
      </w:r>
      <w:r>
        <w:t xml:space="preserve">Conservation Series No 12. Cambridge, BirdLife International.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1980 to 2012) of species in individual countries and information on the species European status.</w:t>
      </w:r>
      <w:r>
        <w:t xml:space="preserve"> </w:t>
      </w:r>
      <w:r>
        <w:t xml:space="preserve">Birds in Europe data is the same reported under Article 12 of the Birds Directive. Trends (in broad</w:t>
      </w:r>
      <w:r>
        <w:t xml:space="preserve"> </w:t>
      </w:r>
      <w:r>
        <w:t xml:space="preserve">categories decline, stable, increase, fluctuating) correlate with the trends obtained by the common</w:t>
      </w:r>
      <w:r>
        <w:t xml:space="preserve"> </w:t>
      </w:r>
      <w:r>
        <w:t xml:space="preserve">bird monitoring schemes. As the common bird monitoring data is often unavailable back to the</w:t>
      </w:r>
      <w:r>
        <w:t xml:space="preserve"> </w:t>
      </w:r>
      <w:r>
        <w:t xml:space="preserve">1980s, the same applies to some countries and species for BiE data. In such a situation, the</w:t>
      </w:r>
      <w:r>
        <w:t xml:space="preserve"> </w:t>
      </w:r>
      <w:r>
        <w:t xml:space="preserve">information on the species population status in Europe, particularly whether a species is depleted,</w:t>
      </w:r>
      <w:r>
        <w:t xml:space="preserve"> </w:t>
      </w:r>
      <w:r>
        <w:t xml:space="preserve">can be used as an additional piece of information. Thus, the Member States are selected using the</w:t>
      </w:r>
      <w:r>
        <w:t xml:space="preserve"> </w:t>
      </w:r>
      <w:r>
        <w:t xml:space="preserve">following procedure: a long-term trend from BiE is used solely in Member States where more than</w:t>
      </w:r>
      <w:r>
        <w:t xml:space="preserve"> </w:t>
      </w:r>
      <w:r>
        <w:t xml:space="preserve">half of species contributing to the national FBI has long-term trend known. In this group of</w:t>
      </w:r>
      <w:r>
        <w:t xml:space="preserve"> </w:t>
      </w:r>
      <w:r>
        <w:t xml:space="preserve">countries, those where half or more species in the national FBI has the long-term trend negative</w:t>
      </w:r>
      <w:r>
        <w:t xml:space="preserve"> </w:t>
      </w:r>
      <w:r>
        <w:t xml:space="preserve">(decline) are selected in Group 1 (Member States with historically depleted populations of</w:t>
      </w:r>
      <w:r>
        <w:t xml:space="preserve"> </w:t>
      </w:r>
      <w:r>
        <w:t xml:space="preserve">farmland birds). The rest, i.e. countries where less than half of the species in FBI has a negative</w:t>
      </w:r>
      <w:r>
        <w:t xml:space="preserve"> </w:t>
      </w:r>
      <w:r>
        <w:t xml:space="preserve">long-term trend, is selected in Group 2 (Member States that do not have historically depleted</w:t>
      </w:r>
      <w:r>
        <w:t xml:space="preserve"> </w:t>
      </w:r>
      <w:r>
        <w:t xml:space="preserve">populations of farmland birds). Again, only species with known information on long-term trends</w:t>
      </w:r>
      <w:r>
        <w:t xml:space="preserve"> </w:t>
      </w:r>
      <w:r>
        <w:t xml:space="preserve">are used for this assessment.</w:t>
      </w:r>
      <w:r>
        <w:t xml:space="preserve"> </w:t>
      </w:r>
      <w:r>
        <w:t xml:space="preserve">In case when the majority of species contributing to a national FBI in a country has the BiE long-</w:t>
      </w:r>
      <w:r>
        <w:t xml:space="preserve"> </w:t>
      </w:r>
      <w:r>
        <w:t xml:space="preserve">term trend unknown, additional criteria are used for the assessment: a species classified as</w:t>
      </w:r>
      <w:r>
        <w:t xml:space="preserve"> </w:t>
      </w:r>
      <w:r>
        <w:t xml:space="preserve">‘depleted’</w:t>
      </w:r>
      <w:r>
        <w:t xml:space="preserve"> </w:t>
      </w:r>
      <w:r>
        <w:t xml:space="preserve">in BiE3 in Europe. Thus, if half or more species in a Member States has a long-term</w:t>
      </w:r>
      <w:r>
        <w:t xml:space="preserve"> </w:t>
      </w:r>
      <w:r>
        <w:t xml:space="preserve">trend declining, or those with the unknown national trend are classified as depleted in Europe,</w:t>
      </w:r>
      <w:r>
        <w:t xml:space="preserve"> </w:t>
      </w:r>
      <w:r>
        <w:t xml:space="preserve">the country is selected in Group 1. The rest is selected in Group 2.</w:t>
      </w:r>
      <w:r>
        <w:t xml:space="preserve"> </w:t>
      </w:r>
      <w:r>
        <w:t xml:space="preserve">Group 1: Member States with historically depleted populations of farmland birds would be</w:t>
      </w:r>
      <w:r>
        <w:t xml:space="preserve"> </w:t>
      </w:r>
      <w:r>
        <w:t xml:space="preserve">Czechia, Denmark, Estonia, Finland, France, Germany, Hungary, Italy, Luxembourg,</w:t>
      </w:r>
      <w:r>
        <w:t xml:space="preserve"> </w:t>
      </w:r>
      <w:r>
        <w:t xml:space="preserve">Netherlands, and Spain.</w:t>
      </w:r>
      <w:r>
        <w:t xml:space="preserve"> </w:t>
      </w:r>
      <w:r>
        <w:t xml:space="preserve">Group 2: Member States that do not have historically depleted populations of farmland birds</w:t>
      </w:r>
      <w:r>
        <w:t xml:space="preserve"> </w:t>
      </w:r>
      <w:r>
        <w:t xml:space="preserve">would be Austria, Belgium, Bulgaria, Croatia, Cyprus, Greece, Ireland, Latvia, Lithuania, Malta,</w:t>
      </w:r>
      <w:r>
        <w:br/>
      </w:r>
      <w:r>
        <w:t xml:space="preserve">Poland, Portugal, Romania, Slovakia, Slovenia, and Sweden.</w:t>
      </w:r>
      <w:r>
        <w:t xml:space="preserve"> </w:t>
      </w:r>
      <w:r>
        <w:t xml:space="preserve">The target would therefore read:</w:t>
      </w:r>
      <w:r>
        <w:t xml:space="preserve"> </w:t>
      </w:r>
      <w:r>
        <w:t xml:space="preserve">Each Member State shall increase the populations of farmland birds as measured by the common</w:t>
      </w:r>
      <w:r>
        <w:t xml:space="preserve"> </w:t>
      </w:r>
      <w:r>
        <w:t xml:space="preserve">farmland bird index re-set at 100 at year X [=one year after the entry into force of this</w:t>
      </w:r>
      <w:r>
        <w:t xml:space="preserve"> </w:t>
      </w:r>
      <w:r>
        <w:t xml:space="preserve">Regulation] to:</w:t>
      </w:r>
      <w:r>
        <w:t xml:space="preserve"> </w:t>
      </w:r>
      <w:r>
        <w:t xml:space="preserve">(a)</w:t>
      </w:r>
      <w:r>
        <w:t xml:space="preserve"> </w:t>
      </w:r>
      <w:r>
        <w:t xml:space="preserve">110 by 2030, 120 by 2040 and 130 by 2050, for Member States with historically depleted</w:t>
      </w:r>
      <w:r>
        <w:t xml:space="preserve"> </w:t>
      </w:r>
      <w:r>
        <w:t xml:space="preserve">populations of farmland birds;</w:t>
      </w:r>
      <w:r>
        <w:t xml:space="preserve"> </w:t>
      </w:r>
      <w:r>
        <w:t xml:space="preserve">(b)</w:t>
      </w:r>
      <w:r>
        <w:t xml:space="preserve"> </w:t>
      </w:r>
      <w:r>
        <w:t xml:space="preserve">105 by 2030, 110 by 2040 and 115 by 2050, for Member States that do not have</w:t>
      </w:r>
      <w:r>
        <w:t xml:space="preserve"> </w:t>
      </w:r>
      <w:r>
        <w:t xml:space="preserve">historically depleted populations of farmland birds.</w:t>
      </w:r>
    </w:p>
    <w:p>
      <w:pPr>
        <w:pStyle w:val="Compact"/>
        <w:numPr>
          <w:ilvl w:val="0"/>
          <w:numId w:val="1008"/>
        </w:numPr>
      </w:pPr>
      <w:r>
        <w:t xml:space="preserve">restore and re-create agro ecosystems as necessary to achieve the favourable conservation</w:t>
      </w:r>
      <w:r>
        <w:t xml:space="preserve"> </w:t>
      </w:r>
      <w:r>
        <w:t xml:space="preserve">status of species that are listed in Annex II, IV and V of the Habitats Directive as well as all</w:t>
      </w:r>
      <w:r>
        <w:t xml:space="preserve"> </w:t>
      </w:r>
      <w:r>
        <w:t xml:space="preserve">birds predominantly associated with agro-ecosystems, with 30 % (or 15 %) of all necessary</w:t>
      </w:r>
      <w:r>
        <w:t xml:space="preserve"> </w:t>
      </w:r>
      <w:r>
        <w:t xml:space="preserve">actions carried out by 2030 and 60 % (or 40 %) by 2040 and 100 % 2050.</w:t>
      </w:r>
    </w:p>
    <w:p>
      <w:pPr>
        <w:pStyle w:val="FirstParagraph"/>
      </w:pPr>
      <w:r>
        <w:t xml:space="preserve">361</w:t>
      </w:r>
    </w:p>
    <w:p>
      <w:pPr>
        <w:pStyle w:val="BodyText"/>
      </w:pPr>
      <w:r>
        <w:t xml:space="preserve">Semi-natural vegetation</w:t>
      </w:r>
      <w:r>
        <w:t xml:space="preserve"> </w:t>
      </w:r>
      <w:r>
        <w:t xml:space="preserve">D) Restore and recreate agriculturally semi-improved and semi-natural grassland [to be defined by</w:t>
      </w:r>
      <w:r>
        <w:t xml:space="preserve"> </w:t>
      </w:r>
      <w:r>
        <w:t xml:space="preserve">selected plant indicators] on agriculturally improved grasslands and croplands for general</w:t>
      </w:r>
      <w:r>
        <w:t xml:space="preserve"> </w:t>
      </w:r>
      <w:r>
        <w:t xml:space="preserve">biodiversity and ecosystems services, to replace losses since [1990, 2000, 2010] with 30 % (or</w:t>
      </w:r>
      <w:r>
        <w:t xml:space="preserve"> </w:t>
      </w:r>
      <w:r>
        <w:t xml:space="preserve">15 %) of losses replaced by 2030, 60 % (or 40 %) by 2040 and 100 % by 2050.</w:t>
      </w:r>
    </w:p>
    <w:p>
      <w:pPr>
        <w:pStyle w:val="BodyText"/>
      </w:pPr>
      <w:r>
        <w:t xml:space="preserve">Increasing landscape features</w:t>
      </w:r>
      <w:r>
        <w:t xml:space="preserve"> </w:t>
      </w:r>
      <w:r>
        <w:t xml:space="preserve">See section 4.6</w:t>
      </w:r>
    </w:p>
    <w:p>
      <w:pPr>
        <w:pStyle w:val="BodyText"/>
      </w:pPr>
      <w:r>
        <w:t xml:space="preserve">Restoration of old unploughed grasslands from agriculturally improved grasslands</w:t>
      </w:r>
      <w:r>
        <w:br/>
      </w:r>
      <w:r>
        <w:t xml:space="preserve">E) Restore and recreate unploughed / untilled grassland for general biodiversity and ecosystems</w:t>
      </w:r>
      <w:r>
        <w:t xml:space="preserve"> </w:t>
      </w:r>
      <w:r>
        <w:t xml:space="preserve">services on modified grasslands and croplands, to replace losses since [1990, 2000, 2010] with</w:t>
      </w:r>
      <w:r>
        <w:t xml:space="preserve"> </w:t>
      </w:r>
      <w:r>
        <w:t xml:space="preserve">30 % (or 15 %) of losses replaced by 2030, 60 % (or 40 %) by 2040 and 100 % by 2050.</w:t>
      </w:r>
    </w:p>
    <w:p>
      <w:pPr>
        <w:pStyle w:val="BodyText"/>
      </w:pPr>
      <w:r>
        <w:t xml:space="preserve">4.4</w:t>
      </w:r>
      <w:r>
        <w:t xml:space="preserve"> </w:t>
      </w:r>
      <w:r>
        <w:t xml:space="preserve">Impacts of assessed target options</w:t>
      </w:r>
      <w:r>
        <w:t xml:space="preserve"> </w:t>
      </w:r>
      <w:r>
        <w:t xml:space="preserve">The costs of restoration of agro-ecosystems were estimated by calculating the area of degraded</w:t>
      </w:r>
      <w:r>
        <w:t xml:space="preserve"> </w:t>
      </w:r>
      <w:r>
        <w:t xml:space="preserve">ecosystems to be restored and re-created annually to meet each target and applying average per</w:t>
      </w:r>
      <w:r>
        <w:t xml:space="preserve"> </w:t>
      </w:r>
      <w:r>
        <w:t xml:space="preserve">hectare capital costs for restoration and re-creation, and annual costs for maintenance mainly taken</w:t>
      </w:r>
      <w:r>
        <w:t xml:space="preserve"> </w:t>
      </w:r>
      <w:r>
        <w:t xml:space="preserve">from Tucker et al. 133 The costs of restoration and re-creation include the capital costs of actions</w:t>
      </w:r>
      <w:r>
        <w:t xml:space="preserve"> </w:t>
      </w:r>
      <w:r>
        <w:t xml:space="preserve">such as restoration grazing/mowing, scrub removal, reseeding, hydrological works, soil fertility</w:t>
      </w:r>
      <w:r>
        <w:t xml:space="preserve"> </w:t>
      </w:r>
      <w:r>
        <w:t xml:space="preserve">reduction and wildfire control. Annual maintenance costs include grazing management; mowing;</w:t>
      </w:r>
      <w:r>
        <w:t xml:space="preserve"> </w:t>
      </w:r>
      <w:r>
        <w:t xml:space="preserve">maintenance of hedges, ditches, and other features; creation and maintenance of field margins,</w:t>
      </w:r>
      <w:r>
        <w:t xml:space="preserve"> </w:t>
      </w:r>
      <w:r>
        <w:t xml:space="preserve">winter stubbles, fallows and cover crops; management of farm inputs; and appropriate cultivation,</w:t>
      </w:r>
      <w:r>
        <w:t xml:space="preserve"> </w:t>
      </w:r>
      <w:r>
        <w:t xml:space="preserve">crop rotation and soil management practices. The required management will be undertaken largely</w:t>
      </w:r>
      <w:r>
        <w:t xml:space="preserve"> </w:t>
      </w:r>
      <w:r>
        <w:t xml:space="preserve">by private landowners and land managers, in return for incentive payments, a large proportion of</w:t>
      </w:r>
      <w:r>
        <w:t xml:space="preserve"> </w:t>
      </w:r>
      <w:r>
        <w:t xml:space="preserve">which include compensation for opportunity costs relating to land management (e.g. income</w:t>
      </w:r>
      <w:r>
        <w:t xml:space="preserve"> </w:t>
      </w:r>
      <w:r>
        <w:t xml:space="preserve">forgone through reduced grazing, lower inputs and introduction of uncropped features on arable</w:t>
      </w:r>
      <w:r>
        <w:t xml:space="preserve"> </w:t>
      </w:r>
      <w:r>
        <w:t xml:space="preserve">land). Maintenance costs were applied to the entire ecosystem area, since meeting the targets</w:t>
      </w:r>
      <w:r>
        <w:t xml:space="preserve"> </w:t>
      </w:r>
      <w:r>
        <w:t xml:space="preserve">requires further degradation of ecosystems to be avoided.</w:t>
      </w:r>
      <w:r>
        <w:br/>
      </w:r>
      <w:r>
        <w:t xml:space="preserve">Benefits estimates were based on an extensive review of literature of the value of benefits of agro-</w:t>
      </w:r>
      <w:r>
        <w:t xml:space="preserve"> </w:t>
      </w:r>
      <w:r>
        <w:t xml:space="preserve">ecosystem restoration, which identified changes in per hectare values of ecosystem services for</w:t>
      </w:r>
      <w:r>
        <w:t xml:space="preserve"> </w:t>
      </w:r>
      <w:r>
        <w:t xml:space="preserve">restored vs degraded ecosystems. The analysis applied estimates of the median per hectare value</w:t>
      </w:r>
      <w:r>
        <w:t xml:space="preserve"> </w:t>
      </w:r>
      <w:r>
        <w:t xml:space="preserve">of carbon storage and sequestration values and total ecosystem service benefits of agro-ecosystem</w:t>
      </w:r>
      <w:r>
        <w:t xml:space="preserve"> </w:t>
      </w:r>
      <w:r>
        <w:t xml:space="preserve">restoration derived from values obtained from more than 50 studies. Per hectare benefits estimates</w:t>
      </w:r>
      <w:r>
        <w:t xml:space="preserve"> </w:t>
      </w:r>
      <w:r>
        <w:t xml:space="preserve">were applied to the area of ecosystem restored to give annual estimates of total benefits. Annual</w:t>
      </w:r>
    </w:p>
    <w:p>
      <w:pPr>
        <w:pStyle w:val="BodyText"/>
      </w:pPr>
      <w:r>
        <w:t xml:space="preserve">133 Tucker et al., (2013) Estimation of the financing needs to implement Target 2 of the EU Biodiversity Strategy. Report to the European</w:t>
      </w:r>
      <w:r>
        <w:t xml:space="preserve"> </w:t>
      </w:r>
      <w:r>
        <w:t xml:space="preserve">Commission. Institute for European Environmental Policy, London. Available at:</w:t>
      </w:r>
      <w:r>
        <w:t xml:space="preserve"> </w:t>
      </w:r>
      <w:r>
        <w:t xml:space="preserve">https://ec.europa.eu/environment/nature/biodiversity/comm2006/pdf/2020/Fin%20Target%202.pdf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costs and benefits were estimated over the period 2022 -2070, recognising that, while restoration</w:t>
      </w:r>
      <w:r>
        <w:t xml:space="preserve"> </w:t>
      </w:r>
      <w:r>
        <w:t xml:space="preserve">takes place to 2050, further maintenance costs continue beyond that date, while restored</w:t>
      </w:r>
      <w:r>
        <w:t xml:space="preserve"> </w:t>
      </w:r>
      <w:r>
        <w:t xml:space="preserve">ecosystems continue to provide benefits into the future. Annual cost and benefit estimates were</w:t>
      </w:r>
      <w:r>
        <w:t xml:space="preserve"> </w:t>
      </w:r>
      <w:r>
        <w:t xml:space="preserve">discounted, applying a 4% social discount rate, and summed to calculate their total present value.</w:t>
      </w:r>
      <w:r>
        <w:br/>
      </w:r>
      <w:r>
        <w:t xml:space="preserve">This enabled total net present value (benefits – costs) and benefit: cost ratios to be calculated.</w:t>
      </w:r>
      <w:r>
        <w:t xml:space="preserve"> </w:t>
      </w:r>
      <w:r>
        <w:t xml:space="preserve">The estimated costs of achieving good condition of HD Annex I agricultural habitats (target A)</w:t>
      </w:r>
      <w:r>
        <w:t xml:space="preserve"> </w:t>
      </w:r>
      <w:r>
        <w:t xml:space="preserve">are summarised in Table IV-2. The costs are broadly based on the area of habitat that is in not-</w:t>
      </w:r>
      <w:r>
        <w:t xml:space="preserve"> </w:t>
      </w:r>
      <w:r>
        <w:t xml:space="preserve">good condition or affected by specific pressures, multiplied by the costs of key measures to</w:t>
      </w:r>
      <w:r>
        <w:t xml:space="preserve"> </w:t>
      </w:r>
      <w:r>
        <w:t xml:space="preserve">maintain the habitat and address pressures, thereby restoring the habitat, and to re-create habitat.</w:t>
      </w:r>
      <w:r>
        <w:t xml:space="preserve"> </w:t>
      </w:r>
      <w:r>
        <w:t xml:space="preserve">The costs are additional to measures that are already in place. Also, to avoid double-counting, they</w:t>
      </w:r>
      <w:r>
        <w:t xml:space="preserve"> </w:t>
      </w:r>
      <w:r>
        <w:t xml:space="preserve">do not include general supporting measures (e.g. creation of restoration plans), administration</w:t>
      </w:r>
      <w:r>
        <w:t xml:space="preserve"> </w:t>
      </w:r>
      <w:r>
        <w:t xml:space="preserve">costs, or broad actions that apply to multiple ecosystems, such as the need to reduce nitrogen</w:t>
      </w:r>
      <w:r>
        <w:t xml:space="preserve"> </w:t>
      </w:r>
      <w:r>
        <w:t xml:space="preserve">deposition below critical levels.</w:t>
      </w:r>
      <w:r>
        <w:br/>
      </w:r>
      <w:r>
        <w:t xml:space="preserve">Table IV-2: Summary of projected costs (EUR) of achieving restoration targets for HD Annex I agricultural habitats in</w:t>
      </w:r>
      <w:r>
        <w:t xml:space="preserve"> </w:t>
      </w:r>
      <w:r>
        <w:t xml:space="preserve">relation to current trends &amp; expected 2030 baseline</w:t>
      </w:r>
      <w:r>
        <w:t xml:space="preserve"> </w:t>
      </w:r>
      <w:r>
        <w:t xml:space="preserve">Estimates do not include Romania as estimates of habitat extent are not available.</w:t>
      </w:r>
      <w:r>
        <w:t xml:space="preserve"> </w:t>
      </w:r>
      <w:r>
        <w:t xml:space="preserve">Targets 15 % and 40 %134</w:t>
      </w:r>
      <w:r>
        <w:br/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 costs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15 %</w:t>
      </w:r>
      <w:r>
        <w:t xml:space="preserve"> </w:t>
      </w:r>
      <w:r>
        <w:t xml:space="preserve">944 202 600</w:t>
      </w:r>
      <w:r>
        <w:t xml:space="preserve"> </w:t>
      </w:r>
      <w:r>
        <w:t xml:space="preserve">145 229 886</w:t>
      </w:r>
      <w:r>
        <w:t xml:space="preserve"> </w:t>
      </w:r>
      <w:r>
        <w:t xml:space="preserve">131 276 940</w:t>
      </w:r>
      <w:r>
        <w:t xml:space="preserve"> </w:t>
      </w:r>
      <w:r>
        <w:t xml:space="preserve">1 220 709 426</w:t>
      </w:r>
      <w:r>
        <w:t xml:space="preserve"> </w:t>
      </w:r>
      <w:r>
        <w:t xml:space="preserve">10 986 384 835</w:t>
      </w:r>
      <w:r>
        <w:t xml:space="preserve"> </w:t>
      </w:r>
      <w:r>
        <w:t xml:space="preserve">2031-2040</w:t>
      </w:r>
      <w:r>
        <w:t xml:space="preserve"> </w:t>
      </w:r>
      <w:r>
        <w:t xml:space="preserve">40 %</w:t>
      </w:r>
      <w:r>
        <w:t xml:space="preserve"> </w:t>
      </w:r>
      <w:r>
        <w:t xml:space="preserve">952 554 600</w:t>
      </w:r>
      <w:r>
        <w:t xml:space="preserve"> </w:t>
      </w:r>
      <w:r>
        <w:t xml:space="preserve">217 844 829</w:t>
      </w:r>
      <w:r>
        <w:t xml:space="preserve"> </w:t>
      </w:r>
      <w:r>
        <w:t xml:space="preserve">125 331 678</w:t>
      </w:r>
      <w:r>
        <w:t xml:space="preserve"> </w:t>
      </w:r>
      <w:r>
        <w:t xml:space="preserve">1 295 731 107</w:t>
      </w:r>
      <w:r>
        <w:t xml:space="preserve"> </w:t>
      </w:r>
      <w:r>
        <w:t xml:space="preserve">12 957 311 071</w:t>
      </w:r>
      <w:r>
        <w:t xml:space="preserve"> </w:t>
      </w:r>
      <w:r>
        <w:t xml:space="preserve">2041-2050</w:t>
      </w:r>
      <w:r>
        <w:t xml:space="preserve"> </w:t>
      </w:r>
      <w:r>
        <w:t xml:space="preserve">90 %135</w:t>
      </w:r>
      <w:r>
        <w:t xml:space="preserve"> </w:t>
      </w:r>
      <w:r>
        <w:t xml:space="preserve">966 474 600</w:t>
      </w:r>
      <w:r>
        <w:t xml:space="preserve"> </w:t>
      </w:r>
      <w:r>
        <w:t xml:space="preserve">435 689 658</w:t>
      </w:r>
      <w:r>
        <w:t xml:space="preserve"> </w:t>
      </w:r>
      <w:r>
        <w:t xml:space="preserve">127 018 728</w:t>
      </w:r>
      <w:r>
        <w:t xml:space="preserve"> </w:t>
      </w:r>
      <w:r>
        <w:t xml:space="preserve">1 529 182 986</w:t>
      </w:r>
      <w:r>
        <w:t xml:space="preserve"> </w:t>
      </w:r>
      <w:r>
        <w:t xml:space="preserve">15 291 829 863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br/>
      </w:r>
      <w:r>
        <w:t xml:space="preserve">27 688 115 400</w:t>
      </w:r>
      <w:r>
        <w:t xml:space="preserve"> </w:t>
      </w:r>
      <w:r>
        <w:t xml:space="preserve">7 842 413 849</w:t>
      </w:r>
      <w:r>
        <w:t xml:space="preserve"> </w:t>
      </w:r>
      <w:r>
        <w:t xml:space="preserve">3 704 996 520</w:t>
      </w:r>
      <w:r>
        <w:t xml:space="preserve"> </w:t>
      </w:r>
      <w:r>
        <w:t xml:space="preserve">39 235 525 769</w:t>
      </w:r>
    </w:p>
    <w:p>
      <w:pPr>
        <w:pStyle w:val="BodyText"/>
      </w:pPr>
      <w:r>
        <w:t xml:space="preserve">Targets: 30 % and 60 %</w:t>
      </w:r>
      <w:r>
        <w:br/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 costs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134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</w:t>
      </w:r>
      <w:r>
        <w:t xml:space="preserve"> </w:t>
      </w:r>
      <w:r>
        <w:t xml:space="preserve">estimates in the range between 90 and 100 %.</w:t>
      </w:r>
      <w:r>
        <w:t xml:space="preserve"> </w:t>
      </w:r>
      <w:r>
        <w:t xml:space="preserve">135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</w:t>
      </w:r>
      <w:r>
        <w:t xml:space="preserve"> </w:t>
      </w:r>
      <w:r>
        <w:t xml:space="preserve">estimates in the range between 90 and 100 %. (See methodology section in SWD)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30 %</w:t>
      </w:r>
      <w:r>
        <w:t xml:space="preserve"> </w:t>
      </w:r>
      <w:r>
        <w:t xml:space="preserve">944 202 600</w:t>
      </w:r>
      <w:r>
        <w:t xml:space="preserve"> </w:t>
      </w:r>
      <w:r>
        <w:t xml:space="preserve">290 459 772</w:t>
      </w:r>
      <w:r>
        <w:t xml:space="preserve"> </w:t>
      </w:r>
      <w:r>
        <w:t xml:space="preserve">132 695 040</w:t>
      </w:r>
      <w:r>
        <w:t xml:space="preserve"> </w:t>
      </w:r>
      <w:r>
        <w:t xml:space="preserve">1 367 357 412</w:t>
      </w:r>
      <w:r>
        <w:t xml:space="preserve"> </w:t>
      </w:r>
      <w:r>
        <w:t xml:space="preserve">12 306 216 710</w:t>
      </w:r>
      <w:r>
        <w:t xml:space="preserve"> </w:t>
      </w:r>
      <w:r>
        <w:t xml:space="preserve">2031-2040</w:t>
      </w:r>
      <w:r>
        <w:t xml:space="preserve"> </w:t>
      </w:r>
      <w:r>
        <w:t xml:space="preserve">60 %</w:t>
      </w:r>
      <w:r>
        <w:t xml:space="preserve"> </w:t>
      </w:r>
      <w:r>
        <w:t xml:space="preserve">960 906 600</w:t>
      </w:r>
      <w:r>
        <w:t xml:space="preserve"> </w:t>
      </w:r>
      <w:r>
        <w:t xml:space="preserve">261 413 795</w:t>
      </w:r>
      <w:r>
        <w:t xml:space="preserve"> </w:t>
      </w:r>
      <w:r>
        <w:t xml:space="preserve">125 933 148</w:t>
      </w:r>
      <w:r>
        <w:t xml:space="preserve"> </w:t>
      </w:r>
      <w:r>
        <w:t xml:space="preserve">1 348 253 543</w:t>
      </w:r>
      <w:r>
        <w:t xml:space="preserve"> </w:t>
      </w:r>
      <w:r>
        <w:t xml:space="preserve">13 482 535 430</w:t>
      </w:r>
      <w:r>
        <w:t xml:space="preserve"> </w:t>
      </w:r>
      <w:r>
        <w:t xml:space="preserve">2041-2050</w:t>
      </w:r>
      <w:r>
        <w:t xml:space="preserve"> </w:t>
      </w:r>
      <w:r>
        <w:t xml:space="preserve">90 %136</w:t>
      </w:r>
      <w:r>
        <w:t xml:space="preserve"> </w:t>
      </w:r>
      <w:r>
        <w:t xml:space="preserve">977 610 600</w:t>
      </w:r>
      <w:r>
        <w:t xml:space="preserve"> </w:t>
      </w:r>
      <w:r>
        <w:t xml:space="preserve">261 413 795</w:t>
      </w:r>
      <w:r>
        <w:t xml:space="preserve"> </w:t>
      </w:r>
      <w:r>
        <w:t xml:space="preserve">125 933 148</w:t>
      </w:r>
      <w:r>
        <w:t xml:space="preserve"> </w:t>
      </w:r>
      <w:r>
        <w:t xml:space="preserve">1 364 957 543</w:t>
      </w:r>
      <w:r>
        <w:t xml:space="preserve"> </w:t>
      </w:r>
      <w:r>
        <w:t xml:space="preserve">13 649 575 430</w:t>
      </w:r>
      <w:r>
        <w:t xml:space="preserve"> </w:t>
      </w: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br/>
      </w:r>
      <w:r>
        <w:t xml:space="preserve">27 882 995 400</w:t>
      </w:r>
      <w:r>
        <w:t xml:space="preserve"> </w:t>
      </w:r>
      <w:r>
        <w:t xml:space="preserve">7 842 413 849</w:t>
      </w:r>
      <w:r>
        <w:t xml:space="preserve"> </w:t>
      </w:r>
      <w:r>
        <w:t xml:space="preserve">3 712 918 320</w:t>
      </w:r>
      <w:r>
        <w:t xml:space="preserve"> </w:t>
      </w:r>
      <w:r>
        <w:t xml:space="preserve">39 438 327 569</w:t>
      </w:r>
    </w:p>
    <w:p>
      <w:pPr>
        <w:pStyle w:val="BodyText"/>
      </w:pPr>
      <w:r>
        <w:t xml:space="preserve">Table IV-3 shows the projected costs of reversing the decline in common farmland birds (as</w:t>
      </w:r>
      <w:r>
        <w:t xml:space="preserve"> </w:t>
      </w:r>
      <w:r>
        <w:t xml:space="preserve">included in the European farmland bird index) in each EU Member State, which includes key</w:t>
      </w:r>
      <w:r>
        <w:t xml:space="preserve"> </w:t>
      </w:r>
      <w:r>
        <w:t xml:space="preserve">measures that would also contribute to reducing declines in pollinators and other farmland wildlife</w:t>
      </w:r>
      <w:r>
        <w:t xml:space="preserve"> </w:t>
      </w:r>
      <w:r>
        <w:t xml:space="preserve">under target C. This is based on an adjusted extrapolation of the costs of a package of measures</w:t>
      </w:r>
      <w:r>
        <w:t xml:space="preserve"> </w:t>
      </w:r>
      <w:r>
        <w:t xml:space="preserve">for birds, pollinators and other farmland wildlife in an agri-environment climate scheme in</w:t>
      </w:r>
      <w:r>
        <w:t xml:space="preserve"> </w:t>
      </w:r>
      <w:r>
        <w:t xml:space="preserve">England. As this is the only study that has used detailed data from agri-environment schemes that</w:t>
      </w:r>
      <w:r>
        <w:t xml:space="preserve"> </w:t>
      </w:r>
      <w:r>
        <w:t xml:space="preserve">have increased common farmland birds to quantify the area of habitat and scheme coverage needed</w:t>
      </w:r>
      <w:r>
        <w:t xml:space="preserve"> </w:t>
      </w:r>
      <w:r>
        <w:t xml:space="preserve">to achieve farmland population increases, this has been used to estimate the costs for similar</w:t>
      </w:r>
      <w:r>
        <w:t xml:space="preserve"> </w:t>
      </w:r>
      <w:r>
        <w:t xml:space="preserve">habitats and species in most EU countries. The per hectare unit costs of the package of measures</w:t>
      </w:r>
      <w:r>
        <w:t xml:space="preserve"> </w:t>
      </w:r>
      <w:r>
        <w:t xml:space="preserve">were extrapolated according to the area of pasture and arable land in each country, and then</w:t>
      </w:r>
      <w:r>
        <w:t xml:space="preserve"> </w:t>
      </w:r>
      <w:r>
        <w:t xml:space="preserve">adjusted to take account of differences in the trends in farmland bird populations and the costs of</w:t>
      </w:r>
      <w:r>
        <w:t xml:space="preserve"> </w:t>
      </w:r>
      <w:r>
        <w:t xml:space="preserve">agri-environment measures. The estimates of the costs of target C for common farmland birds do</w:t>
      </w:r>
      <w:r>
        <w:t xml:space="preserve"> </w:t>
      </w:r>
      <w:r>
        <w:t xml:space="preserve">not include Croatia, Italy, Portugal and Spain, due to their very different bird communities, and</w:t>
      </w:r>
      <w:r>
        <w:t xml:space="preserve"> </w:t>
      </w:r>
      <w:r>
        <w:t xml:space="preserve">conservation requirements, which overlap more with those relating to HD Annex I agricultural</w:t>
      </w:r>
      <w:r>
        <w:t xml:space="preserve"> </w:t>
      </w:r>
      <w:r>
        <w:t xml:space="preserve">habitats and BD Annex I bird species.</w:t>
      </w:r>
      <w:r>
        <w:t xml:space="preserve"> </w:t>
      </w:r>
      <w:r>
        <w:t xml:space="preserve">Table IV-3: Estimated annual costs of reversing declines of common farmland birds, and other key measures for wildlife</w:t>
      </w:r>
      <w:r>
        <w:t xml:space="preserve"> </w:t>
      </w:r>
      <w:r>
        <w:t xml:space="preserve">in modified grasslands and croplands, as part of target C</w:t>
      </w:r>
    </w:p>
    <w:p>
      <w:pPr>
        <w:pStyle w:val="BodyText"/>
      </w:pPr>
      <w:r>
        <w:t xml:space="preserve">Pasture &amp;</w:t>
      </w:r>
      <w:r>
        <w:t xml:space="preserve"> </w:t>
      </w:r>
      <w:r>
        <w:t xml:space="preserve">heterogeneo</w:t>
      </w:r>
      <w:r>
        <w:t xml:space="preserve"> </w:t>
      </w:r>
      <w:r>
        <w:t xml:space="preserve">us land</w:t>
      </w:r>
      <w:r>
        <w:t xml:space="preserve"> </w:t>
      </w:r>
      <w:r>
        <w:t xml:space="preserve">minus HNV</w:t>
      </w:r>
      <w:r>
        <w:t xml:space="preserve"> </w:t>
      </w:r>
      <w:r>
        <w:t xml:space="preserve">land (km2)</w:t>
      </w:r>
      <w:r>
        <w:t xml:space="preserve"> </w:t>
      </w:r>
      <w:r>
        <w:t xml:space="preserve">Arable</w:t>
      </w:r>
      <w:r>
        <w:t xml:space="preserve"> </w:t>
      </w:r>
      <w:r>
        <w:t xml:space="preserve">land</w:t>
      </w:r>
      <w:r>
        <w:t xml:space="preserve"> </w:t>
      </w:r>
      <w:r>
        <w:t xml:space="preserve">minus</w:t>
      </w:r>
      <w:r>
        <w:t xml:space="preserve"> </w:t>
      </w:r>
      <w:r>
        <w:t xml:space="preserve">HNV</w:t>
      </w:r>
      <w:r>
        <w:t xml:space="preserve"> </w:t>
      </w:r>
      <w:r>
        <w:t xml:space="preserve">land</w:t>
      </w:r>
      <w:r>
        <w:t xml:space="preserve"> </w:t>
      </w:r>
      <w:r>
        <w:t xml:space="preserve">(km2)</w:t>
      </w:r>
      <w:r>
        <w:t xml:space="preserve"> </w:t>
      </w:r>
      <w:r>
        <w:t xml:space="preserve">Min</w:t>
      </w:r>
      <w:r>
        <w:t xml:space="preserve"> </w:t>
      </w:r>
      <w:r>
        <w:t xml:space="preserve">adjusted</w:t>
      </w:r>
      <w:r>
        <w:t xml:space="preserve"> </w:t>
      </w:r>
      <w:r>
        <w:t xml:space="preserve">pasture &amp;</w:t>
      </w:r>
      <w:r>
        <w:t xml:space="preserve"> </w:t>
      </w:r>
      <w:r>
        <w:t xml:space="preserve">heterogeneo</w:t>
      </w:r>
      <w:r>
        <w:t xml:space="preserve"> </w:t>
      </w:r>
      <w:r>
        <w:t xml:space="preserve">us cost</w:t>
      </w:r>
      <w:r>
        <w:t xml:space="preserve"> </w:t>
      </w:r>
      <w:r>
        <w:t xml:space="preserve">Max</w:t>
      </w:r>
      <w:r>
        <w:t xml:space="preserve"> </w:t>
      </w:r>
      <w:r>
        <w:t xml:space="preserve">adjusted</w:t>
      </w:r>
      <w:r>
        <w:t xml:space="preserve"> </w:t>
      </w:r>
      <w:r>
        <w:t xml:space="preserve">pasture &amp;</w:t>
      </w:r>
      <w:r>
        <w:t xml:space="preserve"> </w:t>
      </w:r>
      <w:r>
        <w:t xml:space="preserve">heterogeneo</w:t>
      </w:r>
      <w:r>
        <w:t xml:space="preserve"> </w:t>
      </w:r>
      <w:r>
        <w:t xml:space="preserve">us cost</w:t>
      </w:r>
      <w:r>
        <w:t xml:space="preserve"> </w:t>
      </w:r>
      <w:r>
        <w:t xml:space="preserve">Min adjusted</w:t>
      </w:r>
      <w:r>
        <w:t xml:space="preserve"> </w:t>
      </w:r>
      <w:r>
        <w:t xml:space="preserve">arable cost</w:t>
      </w:r>
      <w:r>
        <w:t xml:space="preserve"> </w:t>
      </w:r>
      <w:r>
        <w:t xml:space="preserve">Max</w:t>
      </w:r>
      <w:r>
        <w:t xml:space="preserve"> </w:t>
      </w:r>
      <w:r>
        <w:t xml:space="preserve">adjusted</w:t>
      </w:r>
      <w:r>
        <w:t xml:space="preserve"> </w:t>
      </w:r>
      <w:r>
        <w:t xml:space="preserve">arable cost</w:t>
      </w:r>
      <w:r>
        <w:t xml:space="preserve"> </w:t>
      </w:r>
      <w:r>
        <w:t xml:space="preserve">Min total</w:t>
      </w:r>
      <w:r>
        <w:t xml:space="preserve"> </w:t>
      </w:r>
      <w:r>
        <w:t xml:space="preserve">cost</w:t>
      </w:r>
      <w:r>
        <w:t xml:space="preserve"> </w:t>
      </w:r>
      <w:r>
        <w:t xml:space="preserve">Max total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t xml:space="preserve"> </w:t>
      </w:r>
      <w:r>
        <w:t xml:space="preserve">EU</w:t>
      </w:r>
      <w:r>
        <w:t xml:space="preserve"> </w:t>
      </w:r>
      <w:r>
        <w:t xml:space="preserve">area</w:t>
      </w:r>
    </w:p>
    <w:p>
      <w:pPr>
        <w:pStyle w:val="BodyText"/>
      </w:pPr>
      <w:r>
        <w:t xml:space="preserve">316,123</w:t>
      </w:r>
    </w:p>
    <w:p>
      <w:pPr>
        <w:pStyle w:val="BodyText"/>
      </w:pPr>
      <w:r>
        <w:t xml:space="preserve">805,134</w:t>
      </w:r>
    </w:p>
    <w:p>
      <w:pPr>
        <w:pStyle w:val="BodyText"/>
      </w:pPr>
      <w:r>
        <w:t xml:space="preserve">96,119,467</w:t>
      </w:r>
    </w:p>
    <w:p>
      <w:pPr>
        <w:pStyle w:val="BodyText"/>
      </w:pPr>
      <w:r>
        <w:t xml:space="preserve">170,057,519</w:t>
      </w:r>
    </w:p>
    <w:p>
      <w:pPr>
        <w:pStyle w:val="BodyText"/>
      </w:pPr>
      <w:r>
        <w:t xml:space="preserve">497,024,782</w:t>
      </w:r>
    </w:p>
    <w:p>
      <w:pPr>
        <w:pStyle w:val="BodyText"/>
      </w:pPr>
      <w:r>
        <w:t xml:space="preserve">753,553,702</w:t>
      </w:r>
    </w:p>
    <w:p>
      <w:pPr>
        <w:pStyle w:val="BodyText"/>
      </w:pPr>
      <w:r>
        <w:t xml:space="preserve">593,144,249</w:t>
      </w:r>
    </w:p>
    <w:p>
      <w:pPr>
        <w:pStyle w:val="BodyText"/>
      </w:pPr>
      <w:r>
        <w:t xml:space="preserve">923,611,220</w:t>
      </w:r>
    </w:p>
    <w:p>
      <w:pPr>
        <w:pStyle w:val="BodyText"/>
      </w:pPr>
      <w:r>
        <w:t xml:space="preserve">Min and max costs refer to the % coverage of the agricultural area with scheme agreements. Min</w:t>
      </w:r>
      <w:r>
        <w:t xml:space="preserve"> </w:t>
      </w:r>
      <w:r>
        <w:t xml:space="preserve">pasture = 13 %, max = 23 %. Min arable = 31 %, max = 47 %. These are minimum and maximum</w:t>
      </w:r>
      <w:r>
        <w:t xml:space="preserve"> </w:t>
      </w:r>
      <w:r>
        <w:t xml:space="preserve">estimates of the proportion of the landscape that need to be in schemes that provide 10 % of</w:t>
      </w:r>
      <w:r>
        <w:t xml:space="preserve"> </w:t>
      </w:r>
      <w:r>
        <w:t xml:space="preserve">wildlife beneficial habitat (including agriculturally productive habitats) that would be required to</w:t>
      </w:r>
    </w:p>
    <w:p>
      <w:pPr>
        <w:pStyle w:val="BodyText"/>
      </w:pPr>
      <w:r>
        <w:t xml:space="preserve">136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</w:t>
      </w:r>
      <w:r>
        <w:t xml:space="preserve"> </w:t>
      </w:r>
      <w:r>
        <w:t xml:space="preserve">estimates in the range between 90 and 100 %. (See methodology section in SWD)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increase the bird populations by 10 % by 2030. The minimum areas are where schemes focus on</w:t>
      </w:r>
      <w:r>
        <w:t xml:space="preserve"> </w:t>
      </w:r>
      <w:r>
        <w:t xml:space="preserve">areas with high densities of the target species.</w:t>
      </w:r>
      <w:r>
        <w:t xml:space="preserve"> </w:t>
      </w:r>
      <w:r>
        <w:t xml:space="preserve">It would be expected that the achievement of favourable conservation status within HD Annex I</w:t>
      </w:r>
      <w:r>
        <w:t xml:space="preserve"> </w:t>
      </w:r>
      <w:r>
        <w:t xml:space="preserve">agricultural habitats would also provide the required conditions for most associated EU protected</w:t>
      </w:r>
      <w:r>
        <w:t xml:space="preserve"> </w:t>
      </w:r>
      <w:r>
        <w:t xml:space="preserve">species. Therefore, to avoid double counting, the habitat restoration costs for EU protected species</w:t>
      </w:r>
      <w:r>
        <w:t xml:space="preserve"> </w:t>
      </w:r>
      <w:r>
        <w:t xml:space="preserve">were not estimated for HD Annex I agricultural habitats. Whilst some additional costs for species-</w:t>
      </w:r>
      <w:r>
        <w:t xml:space="preserve"> </w:t>
      </w:r>
      <w:r>
        <w:t xml:space="preserve">specific measures would be expected, they would be a relatively small proportion of the total</w:t>
      </w:r>
      <w:r>
        <w:t xml:space="preserve"> </w:t>
      </w:r>
      <w:r>
        <w:t xml:space="preserve">restoration costs (probably in the order of 10’s of millions of euros). Relatively few HD Annex II,</w:t>
      </w:r>
      <w:r>
        <w:t xml:space="preserve"> </w:t>
      </w:r>
      <w:r>
        <w:t xml:space="preserve">IV and V species are predominantly associated with agriculturally improved grasslands and</w:t>
      </w:r>
      <w:r>
        <w:t xml:space="preserve"> </w:t>
      </w:r>
      <w:r>
        <w:t xml:space="preserve">croplands, and most of their restoration measures would be like those for birds and pollinators.</w:t>
      </w:r>
      <w:r>
        <w:t xml:space="preserve"> </w:t>
      </w:r>
      <w:r>
        <w:t xml:space="preserve">Additional costs for these HD species would probably be relatively very low.</w:t>
      </w:r>
      <w:r>
        <w:br/>
      </w:r>
      <w:r>
        <w:t xml:space="preserve">There was insufficient information available per unit area costs and area requiring restoration / re-</w:t>
      </w:r>
      <w:r>
        <w:t xml:space="preserve"> </w:t>
      </w:r>
      <w:r>
        <w:t xml:space="preserve">creation to estimate the costs of restoring semi-improved and semi-natural vegetation (target D),</w:t>
      </w:r>
      <w:r>
        <w:t xml:space="preserve"> </w:t>
      </w:r>
      <w:r>
        <w:t xml:space="preserve">and old unploughed grasslands (target E).</w:t>
      </w:r>
      <w:r>
        <w:t xml:space="preserve"> </w:t>
      </w:r>
      <w:r>
        <w:t xml:space="preserve">The costs of restoration action will be borne by farmers and land managers, who should in turn be</w:t>
      </w:r>
      <w:r>
        <w:t xml:space="preserve"> </w:t>
      </w:r>
      <w:r>
        <w:t xml:space="preserve">compensated through agri-environment payments funded by taxpayers. Restoration actions will</w:t>
      </w:r>
      <w:r>
        <w:t xml:space="preserve"> </w:t>
      </w:r>
      <w:r>
        <w:t xml:space="preserve">create employment and enhance incomes for farmers, farm workers and contractors.</w:t>
      </w:r>
      <w:r>
        <w:t xml:space="preserve"> </w:t>
      </w:r>
      <w:r>
        <w:t xml:space="preserve">Restoration of grasslands and agro-ecosystems will deliver substantial benefits for biodiversity,</w:t>
      </w:r>
      <w:r>
        <w:t xml:space="preserve"> </w:t>
      </w:r>
      <w:r>
        <w:t xml:space="preserve">benefiting a wide range of European protected species. It will benefit society and the economy by</w:t>
      </w:r>
      <w:r>
        <w:t xml:space="preserve"> </w:t>
      </w:r>
      <w:r>
        <w:t xml:space="preserve">enhancing the delivery of ecosystem services. These include provisioning services (especially by</w:t>
      </w:r>
      <w:r>
        <w:t xml:space="preserve"> </w:t>
      </w:r>
      <w:r>
        <w:t xml:space="preserve">sustaining food production through sustainable agricultural practices), regulating services</w:t>
      </w:r>
      <w:r>
        <w:t xml:space="preserve"> </w:t>
      </w:r>
      <w:r>
        <w:t xml:space="preserve">(climate, water quality, soil, flood management and pollination services) and cultural services</w:t>
      </w:r>
      <w:r>
        <w:t xml:space="preserve"> </w:t>
      </w:r>
      <w:r>
        <w:t xml:space="preserve">(landscape, recreation and tourism, and benefits for non-visitors through knowledge that species</w:t>
      </w:r>
      <w:r>
        <w:t xml:space="preserve"> </w:t>
      </w:r>
      <w:r>
        <w:t xml:space="preserve">and habitats are conserved). These services benefit the whole population, as well as specific</w:t>
      </w:r>
      <w:r>
        <w:t xml:space="preserve"> </w:t>
      </w:r>
      <w:r>
        <w:t xml:space="preserve">sectors, especially agriculture, tourism and water sectors.</w:t>
      </w:r>
      <w:r>
        <w:t xml:space="preserve"> </w:t>
      </w:r>
      <w:r>
        <w:t xml:space="preserve">The ranges of per hectare values of benefits of restoration are summarised in Table IV-4. The</w:t>
      </w:r>
      <w:r>
        <w:t xml:space="preserve"> </w:t>
      </w:r>
      <w:r>
        <w:t xml:space="preserve">source studies give wide ranges of estimates for restoration benefits. Here we identify the median</w:t>
      </w:r>
      <w:r>
        <w:t xml:space="preserve"> </w:t>
      </w:r>
      <w:r>
        <w:t xml:space="preserve">values for each type of ecosystem restoration measure. Based on the evidence available, the</w:t>
      </w:r>
      <w:r>
        <w:t xml:space="preserve"> </w:t>
      </w:r>
      <w:r>
        <w:t xml:space="preserve">estimated median values for grassland restoration are €172/ha/yr for carbon sequestration and</w:t>
      </w:r>
      <w:r>
        <w:t xml:space="preserve"> </w:t>
      </w:r>
      <w:r>
        <w:t xml:space="preserve">storage, and €2,313/ha/yr in total for all ecosystem service values, the latter including a wide range</w:t>
      </w:r>
      <w:r>
        <w:t xml:space="preserve"> </w:t>
      </w:r>
      <w:r>
        <w:t xml:space="preserve">of provisioning (food and fibre), regulating (e.g. water quality, flood management, pollination, soil</w:t>
      </w:r>
      <w:r>
        <w:t xml:space="preserve"> </w:t>
      </w:r>
      <w:r>
        <w:t xml:space="preserve">quality, erosion control, climate regulation) and cultural services (recreation, landscape, aesthetic</w:t>
      </w:r>
      <w:r>
        <w:t xml:space="preserve"> </w:t>
      </w:r>
      <w:r>
        <w:t xml:space="preserve">values) as well as benefits for biodiversity itself.</w:t>
      </w:r>
      <w:r>
        <w:br/>
      </w:r>
      <w:r>
        <w:t xml:space="preserve">Insufficient evidence was found to enable monetary estimation of the benefits of cessation of</w:t>
      </w:r>
      <w:r>
        <w:t xml:space="preserve"> </w:t>
      </w:r>
      <w:r>
        <w:t xml:space="preserve">ploughing of grasslands, restoring semi-natural vegetation or reversal of the decline of farmland</w:t>
      </w:r>
      <w:r>
        <w:t xml:space="preserve"> </w:t>
      </w:r>
      <w:r>
        <w:t xml:space="preserve">birds and other wildlife. However, because the key restoration measures for these are like those</w:t>
      </w:r>
      <w:r>
        <w:t xml:space="preserve"> </w:t>
      </w:r>
      <w:r>
        <w:t xml:space="preserve">required for the restoration of HD Annex I agricultural habitats, it can be reliably expected that</w:t>
      </w:r>
      <w:r>
        <w:t xml:space="preserve"> </w:t>
      </w:r>
      <w:r>
        <w:t xml:space="preserve">they would result in substantial increases in ecosystem services and their associated economic and</w:t>
      </w:r>
      <w:r>
        <w:t xml:space="preserve"> </w:t>
      </w:r>
      <w:r>
        <w:t xml:space="preserve">wider benefits.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Table IV-4: Summary of Benefits Estimates from the restoration of HD Annex I agricultural habitats (targets A and B)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 valued</w:t>
      </w:r>
      <w:r>
        <w:t xml:space="preserve"> </w:t>
      </w:r>
      <w:r>
        <w:t xml:space="preserve">Range (EUR/ha/year)</w:t>
      </w:r>
      <w:r>
        <w:t xml:space="preserve"> </w:t>
      </w:r>
      <w:r>
        <w:t xml:space="preserve">Median estimate</w:t>
      </w:r>
      <w:r>
        <w:t xml:space="preserve"> </w:t>
      </w:r>
      <w:r>
        <w:t xml:space="preserve">(EUR/ha/year)</w:t>
      </w:r>
    </w:p>
    <w:p>
      <w:pPr>
        <w:pStyle w:val="BodyText"/>
      </w:pPr>
      <w:r>
        <w:t xml:space="preserve">HD Annex I agricultural habitats</w:t>
      </w:r>
      <w:r>
        <w:t xml:space="preserve"> </w:t>
      </w:r>
      <w:r>
        <w:t xml:space="preserve">Carbon sequestration</w:t>
      </w:r>
      <w:r>
        <w:t xml:space="preserve"> </w:t>
      </w:r>
      <w:r>
        <w:t xml:space="preserve">172</w:t>
      </w:r>
      <w:r>
        <w:t xml:space="preserve"> </w:t>
      </w:r>
      <w:r>
        <w:t xml:space="preserve">172</w:t>
      </w:r>
      <w:r>
        <w:t xml:space="preserve"> </w:t>
      </w:r>
      <w:r>
        <w:t xml:space="preserve">Multiple ecosystem services</w:t>
      </w:r>
      <w:r>
        <w:t xml:space="preserve"> </w:t>
      </w:r>
      <w:r>
        <w:t xml:space="preserve">43 – 5 112</w:t>
      </w:r>
      <w:r>
        <w:t xml:space="preserve"> </w:t>
      </w:r>
      <w:r>
        <w:t xml:space="preserve">2 313</w:t>
      </w:r>
      <w:r>
        <w:t xml:space="preserve"> </w:t>
      </w:r>
      <w:r>
        <w:t xml:space="preserve">Favourable / secure status of EU</w:t>
      </w:r>
      <w:r>
        <w:t xml:space="preserve"> </w:t>
      </w:r>
      <w:r>
        <w:t xml:space="preserve">protected species &amp; reversal of</w:t>
      </w:r>
      <w:r>
        <w:t xml:space="preserve"> </w:t>
      </w:r>
      <w:r>
        <w:t xml:space="preserve">farmland bird &amp; biodiversity</w:t>
      </w:r>
      <w:r>
        <w:t xml:space="preserve"> </w:t>
      </w:r>
      <w:r>
        <w:t xml:space="preserve">declines</w:t>
      </w:r>
      <w:r>
        <w:t xml:space="preserve"> </w:t>
      </w:r>
      <w:r>
        <w:t xml:space="preserve">No monetary estimates available.</w:t>
      </w:r>
      <w:r>
        <w:br/>
      </w:r>
      <w:r>
        <w:t xml:space="preserve">Increasing semi-improved and</w:t>
      </w:r>
      <w:r>
        <w:t xml:space="preserve"> </w:t>
      </w:r>
      <w:r>
        <w:t xml:space="preserve">semi-natural vegetation</w:t>
      </w:r>
      <w:r>
        <w:t xml:space="preserve"> </w:t>
      </w:r>
      <w:r>
        <w:t xml:space="preserve">No monetary estimates available.</w:t>
      </w:r>
      <w:r>
        <w:t xml:space="preserve"> </w:t>
      </w:r>
      <w:r>
        <w:t xml:space="preserve">Cessation of ploughing of</w:t>
      </w:r>
      <w:r>
        <w:t xml:space="preserve"> </w:t>
      </w:r>
      <w:r>
        <w:t xml:space="preserve">grasslands</w:t>
      </w:r>
    </w:p>
    <w:p>
      <w:pPr>
        <w:pStyle w:val="BodyText"/>
      </w:pPr>
      <w:r>
        <w:t xml:space="preserve">No monetary estimates available.</w:t>
      </w:r>
    </w:p>
    <w:p>
      <w:pPr>
        <w:pStyle w:val="BodyText"/>
      </w:pPr>
      <w:r>
        <w:t xml:space="preserve">Monetary estimates of the value of the benefits of ecosystem restoration have been made by</w:t>
      </w:r>
      <w:r>
        <w:t xml:space="preserve"> </w:t>
      </w:r>
      <w:r>
        <w:t xml:space="preserve">multiplying the per hectare values in the table above by the area of ecosystems restored and re-</w:t>
      </w:r>
      <w:r>
        <w:t xml:space="preserve"> </w:t>
      </w:r>
      <w:r>
        <w:t xml:space="preserve">created. The benefit: cost analysis estimates that the total ecosystem service benefits of restoring</w:t>
      </w:r>
      <w:r>
        <w:t xml:space="preserve"> </w:t>
      </w:r>
      <w:r>
        <w:t xml:space="preserve">HD Annex I habitats outweigh the costs by a ratio of 9 to 1 (Table IV-5). The carbon sequestration</w:t>
      </w:r>
      <w:r>
        <w:t xml:space="preserve"> </w:t>
      </w:r>
      <w:r>
        <w:t xml:space="preserve">benefits alone are estimated at 60 % -70 % of the overall costs.</w:t>
      </w:r>
      <w:r>
        <w:t xml:space="preserve"> </w:t>
      </w:r>
      <w:r>
        <w:t xml:space="preserve">Table IV-5: Benefits and costs of restoration of Annex I agricultural habitats (Present value, 2022-2070, MEUR)</w:t>
      </w:r>
    </w:p>
    <w:p>
      <w:pPr>
        <w:pStyle w:val="BodyText"/>
      </w:pPr>
      <w:r>
        <w:t xml:space="preserve">15 % /40 % /90 % target</w:t>
      </w:r>
      <w:r>
        <w:t xml:space="preserve"> </w:t>
      </w:r>
      <w:r>
        <w:t xml:space="preserve">30 % /60 % /90 % target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Maintenance</w:t>
      </w:r>
      <w:r>
        <w:t xml:space="preserve"> </w:t>
      </w:r>
      <w:r>
        <w:t xml:space="preserve">20 381</w:t>
      </w:r>
      <w:r>
        <w:t xml:space="preserve"> </w:t>
      </w:r>
      <w:r>
        <w:t xml:space="preserve">20 452</w:t>
      </w:r>
      <w:r>
        <w:t xml:space="preserve"> </w:t>
      </w:r>
      <w:r>
        <w:t xml:space="preserve">Restoration – full recovery</w:t>
      </w:r>
      <w:r>
        <w:t xml:space="preserve"> </w:t>
      </w:r>
      <w:r>
        <w:t xml:space="preserve">3 999</w:t>
      </w:r>
      <w:r>
        <w:t xml:space="preserve"> </w:t>
      </w:r>
      <w:r>
        <w:t xml:space="preserve">4 594</w:t>
      </w:r>
      <w:r>
        <w:t xml:space="preserve"> </w:t>
      </w:r>
      <w:r>
        <w:t xml:space="preserve">Re-creation</w:t>
      </w:r>
      <w:r>
        <w:t xml:space="preserve"> </w:t>
      </w:r>
      <w:r>
        <w:t xml:space="preserve">2 179</w:t>
      </w:r>
      <w:r>
        <w:t xml:space="preserve"> </w:t>
      </w:r>
      <w:r>
        <w:t xml:space="preserve">2 186</w:t>
      </w:r>
      <w:r>
        <w:t xml:space="preserve"> </w:t>
      </w:r>
      <w:r>
        <w:t xml:space="preserve">TOTAL (full recovery)</w:t>
      </w:r>
      <w:r>
        <w:t xml:space="preserve"> </w:t>
      </w:r>
      <w:r>
        <w:t xml:space="preserve">26 559</w:t>
      </w:r>
      <w:r>
        <w:t xml:space="preserve"> </w:t>
      </w:r>
      <w:r>
        <w:t xml:space="preserve">27 732</w:t>
      </w:r>
      <w:r>
        <w:t xml:space="preserve"> </w:t>
      </w:r>
      <w:r>
        <w:t xml:space="preserve">BENEFITS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17 073</w:t>
      </w:r>
      <w:r>
        <w:t xml:space="preserve"> </w:t>
      </w:r>
      <w:r>
        <w:t xml:space="preserve">18 624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229 589</w:t>
      </w:r>
      <w:r>
        <w:t xml:space="preserve"> </w:t>
      </w:r>
      <w:r>
        <w:t xml:space="preserve">250 451</w:t>
      </w:r>
      <w:r>
        <w:t xml:space="preserve"> </w:t>
      </w:r>
      <w:r>
        <w:t xml:space="preserve">Net Present Value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-9 486</w:t>
      </w:r>
      <w:r>
        <w:t xml:space="preserve"> </w:t>
      </w:r>
      <w:r>
        <w:t xml:space="preserve">-10 159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203 030</w:t>
      </w:r>
      <w:r>
        <w:t xml:space="preserve"> </w:t>
      </w:r>
      <w:r>
        <w:t xml:space="preserve">223 220</w:t>
      </w:r>
      <w:r>
        <w:t xml:space="preserve"> </w:t>
      </w:r>
      <w:r>
        <w:t xml:space="preserve">Benefit: Cost Ratio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8.6</w:t>
      </w:r>
      <w:r>
        <w:t xml:space="preserve"> </w:t>
      </w:r>
      <w:r>
        <w:t xml:space="preserve">9.2</w:t>
      </w:r>
    </w:p>
    <w:p>
      <w:pPr>
        <w:pStyle w:val="BodyText"/>
      </w:pPr>
      <w:r>
        <w:t xml:space="preserve">4.5</w:t>
      </w:r>
      <w:r>
        <w:t xml:space="preserve"> </w:t>
      </w:r>
      <w:r>
        <w:t xml:space="preserve">Synthesis</w:t>
      </w:r>
      <w:r>
        <w:t xml:space="preserve"> </w:t>
      </w:r>
      <w:r>
        <w:t xml:space="preserve">Table IV-6 provides a summary of the analysis of options and conclusions in relation to the</w:t>
      </w:r>
      <w:r>
        <w:t xml:space="preserve"> </w:t>
      </w:r>
      <w:r>
        <w:t xml:space="preserve">effectiveness, efficiency, coherence, and proportionality of each target. The overall conclusion is</w:t>
      </w:r>
      <w:r>
        <w:t xml:space="preserve"> </w:t>
      </w:r>
      <w:r>
        <w:t xml:space="preserve">that there are strong arguments for legally binding targets for achieving favourable conservation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status of HD Annex I agricultural habitats, and for EU protected species associated with all agro-</w:t>
      </w:r>
      <w:r>
        <w:t xml:space="preserve"> </w:t>
      </w:r>
      <w:r>
        <w:t xml:space="preserve">ecosystems. Whilst both targets overlap, they also complement each other to some extent. In</w:t>
      </w:r>
      <w:r>
        <w:t xml:space="preserve"> </w:t>
      </w:r>
      <w:r>
        <w:t xml:space="preserve">particular, the EU protected species target extends the coverage of restoration measures to all agro-</w:t>
      </w:r>
      <w:r>
        <w:t xml:space="preserve"> </w:t>
      </w:r>
      <w:r>
        <w:t xml:space="preserve">ecosystems, thereby contributing to wider benefits across the countryside and related ecosystem</w:t>
      </w:r>
      <w:r>
        <w:t xml:space="preserve"> </w:t>
      </w:r>
      <w:r>
        <w:t xml:space="preserve">services. This is particularly the case as it includes all birds, which act as indicators of overall</w:t>
      </w:r>
      <w:r>
        <w:t xml:space="preserve"> </w:t>
      </w:r>
      <w:r>
        <w:t xml:space="preserve">ecosystem condition, and provide indirect protection for a wide range of species that are not listed</w:t>
      </w:r>
      <w:r>
        <w:t xml:space="preserve"> </w:t>
      </w:r>
      <w:r>
        <w:t xml:space="preserve">in the annexes of the Habitats Directive. Therefore, there is a logical argument for including both</w:t>
      </w:r>
      <w:r>
        <w:t xml:space="preserve"> </w:t>
      </w:r>
      <w:r>
        <w:t xml:space="preserve">targets.</w:t>
      </w:r>
      <w:r>
        <w:t xml:space="preserve"> </w:t>
      </w:r>
      <w:r>
        <w:t xml:space="preserve">The targets for re-creating semi-improved and semi-natural vegetation, and old unploughed</w:t>
      </w:r>
      <w:r>
        <w:t xml:space="preserve"> </w:t>
      </w:r>
      <w:r>
        <w:t xml:space="preserve">grassland, from improved grassland and cropland, would probably trigger effective restoration</w:t>
      </w:r>
      <w:r>
        <w:t xml:space="preserve"> </w:t>
      </w:r>
      <w:r>
        <w:t xml:space="preserve">measures that further complement and support the proposed targets of Annex I agricultural habitats</w:t>
      </w:r>
      <w:r>
        <w:t xml:space="preserve"> </w:t>
      </w:r>
      <w:r>
        <w:t xml:space="preserve">and EU protected species. However, the further development of criteria for assessing and</w:t>
      </w:r>
      <w:r>
        <w:t xml:space="preserve"> </w:t>
      </w:r>
      <w:r>
        <w:t xml:space="preserve">monitoring the status of semi-improved and semi-natural vegetation in the landscape beyond that</w:t>
      </w:r>
      <w:r>
        <w:t xml:space="preserve"> </w:t>
      </w:r>
      <w:r>
        <w:t xml:space="preserve">of Annex I habitats would be required to implement this target effectively and robustly. Further</w:t>
      </w:r>
      <w:r>
        <w:t xml:space="preserve"> </w:t>
      </w:r>
      <w:r>
        <w:t xml:space="preserve">evidence is also required on its potential cost effectiveness, as the re-creation of these habitats can</w:t>
      </w:r>
      <w:r>
        <w:t xml:space="preserve"> </w:t>
      </w:r>
      <w:r>
        <w:t xml:space="preserve">be costly and constrained by important factors such as high fertility levels in agricultural soils.</w:t>
      </w:r>
      <w:r>
        <w:t xml:space="preserve"> </w:t>
      </w:r>
      <w:r>
        <w:t xml:space="preserve">Whilst the feasibility of restoring old unploughed grasslands is high, further evidence is required</w:t>
      </w:r>
      <w:r>
        <w:t xml:space="preserve"> </w:t>
      </w:r>
      <w:r>
        <w:t xml:space="preserve">on its cost effectiveness, and potential overlaps with other similar objectives in relation to soil</w:t>
      </w:r>
      <w:r>
        <w:t xml:space="preserve"> </w:t>
      </w:r>
      <w:r>
        <w:t xml:space="preserve">quality and water resource management.</w:t>
      </w:r>
      <w:r>
        <w:br/>
      </w:r>
      <w:r>
        <w:t xml:space="preserve">Table IV-6: Overview table assessing options on EU impact assessment criteria</w:t>
      </w:r>
    </w:p>
    <w:p>
      <w:pPr>
        <w:pStyle w:val="BodyText"/>
      </w:pPr>
      <w:r>
        <w:t xml:space="preserve">Annex I habitats</w:t>
      </w:r>
      <w:r>
        <w:t xml:space="preserve"> </w:t>
      </w:r>
      <w:r>
        <w:t xml:space="preserve">Measures for protected</w:t>
      </w:r>
      <w:r>
        <w:t xml:space="preserve"> </w:t>
      </w:r>
      <w:r>
        <w:t xml:space="preserve">species</w:t>
      </w:r>
      <w:r>
        <w:t xml:space="preserve"> </w:t>
      </w:r>
      <w:r>
        <w:t xml:space="preserve">Increasing semi-</w:t>
      </w:r>
      <w:r>
        <w:t xml:space="preserve"> </w:t>
      </w:r>
      <w:r>
        <w:t xml:space="preserve">improved and semi-</w:t>
      </w:r>
      <w:r>
        <w:t xml:space="preserve"> </w:t>
      </w:r>
      <w:r>
        <w:t xml:space="preserve">natural vegetation</w:t>
      </w:r>
      <w:r>
        <w:t xml:space="preserve"> </w:t>
      </w:r>
      <w:r>
        <w:t xml:space="preserve">Restoring old</w:t>
      </w:r>
      <w:r>
        <w:t xml:space="preserve"> </w:t>
      </w:r>
      <w:r>
        <w:t xml:space="preserve">unploughed grassland</w:t>
      </w:r>
      <w:r>
        <w:t xml:space="preserve"> </w:t>
      </w:r>
      <w:r>
        <w:t xml:space="preserve">Feasibility / effectiveness</w:t>
      </w:r>
      <w:r>
        <w:t xml:space="preserve"> </w:t>
      </w:r>
      <w:r>
        <w:t xml:space="preserve">High feasibility and</w:t>
      </w:r>
      <w:r>
        <w:t xml:space="preserve"> </w:t>
      </w:r>
      <w:r>
        <w:t xml:space="preserve">potential for restoration</w:t>
      </w:r>
      <w:r>
        <w:t xml:space="preserve"> </w:t>
      </w:r>
      <w:r>
        <w:t xml:space="preserve">and re-creation (for most</w:t>
      </w:r>
      <w:r>
        <w:t xml:space="preserve"> </w:t>
      </w:r>
      <w:r>
        <w:t xml:space="preserve">habitats), and effective at</w:t>
      </w:r>
      <w:r>
        <w:t xml:space="preserve"> </w:t>
      </w:r>
      <w:r>
        <w:t xml:space="preserve">increasing biodiversity</w:t>
      </w:r>
      <w:r>
        <w:t xml:space="preserve"> </w:t>
      </w:r>
      <w:r>
        <w:t xml:space="preserve">and ecosystem services</w:t>
      </w:r>
      <w:r>
        <w:t xml:space="preserve"> </w:t>
      </w:r>
      <w:r>
        <w:t xml:space="preserve">Moderate to high</w:t>
      </w:r>
      <w:r>
        <w:t xml:space="preserve"> </w:t>
      </w:r>
      <w:r>
        <w:t xml:space="preserve">feasibility in most Annex</w:t>
      </w:r>
      <w:r>
        <w:t xml:space="preserve"> </w:t>
      </w:r>
      <w:r>
        <w:t xml:space="preserve">I habitats; variable in</w:t>
      </w:r>
      <w:r>
        <w:t xml:space="preserve"> </w:t>
      </w:r>
      <w:r>
        <w:t xml:space="preserve">improved agricultural</w:t>
      </w:r>
      <w:r>
        <w:t xml:space="preserve"> </w:t>
      </w:r>
      <w:r>
        <w:t xml:space="preserve">areas due to numerous</w:t>
      </w:r>
      <w:r>
        <w:t xml:space="preserve"> </w:t>
      </w:r>
      <w:r>
        <w:t xml:space="preserve">species and diverse</w:t>
      </w:r>
      <w:r>
        <w:t xml:space="preserve"> </w:t>
      </w:r>
      <w:r>
        <w:t xml:space="preserve">factors affecting them.</w:t>
      </w:r>
      <w:r>
        <w:br/>
      </w:r>
      <w:r>
        <w:t xml:space="preserve">High feasibility and</w:t>
      </w:r>
      <w:r>
        <w:t xml:space="preserve"> </w:t>
      </w:r>
      <w:r>
        <w:t xml:space="preserve">potential for re-creation;</w:t>
      </w:r>
      <w:r>
        <w:t xml:space="preserve"> </w:t>
      </w:r>
      <w:r>
        <w:t xml:space="preserve">and increasing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ecosystem services,</w:t>
      </w:r>
      <w:r>
        <w:t xml:space="preserve"> </w:t>
      </w:r>
      <w:r>
        <w:t xml:space="preserve">especially semi-natural</w:t>
      </w:r>
      <w:r>
        <w:t xml:space="preserve"> </w:t>
      </w:r>
      <w:r>
        <w:t xml:space="preserve">vegetation</w:t>
      </w:r>
      <w:r>
        <w:br/>
      </w:r>
      <w:r>
        <w:t xml:space="preserve">High feasibility and high</w:t>
      </w:r>
      <w:r>
        <w:t xml:space="preserve"> </w:t>
      </w:r>
      <w:r>
        <w:t xml:space="preserve">effectiveness in</w:t>
      </w:r>
      <w:r>
        <w:t xml:space="preserve"> </w:t>
      </w:r>
      <w:r>
        <w:t xml:space="preserve">increasing soil</w:t>
      </w:r>
      <w:r>
        <w:t xml:space="preserve"> </w:t>
      </w:r>
      <w:r>
        <w:t xml:space="preserve">biodiversity and carbon,</w:t>
      </w:r>
      <w:r>
        <w:t xml:space="preserve"> </w:t>
      </w:r>
      <w:r>
        <w:t xml:space="preserve">and related ecosystem</w:t>
      </w:r>
      <w:r>
        <w:t xml:space="preserve"> </w:t>
      </w:r>
      <w:r>
        <w:t xml:space="preserve">services; some benefits</w:t>
      </w:r>
      <w:r>
        <w:t xml:space="preserve"> </w:t>
      </w:r>
      <w:r>
        <w:t xml:space="preserve">for wider biodiversity</w:t>
      </w:r>
      <w:r>
        <w:t xml:space="preserve"> </w:t>
      </w:r>
      <w:r>
        <w:t xml:space="preserve">Efficiency</w:t>
      </w:r>
      <w:r>
        <w:t xml:space="preserve"> </w:t>
      </w:r>
      <w:r>
        <w:t xml:space="preserve">Substantial benefits for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ecosystem services.</w:t>
      </w:r>
      <w:r>
        <w:br/>
      </w:r>
      <w:r>
        <w:t xml:space="preserve">Carbon benefits alone are</w:t>
      </w:r>
      <w:r>
        <w:t xml:space="preserve"> </w:t>
      </w:r>
      <w:r>
        <w:t xml:space="preserve">estimated at 60-70 % of</w:t>
      </w:r>
      <w:r>
        <w:t xml:space="preserve"> </w:t>
      </w:r>
      <w:r>
        <w:t xml:space="preserve">total costs; total</w:t>
      </w:r>
      <w:r>
        <w:t xml:space="preserve"> </w:t>
      </w:r>
      <w:r>
        <w:t xml:space="preserve">ecosystem service</w:t>
      </w:r>
      <w:r>
        <w:t xml:space="preserve"> </w:t>
      </w:r>
      <w:r>
        <w:t xml:space="preserve">benefits are estimated to</w:t>
      </w:r>
      <w:r>
        <w:t xml:space="preserve"> </w:t>
      </w:r>
      <w:r>
        <w:t xml:space="preserve">outweigh costs by a ratio</w:t>
      </w:r>
      <w:r>
        <w:t xml:space="preserve"> </w:t>
      </w:r>
      <w:r>
        <w:t xml:space="preserve">of 9:1.</w:t>
      </w:r>
      <w:r>
        <w:t xml:space="preserve"> </w:t>
      </w:r>
      <w:r>
        <w:t xml:space="preserve">Substantial benefits for</w:t>
      </w:r>
      <w:r>
        <w:t xml:space="preserve"> </w:t>
      </w:r>
      <w:r>
        <w:t xml:space="preserve">biodiversity and people,</w:t>
      </w:r>
      <w:r>
        <w:t xml:space="preserve"> </w:t>
      </w:r>
      <w:r>
        <w:t xml:space="preserve">including environmental</w:t>
      </w:r>
      <w:r>
        <w:t xml:space="preserve"> </w:t>
      </w:r>
      <w:r>
        <w:t xml:space="preserve">regulating and cultural</w:t>
      </w:r>
      <w:r>
        <w:t xml:space="preserve"> </w:t>
      </w:r>
      <w:r>
        <w:t xml:space="preserve">services, cannot be</w:t>
      </w:r>
      <w:r>
        <w:t xml:space="preserve"> </w:t>
      </w:r>
      <w:r>
        <w:t xml:space="preserve">estimated in monetary</w:t>
      </w:r>
      <w:r>
        <w:t xml:space="preserve"> </w:t>
      </w:r>
      <w:r>
        <w:t xml:space="preserve">terms.</w:t>
      </w:r>
      <w:r>
        <w:t xml:space="preserve"> </w:t>
      </w:r>
      <w:r>
        <w:t xml:space="preserve">Insufficient evidence</w:t>
      </w:r>
      <w:r>
        <w:t xml:space="preserve"> </w:t>
      </w:r>
      <w:r>
        <w:t xml:space="preserve">available to quantify, but</w:t>
      </w:r>
      <w:r>
        <w:t xml:space="preserve"> </w:t>
      </w:r>
      <w:r>
        <w:t xml:space="preserve">expected to provide</w:t>
      </w:r>
      <w:r>
        <w:t xml:space="preserve"> </w:t>
      </w:r>
      <w:r>
        <w:t xml:space="preserve">significant benefits.</w:t>
      </w:r>
      <w:r>
        <w:br/>
      </w:r>
      <w:r>
        <w:t xml:space="preserve">Insufficient evidence</w:t>
      </w:r>
      <w:r>
        <w:t xml:space="preserve"> </w:t>
      </w:r>
      <w:r>
        <w:t xml:space="preserve">available to quantify, but</w:t>
      </w:r>
      <w:r>
        <w:t xml:space="preserve"> </w:t>
      </w:r>
      <w:r>
        <w:t xml:space="preserve">expected to provide</w:t>
      </w:r>
      <w:r>
        <w:t xml:space="preserve"> </w:t>
      </w:r>
      <w:r>
        <w:t xml:space="preserve">significant benefits. May</w:t>
      </w:r>
      <w:r>
        <w:t xml:space="preserve"> </w:t>
      </w:r>
      <w:r>
        <w:t xml:space="preserve">have high cost-</w:t>
      </w:r>
      <w:r>
        <w:t xml:space="preserve"> </w:t>
      </w:r>
      <w:r>
        <w:t xml:space="preserve">effectiveness, for</w:t>
      </w:r>
      <w:r>
        <w:t xml:space="preserve"> </w:t>
      </w:r>
      <w:r>
        <w:t xml:space="preserve">ecosystem service</w:t>
      </w:r>
      <w:r>
        <w:t xml:space="preserve"> </w:t>
      </w:r>
      <w:r>
        <w:t xml:space="preserve">benefits, but further</w:t>
      </w:r>
      <w:r>
        <w:t xml:space="preserve"> </w:t>
      </w:r>
      <w:r>
        <w:t xml:space="preserve">evidence required.</w:t>
      </w:r>
      <w:r>
        <w:t xml:space="preserve"> </w:t>
      </w:r>
      <w:r>
        <w:t xml:space="preserve">Coherence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</w:t>
      </w:r>
      <w:r>
        <w:t xml:space="preserve"> </w:t>
      </w:r>
      <w:r>
        <w:t xml:space="preserve">and climate goals.</w:t>
      </w:r>
      <w:r>
        <w:t xml:space="preserve"> </w:t>
      </w:r>
      <w:r>
        <w:t xml:space="preserve">Potential to make</w:t>
      </w:r>
      <w:r>
        <w:t xml:space="preserve"> </w:t>
      </w:r>
      <w:r>
        <w:t xml:space="preserve">significant contributions</w:t>
      </w:r>
      <w:r>
        <w:t xml:space="preserve"> </w:t>
      </w:r>
      <w:r>
        <w:t xml:space="preserve">to climate mitigation, and</w:t>
      </w:r>
      <w:r>
        <w:t xml:space="preserve"> </w:t>
      </w:r>
      <w:r>
        <w:t xml:space="preserve">climate adaptation.</w:t>
      </w:r>
      <w:r>
        <w:t xml:space="preserve"> </w:t>
      </w:r>
      <w:r>
        <w:t xml:space="preserve">Overlaps with species</w:t>
      </w:r>
      <w:r>
        <w:t xml:space="preserve"> </w:t>
      </w:r>
      <w:r>
        <w:t xml:space="preserve">target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</w:t>
      </w:r>
      <w:r>
        <w:t xml:space="preserve"> </w:t>
      </w:r>
      <w:r>
        <w:t xml:space="preserve">and climate goals. May</w:t>
      </w:r>
      <w:r>
        <w:t xml:space="preserve"> </w:t>
      </w:r>
      <w:r>
        <w:t xml:space="preserve">indirectly contribute to</w:t>
      </w:r>
      <w:r>
        <w:t xml:space="preserve"> </w:t>
      </w:r>
      <w:r>
        <w:t xml:space="preserve">climate adaptation and</w:t>
      </w:r>
      <w:r>
        <w:t xml:space="preserve"> </w:t>
      </w:r>
      <w:r>
        <w:t xml:space="preserve">mitigation. Overlaps with</w:t>
      </w:r>
      <w:r>
        <w:t xml:space="preserve"> </w:t>
      </w:r>
      <w:r>
        <w:t xml:space="preserve">Annex I target and</w:t>
      </w:r>
      <w:r>
        <w:t xml:space="preserve"> </w:t>
      </w:r>
      <w:r>
        <w:t xml:space="preserve">targets for pollinators</w:t>
      </w:r>
      <w:r>
        <w:t xml:space="preserve"> </w:t>
      </w:r>
      <w:r>
        <w:t xml:space="preserve">(separate IA).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</w:t>
      </w:r>
      <w:r>
        <w:t xml:space="preserve"> </w:t>
      </w:r>
      <w:r>
        <w:t xml:space="preserve">and climate goals.</w:t>
      </w:r>
      <w:r>
        <w:t xml:space="preserve"> </w:t>
      </w:r>
      <w:r>
        <w:t xml:space="preserve">Potential to make</w:t>
      </w:r>
      <w:r>
        <w:t xml:space="preserve"> </w:t>
      </w:r>
      <w:r>
        <w:t xml:space="preserve">significant contributions</w:t>
      </w:r>
      <w:r>
        <w:t xml:space="preserve"> </w:t>
      </w:r>
      <w:r>
        <w:t xml:space="preserve">to climate mitigation, and</w:t>
      </w:r>
      <w:r>
        <w:t xml:space="preserve"> </w:t>
      </w:r>
      <w:r>
        <w:t xml:space="preserve">climate adaptation.</w:t>
      </w:r>
      <w:r>
        <w:t xml:space="preserve"> </w:t>
      </w:r>
      <w:r>
        <w:t xml:space="preserve">Overlaps with Annex I</w:t>
      </w:r>
      <w:r>
        <w:t xml:space="preserve"> </w:t>
      </w:r>
      <w:r>
        <w:t xml:space="preserve">and species targets.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</w:t>
      </w:r>
      <w:r>
        <w:t xml:space="preserve"> </w:t>
      </w:r>
      <w:r>
        <w:t xml:space="preserve">and climate goals.</w:t>
      </w:r>
      <w:r>
        <w:t xml:space="preserve"> </w:t>
      </w:r>
      <w:r>
        <w:t xml:space="preserve">Potential to make</w:t>
      </w:r>
      <w:r>
        <w:t xml:space="preserve"> </w:t>
      </w:r>
      <w:r>
        <w:t xml:space="preserve">significant contributions</w:t>
      </w:r>
      <w:r>
        <w:t xml:space="preserve"> </w:t>
      </w:r>
      <w:r>
        <w:t xml:space="preserve">to climate mitigation, and</w:t>
      </w:r>
      <w:r>
        <w:t xml:space="preserve"> </w:t>
      </w:r>
      <w:r>
        <w:t xml:space="preserve">climate adaptation. Could</w:t>
      </w:r>
      <w:r>
        <w:t xml:space="preserve"> </w:t>
      </w:r>
      <w:r>
        <w:t xml:space="preserve">overlap with soils targets</w:t>
      </w:r>
      <w:r>
        <w:t xml:space="preserve"> </w:t>
      </w:r>
      <w:r>
        <w:t xml:space="preserve">(separate IA)</w:t>
      </w:r>
      <w:r>
        <w:t xml:space="preserve"> </w:t>
      </w:r>
      <w:r>
        <w:t xml:space="preserve">Proportionality</w:t>
      </w:r>
      <w:r>
        <w:br/>
      </w:r>
      <w:r>
        <w:t xml:space="preserve">High due to the very high</w:t>
      </w:r>
      <w:r>
        <w:t xml:space="preserve"> </w:t>
      </w:r>
      <w:r>
        <w:t xml:space="preserve">importance of the</w:t>
      </w:r>
      <w:r>
        <w:t xml:space="preserve"> </w:t>
      </w:r>
      <w:r>
        <w:t xml:space="preserve">High for declining EU</w:t>
      </w:r>
      <w:r>
        <w:t xml:space="preserve"> </w:t>
      </w:r>
      <w:r>
        <w:t xml:space="preserve">protected species in HD</w:t>
      </w:r>
      <w:r>
        <w:t xml:space="preserve"> </w:t>
      </w:r>
      <w:r>
        <w:t xml:space="preserve">High for increasing semi-</w:t>
      </w:r>
      <w:r>
        <w:t xml:space="preserve"> </w:t>
      </w:r>
      <w:r>
        <w:t xml:space="preserve">natural habitats,</w:t>
      </w:r>
      <w:r>
        <w:t xml:space="preserve"> </w:t>
      </w:r>
      <w:r>
        <w:t xml:space="preserve">Probably high, due to</w:t>
      </w:r>
      <w:r>
        <w:t xml:space="preserve"> </w:t>
      </w:r>
      <w:r>
        <w:t xml:space="preserve">expected relatively low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habitats for biodiversity</w:t>
      </w:r>
      <w:r>
        <w:t xml:space="preserve"> </w:t>
      </w:r>
      <w:r>
        <w:t xml:space="preserve">and associated 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Annex I habitats,</w:t>
      </w:r>
      <w:r>
        <w:t xml:space="preserve"> </w:t>
      </w:r>
      <w:r>
        <w:t xml:space="preserve">moderate in improved</w:t>
      </w:r>
      <w:r>
        <w:t xml:space="preserve"> </w:t>
      </w:r>
      <w:r>
        <w:t xml:space="preserve">grasslands and croplands</w:t>
      </w:r>
      <w:r>
        <w:t xml:space="preserve"> </w:t>
      </w:r>
      <w:r>
        <w:t xml:space="preserve">moderate for semi-</w:t>
      </w:r>
      <w:r>
        <w:t xml:space="preserve"> </w:t>
      </w:r>
      <w:r>
        <w:t xml:space="preserve">improved</w:t>
      </w:r>
      <w:r>
        <w:t xml:space="preserve"> </w:t>
      </w:r>
      <w:r>
        <w:t xml:space="preserve">opportunity costs – but</w:t>
      </w:r>
      <w:r>
        <w:t xml:space="preserve"> </w:t>
      </w:r>
      <w:r>
        <w:t xml:space="preserve">needs further research</w:t>
      </w:r>
      <w:r>
        <w:t xml:space="preserve"> </w:t>
      </w:r>
      <w:r>
        <w:t xml:space="preserve">Conclusion</w:t>
      </w:r>
      <w:r>
        <w:t xml:space="preserve"> </w:t>
      </w:r>
      <w:r>
        <w:t xml:space="preserve">Include as a target, with</w:t>
      </w:r>
      <w:r>
        <w:t xml:space="preserve"> </w:t>
      </w:r>
      <w:r>
        <w:t xml:space="preserve">high priority</w:t>
      </w:r>
      <w:r>
        <w:t xml:space="preserve"> </w:t>
      </w:r>
      <w:r>
        <w:t xml:space="preserve">Include as a target, with</w:t>
      </w:r>
      <w:r>
        <w:t xml:space="preserve"> </w:t>
      </w:r>
      <w:r>
        <w:t xml:space="preserve">high priority</w:t>
      </w:r>
      <w:r>
        <w:t xml:space="preserve"> </w:t>
      </w:r>
      <w:r>
        <w:t xml:space="preserve">Consider further, as a</w:t>
      </w:r>
      <w:r>
        <w:t xml:space="preserve"> </w:t>
      </w:r>
      <w:r>
        <w:t xml:space="preserve">possible second stage</w:t>
      </w:r>
      <w:r>
        <w:t xml:space="preserve"> </w:t>
      </w:r>
      <w:r>
        <w:t xml:space="preserve">target</w:t>
      </w:r>
      <w:r>
        <w:t xml:space="preserve"> </w:t>
      </w:r>
      <w:r>
        <w:t xml:space="preserve">Consider further as, a</w:t>
      </w:r>
      <w:r>
        <w:t xml:space="preserve"> </w:t>
      </w:r>
      <w:r>
        <w:t xml:space="preserve">possible second stage</w:t>
      </w:r>
      <w:r>
        <w:t xml:space="preserve"> </w:t>
      </w:r>
      <w:r>
        <w:t xml:space="preserve">target</w:t>
      </w:r>
    </w:p>
    <w:p>
      <w:pPr>
        <w:pStyle w:val="BodyText"/>
      </w:pPr>
      <w:r>
        <w:t xml:space="preserve">4.6</w:t>
      </w:r>
      <w:r>
        <w:t xml:space="preserve"> </w:t>
      </w:r>
      <w:r>
        <w:t xml:space="preserve">Agro-ecosystem indicators</w:t>
      </w:r>
    </w:p>
    <w:p>
      <w:pPr>
        <w:pStyle w:val="BodyText"/>
      </w:pPr>
      <w:r>
        <w:t xml:space="preserve">General Introduction</w:t>
      </w:r>
      <w:r>
        <w:t xml:space="preserve"> </w:t>
      </w:r>
      <w:r>
        <w:t xml:space="preserve">Given the extensive evidence on the decline of biodiversity across many agro-ecosystems in the</w:t>
      </w:r>
      <w:r>
        <w:t xml:space="preserve"> </w:t>
      </w:r>
      <w:r>
        <w:t xml:space="preserve">EU, options for action need to be considered for agricultural areas in addition to those covered by</w:t>
      </w:r>
      <w:r>
        <w:t xml:space="preserve"> </w:t>
      </w:r>
      <w:r>
        <w:t xml:space="preserve">the Annex I habitats types under the Habitats Directive. Methods already exist to determine good</w:t>
      </w:r>
      <w:r>
        <w:t xml:space="preserve"> </w:t>
      </w:r>
      <w:r>
        <w:t xml:space="preserve">condition of these habitat types and options for restoration targets for these were described in the</w:t>
      </w:r>
      <w:r>
        <w:t xml:space="preserve"> </w:t>
      </w:r>
      <w:r>
        <w:t xml:space="preserve">previous sections. For habitat types or ecosystems not covered by the Habitats Directive, specific</w:t>
      </w:r>
      <w:r>
        <w:t xml:space="preserve"> </w:t>
      </w:r>
      <w:r>
        <w:t xml:space="preserve">indicators can be used to provide evidence of enhancement of biodiversity.</w:t>
      </w:r>
    </w:p>
    <w:p>
      <w:pPr>
        <w:pStyle w:val="BodyText"/>
      </w:pPr>
      <w:r>
        <w:t xml:space="preserve">This section therefore provides an assessment of introducing obligations for Member States to</w:t>
      </w:r>
      <w:r>
        <w:t xml:space="preserve"> </w:t>
      </w:r>
      <w:r>
        <w:t xml:space="preserve">provide evidence of increasing trends for a set of indicators that describe enhancement of</w:t>
      </w:r>
      <w:r>
        <w:t xml:space="preserve"> </w:t>
      </w:r>
      <w:r>
        <w:t xml:space="preserve">biodiversity in agroecosystems, in addition to those measures already described in previous</w:t>
      </w:r>
      <w:r>
        <w:t xml:space="preserve"> </w:t>
      </w:r>
      <w:r>
        <w:t xml:space="preserve">sections for Annex I habitats. It should be noted that this assessment considers both the impacts</w:t>
      </w:r>
      <w:r>
        <w:t xml:space="preserve"> </w:t>
      </w:r>
      <w:r>
        <w:t xml:space="preserve">that an indicator directly demonstrates (e.g. increase of butterfly populations per se) as well as the</w:t>
      </w:r>
      <w:r>
        <w:t xml:space="preserve"> </w:t>
      </w:r>
      <w:r>
        <w:t xml:space="preserve">underlying costs and benefits of having healthier agro-ecosystems (as evidenced by having an</w:t>
      </w:r>
      <w:r>
        <w:t xml:space="preserve"> </w:t>
      </w:r>
      <w:r>
        <w:t xml:space="preserve">increased butterfly populations).</w:t>
      </w:r>
    </w:p>
    <w:p>
      <w:pPr>
        <w:pStyle w:val="BodyText"/>
      </w:pPr>
      <w:r>
        <w:t xml:space="preserve">Agroecosystems host some of the most species-rich habitats in the EU and it is estimated that</w:t>
      </w:r>
      <w:r>
        <w:t xml:space="preserve"> </w:t>
      </w:r>
      <w:r>
        <w:t xml:space="preserve">roughly 50% of all species in Europe rely on agricultural habitats at least to some extent137,138.</w:t>
      </w:r>
      <w:r>
        <w:t xml:space="preserve"> </w:t>
      </w:r>
      <w:r>
        <w:t xml:space="preserve">Healthy agroecosystems also provide safe, sustainable, nutritious and affordable food. However,</w:t>
      </w:r>
      <w:r>
        <w:t xml:space="preserve"> </w:t>
      </w:r>
      <w:r>
        <w:t xml:space="preserve">the condition of agroecosystems has been suffering from long-term degradation and important</w:t>
      </w:r>
      <w:r>
        <w:t xml:space="preserve"> </w:t>
      </w:r>
      <w:r>
        <w:t xml:space="preserve">biodiversity losses139, while pressure levels are to a large degree unchanged or increasing (key</w:t>
      </w:r>
      <w:r>
        <w:t xml:space="preserve"> </w:t>
      </w:r>
      <w:r>
        <w:t xml:space="preserve">drivers being climate change, land conversion, pollution and nutrient enrichment). As underlined</w:t>
      </w:r>
      <w:r>
        <w:t xml:space="preserve"> </w:t>
      </w:r>
      <w:r>
        <w:t xml:space="preserve">in the Green Deal and the Biodiversity Strategy for 2030, the Union needs to improve the health</w:t>
      </w:r>
      <w:r>
        <w:t xml:space="preserve"> </w:t>
      </w:r>
      <w:r>
        <w:t xml:space="preserve">and biodiversity of its agricultural lands.</w:t>
      </w:r>
      <w:r>
        <w:br/>
      </w:r>
      <w:r>
        <w:t xml:space="preserve">Biodiversity losses are widespread and it is evident that efforts made so far need to be reinforced</w:t>
      </w:r>
      <w:r>
        <w:t xml:space="preserve"> </w:t>
      </w:r>
      <w:r>
        <w:t xml:space="preserve">by restoration measures to be put into place in agricultural ecosystems in the EU, including in</w:t>
      </w:r>
      <w:r>
        <w:t xml:space="preserve"> </w:t>
      </w:r>
      <w:r>
        <w:t xml:space="preserve">particular those not covered by the Annex I habitats types of the Habitats Directive. Therefore</w:t>
      </w:r>
      <w:r>
        <w:t xml:space="preserve"> </w:t>
      </w:r>
      <w:r>
        <w:t xml:space="preserve">addressing the improvement in biodiversity even to some extent of these areas is clearly important,</w:t>
      </w:r>
      <w:r>
        <w:t xml:space="preserve"> </w:t>
      </w:r>
      <w:r>
        <w:t xml:space="preserve">even if condition is not as yet defined. As mentioned in section 5.2, approximately 1.9 million</w:t>
      </w:r>
    </w:p>
    <w:p>
      <w:pPr>
        <w:pStyle w:val="BodyText"/>
      </w:pPr>
      <w:r>
        <w:t xml:space="preserve">137 Halada, L., Evans, D., Romão, C., and Petersen, J.E. (2011). Which habitats of European importance depend on agricultural practices?</w:t>
      </w:r>
      <w:r>
        <w:t xml:space="preserve"> </w:t>
      </w:r>
      <w:r>
        <w:t xml:space="preserve">Biodiversity and Conservation 20, 2365- 2378.</w:t>
      </w:r>
      <w:r>
        <w:t xml:space="preserve"> </w:t>
      </w:r>
      <w:r>
        <w:t xml:space="preserve">138 Lomba1,et al, Back to the future: rethinking socioecological systems underlying high nature value farmlands. Frontiers in Ecology and the</w:t>
      </w:r>
      <w:r>
        <w:t xml:space="preserve"> </w:t>
      </w:r>
      <w:r>
        <w:t xml:space="preserve">Environment, 2015.</w:t>
      </w:r>
      <w:r>
        <w:t xml:space="preserve"> </w:t>
      </w:r>
      <w:r>
        <w:t xml:space="preserve">139 IPBES report in Europe and Asia, the ECA report on CAP and Biodiversity[ Full References needed]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km2 are non-Annex I agricultural habitats in the EU. Although the exact proportion is not known,</w:t>
      </w:r>
      <w:r>
        <w:t xml:space="preserve"> </w:t>
      </w:r>
      <w:r>
        <w:t xml:space="preserve">the vast majority comprises agriculturally improved grasslands (i.e. pastures) and croplands.</w:t>
      </w:r>
    </w:p>
    <w:p>
      <w:pPr>
        <w:pStyle w:val="BodyText"/>
      </w:pPr>
      <w:r>
        <w:t xml:space="preserve">For the initial stage in this analysis, a broad set of indicators were considered as a means of gauging</w:t>
      </w:r>
      <w:r>
        <w:t xml:space="preserve"> </w:t>
      </w:r>
      <w:r>
        <w:t xml:space="preserve">the improvement of biodiversity in agroecosystems. Even though the methodology to define</w:t>
      </w:r>
      <w:r>
        <w:t xml:space="preserve"> </w:t>
      </w:r>
      <w:r>
        <w:t xml:space="preserve">ecosystem condition for these ecosystems is not ready yet, evidence of an increasing trend in a set</w:t>
      </w:r>
      <w:r>
        <w:t xml:space="preserve"> </w:t>
      </w:r>
      <w:r>
        <w:t xml:space="preserve">of indicators related to biodiversity would act as a proxy for improvement in biodiversity. This</w:t>
      </w:r>
      <w:r>
        <w:t xml:space="preserve"> </w:t>
      </w:r>
      <w:r>
        <w:t xml:space="preserve">could thus constitute specific legal obligation of improvement of the indicators in the legal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The process of indicator selection is grounded on extensive work carried out over several years as</w:t>
      </w:r>
      <w:r>
        <w:t xml:space="preserve"> </w:t>
      </w:r>
      <w:r>
        <w:t xml:space="preserve">part of the MAES140 and the UNSEEA EA141 standards that have been developing methodologies</w:t>
      </w:r>
      <w:r>
        <w:t xml:space="preserve"> </w:t>
      </w:r>
      <w:r>
        <w:t xml:space="preserve">and indicators to assess the condition of all ecosystems. Part of these indicators concern</w:t>
      </w:r>
      <w:r>
        <w:t xml:space="preserve"> </w:t>
      </w:r>
      <w:r>
        <w:t xml:space="preserve">agroecosystems condition (cropland, pasture, natural &amp; semi-natural grassland), that are relevant,</w:t>
      </w:r>
      <w:r>
        <w:t xml:space="preserve"> </w:t>
      </w:r>
      <w:r>
        <w:t xml:space="preserve">based on available data, repeatable through time, and ecologically meaningful in terms of</w:t>
      </w:r>
      <w:r>
        <w:t xml:space="preserve"> </w:t>
      </w:r>
      <w:r>
        <w:t xml:space="preserve">ecosystem structure, function and composition. Moreover, these indicators have undergone</w:t>
      </w:r>
      <w:r>
        <w:t xml:space="preserve"> </w:t>
      </w:r>
      <w:r>
        <w:t xml:space="preserve">various consultation processes based on scientific expertise, as well as including MS experts and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Based on the above, a broad number of potential indicators were first identified and a set of criteria</w:t>
      </w:r>
      <w:r>
        <w:t xml:space="preserve"> </w:t>
      </w:r>
      <w:r>
        <w:t xml:space="preserve">were developed to select the most relevant indicators as potentially acting as good proxies for</w:t>
      </w:r>
      <w:r>
        <w:t xml:space="preserve"> </w:t>
      </w:r>
      <w:r>
        <w:t xml:space="preserve">improvements in biodiversity state. In order to be operational in the short term, such indicators</w:t>
      </w:r>
      <w:r>
        <w:t xml:space="preserve"> </w:t>
      </w:r>
      <w:r>
        <w:t xml:space="preserve">would have to satisfy a number of criteria, such as being based on data that are already available</w:t>
      </w:r>
      <w:r>
        <w:t xml:space="preserve"> </w:t>
      </w:r>
      <w:r>
        <w:t xml:space="preserve">or will shortly be available in the EU. Therefore the criteria chosen for the purpose of the current</w:t>
      </w:r>
      <w:r>
        <w:t xml:space="preserve"> </w:t>
      </w:r>
      <w:r>
        <w:t xml:space="preserve">evaluation of indicators were:</w:t>
      </w:r>
      <w:r>
        <w:br/>
      </w:r>
      <w:r>
        <w:t xml:space="preserve">3. The indicator gives direct information about the state of biodiversity or the ecological</w:t>
      </w:r>
      <w:r>
        <w:t xml:space="preserve"> </w:t>
      </w:r>
      <w:r>
        <w:t xml:space="preserve">quality of the ecosystem. Based on this, pressure indicators were excluded as often</w:t>
      </w:r>
      <w:r>
        <w:t xml:space="preserve"> </w:t>
      </w:r>
      <w:r>
        <w:t xml:space="preserve">being indirect indicators of biodiversity.</w:t>
      </w:r>
      <w:r>
        <w:br/>
      </w:r>
      <w:r>
        <w:t xml:space="preserve">4. The data are readily available or will shortly be available in the EU, and the data are</w:t>
      </w:r>
      <w:r>
        <w:t xml:space="preserve"> </w:t>
      </w:r>
      <w:r>
        <w:t xml:space="preserve">reliable and updated periodically.</w:t>
      </w:r>
    </w:p>
    <w:p>
      <w:pPr>
        <w:pStyle w:val="BodyText"/>
      </w:pPr>
      <w:r>
        <w:t xml:space="preserve">The indicators outlined below were evaluated against these criteria (see Table 1). Indicators need</w:t>
      </w:r>
      <w:r>
        <w:t xml:space="preserve"> </w:t>
      </w:r>
      <w:r>
        <w:t xml:space="preserve">first to offer key information or proxy about the health and biodiversity quality of agroecosystems.</w:t>
      </w:r>
      <w:r>
        <w:t xml:space="preserve"> </w:t>
      </w:r>
      <w:r>
        <w:t xml:space="preserve">Data availability and data robustness, in particular periodicity of updates and reliability, are also</w:t>
      </w:r>
      <w:r>
        <w:t xml:space="preserve"> </w:t>
      </w:r>
      <w:r>
        <w:t xml:space="preserve">essential elements to consider. In particular indicators for which there are already obligations for</w:t>
      </w:r>
      <w:r>
        <w:t xml:space="preserve"> </w:t>
      </w:r>
      <w:r>
        <w:t xml:space="preserve">reporting under other legislation (such as CAP or LULUCF), were considered as favourable</w:t>
      </w:r>
      <w:r>
        <w:t xml:space="preserve"> </w:t>
      </w:r>
      <w:r>
        <w:t xml:space="preserve">elements in this respect.</w:t>
      </w:r>
    </w:p>
    <w:p>
      <w:pPr>
        <w:pStyle w:val="BodyText"/>
      </w:pPr>
      <w:r>
        <w:t xml:space="preserve">The evaluation resulted in four indicators to be considered for the further analysis of impacts: the</w:t>
      </w:r>
      <w:r>
        <w:t xml:space="preserve"> </w:t>
      </w:r>
      <w:r>
        <w:t xml:space="preserve">grassland butterfly index, the share of agricultural land with landscape features, the organic</w:t>
      </w:r>
      <w:r>
        <w:t xml:space="preserve"> </w:t>
      </w:r>
      <w:r>
        <w:t xml:space="preserve">carbon content in cropland mineral soils and the percentage of species and habitats of</w:t>
      </w:r>
      <w:r>
        <w:t xml:space="preserve"> </w:t>
      </w:r>
      <w:r>
        <w:t xml:space="preserve">Community interest related to agriculture with stable or increasing trends. Further</w:t>
      </w:r>
      <w:r>
        <w:t xml:space="preserve"> </w:t>
      </w:r>
      <w:r>
        <w:t xml:space="preserve">information about these selected indicators is provided in the subsequent sections.</w:t>
      </w:r>
    </w:p>
    <w:p>
      <w:pPr>
        <w:pStyle w:val="BodyText"/>
      </w:pPr>
      <w:r>
        <w:t xml:space="preserve">140 Mapping and Assessment of Ecosystems and their Services - MAES - Environment - European Commission (europa.eu)</w:t>
      </w:r>
      <w:r>
        <w:t xml:space="preserve"> </w:t>
      </w:r>
      <w:r>
        <w:t xml:space="preserve">141 Ecosystem Accounting | System of Environmental Economic Accounting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Table IV-7: Considered agroecosystem indicators</w:t>
      </w:r>
      <w:r>
        <w:br/>
      </w:r>
      <w:r>
        <w:t xml:space="preserve">Indicator</w:t>
      </w:r>
      <w:r>
        <w:t xml:space="preserve"> </w:t>
      </w:r>
      <w:r>
        <w:t xml:space="preserve">Direct indicator of</w:t>
      </w:r>
      <w:r>
        <w:t xml:space="preserve"> </w:t>
      </w:r>
      <w:r>
        <w:t xml:space="preserve">ecological/ biodiversity</w:t>
      </w:r>
      <w:r>
        <w:t xml:space="preserve"> </w:t>
      </w:r>
      <w:r>
        <w:t xml:space="preserve">quality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</w:t>
      </w:r>
      <w:r>
        <w:br/>
      </w:r>
      <w:r>
        <w:t xml:space="preserve">Periodicity of</w:t>
      </w:r>
      <w:r>
        <w:t xml:space="preserve"> </w:t>
      </w:r>
      <w:r>
        <w:t xml:space="preserve">data updating</w:t>
      </w:r>
      <w:r>
        <w:t xml:space="preserve"> </w:t>
      </w:r>
      <w:r>
        <w:t xml:space="preserve">Reliability of</w:t>
      </w:r>
      <w:r>
        <w:t xml:space="preserve"> </w:t>
      </w:r>
      <w:r>
        <w:t xml:space="preserve">data</w:t>
      </w:r>
      <w:r>
        <w:t xml:space="preserve"> </w:t>
      </w:r>
      <w:r>
        <w:t xml:space="preserve">Final</w:t>
      </w:r>
      <w:r>
        <w:t xml:space="preserve"> </w:t>
      </w:r>
      <w:r>
        <w:t xml:space="preserve">assessment</w:t>
      </w:r>
      <w:r>
        <w:br/>
      </w:r>
      <w:r>
        <w:t xml:space="preserve">Grassland</w:t>
      </w:r>
      <w:r>
        <w:t xml:space="preserve"> </w:t>
      </w:r>
      <w:r>
        <w:t xml:space="preserve">butterfly</w:t>
      </w:r>
      <w:r>
        <w:t xml:space="preserve"> </w:t>
      </w:r>
      <w:r>
        <w:t xml:space="preserve">index</w:t>
      </w:r>
      <w:r>
        <w:br/>
      </w:r>
      <w:r>
        <w:t xml:space="preserve">Yes, grasslands butterflies</w:t>
      </w:r>
      <w:r>
        <w:t xml:space="preserve"> </w:t>
      </w:r>
      <w:r>
        <w:t xml:space="preserve">are a very efficient proxy of</w:t>
      </w:r>
      <w:r>
        <w:t xml:space="preserve"> </w:t>
      </w:r>
      <w:r>
        <w:t xml:space="preserve">grassland and ecosystem</w:t>
      </w:r>
      <w:r>
        <w:t xml:space="preserve"> </w:t>
      </w:r>
      <w:r>
        <w:t xml:space="preserve">quality</w:t>
      </w:r>
      <w:r>
        <w:t xml:space="preserve"> </w:t>
      </w:r>
      <w:r>
        <w:t xml:space="preserve">Yes</w:t>
      </w:r>
      <w:r>
        <w:t xml:space="preserve"> </w:t>
      </w:r>
      <w:r>
        <w:t xml:space="preserve">Yes, available at</w:t>
      </w:r>
      <w:r>
        <w:t xml:space="preserve"> </w:t>
      </w:r>
      <w:r>
        <w:t xml:space="preserve">EU level (16 MS</w:t>
      </w:r>
      <w:r>
        <w:t xml:space="preserve"> </w:t>
      </w:r>
      <w:r>
        <w:t xml:space="preserve">covered)</w:t>
      </w:r>
      <w:r>
        <w:t xml:space="preserve"> </w:t>
      </w:r>
      <w:r>
        <w:t xml:space="preserve">Yes,</w:t>
      </w:r>
      <w:r>
        <w:t xml:space="preserve"> </w:t>
      </w:r>
      <w:r>
        <w:t xml:space="preserve">CAP</w:t>
      </w:r>
      <w:r>
        <w:t xml:space="preserve"> </w:t>
      </w:r>
      <w:r>
        <w:t xml:space="preserve">Impact indicator</w:t>
      </w:r>
      <w:r>
        <w:t xml:space="preserve"> </w:t>
      </w:r>
      <w:r>
        <w:t xml:space="preserve">Yes</w:t>
      </w:r>
      <w:r>
        <w:t xml:space="preserve"> </w:t>
      </w:r>
      <w:r>
        <w:t xml:space="preserve">Share of</w:t>
      </w:r>
      <w:r>
        <w:t xml:space="preserve"> </w:t>
      </w:r>
      <w:r>
        <w:t xml:space="preserve">semi-</w:t>
      </w:r>
      <w:r>
        <w:t xml:space="preserve"> </w:t>
      </w:r>
      <w:r>
        <w:t xml:space="preserve">natural eleme</w:t>
      </w:r>
      <w:r>
        <w:t xml:space="preserve"> </w:t>
      </w:r>
      <w:r>
        <w:t xml:space="preserve">nts (landscap</w:t>
      </w:r>
      <w:r>
        <w:t xml:space="preserve"> </w:t>
      </w:r>
      <w:r>
        <w:t xml:space="preserve">e features)</w:t>
      </w:r>
      <w:r>
        <w:t xml:space="preserve"> </w:t>
      </w:r>
      <w:r>
        <w:t xml:space="preserve">Provide</w:t>
      </w:r>
      <w:r>
        <w:t xml:space="preserve"> </w:t>
      </w:r>
      <w:r>
        <w:t xml:space="preserve">benefits</w:t>
      </w:r>
      <w:r>
        <w:t xml:space="preserve"> </w:t>
      </w:r>
      <w:r>
        <w:t xml:space="preserve">to</w:t>
      </w:r>
      <w:r>
        <w:t xml:space="preserve"> </w:t>
      </w:r>
      <w:r>
        <w:t xml:space="preserve">biodiversity.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 management practices</w:t>
      </w:r>
      <w:r>
        <w:t xml:space="preserve"> </w:t>
      </w:r>
      <w:r>
        <w:t xml:space="preserve">Yes</w:t>
      </w:r>
      <w:r>
        <w:t xml:space="preserve"> </w:t>
      </w:r>
      <w:r>
        <w:t xml:space="preserve">Yes, every 3 years</w:t>
      </w:r>
      <w:r>
        <w:t xml:space="preserve"> </w:t>
      </w:r>
      <w:r>
        <w:t xml:space="preserve">(LUCAS)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Yes</w:t>
      </w:r>
      <w:r>
        <w:t xml:space="preserve"> </w:t>
      </w:r>
      <w:r>
        <w:t xml:space="preserve">Organic</w:t>
      </w:r>
      <w:r>
        <w:t xml:space="preserve"> </w:t>
      </w:r>
      <w:r>
        <w:t xml:space="preserve">carbon</w:t>
      </w:r>
      <w:r>
        <w:t xml:space="preserve"> </w:t>
      </w:r>
      <w:r>
        <w:t xml:space="preserve">content in</w:t>
      </w:r>
      <w:r>
        <w:t xml:space="preserve"> </w:t>
      </w:r>
      <w:r>
        <w:t xml:space="preserve">cropland</w:t>
      </w:r>
      <w:r>
        <w:t xml:space="preserve"> </w:t>
      </w:r>
      <w:r>
        <w:t xml:space="preserve">mineral soils</w:t>
      </w:r>
      <w:r>
        <w:t xml:space="preserve"> </w:t>
      </w:r>
      <w:r>
        <w:t xml:space="preserve">Yes, strongly associated</w:t>
      </w:r>
      <w:r>
        <w:t xml:space="preserve"> </w:t>
      </w:r>
      <w:r>
        <w:t xml:space="preserve">with key services like water</w:t>
      </w:r>
      <w:r>
        <w:t xml:space="preserve"> </w:t>
      </w:r>
      <w:r>
        <w:t xml:space="preserve">holding capacity, resilience</w:t>
      </w:r>
      <w:r>
        <w:t xml:space="preserve"> </w:t>
      </w:r>
      <w:r>
        <w:t xml:space="preserve">improvement,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</w:t>
      </w:r>
      <w:r>
        <w:br/>
      </w:r>
      <w:r>
        <w:t xml:space="preserve">Yes</w:t>
      </w:r>
      <w:r>
        <w:t xml:space="preserve"> </w:t>
      </w:r>
      <w:r>
        <w:t xml:space="preserve">Yes,</w:t>
      </w:r>
      <w:r>
        <w:t xml:space="preserve"> </w:t>
      </w:r>
      <w:r>
        <w:t xml:space="preserve">reported</w:t>
      </w:r>
      <w:r>
        <w:t xml:space="preserve"> </w:t>
      </w:r>
      <w:r>
        <w:t xml:space="preserve">under</w:t>
      </w:r>
      <w:r>
        <w:t xml:space="preserve"> </w:t>
      </w:r>
      <w:r>
        <w:t xml:space="preserve">LUCAS</w:t>
      </w:r>
      <w:r>
        <w:t xml:space="preserve"> </w:t>
      </w:r>
      <w:r>
        <w:t xml:space="preserve">that provides data</w:t>
      </w:r>
      <w:r>
        <w:t xml:space="preserve"> </w:t>
      </w:r>
      <w:r>
        <w:t xml:space="preserve">for Forest Europe.</w:t>
      </w:r>
      <w:r>
        <w:t xml:space="preserve"> </w:t>
      </w:r>
      <w:r>
        <w:t xml:space="preserve">Every 5 years.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Yes</w:t>
      </w:r>
      <w:r>
        <w:t xml:space="preserve"> </w:t>
      </w:r>
      <w:r>
        <w:t xml:space="preserve">Enhanced</w:t>
      </w:r>
      <w:r>
        <w:t xml:space="preserve"> </w:t>
      </w:r>
      <w:r>
        <w:t xml:space="preserve">biodiversity</w:t>
      </w:r>
      <w:r>
        <w:t xml:space="preserve"> </w:t>
      </w:r>
      <w:r>
        <w:t xml:space="preserve">protection:</w:t>
      </w:r>
      <w:r>
        <w:t xml:space="preserve"> </w:t>
      </w:r>
      <w:r>
        <w:t xml:space="preserve">species and</w:t>
      </w:r>
      <w:r>
        <w:t xml:space="preserve"> </w:t>
      </w:r>
      <w:r>
        <w:t xml:space="preserve">habitats of</w:t>
      </w:r>
      <w:r>
        <w:t xml:space="preserve"> </w:t>
      </w:r>
      <w:r>
        <w:t xml:space="preserve">community</w:t>
      </w:r>
      <w:r>
        <w:t xml:space="preserve"> </w:t>
      </w:r>
      <w:r>
        <w:t xml:space="preserve">interest</w:t>
      </w:r>
      <w:r>
        <w:t xml:space="preserve"> </w:t>
      </w:r>
      <w:r>
        <w:t xml:space="preserve">related to</w:t>
      </w:r>
      <w:r>
        <w:t xml:space="preserve"> </w:t>
      </w:r>
      <w:r>
        <w:t xml:space="preserve">agriculture</w:t>
      </w:r>
      <w:r>
        <w:t xml:space="preserve"> </w:t>
      </w:r>
      <w:r>
        <w:t xml:space="preserve">with stable or</w:t>
      </w:r>
      <w:r>
        <w:t xml:space="preserve"> </w:t>
      </w:r>
      <w:r>
        <w:t xml:space="preserve">increasing</w:t>
      </w:r>
      <w:r>
        <w:t xml:space="preserve"> </w:t>
      </w:r>
      <w:r>
        <w:t xml:space="preserve">trends</w:t>
      </w:r>
      <w:r>
        <w:t xml:space="preserve"> </w:t>
      </w:r>
      <w:r>
        <w:t xml:space="preserve">Yes, species and habitats of</w:t>
      </w:r>
      <w:r>
        <w:t xml:space="preserve"> </w:t>
      </w:r>
      <w:r>
        <w:t xml:space="preserve">community interest are a</w:t>
      </w:r>
      <w:r>
        <w:t xml:space="preserve"> </w:t>
      </w:r>
      <w:r>
        <w:t xml:space="preserve">very efficient proxy of</w:t>
      </w:r>
      <w:r>
        <w:br/>
      </w:r>
      <w:r>
        <w:t xml:space="preserve">ecosystem quality, mostly</w:t>
      </w:r>
      <w:r>
        <w:t xml:space="preserve"> </w:t>
      </w:r>
      <w:r>
        <w:t xml:space="preserve">for protected area and</w:t>
      </w:r>
      <w:r>
        <w:t xml:space="preserve"> </w:t>
      </w:r>
      <w:r>
        <w:t xml:space="preserve">extensive grassland</w:t>
      </w:r>
      <w:r>
        <w:t xml:space="preserve"> </w:t>
      </w:r>
      <w:r>
        <w:t xml:space="preserve">Yes</w:t>
      </w:r>
      <w:r>
        <w:t xml:space="preserve"> </w:t>
      </w:r>
      <w:r>
        <w:t xml:space="preserve">Yes, every 6 years</w:t>
      </w:r>
      <w:r>
        <w:t xml:space="preserve"> </w:t>
      </w:r>
      <w:r>
        <w:t xml:space="preserve">Yes,</w:t>
      </w:r>
      <w:r>
        <w:t xml:space="preserve"> </w:t>
      </w:r>
      <w:r>
        <w:t xml:space="preserve">CAP</w:t>
      </w:r>
      <w:r>
        <w:br/>
      </w:r>
      <w:r>
        <w:t xml:space="preserve">impact indicator</w:t>
      </w:r>
      <w:r>
        <w:t xml:space="preserve"> </w:t>
      </w:r>
      <w:r>
        <w:t xml:space="preserve">Yes</w:t>
      </w:r>
      <w:r>
        <w:t xml:space="preserve"> </w:t>
      </w:r>
      <w:r>
        <w:t xml:space="preserve">Soil sealing</w:t>
      </w:r>
      <w:r>
        <w:t xml:space="preserve"> </w:t>
      </w:r>
      <w:r>
        <w:t xml:space="preserve">(from land</w:t>
      </w:r>
      <w:r>
        <w:t xml:space="preserve"> </w:t>
      </w:r>
      <w:r>
        <w:t xml:space="preserve">take)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loss of habitat and even</w:t>
      </w:r>
      <w:r>
        <w:t xml:space="preserve"> </w:t>
      </w:r>
      <w:r>
        <w:t xml:space="preserve">more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Percentage of</w:t>
      </w:r>
      <w:r>
        <w:t xml:space="preserve"> </w:t>
      </w:r>
      <w:r>
        <w:t xml:space="preserve">cropland and</w:t>
      </w:r>
      <w:r>
        <w:t xml:space="preserve"> </w:t>
      </w:r>
      <w:r>
        <w:t xml:space="preserve">grassland</w:t>
      </w:r>
      <w:r>
        <w:t xml:space="preserve"> </w:t>
      </w:r>
      <w:r>
        <w:t xml:space="preserve">covered by</w:t>
      </w:r>
      <w:r>
        <w:t xml:space="preserve"> </w:t>
      </w:r>
      <w:r>
        <w:t xml:space="preserve">Natura 2000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indicator</w:t>
      </w:r>
      <w:r>
        <w:t xml:space="preserve"> </w:t>
      </w:r>
      <w:r>
        <w:t xml:space="preserve">No</w:t>
      </w:r>
      <w:r>
        <w:t xml:space="preserve"> </w:t>
      </w:r>
      <w:r>
        <w:t xml:space="preserve">Farmland</w:t>
      </w:r>
      <w:r>
        <w:t xml:space="preserve"> </w:t>
      </w:r>
      <w:r>
        <w:t xml:space="preserve">bird index</w:t>
      </w:r>
      <w:r>
        <w:br/>
      </w:r>
      <w:r>
        <w:t xml:space="preserve">Yes, but taken up in another</w:t>
      </w:r>
      <w:r>
        <w:t xml:space="preserve"> </w:t>
      </w:r>
      <w:r>
        <w:t xml:space="preserve">target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</w:t>
      </w:r>
      <w:r>
        <w:t xml:space="preserve"> </w:t>
      </w:r>
      <w:r>
        <w:t xml:space="preserve">CAP</w:t>
      </w:r>
      <w:r>
        <w:t xml:space="preserve"> </w:t>
      </w:r>
      <w:r>
        <w:t xml:space="preserve">Impact indicator</w:t>
      </w:r>
      <w:r>
        <w:t xml:space="preserve"> </w:t>
      </w:r>
      <w:r>
        <w:t xml:space="preserve">No</w:t>
      </w:r>
      <w:r>
        <w:t xml:space="preserve"> </w:t>
      </w:r>
      <w:r>
        <w:t xml:space="preserve">Wild</w:t>
      </w:r>
      <w:r>
        <w:t xml:space="preserve"> </w:t>
      </w:r>
      <w:r>
        <w:t xml:space="preserve">pollinators</w:t>
      </w:r>
      <w:r>
        <w:t xml:space="preserve"> </w:t>
      </w:r>
      <w:r>
        <w:t xml:space="preserve">index</w:t>
      </w:r>
      <w:r>
        <w:br/>
      </w:r>
      <w:r>
        <w:t xml:space="preserve">Yes, but no data available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Invasive alien</w:t>
      </w:r>
      <w:r>
        <w:t xml:space="preserve"> </w:t>
      </w:r>
      <w:r>
        <w:t xml:space="preserve">species</w:t>
      </w:r>
      <w:r>
        <w:t xml:space="preserve"> </w:t>
      </w:r>
      <w:r>
        <w:t xml:space="preserve">No, Pressure indicator and</w:t>
      </w:r>
      <w:r>
        <w:t xml:space="preserve"> </w:t>
      </w:r>
      <w:r>
        <w:t xml:space="preserve">not a direct measure of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but covered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legislation.</w:t>
      </w:r>
      <w:r>
        <w:br/>
      </w:r>
      <w:r>
        <w:t xml:space="preserve">No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ecological/biodiversity</w:t>
      </w:r>
      <w:r>
        <w:t xml:space="preserve"> </w:t>
      </w:r>
      <w:r>
        <w:t xml:space="preserve">quality</w:t>
      </w:r>
      <w:r>
        <w:t xml:space="preserve"> </w:t>
      </w:r>
      <w:r>
        <w:t xml:space="preserve">Soil</w:t>
      </w:r>
      <w:r>
        <w:t xml:space="preserve"> </w:t>
      </w:r>
      <w:r>
        <w:t xml:space="preserve">biodiversity</w:t>
      </w:r>
      <w:r>
        <w:br/>
      </w:r>
      <w:r>
        <w:t xml:space="preserve">Yes, 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No,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only later</w:t>
      </w:r>
      <w:r>
        <w:t xml:space="preserve"> </w:t>
      </w:r>
      <w:r>
        <w:t xml:space="preserve">in 2022</w:t>
      </w:r>
      <w:r>
        <w:t xml:space="preserve"> </w:t>
      </w:r>
      <w:r>
        <w:t xml:space="preserve">Yes</w:t>
      </w:r>
      <w:r>
        <w:t xml:space="preserve"> </w:t>
      </w:r>
      <w:r>
        <w:t xml:space="preserve">Yes, but limited</w:t>
      </w:r>
      <w:r>
        <w:t xml:space="preserve"> </w:t>
      </w:r>
      <w:r>
        <w:t xml:space="preserve">in sample</w:t>
      </w:r>
      <w:r>
        <w:t xml:space="preserve"> </w:t>
      </w:r>
      <w:r>
        <w:t xml:space="preserve">No</w:t>
      </w:r>
      <w:r>
        <w:t xml:space="preserve"> </w:t>
      </w:r>
      <w:r>
        <w:t xml:space="preserve">Crop genetic</w:t>
      </w:r>
      <w:r>
        <w:t xml:space="preserve"> </w:t>
      </w:r>
      <w:r>
        <w:t xml:space="preserve">diversity</w:t>
      </w:r>
      <w:r>
        <w:br/>
      </w:r>
      <w:r>
        <w:t xml:space="preserve">No, insufficient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</w:t>
      </w:r>
      <w:r>
        <w:t xml:space="preserve"> </w:t>
      </w:r>
      <w:r>
        <w:t xml:space="preserve">NA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Connectivity</w:t>
      </w:r>
      <w:r>
        <w:t xml:space="preserve"> </w:t>
      </w:r>
      <w:r>
        <w:t xml:space="preserve">of semi-</w:t>
      </w:r>
      <w:r>
        <w:t xml:space="preserve"> </w:t>
      </w:r>
      <w:r>
        <w:t xml:space="preserve">natural</w:t>
      </w:r>
      <w:r>
        <w:t xml:space="preserve"> </w:t>
      </w:r>
      <w:r>
        <w:t xml:space="preserve">elements</w:t>
      </w:r>
      <w:r>
        <w:br/>
      </w:r>
      <w:r>
        <w:t xml:space="preserve">No, insufficient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</w:t>
      </w:r>
      <w:r>
        <w:t xml:space="preserve"> </w:t>
      </w:r>
      <w:r>
        <w:t xml:space="preserve">NA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Share of</w:t>
      </w:r>
      <w:r>
        <w:t xml:space="preserve"> </w:t>
      </w:r>
      <w:r>
        <w:t xml:space="preserve">fallow land</w:t>
      </w:r>
      <w:r>
        <w:br/>
      </w:r>
      <w:r>
        <w:t xml:space="preserve">No, insufficient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No</w:t>
      </w:r>
      <w:r>
        <w:t xml:space="preserve"> </w:t>
      </w:r>
      <w:r>
        <w:t xml:space="preserve">Crop</w:t>
      </w:r>
      <w:r>
        <w:t xml:space="preserve"> </w:t>
      </w:r>
      <w:r>
        <w:t xml:space="preserve">diversity</w:t>
      </w:r>
      <w:r>
        <w:t xml:space="preserve"> </w:t>
      </w:r>
      <w:r>
        <w:t xml:space="preserve">(spatial and</w:t>
      </w:r>
      <w:r>
        <w:t xml:space="preserve"> </w:t>
      </w:r>
      <w:r>
        <w:t xml:space="preserve">temporal)</w:t>
      </w:r>
      <w:r>
        <w:br/>
      </w:r>
      <w:r>
        <w:t xml:space="preserve">No, insufficient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Yes, to be</w:t>
      </w:r>
      <w:r>
        <w:t xml:space="preserve"> </w:t>
      </w:r>
      <w:r>
        <w:t xml:space="preserve">developed</w:t>
      </w:r>
      <w:r>
        <w:br/>
      </w:r>
      <w:r>
        <w:t xml:space="preserve">Yes</w:t>
      </w:r>
      <w:r>
        <w:t xml:space="preserve"> </w:t>
      </w:r>
      <w:r>
        <w:t xml:space="preserve">Yes,</w:t>
      </w:r>
      <w:r>
        <w:t xml:space="preserve"> </w:t>
      </w:r>
      <w:r>
        <w:t xml:space="preserve">CAP</w:t>
      </w:r>
      <w:r>
        <w:t xml:space="preserve"> </w:t>
      </w:r>
      <w:r>
        <w:t xml:space="preserve">Impact Indicator</w:t>
      </w:r>
      <w:r>
        <w:t xml:space="preserve"> </w:t>
      </w:r>
      <w:r>
        <w:t xml:space="preserve">No</w:t>
      </w:r>
      <w:r>
        <w:t xml:space="preserve"> </w:t>
      </w:r>
      <w:r>
        <w:t xml:space="preserve">Exceedances</w:t>
      </w:r>
      <w:r>
        <w:t xml:space="preserve"> </w:t>
      </w:r>
      <w:r>
        <w:t xml:space="preserve">of critical</w:t>
      </w:r>
      <w:r>
        <w:t xml:space="preserve"> </w:t>
      </w:r>
      <w:r>
        <w:t xml:space="preserve">loads for</w:t>
      </w:r>
      <w:r>
        <w:t xml:space="preserve"> </w:t>
      </w:r>
      <w:r>
        <w:t xml:space="preserve">acidification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Exceedances</w:t>
      </w:r>
      <w:r>
        <w:t xml:space="preserve"> </w:t>
      </w:r>
      <w:r>
        <w:t xml:space="preserve">of critical</w:t>
      </w:r>
      <w:r>
        <w:t xml:space="preserve"> </w:t>
      </w:r>
      <w:r>
        <w:t xml:space="preserve">loads for</w:t>
      </w:r>
      <w:r>
        <w:t xml:space="preserve"> </w:t>
      </w:r>
      <w:r>
        <w:t xml:space="preserve">eutrophicatio</w:t>
      </w:r>
      <w:r>
        <w:t xml:space="preserve"> </w:t>
      </w:r>
      <w:r>
        <w:t xml:space="preserve">n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Depth of the</w:t>
      </w:r>
      <w:r>
        <w:t xml:space="preserve"> </w:t>
      </w:r>
      <w:r>
        <w:t xml:space="preserve">water table</w:t>
      </w:r>
      <w:r>
        <w:br/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</w:t>
      </w:r>
      <w:r>
        <w:t xml:space="preserve"> </w:t>
      </w:r>
      <w:r>
        <w:t xml:space="preserve">NA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Soil</w:t>
      </w:r>
      <w:r>
        <w:t xml:space="preserve"> </w:t>
      </w:r>
      <w:r>
        <w:t xml:space="preserve">compaction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No,</w:t>
      </w:r>
      <w:r>
        <w:t xml:space="preserve"> </w:t>
      </w:r>
      <w:r>
        <w:t xml:space="preserve">only</w:t>
      </w:r>
      <w:r>
        <w:t xml:space="preserve"> </w:t>
      </w:r>
      <w:r>
        <w:t xml:space="preserve">Partially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br/>
      </w:r>
      <w:r>
        <w:t xml:space="preserve">No</w:t>
      </w:r>
      <w:r>
        <w:t xml:space="preserve"> </w:t>
      </w:r>
      <w:r>
        <w:t xml:space="preserve">Organic soils</w:t>
      </w:r>
      <w:r>
        <w:t xml:space="preserve"> </w:t>
      </w:r>
      <w:r>
        <w:t xml:space="preserve">no longer</w:t>
      </w:r>
      <w:r>
        <w:t xml:space="preserve"> </w:t>
      </w:r>
      <w:r>
        <w:t xml:space="preserve">losing carbon</w:t>
      </w:r>
      <w:r>
        <w:t xml:space="preserve"> </w:t>
      </w:r>
      <w:r>
        <w:t xml:space="preserve">No, associated with land</w:t>
      </w:r>
      <w:r>
        <w:t xml:space="preserve"> </w:t>
      </w:r>
      <w:r>
        <w:t xml:space="preserve">use change but indirect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Heavy metals</w:t>
      </w:r>
      <w:r>
        <w:t xml:space="preserve"> </w:t>
      </w:r>
      <w:r>
        <w:t xml:space="preserve">in soil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No, only partially</w:t>
      </w:r>
      <w:r>
        <w:t xml:space="preserve"> </w:t>
      </w:r>
      <w:r>
        <w:t xml:space="preserve">updated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Plastics in soil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Pesticides</w:t>
      </w:r>
      <w:r>
        <w:t xml:space="preserve"> </w:t>
      </w:r>
      <w:r>
        <w:t xml:space="preserve">residues in</w:t>
      </w:r>
      <w:r>
        <w:t xml:space="preserve"> </w:t>
      </w:r>
      <w:r>
        <w:t xml:space="preserve">soil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</w:t>
      </w:r>
      <w:r>
        <w:t xml:space="preserve"> </w:t>
      </w:r>
      <w:r>
        <w:t xml:space="preserve">– in</w:t>
      </w:r>
      <w:r>
        <w:t xml:space="preserve"> </w:t>
      </w:r>
      <w:r>
        <w:t xml:space="preserve">preparation</w:t>
      </w:r>
      <w:r>
        <w:t xml:space="preserve"> </w:t>
      </w:r>
      <w:r>
        <w:t xml:space="preserve">(2022)</w:t>
      </w:r>
      <w:r>
        <w:t xml:space="preserve"> </w:t>
      </w:r>
      <w:r>
        <w:t xml:space="preserve">No, partially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371</w:t>
      </w:r>
    </w:p>
    <w:p>
      <w:pPr>
        <w:pStyle w:val="BodyText"/>
      </w:pPr>
      <w:r>
        <w:t xml:space="preserve">Veterinary</w:t>
      </w:r>
      <w:r>
        <w:t xml:space="preserve"> </w:t>
      </w:r>
      <w:r>
        <w:t xml:space="preserve">antibiotics in</w:t>
      </w:r>
      <w:r>
        <w:t xml:space="preserve"> </w:t>
      </w:r>
      <w:r>
        <w:t xml:space="preserve">soil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Acidification</w:t>
      </w:r>
      <w:r>
        <w:t xml:space="preserve"> </w:t>
      </w:r>
      <w:r>
        <w:t xml:space="preserve">in soil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Soil</w:t>
      </w:r>
      <w:r>
        <w:t xml:space="preserve"> </w:t>
      </w:r>
      <w:r>
        <w:t xml:space="preserve">salinisation</w:t>
      </w:r>
      <w:r>
        <w:t xml:space="preserve"> </w:t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Gross</w:t>
      </w:r>
      <w:r>
        <w:t xml:space="preserve"> </w:t>
      </w:r>
      <w:r>
        <w:t xml:space="preserve">nutrient</w:t>
      </w:r>
      <w:r>
        <w:t xml:space="preserve"> </w:t>
      </w:r>
      <w:r>
        <w:t xml:space="preserve">balance</w:t>
      </w:r>
      <w:r>
        <w:br/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</w:t>
      </w:r>
      <w:r>
        <w:t xml:space="preserve"> </w:t>
      </w:r>
      <w:r>
        <w:t xml:space="preserve">CAP</w:t>
      </w:r>
      <w:r>
        <w:t xml:space="preserve"> </w:t>
      </w:r>
      <w:r>
        <w:t xml:space="preserve">Impact Indicator</w:t>
      </w:r>
      <w:r>
        <w:t xml:space="preserve"> </w:t>
      </w:r>
      <w:r>
        <w:t xml:space="preserve">No</w:t>
      </w:r>
      <w:r>
        <w:t xml:space="preserve"> </w:t>
      </w:r>
      <w:r>
        <w:t xml:space="preserve">Mineral</w:t>
      </w:r>
      <w:r>
        <w:t xml:space="preserve"> </w:t>
      </w:r>
      <w:r>
        <w:t xml:space="preserve">fertilizer</w:t>
      </w:r>
      <w:r>
        <w:t xml:space="preserve"> </w:t>
      </w:r>
      <w:r>
        <w:t xml:space="preserve">consumption</w:t>
      </w:r>
      <w:r>
        <w:t xml:space="preserve"> </w:t>
      </w:r>
      <w:r>
        <w:t xml:space="preserve">(n)</w:t>
      </w:r>
      <w:r>
        <w:br/>
      </w:r>
      <w:r>
        <w:t xml:space="preserve">No, Pressure indicator and</w:t>
      </w:r>
      <w:r>
        <w:t xml:space="preserve"> </w:t>
      </w:r>
      <w:r>
        <w:t xml:space="preserve">not a 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indicator</w:t>
      </w:r>
      <w:r>
        <w:t xml:space="preserve"> </w:t>
      </w:r>
      <w:r>
        <w:t xml:space="preserve">No</w:t>
      </w:r>
      <w:r>
        <w:t xml:space="preserve"> </w:t>
      </w:r>
      <w:r>
        <w:t xml:space="preserve">Mineral</w:t>
      </w:r>
      <w:r>
        <w:t xml:space="preserve"> </w:t>
      </w:r>
      <w:r>
        <w:t xml:space="preserve">fertilizer</w:t>
      </w:r>
      <w:r>
        <w:t xml:space="preserve"> </w:t>
      </w:r>
      <w:r>
        <w:t xml:space="preserve">consumption</w:t>
      </w:r>
      <w:r>
        <w:t xml:space="preserve"> </w:t>
      </w:r>
      <w:r>
        <w:t xml:space="preserve">(p)</w:t>
      </w:r>
      <w:r>
        <w:br/>
      </w:r>
      <w:r>
        <w:t xml:space="preserve">No, Pressure indicator and</w:t>
      </w:r>
      <w:r>
        <w:t xml:space="preserve"> </w:t>
      </w:r>
      <w:r>
        <w:t xml:space="preserve">not a 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indicator</w:t>
      </w:r>
      <w:r>
        <w:t xml:space="preserve"> </w:t>
      </w:r>
      <w:r>
        <w:t xml:space="preserve">No</w:t>
      </w:r>
      <w:r>
        <w:t xml:space="preserve"> </w:t>
      </w:r>
      <w:r>
        <w:t xml:space="preserve">Pesticide</w:t>
      </w:r>
      <w:r>
        <w:t xml:space="preserve"> </w:t>
      </w:r>
      <w:r>
        <w:t xml:space="preserve">use and risk</w:t>
      </w:r>
      <w:r>
        <w:t xml:space="preserve"> </w:t>
      </w:r>
      <w:r>
        <w:t xml:space="preserve">No, Pressure indicator and</w:t>
      </w:r>
      <w:r>
        <w:t xml:space="preserve"> </w:t>
      </w:r>
      <w:r>
        <w:t xml:space="preserve">not a 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No</w:t>
      </w:r>
      <w:r>
        <w:t xml:space="preserve"> </w:t>
      </w:r>
      <w:r>
        <w:t xml:space="preserve">Water</w:t>
      </w:r>
      <w:r>
        <w:t xml:space="preserve"> </w:t>
      </w:r>
      <w:r>
        <w:t xml:space="preserve">abstraction</w:t>
      </w:r>
      <w:r>
        <w:t xml:space="preserve"> </w:t>
      </w:r>
      <w:r>
        <w:t xml:space="preserve">by</w:t>
      </w:r>
      <w:r>
        <w:t xml:space="preserve"> </w:t>
      </w:r>
      <w:r>
        <w:t xml:space="preserve">agriculture</w:t>
      </w:r>
      <w:r>
        <w:t xml:space="preserve"> </w:t>
      </w:r>
      <w:r>
        <w:t xml:space="preserve">No, Pressure indicator and</w:t>
      </w:r>
      <w:r>
        <w:t xml:space="preserve"> </w:t>
      </w:r>
      <w:r>
        <w:t xml:space="preserve">not a 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No</w:t>
      </w:r>
      <w:r>
        <w:t xml:space="preserve"> </w:t>
      </w:r>
      <w:r>
        <w:t xml:space="preserve">Soil erosion</w:t>
      </w:r>
      <w:r>
        <w:br/>
      </w:r>
      <w:r>
        <w:t xml:space="preserve">No, Indirect measure of</w:t>
      </w:r>
      <w:r>
        <w:t xml:space="preserve"> </w:t>
      </w:r>
      <w:r>
        <w:t xml:space="preserve">ecological/biodiversity</w:t>
      </w:r>
      <w:r>
        <w:t xml:space="preserve"> </w:t>
      </w:r>
      <w:r>
        <w:t xml:space="preserve">quality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CAP Result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Grassland Butterfly Index</w:t>
      </w:r>
      <w:r>
        <w:t xml:space="preserve"> </w:t>
      </w:r>
      <w:r>
        <w:t xml:space="preserve">Background</w:t>
      </w:r>
      <w:r>
        <w:t xml:space="preserve"> </w:t>
      </w:r>
      <w:r>
        <w:t xml:space="preserve">As the majority of grasslands in Europe requires active management by humans or sustainable</w:t>
      </w:r>
      <w:r>
        <w:t xml:space="preserve"> </w:t>
      </w:r>
      <w:r>
        <w:t xml:space="preserve">grazing by livestock, butterflies also depend on the continuation of these activities. The main driver</w:t>
      </w:r>
      <w:r>
        <w:t xml:space="preserve"> </w:t>
      </w:r>
      <w:r>
        <w:t xml:space="preserve">behind the decline of grassland butterflies is thought to be changes in rural land use. In some</w:t>
      </w:r>
      <w:r>
        <w:t xml:space="preserve"> </w:t>
      </w:r>
      <w:r>
        <w:t xml:space="preserve">regions, grassland habitats have deteriorated due to agricultural intensification, while in other</w:t>
      </w:r>
      <w:r>
        <w:t xml:space="preserve"> </w:t>
      </w:r>
      <w:r>
        <w:t xml:space="preserve">regions (such as more remote mountain areas) the main problem is land abandonment or</w:t>
      </w:r>
      <w:r>
        <w:t xml:space="preserve"> </w:t>
      </w:r>
      <w:r>
        <w:t xml:space="preserve">afforestation. In both cases, the situation for butterflies is the same as their habitats become less</w:t>
      </w:r>
      <w:r>
        <w:t xml:space="preserve"> </w:t>
      </w:r>
      <w:r>
        <w:t xml:space="preserve">suitable for breeding. When land use is intensified, host plants often disappear or the management</w:t>
      </w:r>
      <w:r>
        <w:t xml:space="preserve"> </w:t>
      </w:r>
      <w:r>
        <w:t xml:space="preserve">becomes unsuitable for larval survival. In the case of abandonment, the grassland quickly becomes</w:t>
      </w:r>
      <w:r>
        <w:t xml:space="preserve"> </w:t>
      </w:r>
      <w:r>
        <w:t xml:space="preserve">tall and rank, and is soon replaced by scrub and eventually woodland.</w:t>
      </w:r>
      <w:r>
        <w:t xml:space="preserve"> </w:t>
      </w:r>
      <w:r>
        <w:t xml:space="preserve">Large parts of Europe are used for agricultural purposes, and grasslands are a major land‑cover</w:t>
      </w:r>
      <w:r>
        <w:t xml:space="preserve"> </w:t>
      </w:r>
      <w:r>
        <w:t xml:space="preserve">type within these areas. For centuries, grasslands have formed an important part of the European</w:t>
      </w:r>
      <w:r>
        <w:t xml:space="preserve"> </w:t>
      </w:r>
      <w:r>
        <w:t xml:space="preserve">landscape. Sustainably managed semi‑natural grassland harbours a high biodiversity, especially of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plants, butterflies and many other insect groups. Grasslands are the main habitat for many</w:t>
      </w:r>
      <w:r>
        <w:t xml:space="preserve"> </w:t>
      </w:r>
      <w:r>
        <w:t xml:space="preserve">European butterflies. Out of 436 butterfly species in Europe for which information on habitat type</w:t>
      </w:r>
      <w:r>
        <w:t xml:space="preserve"> </w:t>
      </w:r>
      <w:r>
        <w:t xml:space="preserve">is available, 382 (88 %) are on grasslands in at least one country in Europe, and for more than half</w:t>
      </w:r>
      <w:r>
        <w:t xml:space="preserve"> </w:t>
      </w:r>
      <w:r>
        <w:t xml:space="preserve">of the species (280 species, 57 %) grassland is their main habitat. Grassland butterflies have</w:t>
      </w:r>
      <w:r>
        <w:t xml:space="preserve"> </w:t>
      </w:r>
      <w:r>
        <w:t xml:space="preserve">undergone a huge overall decrease in numbers.</w:t>
      </w:r>
      <w:r>
        <w:br/>
      </w:r>
      <w:r>
        <w:t xml:space="preserve">Between 1991 and 2018, the EU Butterfly Indicator for Grassland species showed a significant</w:t>
      </w:r>
      <w:r>
        <w:t xml:space="preserve"> </w:t>
      </w:r>
      <w:r>
        <w:t xml:space="preserve">decline of 25% in the 17 EU countries with monitoring data. While the decline has slowed in the</w:t>
      </w:r>
      <w:r>
        <w:t xml:space="preserve"> </w:t>
      </w:r>
      <w:r>
        <w:t xml:space="preserve">past few years, the grassland butterfly index still fell by 5% between 2013 and 2018. Moreover,</w:t>
      </w:r>
      <w:r>
        <w:t xml:space="preserve"> </w:t>
      </w:r>
      <w:r>
        <w:t xml:space="preserve">142￼. The 2010 Red List of European butterflies listed 38 of the 482 European species (8%) as</w:t>
      </w:r>
      <w:r>
        <w:t xml:space="preserve"> </w:t>
      </w:r>
      <w:r>
        <w:t xml:space="preserve">threatened and 44 species (10%) as near threatened (note that 47 species were not assessed) (van</w:t>
      </w:r>
      <w:r>
        <w:t xml:space="preserve"> </w:t>
      </w:r>
      <w:r>
        <w:t xml:space="preserve">Swaay et al., 2020).</w:t>
      </w:r>
      <w:r>
        <w:t xml:space="preserve"> </w:t>
      </w:r>
      <w:r>
        <w:t xml:space="preserve">Figure IV-1 Grassland butterflies – population index, 1991-2018. Source: EEA</w:t>
      </w:r>
    </w:p>
    <w:p>
      <w:pPr>
        <w:pStyle w:val="BodyText"/>
      </w:pPr>
      <w:r>
        <w:t xml:space="preserve">Thomas (2005)143 argued that butterflies are good indicators of insects, which comprise the most</w:t>
      </w:r>
      <w:r>
        <w:t xml:space="preserve"> </w:t>
      </w:r>
      <w:r>
        <w:t xml:space="preserve">species‑rich group of animals in Europe. The trend in grassland butterflies is thus an indicator for</w:t>
      </w:r>
      <w:r>
        <w:t xml:space="preserve"> </w:t>
      </w:r>
      <w:r>
        <w:t xml:space="preserve">the health of grassland ecosystems and their component biodiversity. Insects play a crucial role in</w:t>
      </w:r>
      <w:r>
        <w:t xml:space="preserve"> </w:t>
      </w:r>
      <w:r>
        <w:t xml:space="preserve">pollination services and the health of the ecosystems on which they depend is important for</w:t>
      </w:r>
      <w:r>
        <w:t xml:space="preserve"> </w:t>
      </w:r>
      <w:r>
        <w:t xml:space="preserve">Europe’s future economic and social well‑being.</w:t>
      </w:r>
    </w:p>
    <w:p>
      <w:pPr>
        <w:pStyle w:val="BodyText"/>
      </w:pPr>
      <w:r>
        <w:t xml:space="preserve">142 Van Swaay, C. A. M., et al., 2020, Assessing butterflies in Europe — butterfly indicators 1990-2018: technical report, Butterfly Conservation</w:t>
      </w:r>
      <w:r>
        <w:t xml:space="preserve"> </w:t>
      </w:r>
      <w:r>
        <w:t xml:space="preserve">Europe and ABLE/eBMS.</w:t>
      </w:r>
      <w:r>
        <w:t xml:space="preserve"> </w:t>
      </w:r>
      <w:r>
        <w:t xml:space="preserve">143 Thomas, Jeremy A., et al. </w:t>
      </w:r>
      <w:r>
        <w:t xml:space="preserve">“Comparative losses of British butterflies, birds, and plants and the global extinction crisis.”</w:t>
      </w:r>
      <w:r>
        <w:t xml:space="preserve"> </w:t>
      </w:r>
      <w:r>
        <w:t xml:space="preserve">Science 303.5665</w:t>
      </w:r>
      <w:r>
        <w:t xml:space="preserve"> </w:t>
      </w:r>
      <w:r>
        <w:t xml:space="preserve">(2004): 1879-1881.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Grasslands and their butterflies are highly dependent on activities such as grazing or mowing.</w:t>
      </w:r>
      <w:r>
        <w:t xml:space="preserve"> </w:t>
      </w:r>
      <w:r>
        <w:t xml:space="preserve">Traditional forms of farming management, such as extensive livestock grazing and hay‑making</w:t>
      </w:r>
      <w:r>
        <w:t xml:space="preserve"> </w:t>
      </w:r>
      <w:r>
        <w:t xml:space="preserve">where fertiliser and pesticide use are minimal, provide an ideal environment for these butterflies.</w:t>
      </w:r>
      <w:r>
        <w:t xml:space="preserve"> </w:t>
      </w:r>
      <w:r>
        <w:t xml:space="preserve">In recent decades, large areas of grassland have become abandoned, furthermore many villages in</w:t>
      </w:r>
      <w:r>
        <w:t xml:space="preserve"> </w:t>
      </w:r>
      <w:r>
        <w:t xml:space="preserve">the European countryside have become abandoned for social and economic reasons. Following</w:t>
      </w:r>
      <w:r>
        <w:t xml:space="preserve"> </w:t>
      </w:r>
      <w:r>
        <w:t xml:space="preserve">abandonment, some butterfly species flourish for a few years because of the lack of management,</w:t>
      </w:r>
      <w:r>
        <w:t xml:space="preserve"> </w:t>
      </w:r>
      <w:r>
        <w:t xml:space="preserve">but thereafter scrub and trees invade and the grassland disappears, including its rich flora and</w:t>
      </w:r>
      <w:r>
        <w:t xml:space="preserve"> </w:t>
      </w:r>
      <w:r>
        <w:t xml:space="preserve">butterfly fauna. Eventually, the vegetation reverts to scrubland and forest, eliminating grassland</w:t>
      </w:r>
      <w:r>
        <w:t xml:space="preserve"> </w:t>
      </w:r>
      <w:r>
        <w:t xml:space="preserve">butterflies. In western Europe, farming has intensified rapidly and over the last 50 years and</w:t>
      </w:r>
      <w:r>
        <w:t xml:space="preserve"> </w:t>
      </w:r>
      <w:r>
        <w:t xml:space="preserve">semi‑natural grasslands have become greatly reduced in area. Related threats to grassland</w:t>
      </w:r>
      <w:r>
        <w:t xml:space="preserve"> </w:t>
      </w:r>
      <w:r>
        <w:t xml:space="preserve">butterflies in Europe include fragmentation, the use of pesticides and climate change.</w:t>
      </w:r>
      <w:r>
        <w:t xml:space="preserve"> </w:t>
      </w:r>
      <w:r>
        <w:t xml:space="preserve">Details of the indicator</w:t>
      </w:r>
      <w:r>
        <w:t xml:space="preserve"> </w:t>
      </w:r>
      <w:r>
        <w:t xml:space="preserve">Butterflies are ideal biological indicators: they are well-documented, measurable, sensitive to</w:t>
      </w:r>
      <w:r>
        <w:t xml:space="preserve"> </w:t>
      </w:r>
      <w:r>
        <w:t xml:space="preserve">environmental and climate change (what rapidly results in demographical responses due to their</w:t>
      </w:r>
      <w:r>
        <w:t xml:space="preserve"> </w:t>
      </w:r>
      <w:r>
        <w:t xml:space="preserve">short generation time), occur in a wide range of habitat types but with highly characteristic species</w:t>
      </w:r>
      <w:r>
        <w:t xml:space="preserve"> </w:t>
      </w:r>
      <w:r>
        <w:t xml:space="preserve">assemblages144, are popular with the public because of their beauty, and represent many other</w:t>
      </w:r>
      <w:r>
        <w:t xml:space="preserve"> </w:t>
      </w:r>
      <w:r>
        <w:t xml:space="preserve">insects as well as species of higher taxonomical level. For instance, Fleishman et al. (2005)145</w:t>
      </w:r>
      <w:r>
        <w:t xml:space="preserve"> </w:t>
      </w:r>
      <w:r>
        <w:t xml:space="preserve">found that models explaining butterflies distributions in North America also explained birds</w:t>
      </w:r>
      <w:r>
        <w:t xml:space="preserve"> </w:t>
      </w:r>
      <w:r>
        <w:t xml:space="preserve">distributions. Field monitoring is essential to assess changes in their abundance. Indicators based</w:t>
      </w:r>
      <w:r>
        <w:t xml:space="preserve"> </w:t>
      </w:r>
      <w:r>
        <w:t xml:space="preserve">on butterfly monitoring data are valuable to understand the state of the environment and help</w:t>
      </w:r>
      <w:r>
        <w:t xml:space="preserve"> </w:t>
      </w:r>
      <w:r>
        <w:t xml:space="preserve">evaluate policy and implementation.</w:t>
      </w:r>
      <w:r>
        <w:t xml:space="preserve"> </w:t>
      </w:r>
      <w:r>
        <w:t xml:space="preserve">Because butterflies require different resources along their phenology (i.e., food and nesting</w:t>
      </w:r>
      <w:r>
        <w:t xml:space="preserve"> </w:t>
      </w:r>
      <w:r>
        <w:t xml:space="preserve">resources, host plants for their larvae) and are mobile organisms (some species are migratory).</w:t>
      </w:r>
      <w:r>
        <w:t xml:space="preserve"> </w:t>
      </w:r>
      <w:r>
        <w:t xml:space="preserve">Trends in the abundance and distribution of their populations can inform not only about local</w:t>
      </w:r>
      <w:r>
        <w:t xml:space="preserve"> </w:t>
      </w:r>
      <w:r>
        <w:t xml:space="preserve">conditions but also about changes in ecosystems at regional and EU level over time.</w:t>
      </w:r>
      <w:r>
        <w:br/>
      </w:r>
      <w:r>
        <w:t xml:space="preserve">Another advantage of European grassland butterflies as biological indicators in the current policy</w:t>
      </w:r>
      <w:r>
        <w:t xml:space="preserve"> </w:t>
      </w:r>
      <w:r>
        <w:t xml:space="preserve">context, is that they are highly sensitive to habitat loss/degradation, chemical pollution, and climate</w:t>
      </w:r>
      <w:r>
        <w:t xml:space="preserve"> </w:t>
      </w:r>
      <w:r>
        <w:t xml:space="preserve">change146, some of the main pressures on biodiversity that different European policies are trying</w:t>
      </w:r>
      <w:r>
        <w:t xml:space="preserve"> </w:t>
      </w:r>
      <w:r>
        <w:t xml:space="preserve">to revert. In the case of European grasslands147. Thus, the relationship between the intensity of</w:t>
      </w:r>
      <w:r>
        <w:t xml:space="preserve"> </w:t>
      </w:r>
      <w:r>
        <w:t xml:space="preserve">agricultural management and this taxon makes an indicator based on the population trends of these</w:t>
      </w:r>
      <w:r>
        <w:t xml:space="preserve"> </w:t>
      </w:r>
      <w:r>
        <w:t xml:space="preserve">insects a good proxy for the structural and functional condition of these habitats.</w:t>
      </w:r>
    </w:p>
    <w:p>
      <w:pPr>
        <w:pStyle w:val="BodyText"/>
      </w:pPr>
      <w:r>
        <w:t xml:space="preserve">144 Stefanescu, Constantí, Josep Peñuelas, and Iolanda Filella.</w:t>
      </w:r>
      <w:r>
        <w:t xml:space="preserve"> </w:t>
      </w:r>
      <w:r>
        <w:t xml:space="preserve">“Butterflies highlight the conservation value of hay meadows highly threatened by</w:t>
      </w:r>
      <w:r>
        <w:t xml:space="preserve"> </w:t>
      </w:r>
      <w:r>
        <w:t xml:space="preserve">land-use changes in a protected Mediterranean area.”</w:t>
      </w:r>
      <w:r>
        <w:t xml:space="preserve"> </w:t>
      </w:r>
      <w:r>
        <w:t xml:space="preserve">Biological Conservation 126.2 (2005): 234-246.</w:t>
      </w:r>
      <w:r>
        <w:t xml:space="preserve"> </w:t>
      </w:r>
      <w:r>
        <w:t xml:space="preserve">145 Fleishman, Erica, et al. </w:t>
      </w:r>
      <w:r>
        <w:t xml:space="preserve">“Using indicator species to predict species richness of multiple taxonomic groups.”</w:t>
      </w:r>
      <w:r>
        <w:t xml:space="preserve"> </w:t>
      </w:r>
      <w:r>
        <w:t xml:space="preserve">Conservation biology 19.4 (2005):</w:t>
      </w:r>
      <w:r>
        <w:t xml:space="preserve"> </w:t>
      </w:r>
      <w:r>
        <w:t xml:space="preserve">1125-1137.</w:t>
      </w:r>
      <w:r>
        <w:t xml:space="preserve"> </w:t>
      </w:r>
      <w:r>
        <w:t xml:space="preserve">146 Warren, Martin S., et al. </w:t>
      </w:r>
      <w:r>
        <w:t xml:space="preserve">“The decline of butterflies in Europe: Problems, significance, and possible solutions.”</w:t>
      </w:r>
      <w:r>
        <w:t xml:space="preserve"> </w:t>
      </w:r>
      <w:r>
        <w:t xml:space="preserve">Proceedings of the National</w:t>
      </w:r>
      <w:r>
        <w:t xml:space="preserve"> </w:t>
      </w:r>
      <w:r>
        <w:t xml:space="preserve">Academy of Sciences 118.2 (2021).</w:t>
      </w:r>
      <w:r>
        <w:t xml:space="preserve"> </w:t>
      </w:r>
      <w:r>
        <w:t xml:space="preserve">147 Bubová, T., Vrabec, V., Kulma, M., &amp; Nowicki, P. (2015). Land management impacts on European butterflies of conservation concern: a</w:t>
      </w:r>
      <w:r>
        <w:t xml:space="preserve"> </w:t>
      </w:r>
      <w:r>
        <w:t xml:space="preserve">review. Journal of Insect Conservation, 19(5), 805-821.</w:t>
      </w:r>
    </w:p>
    <w:p>
      <w:pPr>
        <w:pStyle w:val="BodyText"/>
      </w:pPr>
      <w:r>
        <w:t xml:space="preserve">374</w:t>
      </w:r>
    </w:p>
    <w:p>
      <w:pPr>
        <w:pStyle w:val="BodyText"/>
      </w:pPr>
      <w:r>
        <w:t xml:space="preserve">The EU Grassland Butterfly Indicator is one of the indicators of the status of biodiversity in the</w:t>
      </w:r>
      <w:r>
        <w:t xml:space="preserve"> </w:t>
      </w:r>
      <w:r>
        <w:t xml:space="preserve">European Union148. It is an indicator showing trends in abundance of populations of seventeen</w:t>
      </w:r>
      <w:r>
        <w:t xml:space="preserve"> </w:t>
      </w:r>
      <w:r>
        <w:t xml:space="preserve">typical grassland butterfly species in different EU countries.</w:t>
      </w:r>
      <w:r>
        <w:t xml:space="preserve"> </w:t>
      </w:r>
      <w:r>
        <w:t xml:space="preserve">Based on the establishment of butterfly monitoring schemes in a number of European countries</w:t>
      </w:r>
      <w:r>
        <w:t xml:space="preserve"> </w:t>
      </w:r>
      <w:r>
        <w:t xml:space="preserve">that collect annual data to a scientific standard over a wide geographical area, population trends of</w:t>
      </w:r>
      <w:r>
        <w:t xml:space="preserve"> </w:t>
      </w:r>
      <w:r>
        <w:t xml:space="preserve">butterflies now represent an important source indicator149. In its last update up to 2018, more than</w:t>
      </w:r>
      <w:r>
        <w:t xml:space="preserve"> </w:t>
      </w:r>
      <w:r>
        <w:t xml:space="preserve">4000 transects covering 17 countries were used to assess the trends of these insects populations.</w:t>
      </w:r>
      <w:r>
        <w:t xml:space="preserve"> </w:t>
      </w:r>
      <w:r>
        <w:t xml:space="preserve">The indicator is based on the fieldwork of trained professional and volunteer recorders, counting</w:t>
      </w:r>
      <w:r>
        <w:t xml:space="preserve"> </w:t>
      </w:r>
      <w:r>
        <w:t xml:space="preserve">butterflies under standardised conditions with national coordinators collecting the data and</w:t>
      </w:r>
      <w:r>
        <w:t xml:space="preserve"> </w:t>
      </w:r>
      <w:r>
        <w:t xml:space="preserve">performing quality control150. National population trends from the Butterfly Monitoring Schemes,</w:t>
      </w:r>
      <w:r>
        <w:t xml:space="preserve"> </w:t>
      </w:r>
      <w:r>
        <w:t xml:space="preserve">are combined to form supra-national species trends. These trends per butterfly species are then</w:t>
      </w:r>
      <w:r>
        <w:t xml:space="preserve"> </w:t>
      </w:r>
      <w:r>
        <w:t xml:space="preserve">combined into the indicator following the method described by Gregory et al. (2005)151 for an</w:t>
      </w:r>
      <w:r>
        <w:t xml:space="preserve"> </w:t>
      </w:r>
      <w:r>
        <w:t xml:space="preserve">equivalent bird index.</w:t>
      </w:r>
      <w:r>
        <w:t xml:space="preserve"> </w:t>
      </w:r>
      <w:r>
        <w:t xml:space="preserve">The Grassland Butterfly Indicator demonstrates how butterflies respond quickly to changes in the</w:t>
      </w:r>
      <w:r>
        <w:t xml:space="preserve"> </w:t>
      </w:r>
      <w:r>
        <w:t xml:space="preserve">environment and how butterflies are thus a good ‘early warning’ indicator of changes in Europe’s</w:t>
      </w:r>
      <w:r>
        <w:t xml:space="preserve"> </w:t>
      </w:r>
      <w:r>
        <w:t xml:space="preserve">biodiversity. The distribution of butterflies has been found to be a good predictor of areas of high</w:t>
      </w:r>
      <w:r>
        <w:t xml:space="preserve"> </w:t>
      </w:r>
      <w:r>
        <w:t xml:space="preserve">biodiversity, species richness or habitat quality in many studies. In addition, butterflies are</w:t>
      </w:r>
      <w:r>
        <w:t xml:space="preserve"> </w:t>
      </w:r>
      <w:r>
        <w:t xml:space="preserve">relatively easy to recognize and data on butterflies has been collected for many years and the</w:t>
      </w:r>
      <w:r>
        <w:t xml:space="preserve"> </w:t>
      </w:r>
      <w:r>
        <w:t xml:space="preserve">method for monitoring butterflies is well described, extensively tested and scientifically sound152.</w:t>
      </w:r>
      <w:r>
        <w:br/>
      </w:r>
      <w:r>
        <w:t xml:space="preserve">Environmental impacts</w:t>
      </w:r>
      <w:r>
        <w:br/>
      </w:r>
      <w:r>
        <w:t xml:space="preserve">Wild pollinator communities are indicators of ecosystem health and react quickly to environmental</w:t>
      </w:r>
      <w:r>
        <w:t xml:space="preserve"> </w:t>
      </w:r>
      <w:r>
        <w:t xml:space="preserve">change. The main driver of their decline is the intensification of farming and changes in rural land</w:t>
      </w:r>
      <w:r>
        <w:t xml:space="preserve"> </w:t>
      </w:r>
      <w:r>
        <w:t xml:space="preserve">use, resulting in habitat loss and degradation153,154,155. The loss of species-rich semi-natural</w:t>
      </w:r>
      <w:r>
        <w:t xml:space="preserve"> </w:t>
      </w:r>
      <w:r>
        <w:t xml:space="preserve">grasslands has been particularly detrimental156. Moreover, agricultural intensification can entail</w:t>
      </w:r>
      <w:r>
        <w:t xml:space="preserve"> </w:t>
      </w:r>
      <w:r>
        <w:t xml:space="preserve">high inputs of agrochemicals, including pesticides, which can dramatically reduce insect</w:t>
      </w:r>
      <w:r>
        <w:t xml:space="preserve"> </w:t>
      </w:r>
      <w:r>
        <w:t xml:space="preserve">populations, including butterflies. Urban sprawl increases light pollution (i.e. artificial light at</w:t>
      </w:r>
      <w:r>
        <w:t xml:space="preserve"> </w:t>
      </w:r>
      <w:r>
        <w:t xml:space="preserve">night), which is another major driver of insect decline157. Other drivers of population loss are</w:t>
      </w:r>
      <w:r>
        <w:t xml:space="preserve"> </w:t>
      </w:r>
      <w:r>
        <w:t xml:space="preserve">invasive alien species and climate change158.</w:t>
      </w:r>
    </w:p>
    <w:p>
      <w:pPr>
        <w:pStyle w:val="BodyText"/>
      </w:pPr>
      <w:r>
        <w:t xml:space="preserve">148 Van Swaay, C.A.M., et al. The EU Butterfly Indicator for Grassland species: 1990-2017. Technical report. 2019</w:t>
      </w:r>
      <w:r>
        <w:t xml:space="preserve"> </w:t>
      </w:r>
      <w:r>
        <w:t xml:space="preserve">149 Brereton, T., van Swaay, C. H. R. I. S., &amp; van Strien, A. R. C. O. (2009). Developing a butterfly indicator to assess changes in Europe’s</w:t>
      </w:r>
      <w:r>
        <w:t xml:space="preserve"> </w:t>
      </w:r>
      <w:r>
        <w:t xml:space="preserve">biodiversity. In Conference proceedings of the European bird census council bird (pp. 78-97).</w:t>
      </w:r>
      <w:r>
        <w:t xml:space="preserve"> </w:t>
      </w:r>
      <w:r>
        <w:t xml:space="preserve">150 Van Swaay, C.A.M., et al. The EU Butterfly Indicator for Grassland species: 1990-2017. Technical report. 2019</w:t>
      </w:r>
      <w:r>
        <w:t xml:space="preserve"> </w:t>
      </w:r>
      <w:r>
        <w:t xml:space="preserve">151 Gregory, Richard D., et al. </w:t>
      </w:r>
      <w:r>
        <w:t xml:space="preserve">“Developing indicators for European birds.”</w:t>
      </w:r>
      <w:r>
        <w:t xml:space="preserve"> </w:t>
      </w:r>
      <w:r>
        <w:t xml:space="preserve">Philosophical Transactions of the Royal Society B: Biological</w:t>
      </w:r>
      <w:r>
        <w:t xml:space="preserve"> </w:t>
      </w:r>
      <w:r>
        <w:t xml:space="preserve">Sciences 360.1454 (2005): 269-288.</w:t>
      </w:r>
      <w:r>
        <w:t xml:space="preserve"> </w:t>
      </w:r>
      <w:r>
        <w:t xml:space="preserve">152 Brereton, T., van Swaay, C. H. R. I. S., &amp; van Strien, A. R. C. O. (2009). Developing a butterfly indicator to assess changes in Europe’s</w:t>
      </w:r>
      <w:r>
        <w:t xml:space="preserve"> </w:t>
      </w:r>
      <w:r>
        <w:t xml:space="preserve">biodiversity. In Conference proceedings of the European bird census council bird (pp. 78-97).</w:t>
      </w:r>
      <w:r>
        <w:t xml:space="preserve"> </w:t>
      </w:r>
      <w:r>
        <w:t xml:space="preserve">153 Sánchez-Bayoa, F. and Wyckhuys, K.A.G. Worldwide decline of the entomofauna: A review of its drivers. Biological Conservation (2019).</w:t>
      </w:r>
      <w:r>
        <w:t xml:space="preserve"> </w:t>
      </w:r>
      <w:r>
        <w:t xml:space="preserve">DOI: 10.1016/j.biocon.2019.01.020</w:t>
      </w:r>
      <w:r>
        <w:t xml:space="preserve"> </w:t>
      </w:r>
      <w:r>
        <w:t xml:space="preserve">154 Hallmann, C.A. et al. More than 75 percent decline over 27 years in total flying insect biomass in protected areas. PLoS One (2017). DOI:</w:t>
      </w:r>
      <w:r>
        <w:t xml:space="preserve"> </w:t>
      </w:r>
      <w:r>
        <w:t xml:space="preserve">10.1371/journal.pone.0185809</w:t>
      </w:r>
      <w:r>
        <w:t xml:space="preserve"> </w:t>
      </w:r>
      <w:r>
        <w:t xml:space="preserve">155 Van Swaay, et al. Assessing Butterflies in Europe - Butterfly Indicators 1990-2018 Technical report. Butterfly Conservation Europe &amp;</w:t>
      </w:r>
      <w:r>
        <w:t xml:space="preserve"> </w:t>
      </w:r>
      <w:r>
        <w:t xml:space="preserve">ABLE/eBMS (www.butterfly-monitoring.net)</w:t>
      </w:r>
      <w:r>
        <w:br/>
      </w:r>
      <w:r>
        <w:t xml:space="preserve">156 Nilsson, S. G., Franzén, M. and Pettersson, L., 2013,</w:t>
      </w:r>
      <w:r>
        <w:t xml:space="preserve"> </w:t>
      </w:r>
      <w:r>
        <w:t xml:space="preserve">‘Land-use changes, farm management and the decline of butterflies associated with semi-</w:t>
      </w:r>
      <w:r>
        <w:t xml:space="preserve"> </w:t>
      </w:r>
      <w:r>
        <w:t xml:space="preserve">natural grasslands in southern Sweden’</w:t>
      </w:r>
      <w:r>
        <w:t xml:space="preserve">, Nature Conservation 6, pp. 31–48</w:t>
      </w:r>
      <w:r>
        <w:t xml:space="preserve"> </w:t>
      </w:r>
      <w:r>
        <w:t xml:space="preserve">157 Owens, A. C. S., Cochard, P. and Durrant, J., 2020,</w:t>
      </w:r>
      <w:r>
        <w:t xml:space="preserve"> </w:t>
      </w:r>
      <w:r>
        <w:t xml:space="preserve">‘Light pollution is a driver of insect declines’</w:t>
      </w:r>
      <w:r>
        <w:t xml:space="preserve">, Biological Conservation 241</w:t>
      </w:r>
      <w:r>
        <w:t xml:space="preserve"> </w:t>
      </w:r>
      <w:r>
        <w:t xml:space="preserve">158 ibid 12.</w:t>
      </w:r>
    </w:p>
    <w:p>
      <w:pPr>
        <w:pStyle w:val="BodyText"/>
      </w:pPr>
      <w:r>
        <w:t xml:space="preserve">375</w:t>
      </w:r>
    </w:p>
    <w:p>
      <w:pPr>
        <w:pStyle w:val="BodyText"/>
      </w:pPr>
      <w:r>
        <w:t xml:space="preserve">Insects are a vital component of biodiversity because they comprise over half of the world’s</w:t>
      </w:r>
      <w:r>
        <w:t xml:space="preserve"> </w:t>
      </w:r>
      <w:r>
        <w:t xml:space="preserve">terrestrial species and butterflies are an important part of such a contribution to global diversity</w:t>
      </w:r>
      <w:r>
        <w:t xml:space="preserve"> </w:t>
      </w:r>
      <w:r>
        <w:t xml:space="preserve">and to ecosystems functioning providing pollination services. More than 90% of wild flowers rely</w:t>
      </w:r>
      <w:r>
        <w:t xml:space="preserve"> </w:t>
      </w:r>
      <w:r>
        <w:t xml:space="preserve">upon these services for their reproduction159,160 as well as 75% of crop species161. Therefore, as</w:t>
      </w:r>
      <w:r>
        <w:t xml:space="preserve"> </w:t>
      </w:r>
      <w:r>
        <w:t xml:space="preserve">pollinators, butterflies also contribute to wild plant conservation and crop production also ensuring</w:t>
      </w:r>
      <w:r>
        <w:t xml:space="preserve"> </w:t>
      </w:r>
      <w:r>
        <w:t xml:space="preserve">the survival of other animals such as birds in higher levels of the food web. This pollination service</w:t>
      </w:r>
      <w:r>
        <w:t xml:space="preserve"> </w:t>
      </w:r>
      <w:r>
        <w:t xml:space="preserve">can be of particular importance for some plant species with long corolla tubes where only</w:t>
      </w:r>
      <w:r>
        <w:t xml:space="preserve"> </w:t>
      </w:r>
      <w:r>
        <w:t xml:space="preserve">butterflies tongue lengths can reach the flower sexual organs and transfer pollen among</w:t>
      </w:r>
      <w:r>
        <w:t xml:space="preserve"> </w:t>
      </w:r>
      <w:r>
        <w:t xml:space="preserve">individuals.</w:t>
      </w:r>
      <w:r>
        <w:t xml:space="preserve"> </w:t>
      </w:r>
      <w:r>
        <w:t xml:space="preserve">84 % of the crops grown in Europe benefit at least partly from animal pollination162, including</w:t>
      </w:r>
      <w:r>
        <w:t xml:space="preserve"> </w:t>
      </w:r>
      <w:r>
        <w:t xml:space="preserve">fruits, vegetables, nuts, oil crops, pulses and legumes, crops grown for fibre or fuel or for animal</w:t>
      </w:r>
      <w:r>
        <w:t xml:space="preserve"> </w:t>
      </w:r>
      <w:r>
        <w:t xml:space="preserve">food. Over 78 % of wild plants in the EU rely on pollinating insects163, including many medicinal</w:t>
      </w:r>
      <w:r>
        <w:t xml:space="preserve"> </w:t>
      </w:r>
      <w:r>
        <w:t xml:space="preserve">plants.</w:t>
      </w:r>
      <w:r>
        <w:br/>
      </w:r>
      <w:r>
        <w:t xml:space="preserve">Grassland butterflies are an indicator of grassland condition. Natural and semi-natural grasslands</w:t>
      </w:r>
      <w:r>
        <w:t xml:space="preserve"> </w:t>
      </w:r>
      <w:r>
        <w:t xml:space="preserve">are core components of High Nature. Extensive literature exists on the role of natural and semi-</w:t>
      </w:r>
      <w:r>
        <w:t xml:space="preserve"> </w:t>
      </w:r>
      <w:r>
        <w:t xml:space="preserve">natural grasslands as ecosystem services providers164 and in particular of regulating and cultural</w:t>
      </w:r>
      <w:r>
        <w:t xml:space="preserve"> </w:t>
      </w:r>
      <w:r>
        <w:t xml:space="preserve">ecosystem services. Moreover, Bengtsson et al. (2019)165 underline the fact that semi-natural</w:t>
      </w:r>
      <w:r>
        <w:t xml:space="preserve"> </w:t>
      </w:r>
      <w:r>
        <w:t xml:space="preserve">grasslands in Europe should increase in area to meet the demand for the many services they could</w:t>
      </w:r>
      <w:r>
        <w:t xml:space="preserve"> </w:t>
      </w:r>
      <w:r>
        <w:t xml:space="preserve">provide.</w:t>
      </w:r>
      <w:r>
        <w:t xml:space="preserve"> </w:t>
      </w:r>
      <w:r>
        <w:t xml:space="preserve">Socio-Economic Impacts</w:t>
      </w:r>
      <w:r>
        <w:t xml:space="preserve"> </w:t>
      </w:r>
      <w:r>
        <w:t xml:space="preserve">It is estimated that more than 150 (84%) of European crops are directly dependent upon insects for</w:t>
      </w:r>
      <w:r>
        <w:t xml:space="preserve"> </w:t>
      </w:r>
      <w:r>
        <w:t xml:space="preserve">their pollination. Crop pollination by honeybees alone is estimated to be worth €4.25 billion</w:t>
      </w:r>
      <w:r>
        <w:t xml:space="preserve"> </w:t>
      </w:r>
      <w:r>
        <w:t xml:space="preserve">per year in Europe. Dependence upon a single pollinator for crop production can be a risky</w:t>
      </w:r>
      <w:r>
        <w:br/>
      </w:r>
      <w:r>
        <w:t xml:space="preserve">strategy and many other pollinator species are known to provide excellent pollination</w:t>
      </w:r>
      <w:r>
        <w:br/>
      </w:r>
      <w:r>
        <w:t xml:space="preserve">services. Bumblebees, for instance, are important pollinators of several European crops and</w:t>
      </w:r>
      <w:r>
        <w:br/>
      </w:r>
      <w:r>
        <w:t xml:space="preserve">together with other non-honeybee pollinators are estimated to provide services worth more</w:t>
      </w:r>
      <w:r>
        <w:br/>
      </w:r>
      <w:r>
        <w:t xml:space="preserve">than €750 million per year166.</w:t>
      </w:r>
      <w:r>
        <w:br/>
      </w:r>
      <w:r>
        <w:t xml:space="preserve">Productivity, livestock carrying capacity and biodiversity are all strongly interrelated and high</w:t>
      </w:r>
      <w:r>
        <w:t xml:space="preserve"> </w:t>
      </w:r>
      <w:r>
        <w:t xml:space="preserve">biodiversity and high economic yield are considered incompatible at higher levels of productivity.</w:t>
      </w:r>
      <w:r>
        <w:t xml:space="preserve"> </w:t>
      </w:r>
      <w:r>
        <w:t xml:space="preserve">High levels of biodiversity seem to be confined to less productive conditions, with an inherently</w:t>
      </w:r>
      <w:r>
        <w:t xml:space="preserve"> </w:t>
      </w:r>
      <w:r>
        <w:t xml:space="preserve">low carrying capacity for livestock and low marginal returns. These mathematical relationships</w:t>
      </w:r>
    </w:p>
    <w:p>
      <w:pPr>
        <w:pStyle w:val="BodyText"/>
      </w:pPr>
      <w:r>
        <w:t xml:space="preserve">159 Costanza, Robert, et al. </w:t>
      </w:r>
      <w:r>
        <w:t xml:space="preserve">“The value of the world’s ecosystem services and natural capital.”</w:t>
      </w:r>
      <w:r>
        <w:t xml:space="preserve"> </w:t>
      </w:r>
      <w:r>
        <w:t xml:space="preserve">nature 387.6630 (1997): 253-260.</w:t>
      </w:r>
      <w:r>
        <w:t xml:space="preserve"> </w:t>
      </w:r>
      <w:r>
        <w:t xml:space="preserve">160 Ollerton, Jeff, Rachael Winfree, and Sam Tarrant.</w:t>
      </w:r>
      <w:r>
        <w:t xml:space="preserve"> </w:t>
      </w:r>
      <w:r>
        <w:t xml:space="preserve">“How many flowering plants are pollinated by animals?.”</w:t>
      </w:r>
      <w:r>
        <w:t xml:space="preserve"> </w:t>
      </w:r>
      <w:r>
        <w:t xml:space="preserve">Oikos 120.3 (2011): 321-326.</w:t>
      </w:r>
      <w:r>
        <w:t xml:space="preserve"> </w:t>
      </w:r>
      <w:r>
        <w:t xml:space="preserve">161 Bos, Merijn M., et al. </w:t>
      </w:r>
      <w:r>
        <w:t xml:space="preserve">“Caveats to quantifying ecosystem services: fruit abortion blurs benefits from crop pollination.”</w:t>
      </w:r>
      <w:r>
        <w:t xml:space="preserve"> </w:t>
      </w:r>
      <w:r>
        <w:t xml:space="preserve">Ecological</w:t>
      </w:r>
      <w:r>
        <w:t xml:space="preserve"> </w:t>
      </w:r>
      <w:r>
        <w:t xml:space="preserve">Applications 17.6 (2007): 1841-1849.</w:t>
      </w:r>
      <w:r>
        <w:t xml:space="preserve"> </w:t>
      </w:r>
      <w:r>
        <w:t xml:space="preserve">162 Williams, Ingrid H.</w:t>
      </w:r>
      <w:r>
        <w:t xml:space="preserve"> </w:t>
      </w:r>
      <w:r>
        <w:t xml:space="preserve">“The dependence of crop production within the European Union on pollination by honey bees.”</w:t>
      </w:r>
      <w:r>
        <w:t xml:space="preserve"> </w:t>
      </w:r>
      <w:r>
        <w:t xml:space="preserve">Agric. Zool. Rev. 6 (1994):</w:t>
      </w:r>
      <w:r>
        <w:t xml:space="preserve"> </w:t>
      </w:r>
      <w:r>
        <w:t xml:space="preserve">229-257.</w:t>
      </w:r>
      <w:r>
        <w:t xml:space="preserve"> </w:t>
      </w:r>
      <w:r>
        <w:t xml:space="preserve">163 Ibid 141</w:t>
      </w:r>
      <w:r>
        <w:t xml:space="preserve"> </w:t>
      </w:r>
      <w:r>
        <w:t xml:space="preserve">164 Veen, P., et al, Grasslands in Europe of high nature value. KNNV Uitgeverli, 320 p. (2009)</w:t>
      </w:r>
      <w:r>
        <w:t xml:space="preserve"> </w:t>
      </w:r>
      <w:r>
        <w:t xml:space="preserve">165 Bengtsson, J., et al, Grasslands—more important for ecosystem services than you might think, Ecosphere, 10 (2019).</w:t>
      </w:r>
      <w:r>
        <w:t xml:space="preserve"> </w:t>
      </w:r>
      <w:r>
        <w:t xml:space="preserve">166 Borneck, R. and Merle, B. (1989) Essaie d’une evaluation de l’incidence économique de l’abeille pollinisatrice dans l’agriculture européenne.</w:t>
      </w:r>
      <w:r>
        <w:t xml:space="preserve"> </w:t>
      </w:r>
      <w:r>
        <w:t xml:space="preserve">Apicata 24: 33-38.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are, however, an oversimplification167. In fact, plant species diversity contribute to more resilient</w:t>
      </w:r>
      <w:r>
        <w:t xml:space="preserve"> </w:t>
      </w:r>
      <w:r>
        <w:t xml:space="preserve">agricultural systems, and farmers can benefit economically from this diversity as it contributes to</w:t>
      </w:r>
      <w:r>
        <w:t xml:space="preserve"> </w:t>
      </w:r>
      <w:r>
        <w:t xml:space="preserve">more stable grassland-based production by increasing and stabilizing biomass yields168.</w:t>
      </w:r>
      <w:r>
        <w:t xml:space="preserve"> </w:t>
      </w:r>
      <w:r>
        <w:t xml:space="preserve">In a 2017 study169, authors explore the economic value of increasing biomass accumulation as</w:t>
      </w:r>
      <w:r>
        <w:t xml:space="preserve"> </w:t>
      </w:r>
      <w:r>
        <w:t xml:space="preserve">local species richness increases in grassland habitats, demonstrating positive marginal value of</w:t>
      </w:r>
      <w:r>
        <w:t xml:space="preserve"> </w:t>
      </w:r>
      <w:r>
        <w:t xml:space="preserve">species richness for carbon storage. The study is based on plant diversity, which is key to shape</w:t>
      </w:r>
      <w:r>
        <w:t xml:space="preserve"> </w:t>
      </w:r>
      <w:r>
        <w:t xml:space="preserve">other biological communities composition. Relevance should be given to the fact that other</w:t>
      </w:r>
      <w:r>
        <w:t xml:space="preserve"> </w:t>
      </w:r>
      <w:r>
        <w:t xml:space="preserve">ecosystem services are also sensitive to biodiversity loss.</w:t>
      </w:r>
      <w:r>
        <w:t xml:space="preserve"> </w:t>
      </w:r>
      <w:r>
        <w:t xml:space="preserve">As part of the reformed Common Agricultural Policy to be implemented under the period 2023-</w:t>
      </w:r>
      <w:r>
        <w:t xml:space="preserve"> </w:t>
      </w:r>
      <w:r>
        <w:t xml:space="preserve">2027, the eco-schemes are a set of instruments designed to reward farmers for improved</w:t>
      </w:r>
      <w:r>
        <w:t xml:space="preserve"> </w:t>
      </w:r>
      <w:r>
        <w:t xml:space="preserve">environmental and climate agricultural practices at their exploitations. These eco-schemes consist</w:t>
      </w:r>
      <w:r>
        <w:t xml:space="preserve"> </w:t>
      </w:r>
      <w:r>
        <w:t xml:space="preserve">on financial support granted to farmers to compensate for additional costs and foregone income</w:t>
      </w:r>
      <w:r>
        <w:t xml:space="preserve"> </w:t>
      </w:r>
      <w:r>
        <w:t xml:space="preserve">derived from the implementation of such practices. Eco-schemes can also represent economic</w:t>
      </w:r>
      <w:r>
        <w:t xml:space="preserve"> </w:t>
      </w:r>
      <w:r>
        <w:t xml:space="preserve">incentives to perform the necessary improvements to manage the transition towards more</w:t>
      </w:r>
      <w:r>
        <w:t xml:space="preserve"> </w:t>
      </w:r>
      <w:r>
        <w:t xml:space="preserve">sustainable food systems. They can therefore be used to get an indirect measure of the economic</w:t>
      </w:r>
      <w:r>
        <w:t xml:space="preserve"> </w:t>
      </w:r>
      <w:r>
        <w:t xml:space="preserve">value of these environmental actions. Figures may vary among member states depending on their</w:t>
      </w:r>
      <w:r>
        <w:t xml:space="preserve"> </w:t>
      </w:r>
      <w:r>
        <w:t xml:space="preserve">agricultural contexts so we provide some examples of proposed payments under eco-schemes</w:t>
      </w:r>
      <w:r>
        <w:t xml:space="preserve"> </w:t>
      </w:r>
      <w:r>
        <w:t xml:space="preserve">targeting farmland management for improved environmental performance including grasslands.</w:t>
      </w:r>
      <w:r>
        <w:t xml:space="preserve"> </w:t>
      </w:r>
      <w:r>
        <w:t xml:space="preserve">The examples are taken from draft strategic plans published by member states before their final</w:t>
      </w:r>
      <w:r>
        <w:t xml:space="preserve"> </w:t>
      </w:r>
      <w:r>
        <w:t xml:space="preserve">approval.</w:t>
      </w:r>
      <w:r>
        <w:t xml:space="preserve"> </w:t>
      </w:r>
      <w:r>
        <w:t xml:space="preserve">Ireland, to promote traditional grassland farming practices at extensive animal stocking rates,</w:t>
      </w:r>
      <w:r>
        <w:t xml:space="preserve"> </w:t>
      </w:r>
      <w:r>
        <w:t xml:space="preserve">proposes a yearly payment rate per hectare that ranges from a minimum of 66€ to a maximum of</w:t>
      </w:r>
      <w:r>
        <w:t xml:space="preserve"> </w:t>
      </w:r>
      <w:r>
        <w:t xml:space="preserve">131€. Payments vary depending on the eligible farmers partaking the eco-schemes that operates at</w:t>
      </w:r>
      <w:r>
        <w:t xml:space="preserve"> </w:t>
      </w:r>
      <w:r>
        <w:t xml:space="preserve">national level.</w:t>
      </w:r>
      <w:r>
        <w:br/>
      </w:r>
      <w:r>
        <w:t xml:space="preserve">Spain, proposes eco-schemes including different agricultural practices to increase carbon sink</w:t>
      </w:r>
      <w:r>
        <w:t xml:space="preserve"> </w:t>
      </w:r>
      <w:r>
        <w:t xml:space="preserve">capacity and to improve biodiversity in grasslands. Yearly payments differ depending on the type</w:t>
      </w:r>
      <w:r>
        <w:t xml:space="preserve"> </w:t>
      </w:r>
      <w:r>
        <w:t xml:space="preserve">of grassland ranging from 51.42€/ha to 62.16€/ha in humid pastures, and from 33.99€/ha to</w:t>
      </w:r>
      <w:r>
        <w:t xml:space="preserve"> </w:t>
      </w:r>
      <w:r>
        <w:t xml:space="preserve">41.09€/ha in dry pastures.</w:t>
      </w:r>
      <w:r>
        <w:t xml:space="preserve"> </w:t>
      </w:r>
      <w:r>
        <w:t xml:space="preserve">These figures provide case study illustrations of the socio-economic benefits of increased numbers</w:t>
      </w:r>
      <w:r>
        <w:t xml:space="preserve"> </w:t>
      </w:r>
      <w:r>
        <w:t xml:space="preserve">of butterfly populations, either directly since butterflies act as pollinators or indirectly since higher</w:t>
      </w:r>
      <w:r>
        <w:t xml:space="preserve"> </w:t>
      </w:r>
      <w:r>
        <w:t xml:space="preserve">butterfly populations indicate the presence of healthy grasslands and that provide even broader</w:t>
      </w:r>
      <w:r>
        <w:t xml:space="preserve"> </w:t>
      </w:r>
      <w:r>
        <w:t xml:space="preserve">socio-economic benefits.</w:t>
      </w:r>
      <w:r>
        <w:br/>
      </w:r>
      <w:r>
        <w:t xml:space="preserve">High diversity landscape features</w:t>
      </w:r>
      <w:r>
        <w:t xml:space="preserve"> </w:t>
      </w:r>
      <w:r>
        <w:t xml:space="preserve">Background information</w:t>
      </w:r>
    </w:p>
    <w:p>
      <w:pPr>
        <w:pStyle w:val="BodyText"/>
      </w:pPr>
      <w:r>
        <w:t xml:space="preserve">167 Hodgson, J. G., Montserrat-Martı, G., Tallowin, J., Thompson, K., Díaz, S., Cabido, M., … &amp; Zak, M. R. (2005). How much will it cost to</w:t>
      </w:r>
      <w:r>
        <w:t xml:space="preserve"> </w:t>
      </w:r>
      <w:r>
        <w:t xml:space="preserve">save grassland diversity?. Biological conservation, 122(2), 263-273.</w:t>
      </w:r>
      <w:r>
        <w:t xml:space="preserve"> </w:t>
      </w:r>
      <w:r>
        <w:t xml:space="preserve">168 Schaub, S., Buchmann, N., Lüscher, A., &amp; Finger, R. (2020). Economic benefits from plant species diversity in intensively managed</w:t>
      </w:r>
      <w:r>
        <w:t xml:space="preserve"> </w:t>
      </w:r>
      <w:r>
        <w:t xml:space="preserve">grasslands. Ecological Economics, 168, 106488.</w:t>
      </w:r>
      <w:r>
        <w:t xml:space="preserve"> </w:t>
      </w:r>
      <w:r>
        <w:t xml:space="preserve">169 Hungate, B. A., Barbier, E. B., Ando, A. W., Marks, S. P., Reich, P. B., Van Gestel, N., … &amp; Cardinale, B. J. (2017). The economic value of</w:t>
      </w:r>
      <w:r>
        <w:t xml:space="preserve"> </w:t>
      </w:r>
      <w:r>
        <w:t xml:space="preserve">grassland species for carbon storage. Science Advances, 3(4), e1601880</w:t>
      </w:r>
    </w:p>
    <w:p>
      <w:pPr>
        <w:pStyle w:val="BodyText"/>
      </w:pPr>
      <w:r>
        <w:t xml:space="preserve">377</w:t>
      </w:r>
    </w:p>
    <w:p>
      <w:pPr>
        <w:pStyle w:val="BodyText"/>
      </w:pPr>
      <w:r>
        <w:t xml:space="preserve">The Biodiversity Strategy to 2030 pointed to the need to increase landscape features in agricultural</w:t>
      </w:r>
      <w:r>
        <w:t xml:space="preserve"> </w:t>
      </w:r>
      <w:r>
        <w:t xml:space="preserve">areas, and underlined that there is an urgent need to bring back at least 10% of agricultural area</w:t>
      </w:r>
      <w:r>
        <w:t xml:space="preserve"> </w:t>
      </w:r>
      <w:r>
        <w:t xml:space="preserve">under high-diversity landscape features. These areas include, buffer strips, rotational or non-</w:t>
      </w:r>
      <w:r>
        <w:t xml:space="preserve"> </w:t>
      </w:r>
      <w:r>
        <w:t xml:space="preserve">rotational fallow land, hedges, non-productive trees, terrace walls, and ponds. They are important</w:t>
      </w:r>
      <w:r>
        <w:t xml:space="preserve"> </w:t>
      </w:r>
      <w:r>
        <w:t xml:space="preserve">for biodiversity as they provide space for wild animals, plants, pollinators and natural pest</w:t>
      </w:r>
      <w:r>
        <w:t xml:space="preserve"> </w:t>
      </w:r>
      <w:r>
        <w:t xml:space="preserve">regulators. They also help enhance carbon sequestration, prevent soil erosion and depletion, filter</w:t>
      </w:r>
      <w:r>
        <w:t xml:space="preserve"> </w:t>
      </w:r>
      <w:r>
        <w:t xml:space="preserve">air and water, and support climate adaptation.</w:t>
      </w:r>
      <w:r>
        <w:br/>
      </w:r>
      <w:r>
        <w:t xml:space="preserve">For the purposes of the Green Deal, High-diversity landscape features (HDLF) include</w:t>
      </w:r>
      <w:r>
        <w:t xml:space="preserve"> </w:t>
      </w:r>
      <w:r>
        <w:t xml:space="preserve">Agricultural Landscape Features (ALF) and Land Lying Fallow (LLF). ALFs are (small)</w:t>
      </w:r>
      <w:r>
        <w:t xml:space="preserve"> </w:t>
      </w:r>
      <w:r>
        <w:t xml:space="preserve">fragments of non-productive natural or semi-natural permanent vegetation. Further important</w:t>
      </w:r>
      <w:r>
        <w:t xml:space="preserve"> </w:t>
      </w:r>
      <w:r>
        <w:t xml:space="preserve">subtypes of HDLF include Land Lying Fallow (LLF) established for biodiversity goals (with no</w:t>
      </w:r>
      <w:r>
        <w:t xml:space="preserve"> </w:t>
      </w:r>
      <w:r>
        <w:t xml:space="preserve">productive functions), as well as the woody components of (arable) agroforestry systems. An</w:t>
      </w:r>
      <w:r>
        <w:t xml:space="preserve"> </w:t>
      </w:r>
      <w:r>
        <w:t xml:space="preserve">indicator for ALF will be included among the context and impact indicators of the PMEF</w:t>
      </w:r>
      <w:r>
        <w:t xml:space="preserve"> </w:t>
      </w:r>
      <w:r>
        <w:t xml:space="preserve">(Performance Monitoring and Evaluation Framework) of the new CAP (Common Agricultural</w:t>
      </w:r>
      <w:r>
        <w:t xml:space="preserve"> </w:t>
      </w:r>
      <w:r>
        <w:t xml:space="preserve">Policy), and information on LLF can be extracted from the relevant CAP data sets.</w:t>
      </w:r>
      <w:r>
        <w:br/>
      </w:r>
      <w:r>
        <w:t xml:space="preserve">Recommendations to MSs for the preparation of the CAP Strategic Plan (2020, Annex I)</w:t>
      </w:r>
      <w:r>
        <w:br/>
      </w:r>
      <w:r>
        <w:t xml:space="preserve">identified reference values for the quantified Green Deal targets in the area of agriculture. As</w:t>
      </w:r>
      <w:r>
        <w:t xml:space="preserve"> </w:t>
      </w:r>
      <w:r>
        <w:t xml:space="preserve">regards the 10% of agricultural area under high-diversity landscape features, the document used</w:t>
      </w:r>
      <w:r>
        <w:t xml:space="preserve"> </w:t>
      </w:r>
      <w:r>
        <w:t xml:space="preserve">as indicator the share of agricultural area under high diversity landscape features (4.6% for EU-</w:t>
      </w:r>
      <w:r>
        <w:t xml:space="preserve"> </w:t>
      </w:r>
      <w:r>
        <w:t xml:space="preserve">27). This value originated from Directorate General for Agriculture and Rural Development (based</w:t>
      </w:r>
      <w:r>
        <w:t xml:space="preserve"> </w:t>
      </w:r>
      <w:r>
        <w:t xml:space="preserve">on EUROSTAT for land laying fallow and the Joint Research Centre based on LUCAS survey for</w:t>
      </w:r>
      <w:r>
        <w:t xml:space="preserve"> </w:t>
      </w:r>
      <w:r>
        <w:t xml:space="preserve">estimation of landscape elements; the Recommendations added that these be taken with caution</w:t>
      </w:r>
      <w:r>
        <w:t xml:space="preserve"> </w:t>
      </w:r>
      <w:r>
        <w:t xml:space="preserve">because of methodological caveats. It added that the Commission and the European Environmental</w:t>
      </w:r>
      <w:r>
        <w:t xml:space="preserve"> </w:t>
      </w:r>
      <w:r>
        <w:t xml:space="preserve">Agency are developing a more robust indicator in the framework of the CAP post-2020 to ensure</w:t>
      </w:r>
      <w:r>
        <w:t xml:space="preserve"> </w:t>
      </w:r>
      <w:r>
        <w:t xml:space="preserve">all elements defined in the EU 2030 Biodiversity Strategy are covered).</w:t>
      </w:r>
      <w:r>
        <w:br/>
      </w:r>
      <w:r>
        <w:t xml:space="preserve">Details of the indicator</w:t>
      </w:r>
      <w:r>
        <w:t xml:space="preserve"> </w:t>
      </w:r>
      <w:r>
        <w:t xml:space="preserve">High-diversity landscape features are elements of permanent natural or semi-natural vegetation</w:t>
      </w:r>
      <w:r>
        <w:t xml:space="preserve"> </w:t>
      </w:r>
      <w:r>
        <w:t xml:space="preserve">present in an agricultural context which provide ecosystem services and support for biodiversity.</w:t>
      </w:r>
      <w:r>
        <w:t xml:space="preserve"> </w:t>
      </w:r>
      <w:r>
        <w:t xml:space="preserve">In order to do so, landscape features need to be subject to as little external disturbances as possible</w:t>
      </w:r>
      <w:r>
        <w:t xml:space="preserve"> </w:t>
      </w:r>
      <w:r>
        <w:t xml:space="preserve">to provide safe habitats for various taxa, and therefore need to comply with the following</w:t>
      </w:r>
      <w:r>
        <w:t xml:space="preserve"> </w:t>
      </w:r>
      <w:r>
        <w:t xml:space="preserve">conditions:</w:t>
      </w:r>
      <w:r>
        <w:t xml:space="preserve"> </w:t>
      </w:r>
      <w:r>
        <w:t xml:space="preserve">a) they cannot be under productive agricultural use (including grazing or fodder production),</w:t>
      </w:r>
      <w:r>
        <w:t xml:space="preserve"> </w:t>
      </w:r>
      <w:r>
        <w:t xml:space="preserve">and</w:t>
      </w:r>
      <w:r>
        <w:t xml:space="preserve"> </w:t>
      </w:r>
      <w:r>
        <w:t xml:space="preserve">b) they should not receive fertilizer or pesticide treatment</w:t>
      </w:r>
      <w:r>
        <w:t xml:space="preserve"> </w:t>
      </w:r>
      <w:r>
        <w:t xml:space="preserve">Land lying fallow, productive trees part of arable land agroforestry systems and productive</w:t>
      </w:r>
      <w:r>
        <w:t xml:space="preserve"> </w:t>
      </w:r>
      <w:r>
        <w:t xml:space="preserve">elements in non-productive hedges, can also be considered as high diversity landscape features, if</w:t>
      </w:r>
      <w:r>
        <w:t xml:space="preserve"> </w:t>
      </w:r>
      <w:r>
        <w:t xml:space="preserve">they comply with criteria (a) and (b) above, and, in the case of the two types of productive elements</w:t>
      </w:r>
      <w:r>
        <w:t xml:space="preserve"> </w:t>
      </w:r>
      <w:r>
        <w:t xml:space="preserve">mentioned in this paragraph, if harvests take place only at moments where it would not</w:t>
      </w:r>
      <w:r>
        <w:t xml:space="preserve"> </w:t>
      </w:r>
      <w:r>
        <w:t xml:space="preserve">compromise high biodiversity levels.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This definition can be represented with two key component indicators of HDLF. These have</w:t>
      </w:r>
      <w:r>
        <w:t xml:space="preserve"> </w:t>
      </w:r>
      <w:r>
        <w:t xml:space="preserve">different ecological characteristics, and they are also quite different from the perspective of</w:t>
      </w:r>
      <w:r>
        <w:t xml:space="preserve"> </w:t>
      </w:r>
      <w:r>
        <w:t xml:space="preserve">management and policy (e.g. LLF responds much faster to policy changes). The two indicators</w:t>
      </w:r>
      <w:r>
        <w:t xml:space="preserve"> </w:t>
      </w:r>
      <w:r>
        <w:t xml:space="preserve">are:</w:t>
      </w:r>
      <w:r>
        <w:br/>
      </w:r>
      <w:r>
        <w:t xml:space="preserve"> Agricultural Landscape Features (ALF) : The new CAP includes indicators I.21 “Share of</w:t>
      </w:r>
      <w:r>
        <w:t xml:space="preserve"> </w:t>
      </w:r>
      <w:r>
        <w:t xml:space="preserve">agricultural land covered with landscape features” (which is labelled also as a context</w:t>
      </w:r>
      <w:r>
        <w:t xml:space="preserve"> </w:t>
      </w:r>
      <w:r>
        <w:t xml:space="preserve">indicator). This indicator will focus on agricultural LF (small non-productive LF embedded</w:t>
      </w:r>
      <w:r>
        <w:t xml:space="preserve"> </w:t>
      </w:r>
      <w:r>
        <w:t xml:space="preserve">in agricultural land170), distinguishing four functionally different subtypes of ALF (woody,</w:t>
      </w:r>
      <w:r>
        <w:br/>
      </w:r>
      <w:r>
        <w:t xml:space="preserve">grassy, wet, and stony ALF). This indicator will rely on two key sources of raw information</w:t>
      </w:r>
      <w:r>
        <w:t xml:space="preserve"> </w:t>
      </w:r>
      <w:r>
        <w:t xml:space="preserve">at the EU level, including the Copernicus Small Woody Feature (SWF) layer and the</w:t>
      </w:r>
      <w:r>
        <w:t xml:space="preserve"> </w:t>
      </w:r>
      <w:r>
        <w:t xml:space="preserve">LUCAS LF surveys (Land Use/Cover Area frame Survey, Landscape Features module).</w:t>
      </w:r>
      <w:r>
        <w:t xml:space="preserve"> </w:t>
      </w:r>
      <w:r>
        <w:t xml:space="preserve">Copernicus SWF (available from 2015 (&amp; 2018 coming soon)) is a wall-to-wall mapping</w:t>
      </w:r>
      <w:r>
        <w:t xml:space="preserve"> </w:t>
      </w:r>
      <w:r>
        <w:t xml:space="preserve">product covering the EEA countries. It captures woody linear structures , such as</w:t>
      </w:r>
      <w:r>
        <w:t xml:space="preserve"> </w:t>
      </w:r>
      <w:r>
        <w:t xml:space="preserve">hedgerows, scrubs or tree rows along field boundaries, riparian and roadside vegetation,</w:t>
      </w:r>
      <w:r>
        <w:t xml:space="preserve"> </w:t>
      </w:r>
      <w:r>
        <w:t xml:space="preserve">patches of trees and scrub. The LUCAS LF module is a newly planned survey to provide a</w:t>
      </w:r>
      <w:r>
        <w:t xml:space="preserve"> </w:t>
      </w:r>
      <w:r>
        <w:t xml:space="preserve">new data source on landscape features. It will be first launched in the next LUCAS survey</w:t>
      </w:r>
      <w:r>
        <w:t xml:space="preserve"> </w:t>
      </w:r>
      <w:r>
        <w:t xml:space="preserve">(2022), which will provide a consistent overview of the main LF types relevant in Europe</w:t>
      </w:r>
      <w:r>
        <w:t xml:space="preserve"> </w:t>
      </w:r>
      <w:r>
        <w:t xml:space="preserve">in a statistically representative sample. The relevant CAP indicators are listed under</w:t>
      </w:r>
      <w:r>
        <w:t xml:space="preserve"> </w:t>
      </w:r>
      <w:r>
        <w:t xml:space="preserve">Annex I of Reg. (EU) 2021/2115171.</w:t>
      </w:r>
      <w:r>
        <w:t xml:space="preserve"> </w:t>
      </w:r>
      <w:r>
        <w:t xml:space="preserve"> Land Lying Fallow (LLF): In contrast with ALF, which are typically situated in the (small)</w:t>
      </w:r>
      <w:r>
        <w:t xml:space="preserve"> </w:t>
      </w:r>
      <w:r>
        <w:t xml:space="preserve">spaces adjacent to, between or within the agricultural parcels, LLF is a land use subtype of</w:t>
      </w:r>
      <w:r>
        <w:t xml:space="preserve"> </w:t>
      </w:r>
      <w:r>
        <w:t xml:space="preserve">(the parcels themselves. LLF is actually a land use category similar to crop types, which is</w:t>
      </w:r>
      <w:r>
        <w:t xml:space="preserve"> </w:t>
      </w:r>
      <w:r>
        <w:t xml:space="preserve">recorded in the GSAA (GeoSpatial Aid Application) systems of the MS implementing the</w:t>
      </w:r>
      <w:r>
        <w:t xml:space="preserve"> </w:t>
      </w:r>
      <w:r>
        <w:t xml:space="preserve">CAP. Accordingly, it is possible to create an indicator for the share of agricultural land</w:t>
      </w:r>
      <w:r>
        <w:t xml:space="preserve"> </w:t>
      </w:r>
      <w:r>
        <w:t xml:space="preserve">lying fallow based on the GSAA records.</w:t>
      </w:r>
    </w:p>
    <w:p>
      <w:pPr>
        <w:pStyle w:val="BodyText"/>
      </w:pPr>
      <w:r>
        <w:t xml:space="preserve">Environmental impacts</w:t>
      </w:r>
      <w:r>
        <w:br/>
      </w:r>
      <w:r>
        <w:t xml:space="preserve">The most important direct driver of biodiversity loss in the past 50 years has been land cover</w:t>
      </w:r>
      <w:r>
        <w:t xml:space="preserve"> </w:t>
      </w:r>
      <w:r>
        <w:t xml:space="preserve">change, involving the loss and fragmentation of species habitats172. Therefore, introducing or</w:t>
      </w:r>
      <w:r>
        <w:t xml:space="preserve"> </w:t>
      </w:r>
      <w:r>
        <w:t xml:space="preserve">preserving non-productive landscape features provides substantial benefits for biodiversity in</w:t>
      </w:r>
      <w:r>
        <w:t xml:space="preserve"> </w:t>
      </w:r>
      <w:r>
        <w:t xml:space="preserve">agricultural landscapes. As a result, landscapes and habitats become more heterogeneous both in</w:t>
      </w:r>
      <w:r>
        <w:t xml:space="preserve"> </w:t>
      </w:r>
      <w:r>
        <w:t xml:space="preserve">space and time, providing local environmental conditions and resources for a broader variety of</w:t>
      </w:r>
      <w:r>
        <w:t xml:space="preserve"> </w:t>
      </w:r>
      <w:r>
        <w:t xml:space="preserve">species and along their entire phenological cycles (e.g. resources for overwintering, nesting,</w:t>
      </w:r>
      <w:r>
        <w:t xml:space="preserve"> </w:t>
      </w:r>
      <w:r>
        <w:t xml:space="preserve">feeding, etc, in the case of animals). Habitat connectivity increases, enabling crossings between</w:t>
      </w:r>
      <w:r>
        <w:t xml:space="preserve"> </w:t>
      </w:r>
      <w:r>
        <w:t xml:space="preserve">individuals of different populations as well as enabling, plant and animal populations to disperse</w:t>
      </w:r>
      <w:r>
        <w:t xml:space="preserve"> </w:t>
      </w:r>
      <w:r>
        <w:t xml:space="preserve">and migrate across landscapes, which is of particular importance in the context of climate</w:t>
      </w:r>
    </w:p>
    <w:p>
      <w:pPr>
        <w:pStyle w:val="BodyText"/>
      </w:pPr>
      <w:r>
        <w:t xml:space="preserve">170 Czúcz B, Baruth B, Terres JM, Hagyó A, Gallego J, Angileri V, Nocita M, Perez Soba M, Koeble R, Paracchini ML: Classification and</w:t>
      </w:r>
      <w:r>
        <w:t xml:space="preserve"> </w:t>
      </w:r>
      <w:r>
        <w:t xml:space="preserve">quantification of Landscape Features across the EU: A brief review of existing definitions, typologies, and data sources for quantification.</w:t>
      </w:r>
      <w:r>
        <w:t xml:space="preserve"> </w:t>
      </w:r>
      <w:r>
        <w:t xml:space="preserve">Publications Office of the European Union, Luxembourg, 2022</w:t>
      </w:r>
      <w:r>
        <w:t xml:space="preserve"> </w:t>
      </w:r>
      <w:r>
        <w:t xml:space="preserve">171 Regulation (EU) 2021/2115 of the European Parliament and of the Council of 2 December 2021, OJ L 435, p.1, of 6.12.21; https://eur-</w:t>
      </w:r>
      <w:r>
        <w:t xml:space="preserve"> </w:t>
      </w:r>
      <w:r>
        <w:t xml:space="preserve">lex.europa.eu/legal-content/EN/TXT/?uri=OJ:L:2021:435:TOC</w:t>
      </w:r>
      <w:r>
        <w:t xml:space="preserve"> </w:t>
      </w:r>
      <w:r>
        <w:t xml:space="preserve">172 Millennium Ecosystem Assessment (2005) Ecosystems and human well-being: biodiversity synthesis. World Resources Institute, Washington,</w:t>
      </w:r>
      <w:r>
        <w:t xml:space="preserve"> </w:t>
      </w:r>
      <w:r>
        <w:t xml:space="preserve">DC.</w:t>
      </w:r>
    </w:p>
    <w:p>
      <w:pPr>
        <w:pStyle w:val="BodyText"/>
      </w:pPr>
      <w:r>
        <w:t xml:space="preserve">379</w:t>
      </w:r>
    </w:p>
    <w:p>
      <w:pPr>
        <w:pStyle w:val="BodyText"/>
      </w:pPr>
      <w:r>
        <w:t xml:space="preserve">adaptation and genetic diversity. Increased populations of beneficial insects, spiders, and birds</w:t>
      </w:r>
      <w:r>
        <w:t xml:space="preserve"> </w:t>
      </w:r>
      <w:r>
        <w:t xml:space="preserve">bring agronomic benefits through pollination or by controlling crop pests.</w:t>
      </w:r>
      <w:r>
        <w:t xml:space="preserve"> </w:t>
      </w:r>
      <w:r>
        <w:t xml:space="preserve">EU funded research found strong positive evidence that seminatural habitats in the agrarian matrix</w:t>
      </w:r>
      <w:r>
        <w:t xml:space="preserve"> </w:t>
      </w:r>
      <w:r>
        <w:t xml:space="preserve">support pollinators and pest predators, based on a thorough review of available literature on the</w:t>
      </w:r>
      <w:r>
        <w:t xml:space="preserve"> </w:t>
      </w:r>
      <w:r>
        <w:t xml:space="preserve">topic173. Field studies showed that insect pollination potential and pest predation increased on</w:t>
      </w:r>
      <w:r>
        <w:t xml:space="preserve"> </w:t>
      </w:r>
      <w:r>
        <w:t xml:space="preserve">average by 10% and 13%, respectively, when landscape features share in agricultural land was</w:t>
      </w:r>
      <w:r>
        <w:t xml:space="preserve"> </w:t>
      </w:r>
      <w:r>
        <w:t xml:space="preserve">increased from 6% to 26% (Figure IV-2)174,175 176, increase carbon sequestration177,178, soil</w:t>
      </w:r>
      <w:r>
        <w:t xml:space="preserve"> </w:t>
      </w:r>
      <w:r>
        <w:t xml:space="preserve">Figure IV-2 Effects of greening measures and adjacent Ecological Focus Areas (EFA) Source: Sutter et al, (2018).</w:t>
      </w:r>
    </w:p>
    <w:p>
      <w:pPr>
        <w:pStyle w:val="BodyText"/>
      </w:pPr>
      <w:r>
        <w:t xml:space="preserve">(wildflower strip [red], hedgerow [green], and no EFA [black]) on (a) number of observed wild pollinator visits per plot (2 m2 , 10</w:t>
      </w:r>
      <w:r>
        <w:t xml:space="preserve"> </w:t>
      </w:r>
      <w:r>
        <w:t xml:space="preserve">min), (b) “local pollination potential” increase in seed set driven by insect pollination (%), (d) predation on pollen beetle (black)</w:t>
      </w:r>
      <w:r>
        <w:t xml:space="preserve"> </w:t>
      </w:r>
      <w:r>
        <w:t xml:space="preserve">and pollen beetle parasitism (grey).</w:t>
      </w:r>
      <w:r>
        <w:t xml:space="preserve"> </w:t>
      </w:r>
      <w:r>
        <w:t xml:space="preserve">nutrients179and soil water retention180 in their surroundings, as well as the water quality in nearby</w:t>
      </w:r>
      <w:r>
        <w:t xml:space="preserve"> </w:t>
      </w:r>
      <w:r>
        <w:t xml:space="preserve">water streams181, while they decrease nutrient leaching and soil erosion182,￼. Such environmental</w:t>
      </w:r>
      <w:r>
        <w:t xml:space="preserve"> </w:t>
      </w:r>
      <w:r>
        <w:t xml:space="preserve">outputs depend on the type of landscape feature. Moreover, a meta-analysis of 127 monitoring</w:t>
      </w:r>
      <w:r>
        <w:t xml:space="preserve"> </w:t>
      </w:r>
      <w:r>
        <w:t xml:space="preserve">studies183 revealed that the numbers of species of birds, insects, spiders and plants were</w:t>
      </w:r>
      <w:r>
        <w:t xml:space="preserve"> </w:t>
      </w:r>
      <w:r>
        <w:t xml:space="preserve">significantly higher on set-aside land than on nearby control areas under conventional agriculture.</w:t>
      </w:r>
      <w:r>
        <w:t xml:space="preserve"> </w:t>
      </w:r>
      <w:r>
        <w:t xml:space="preserve">The population densities of all four taxa were also higher on set-aside land. In this study set-aside</w:t>
      </w:r>
      <w:r>
        <w:t xml:space="preserve"> </w:t>
      </w:r>
      <w:r>
        <w:t xml:space="preserve">is defined as “all or part of a field subjected to, for at least one growing season, low or no fertilizer</w:t>
      </w:r>
      <w:r>
        <w:t xml:space="preserve"> </w:t>
      </w:r>
      <w:r>
        <w:t xml:space="preserve">or chemical inputs, low or no grazing or tillage, and mowing no earlier than late June, if at all, with</w:t>
      </w:r>
    </w:p>
    <w:p>
      <w:pPr>
        <w:pStyle w:val="BodyText"/>
      </w:pPr>
      <w:r>
        <w:t xml:space="preserve">173 Holland, J.M., Douma, J.C., Crowley, L., James, L., Kor, L., Stevenson, D., Smith, B.M. (2017) Semi-natural habitats support biological</w:t>
      </w:r>
      <w:r>
        <w:t xml:space="preserve"> </w:t>
      </w:r>
      <w:r>
        <w:t xml:space="preserve">control, pollination and soil conservation in Europe: A review. Agronomy for Sustainable Development, 37:31.</w:t>
      </w:r>
      <w:r>
        <w:br/>
      </w:r>
      <w:r>
        <w:t xml:space="preserve">174 Sutter, L., Albrecht, M., &amp; Jeanneret, P. (2018). Landscape greening and local creation of wildflower strips and hedgerows promote multiple</w:t>
      </w:r>
      <w:r>
        <w:t xml:space="preserve"> </w:t>
      </w:r>
      <w:r>
        <w:t xml:space="preserve">ecosystem services. Journal of applied ecology, 55(2), 612-620</w:t>
      </w:r>
      <w:r>
        <w:t xml:space="preserve"> </w:t>
      </w:r>
      <w:r>
        <w:t xml:space="preserve">175 Holland et al., 2017.</w:t>
      </w:r>
      <w:r>
        <w:br/>
      </w:r>
      <w:r>
        <w:t xml:space="preserve">176 Van Vooren, L., Reubens, B., Broekx, S., Reheul, D., &amp; Verheyen, K. (2018). Assessing the impact of grassland management extensification</w:t>
      </w:r>
      <w:r>
        <w:t xml:space="preserve"> </w:t>
      </w:r>
      <w:r>
        <w:t xml:space="preserve">in temperate areas on multiple ecosystem services and biodiversity. Agriculture, Ecosystems &amp; Environment, 267, 201-212.</w:t>
      </w:r>
      <w:r>
        <w:t xml:space="preserve"> </w:t>
      </w:r>
      <w:r>
        <w:t xml:space="preserve">177 Drexler, S., Gensior, A. _&amp; Don, A. (2021) Carbon sequestration in hedgerow biomass and soil in the temperate climate zone. Regional</w:t>
      </w:r>
      <w:r>
        <w:t xml:space="preserve"> </w:t>
      </w:r>
      <w:r>
        <w:t xml:space="preserve">Environmental Change, 21(3), 74.</w:t>
      </w:r>
      <w:r>
        <w:t xml:space="preserve"> </w:t>
      </w:r>
      <w:r>
        <w:t xml:space="preserve">178 Zheng, Y.L., Wang, H.Y., Qin, Q.Q. &amp; Wang, Y.G. (2020) Effect of plant hedgerows on agricultural non-point source pollution: a meta-</w:t>
      </w:r>
      <w:r>
        <w:t xml:space="preserve"> </w:t>
      </w:r>
      <w:r>
        <w:t xml:space="preserve">analysis. Environmental Sciences and Pollution Research, 27(20), 24831-24847.</w:t>
      </w:r>
      <w:r>
        <w:t xml:space="preserve"> </w:t>
      </w:r>
      <w:r>
        <w:t xml:space="preserve">179 Wei, W., Chen, D., Wang, L.X., Daryanto, S., Chen, L.D., Yu, Y., Lu, Y.L., Sun, G. &amp; Feng, T.J. (2016) Global synthesis of the</w:t>
      </w:r>
      <w:r>
        <w:t xml:space="preserve"> </w:t>
      </w:r>
      <w:r>
        <w:t xml:space="preserve">classifications, distributions, benefits and issues of terracing. Earth-Science Reviews, 159, 388-403.</w:t>
      </w:r>
      <w:r>
        <w:t xml:space="preserve"> </w:t>
      </w:r>
      <w:r>
        <w:t xml:space="preserve">180 Zhang, X.Y., Liu, X.M., Zhang, M.H., Dahlgren, R.A., Eitzel, M. (2010) Review of vegetated buffers and a meta-analysis of their mitigation</w:t>
      </w:r>
      <w:r>
        <w:t xml:space="preserve"> </w:t>
      </w:r>
      <w:r>
        <w:t xml:space="preserve">efficacy in reducing nonpoint source pollution. Journal of environmental quality, 39, 76-84.</w:t>
      </w:r>
      <w:r>
        <w:t xml:space="preserve"> </w:t>
      </w:r>
      <w:r>
        <w:t xml:space="preserve">181 Van Vooren, L., Reubens, B., Broekx, S., De Frenne, P., Nelissen, V., Pardon, P. &amp; Verheyen, K. (2017) Ecosystem service delivery of agri-</w:t>
      </w:r>
      <w:r>
        <w:t xml:space="preserve"> </w:t>
      </w:r>
      <w:r>
        <w:t xml:space="preserve">environment measures: a synthesis for hedgerows and grass strips on arable land. Agriculture, Ecosystems and Environment, 244 32-51.</w:t>
      </w:r>
      <w:r>
        <w:t xml:space="preserve"> </w:t>
      </w:r>
      <w:r>
        <w:t xml:space="preserve">182 Valkama, E., Usva, K., Saarinen, M. &amp; Uusi-Kamppa, J. (2019) A meta-analysis on nitrogen retention by buffer zones. Journal of</w:t>
      </w:r>
      <w:r>
        <w:t xml:space="preserve"> </w:t>
      </w:r>
      <w:r>
        <w:t xml:space="preserve">Environmental Quality, 48(2), 270-279.</w:t>
      </w:r>
      <w:r>
        <w:t xml:space="preserve"> </w:t>
      </w:r>
      <w:r>
        <w:t xml:space="preserve">183 Van Buskirk , J. and Willi , Y, Enhancement of farmland biodiversity within set-aside land. Conservation Biology 18 ( 4 ) : 987-994, (2004)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vegetation either naturally regenerated or sown at the beginning with grass or wildflower</w:t>
      </w:r>
      <w:r>
        <w:t xml:space="preserve"> </w:t>
      </w:r>
      <w:r>
        <w:t xml:space="preserve">mixtures”.</w:t>
      </w:r>
      <w:r>
        <w:t xml:space="preserve"> </w:t>
      </w:r>
      <w:r>
        <w:t xml:space="preserve">Socio-Economic Impacts</w:t>
      </w:r>
      <w:r>
        <w:br/>
      </w:r>
      <w:r>
        <w:t xml:space="preserve">In agricultural areas, an estimation of the costs for establishing and maintaining landscape features</w:t>
      </w:r>
      <w:r>
        <w:t xml:space="preserve"> </w:t>
      </w:r>
      <w:r>
        <w:t xml:space="preserve">can be provided by looking at the premiums paid to farmer in the frame of CAP Pillar II. This then</w:t>
      </w:r>
      <w:r>
        <w:t xml:space="preserve"> </w:t>
      </w:r>
      <w:r>
        <w:t xml:space="preserve">provides an estimation of the “willingness to pay” by the public sector to maintain such areas. In</w:t>
      </w:r>
      <w:r>
        <w:t xml:space="preserve"> </w:t>
      </w:r>
      <w:r>
        <w:t xml:space="preserve">particular, Measure 10 of Rural Development Programs 2014-2022 supports the maintenance of</w:t>
      </w:r>
      <w:r>
        <w:t xml:space="preserve"> </w:t>
      </w:r>
      <w:r>
        <w:t xml:space="preserve">landscape features on agricultural land, while Measure 4 supports non productive investments</w:t>
      </w:r>
      <w:r>
        <w:t xml:space="preserve"> </w:t>
      </w:r>
      <w:r>
        <w:t xml:space="preserve">including the establishment of new landscape features. Similar measures are contained in the</w:t>
      </w:r>
      <w:r>
        <w:t xml:space="preserve"> </w:t>
      </w:r>
      <w:r>
        <w:t xml:space="preserve">forthcoming CAP Strategic plans in the form of eco-schemes and Agri-Environmental climate</w:t>
      </w:r>
      <w:r>
        <w:t xml:space="preserve"> </w:t>
      </w:r>
      <w:r>
        <w:t xml:space="preserve">measures, provided they go beyond the baseline (GAEC 8, cfr Annex III of Regulation (EU)</w:t>
      </w:r>
      <w:r>
        <w:t xml:space="preserve"> </w:t>
      </w:r>
      <w:r>
        <w:t xml:space="preserve">2021/2115).</w:t>
      </w:r>
    </w:p>
    <w:p>
      <w:pPr>
        <w:pStyle w:val="BodyText"/>
      </w:pPr>
      <w:r>
        <w:t xml:space="preserve">As a general rule, the amount of the financial support granted to farmers is determined to</w:t>
      </w:r>
      <w:r>
        <w:t xml:space="preserve"> </w:t>
      </w:r>
      <w:r>
        <w:t xml:space="preserve">compensate for additional costs and foregone income: eco-schemes can also provide incentives.</w:t>
      </w:r>
      <w:r>
        <w:t xml:space="preserve"> </w:t>
      </w:r>
      <w:r>
        <w:t xml:space="preserve">They therefore represent a good proxy of the cost that society as a whole is willing to pay for the</w:t>
      </w:r>
      <w:r>
        <w:t xml:space="preserve"> </w:t>
      </w:r>
      <w:r>
        <w:t xml:space="preserve">establishment of these features and the enhancement of the benefits derived from a functioning</w:t>
      </w:r>
      <w:r>
        <w:t xml:space="preserve"> </w:t>
      </w:r>
      <w:r>
        <w:t xml:space="preserve">landscape features network. Figures vary from country to country, in the following the most recent</w:t>
      </w:r>
      <w:r>
        <w:t xml:space="preserve"> </w:t>
      </w:r>
      <w:r>
        <w:t xml:space="preserve">available information from some CAP Strategic Plans is reported:</w:t>
      </w:r>
    </w:p>
    <w:p>
      <w:pPr>
        <w:pStyle w:val="BodyText"/>
      </w:pPr>
      <w:r>
        <w:t xml:space="preserve">Table IV-8 Ireland (AECM General)</w:t>
      </w:r>
      <w:r>
        <w:t xml:space="preserve"> </w:t>
      </w:r>
      <w:r>
        <w:t xml:space="preserve">Type of Landscape Feature</w:t>
      </w:r>
      <w:r>
        <w:t xml:space="preserve"> </w:t>
      </w:r>
      <w:r>
        <w:t xml:space="preserve">Unit</w:t>
      </w:r>
      <w:r>
        <w:t xml:space="preserve"> </w:t>
      </w:r>
      <w:r>
        <w:t xml:space="preserve">Amount</w:t>
      </w:r>
      <w:r>
        <w:t xml:space="preserve"> </w:t>
      </w:r>
      <w:r>
        <w:t xml:space="preserve">Grass margin on arable land (3 m width)</w:t>
      </w:r>
      <w:r>
        <w:t xml:space="preserve"> </w:t>
      </w:r>
      <w:r>
        <w:t xml:space="preserve">Linear meter (lm)</w:t>
      </w:r>
      <w:r>
        <w:t xml:space="preserve"> </w:t>
      </w:r>
      <w:r>
        <w:t xml:space="preserve">0.38 €/lm (=0.127 €/m2)</w:t>
      </w:r>
    </w:p>
    <w:p>
      <w:pPr>
        <w:pStyle w:val="BodyText"/>
      </w:pPr>
      <w:r>
        <w:t xml:space="preserve">Grass margin on grassland</w:t>
      </w:r>
    </w:p>
    <w:p>
      <w:pPr>
        <w:pStyle w:val="BodyText"/>
      </w:pPr>
      <w:r>
        <w:t xml:space="preserve">Plantation of new hedgerows</w:t>
      </w:r>
      <w:r>
        <w:br/>
      </w:r>
      <w:r>
        <w:t xml:space="preserve">Linear metre</w:t>
      </w:r>
      <w:r>
        <w:t xml:space="preserve"> </w:t>
      </w:r>
      <w:r>
        <w:t xml:space="preserve">5.29 €/lm (≈ 1.76 – 2.65 €/m2)</w:t>
      </w:r>
      <w:r>
        <w:t xml:space="preserve"> </w:t>
      </w:r>
      <w:r>
        <w:t xml:space="preserve">Planting Trees- Rows Groups or Parkland</w:t>
      </w:r>
      <w:r>
        <w:t xml:space="preserve"> </w:t>
      </w:r>
      <w:r>
        <w:t xml:space="preserve">Unit (tree)</w:t>
      </w:r>
      <w:r>
        <w:br/>
      </w:r>
      <w:r>
        <w:t xml:space="preserve">6.21 €/tree</w:t>
      </w:r>
      <w:r>
        <w:t xml:space="preserve"> </w:t>
      </w:r>
      <w:r>
        <w:t xml:space="preserve">Riparian Buffer Zone adjacent to arable land</w:t>
      </w:r>
      <w:r>
        <w:t xml:space="preserve"> </w:t>
      </w:r>
      <w:r>
        <w:t xml:space="preserve">Hectare (ha)</w:t>
      </w:r>
      <w:r>
        <w:t xml:space="preserve"> </w:t>
      </w:r>
      <w:r>
        <w:t xml:space="preserve">1,242 €/ha (= 0.124 €/m2)</w:t>
      </w:r>
    </w:p>
    <w:p>
      <w:pPr>
        <w:pStyle w:val="BodyText"/>
      </w:pPr>
      <w:r>
        <w:t xml:space="preserve">In France, the basic Eco-Scheme supports the creation of Landscape features to cover up to 7% of</w:t>
      </w:r>
      <w:r>
        <w:t xml:space="preserve"> </w:t>
      </w:r>
      <w:r>
        <w:t xml:space="preserve">UAA (level 1) at the rate of 60 €/ha UAA or up to 10% (level 2) at the rate of 82 €/ha UAA.</w:t>
      </w:r>
      <w:r>
        <w:t xml:space="preserve"> </w:t>
      </w:r>
      <w:r>
        <w:t xml:space="preserve">Considering that the compulsory baseline value as for GAEC 8 is 4% of UAA covered by</w:t>
      </w:r>
      <w:r>
        <w:t xml:space="preserve"> </w:t>
      </w:r>
      <w:r>
        <w:t xml:space="preserve">landscape features, this means that the cost paid is 1,367-2,000 €/ha or 0.137-0.2 €/m2 of surface</w:t>
      </w:r>
      <w:r>
        <w:t xml:space="preserve"> </w:t>
      </w:r>
      <w:r>
        <w:t xml:space="preserve">of landscape feature184, very close to the Irish figures.</w:t>
      </w:r>
      <w:r>
        <w:t xml:space="preserve"> </w:t>
      </w:r>
      <w:r>
        <w:t xml:space="preserve">The Italian CAP SP has two specific Agri-Environmental climate measures for i) the creation and</w:t>
      </w:r>
      <w:r>
        <w:t xml:space="preserve"> </w:t>
      </w:r>
      <w:r>
        <w:t xml:space="preserve">ii) maintenance of landscape features, including hedges, buffer strips, tree lines, woodlots, wet</w:t>
      </w:r>
      <w:r>
        <w:t xml:space="preserve"> </w:t>
      </w:r>
      <w:r>
        <w:t xml:space="preserve">areas, riparian zones. Specific details on implementation will be subsequently defined at regional</w:t>
      </w:r>
      <w:r>
        <w:t xml:space="preserve"> </w:t>
      </w:r>
      <w:r>
        <w:t xml:space="preserve">level but the maximum amount per ha of UAA for the two measures is 83.48 €/ha and 119.84 €/ha</w:t>
      </w:r>
      <w:r>
        <w:t xml:space="preserve"> </w:t>
      </w:r>
      <w:r>
        <w:t xml:space="preserve">respectively, so final figures should be comparable to the French ones.</w:t>
      </w:r>
    </w:p>
    <w:p>
      <w:pPr>
        <w:pStyle w:val="BodyText"/>
      </w:pPr>
      <w:r>
        <w:t xml:space="preserve">184 These figures refer to landscape features in general, for hedgerows in particular there is an additional bonus of 7 Euros/m2 (top up).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An EU analysis based on the CAPRI-model185 suggests that an increase to 10% landscape features</w:t>
      </w:r>
      <w:r>
        <w:t xml:space="preserve"> </w:t>
      </w:r>
      <w:r>
        <w:t xml:space="preserve">could reduce agricultural output by 2.1% and increase produces prices of crops and cattle by 2.2%.</w:t>
      </w:r>
      <w:r>
        <w:t xml:space="preserve"> </w:t>
      </w:r>
      <w:r>
        <w:t xml:space="preserve">However, the study report acknowledges that it tends to overestimate the impact because it does</w:t>
      </w:r>
      <w:r>
        <w:t xml:space="preserve"> </w:t>
      </w:r>
      <w:r>
        <w:t xml:space="preserve">not consider other influencing factors such as possible positive feedback loops (e.g. landscape</w:t>
      </w:r>
      <w:r>
        <w:t xml:space="preserve"> </w:t>
      </w:r>
      <w:r>
        <w:t xml:space="preserve">features attracting pollinators which can increase agricultural yield) and policy measures</w:t>
      </w:r>
      <w:r>
        <w:t xml:space="preserve"> </w:t>
      </w:r>
      <w:r>
        <w:t xml:space="preserve">supporting the transition. The same study also reports positive environmental impacts of increasing</w:t>
      </w:r>
      <w:r>
        <w:t xml:space="preserve"> </w:t>
      </w:r>
      <w:r>
        <w:t xml:space="preserve">landscape features, e.g. reduction of harmful emissions.</w:t>
      </w:r>
      <w:r>
        <w:t xml:space="preserve"> </w:t>
      </w:r>
      <w:r>
        <w:t xml:space="preserve">In summary, increases of the in the landscape features indicator would directly provide direct</w:t>
      </w:r>
      <w:r>
        <w:t xml:space="preserve"> </w:t>
      </w:r>
      <w:r>
        <w:t xml:space="preserve">evidence of improvements in biodiversity and environment. Based on the case examples provided</w:t>
      </w:r>
      <w:r>
        <w:t xml:space="preserve"> </w:t>
      </w:r>
      <w:r>
        <w:t xml:space="preserve">a number of socio-economic benefits can be expected, including of how much society is willing</w:t>
      </w:r>
      <w:r>
        <w:t xml:space="preserve"> </w:t>
      </w:r>
      <w:r>
        <w:t xml:space="preserve">to pay to ensure landscape features.</w:t>
      </w:r>
    </w:p>
    <w:p>
      <w:pPr>
        <w:pStyle w:val="BodyText"/>
      </w:pPr>
      <w:r>
        <w:t xml:space="preserve">Soil organic carbon in cropland mineral soils</w:t>
      </w:r>
      <w:r>
        <w:t xml:space="preserve"> </w:t>
      </w:r>
      <w:r>
        <w:t xml:space="preserve">Background information</w:t>
      </w:r>
      <w:r>
        <w:br/>
      </w:r>
      <w:r>
        <w:t xml:space="preserve">Soil organic carbon is the major component of soil organic matter. Organic matter in soil is</w:t>
      </w:r>
      <w:r>
        <w:t xml:space="preserve"> </w:t>
      </w:r>
      <w:r>
        <w:t xml:space="preserve">essentially derived from residual plant and animal material, synthesised by microbes and</w:t>
      </w:r>
      <w:r>
        <w:t xml:space="preserve"> </w:t>
      </w:r>
      <w:r>
        <w:t xml:space="preserve">decomposed under the influence of temperature, moisture and ambient soil conditions. The vast</w:t>
      </w:r>
      <w:r>
        <w:t xml:space="preserve"> </w:t>
      </w:r>
      <w:r>
        <w:t xml:space="preserve">percentage of cropland soils in the EU are mineral soils. Mineral soils are defined by having an</w:t>
      </w:r>
      <w:r>
        <w:t xml:space="preserve"> </w:t>
      </w:r>
      <w:r>
        <w:t xml:space="preserve">organic carbon content below 20%, although more generally it is below 5%.</w:t>
      </w:r>
      <w:r>
        <w:br/>
      </w:r>
      <w:r>
        <w:t xml:space="preserve">Soil organic carbon (SOC) is a key indicator for soil health as it point to levels of biological,</w:t>
      </w:r>
      <w:r>
        <w:t xml:space="preserve"> </w:t>
      </w:r>
      <w:r>
        <w:t xml:space="preserve">chemical and physical processes. These in turn underpin the delivery of all soil ecosystem services</w:t>
      </w:r>
      <w:r>
        <w:t xml:space="preserve"> </w:t>
      </w:r>
      <w:r>
        <w:t xml:space="preserve">including carbon sequestration, soil fertility, water regulation, nutrient cycling and hazard risk</w:t>
      </w:r>
      <w:r>
        <w:t xml:space="preserve"> </w:t>
      </w:r>
      <w:r>
        <w:t xml:space="preserve">mitigation. In terms of carbon sequestration, carbon stocks in EU-27 agricultural soils are</w:t>
      </w:r>
      <w:r>
        <w:t xml:space="preserve"> </w:t>
      </w:r>
      <w:r>
        <w:t xml:space="preserve">estimated to be around 13,350 Mt C (or 48,950 Mt CO2eq) in the topsoil (generally 0-30 cm).</w:t>
      </w:r>
      <w:r>
        <w:br/>
      </w:r>
      <w:r>
        <w:t xml:space="preserve">A range of pressures threaten both organic and mineral soils driving their SOC content below</w:t>
      </w:r>
      <w:r>
        <w:t xml:space="preserve"> </w:t>
      </w:r>
      <w:r>
        <w:t xml:space="preserve">critically low levels, including land management choices/changes, reclamation and drainage of</w:t>
      </w:r>
      <w:r>
        <w:t xml:space="preserve"> </w:t>
      </w:r>
      <w:r>
        <w:t xml:space="preserve">organic soils, soil erosion, peat extraction, soil sealing, and climate change. Every year mineral</w:t>
      </w:r>
      <w:r>
        <w:t xml:space="preserve"> </w:t>
      </w:r>
      <w:r>
        <w:t xml:space="preserve">soils under cropland are losing around 7.4 million tonnes of carbon, caused mainly by</w:t>
      </w:r>
      <w:r>
        <w:t xml:space="preserve"> </w:t>
      </w:r>
      <w:r>
        <w:t xml:space="preserve">unsustainable farming practices. Soil restoration is urgently needed as soils provide the main</w:t>
      </w:r>
      <w:r>
        <w:t xml:space="preserve"> </w:t>
      </w:r>
      <w:r>
        <w:t xml:space="preserve">foundation for life on Earth, both above and below ground, yet soil condition is deteriorating in</w:t>
      </w:r>
      <w:r>
        <w:t xml:space="preserve"> </w:t>
      </w:r>
      <w:r>
        <w:t xml:space="preserve">the EU where around 60-70% of soils are estimated to be unhealthy186.</w:t>
      </w:r>
    </w:p>
    <w:p>
      <w:pPr>
        <w:pStyle w:val="BodyText"/>
      </w:pPr>
      <w:r>
        <w:t xml:space="preserve">185 Supplementary material (provided by the author) to the study: Barreiro-Hurle, J., Bogonos, M., Himics, M., Hristov, J., Pérez-Domiguez,</w:t>
      </w:r>
      <w:r>
        <w:t xml:space="preserve"> </w:t>
      </w:r>
      <w:r>
        <w:t xml:space="preserve">I., Sahoo, A., Salputra, G., Weiss, F., Baldoni, E., Elleby, C. Modelling environmental and climate ambition in the agricultural sector with</w:t>
      </w:r>
      <w:r>
        <w:t xml:space="preserve"> </w:t>
      </w:r>
      <w:r>
        <w:t xml:space="preserve">the CAPRI model. Exploring the potential effects of selected Farm to Fork and Biodiversity strategies targets in the framework of the 2030</w:t>
      </w:r>
      <w:r>
        <w:t xml:space="preserve"> </w:t>
      </w:r>
      <w:r>
        <w:t xml:space="preserve">Climate targets and the post 2020 Common Agricultural Policy, EUR 30317 EN, Publications Office of the European Union, Luxembourg,</w:t>
      </w:r>
      <w:r>
        <w:t xml:space="preserve"> </w:t>
      </w:r>
      <w:r>
        <w:t xml:space="preserve">2021, ISBN 978-92-76-20889-1, doi:10.2760/98160, JRC121368.</w:t>
      </w:r>
      <w:r>
        <w:br/>
      </w:r>
      <w:r>
        <w:t xml:space="preserve">186 https://ec.europa.eu/info/publications/caring-soil-caring-life_en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Around 45 % of EU mineral soils have low or very low SOC and 1.5 % have extremely low SOC</w:t>
      </w:r>
      <w:r>
        <w:t xml:space="preserve"> </w:t>
      </w:r>
      <w:r>
        <w:t xml:space="preserve">levels with lowest levels in Southern Europe187,188 and arable soils189,190,191,192. Data from LUCAS</w:t>
      </w:r>
      <w:r>
        <w:t xml:space="preserve"> </w:t>
      </w:r>
      <w:r>
        <w:t xml:space="preserve">Soil surveys shows that in particular cropland soils contain the lowest levels of organic matter</w:t>
      </w:r>
      <w:r>
        <w:t xml:space="preserve"> </w:t>
      </w:r>
      <w:r>
        <w:t xml:space="preserve">concentrations of any major land cover category193. Overall, EU SOC stocks in mineral soils have</w:t>
      </w:r>
      <w:r>
        <w:t xml:space="preserve"> </w:t>
      </w:r>
      <w:r>
        <w:t xml:space="preserve">not changed significantly in the past decade. This is due to the plateauing of stocks towards a low</w:t>
      </w:r>
      <w:r>
        <w:t xml:space="preserve"> </w:t>
      </w:r>
      <w:r>
        <w:t xml:space="preserve">steady state that is below optimal levels and reflects the significant loss of carbon stock in</w:t>
      </w:r>
      <w:r>
        <w:t xml:space="preserve"> </w:t>
      </w:r>
      <w:r>
        <w:t xml:space="preserve">intensively managed arable soils. The current state mirrors a carbon input-output equilibrium</w:t>
      </w:r>
      <w:r>
        <w:t xml:space="preserve"> </w:t>
      </w:r>
      <w:r>
        <w:t xml:space="preserve">where the rate of carbon inputs are matched by removals (e.g. harvest, mineralisation and erosion),</w:t>
      </w:r>
      <w:r>
        <w:t xml:space="preserve"> </w:t>
      </w:r>
      <w:r>
        <w:t xml:space="preserve">echoing the consequences of continued long-term farming systems on soil condition.</w:t>
      </w:r>
      <w:r>
        <w:br/>
      </w:r>
      <w:r>
        <w:t xml:space="preserve">Figure IV-3. Source: Lal, (2004)194</w:t>
      </w:r>
    </w:p>
    <w:p>
      <w:pPr>
        <w:pStyle w:val="BodyText"/>
      </w:pPr>
      <w:r>
        <w:t xml:space="preserve">Despite this aggregate trend, key regional hotspots are experiencing notable SOC decreases in the</w:t>
      </w:r>
      <w:r>
        <w:t xml:space="preserve"> </w:t>
      </w:r>
      <w:r>
        <w:t xml:space="preserve">Mediterranean and central-eastern Europe. Most areas at risk of critically low and decreasing SOC</w:t>
      </w:r>
      <w:r>
        <w:t xml:space="preserve"> </w:t>
      </w:r>
      <w:r>
        <w:t xml:space="preserve">are on arable land, with decreases of 2.5 % in SOC concentrations reported in cropland from 2009-</w:t>
      </w:r>
      <w:r>
        <w:t xml:space="preserve"> </w:t>
      </w:r>
      <w:r>
        <w:t xml:space="preserve">2015. Grasslands likely have an overall stable or slightly increasing SOC stocks. Trends in forest</w:t>
      </w:r>
    </w:p>
    <w:p>
      <w:pPr>
        <w:pStyle w:val="BodyText"/>
      </w:pPr>
      <w:r>
        <w:t xml:space="preserve">187 Tanneberger, et al (2017) The peatland map of Europe. Mires and Peat No 19 (22), 1-17. (Online: http://www.mires-and-</w:t>
      </w:r>
      <w:r>
        <w:t xml:space="preserve"> </w:t>
      </w:r>
      <w:r>
        <w:t xml:space="preserve">peat.net/pages/volumes/map19/map1922.php. Schils, R, Kuikman, P, Liski, J, Van Oijen, M, Smith, P, Webb, J, Alm, J, Somogyi, Z, Van der</w:t>
      </w:r>
      <w:r>
        <w:t xml:space="preserve"> </w:t>
      </w:r>
      <w:r>
        <w:t xml:space="preserve">Akker, J, Billett, M, Emmett, B, Evans, C, Lindner, M, Palosuo, T, Bellamy, P, Jandl, R and Hiederer, R (2008) Review of Existing</w:t>
      </w:r>
      <w:r>
        <w:t xml:space="preserve"> </w:t>
      </w:r>
      <w:r>
        <w:t xml:space="preserve">Information on the Interrelations between Soil and Climate Change (CLIMSOIL final report). Contract number</w:t>
      </w:r>
      <w:r>
        <w:t xml:space="preserve"> </w:t>
      </w:r>
      <w:r>
        <w:t xml:space="preserve">070307/2007/486157/SER/B1, European Commission, Brussels.</w:t>
      </w:r>
      <w:r>
        <w:t xml:space="preserve"> </w:t>
      </w:r>
      <w:r>
        <w:t xml:space="preserve">188 Schils, et al (2008). Review of Existing Information on the Interrelations between Soil and Climate Change (CLIMSOIL final report).</w:t>
      </w:r>
      <w:r>
        <w:br/>
      </w:r>
      <w:r>
        <w:t xml:space="preserve">Contract number 070307/2007/486157/SER/B1, European Commission, Brussels.</w:t>
      </w:r>
      <w:r>
        <w:t xml:space="preserve"> </w:t>
      </w:r>
      <w:r>
        <w:t xml:space="preserve">189 Stolte, J, et al (2015). Soil threats in Europe: status, methods, drivers and effects on ecosystem services. JRC Technical Reports, 978-92-79-</w:t>
      </w:r>
      <w:r>
        <w:t xml:space="preserve"> </w:t>
      </w:r>
      <w:r>
        <w:t xml:space="preserve">54019, Joint Research Centre, European Commission.</w:t>
      </w:r>
      <w:r>
        <w:t xml:space="preserve"> </w:t>
      </w:r>
      <w:r>
        <w:t xml:space="preserve">190 Costantini, E., et al 2020. Local adaptation strategies to increase or maintain soil organic carbon content under arable farming in Europe:</w:t>
      </w:r>
      <w:r>
        <w:t xml:space="preserve"> </w:t>
      </w:r>
      <w:r>
        <w:t xml:space="preserve">Inspirational ideas for setting operational groups within the European innovation partnership. Journal of Rural Studies, 79, pp.102-115.</w:t>
      </w:r>
      <w:r>
        <w:t xml:space="preserve"> </w:t>
      </w:r>
      <w:r>
        <w:t xml:space="preserve">191 Maes et al (2020) Mapping and Assessment of Ecosystems and their Services: An EU wide ecosystem assessment in support of the EU</w:t>
      </w:r>
      <w:r>
        <w:t xml:space="preserve"> </w:t>
      </w:r>
      <w:r>
        <w:t xml:space="preserve">biodiversity strategy. EUR 30161 EN, European Commission, Brussels.</w:t>
      </w:r>
      <w:r>
        <w:t xml:space="preserve"> </w:t>
      </w:r>
      <w:r>
        <w:t xml:space="preserve">192 Jones, A, et al (2012) The State of Soil in Europe.</w:t>
      </w:r>
      <w:r>
        <w:t xml:space="preserve"> </w:t>
      </w:r>
      <w:r>
        <w:t xml:space="preserve">193 Jones, A., Fernandez Ugalde, O. and Scarpa, S., LUCAS 2015 Topsoil Survey, EUR 30332 EN, Publications Office of the European Union,</w:t>
      </w:r>
      <w:r>
        <w:t xml:space="preserve"> </w:t>
      </w:r>
      <w:r>
        <w:t xml:space="preserve">Luxembourg, 2020, ISBN 978-92-76-21080-1, doi:10.2760/616084, JRC121325.</w:t>
      </w:r>
      <w:r>
        <w:t xml:space="preserve"> </w:t>
      </w:r>
      <w:r>
        <w:t xml:space="preserve">194 Lal, Rattan.</w:t>
      </w:r>
      <w:r>
        <w:t xml:space="preserve"> </w:t>
      </w:r>
      <w:r>
        <w:t xml:space="preserve">“Soil carbon sequestration impacts on global climate change and food security.”</w:t>
      </w:r>
      <w:r>
        <w:t xml:space="preserve"> </w:t>
      </w:r>
      <w:r>
        <w:t xml:space="preserve">science 304.5677 (2004): 1623-1627.</w:t>
      </w:r>
    </w:p>
    <w:p>
      <w:pPr>
        <w:pStyle w:val="BodyText"/>
      </w:pPr>
      <w:r>
        <w:t xml:space="preserve">383</w:t>
      </w:r>
    </w:p>
    <w:p>
      <w:pPr>
        <w:pStyle w:val="BodyText"/>
      </w:pPr>
      <w:r>
        <w:t xml:space="preserve">soil stocks are uncertain but generally acting as a sink. The largest SOC declines from 2009-2015,</w:t>
      </w:r>
      <w:r>
        <w:t xml:space="preserve"> </w:t>
      </w:r>
      <w:r>
        <w:t xml:space="preserve">of 11 % on average195 were reported for areas converted from grassland to cropland.</w:t>
      </w:r>
      <w:r>
        <w:br/>
      </w:r>
      <w:r>
        <w:t xml:space="preserve">In the absence of additional legally binding soil restoration targets, the current mineral and organic</w:t>
      </w:r>
      <w:r>
        <w:t xml:space="preserve"> </w:t>
      </w:r>
      <w:r>
        <w:t xml:space="preserve">soil degradation trends in the EU are assumed to continue to 2030: mineral soils will continue</w:t>
      </w:r>
      <w:r>
        <w:t xml:space="preserve"> </w:t>
      </w:r>
      <w:r>
        <w:t xml:space="preserve">experiencing low SOC levels on 45% of EU area. Stable trends in aggregate SOC levels are</w:t>
      </w:r>
      <w:r>
        <w:t xml:space="preserve"> </w:t>
      </w:r>
      <w:r>
        <w:t xml:space="preserve">expected to 2030 with some differences across regions and land-uses. Arable land will continue</w:t>
      </w:r>
      <w:r>
        <w:t xml:space="preserve"> </w:t>
      </w:r>
      <w:r>
        <w:t xml:space="preserve">experiencing critically low SOC on 2.6% of it area with regional hotspots. Despite a likely overall</w:t>
      </w:r>
      <w:r>
        <w:t xml:space="preserve"> </w:t>
      </w:r>
      <w:r>
        <w:t xml:space="preserve">equilibrium between SOC gains and losses, many agricultural soils maybe unable to provide fully</w:t>
      </w:r>
      <w:r>
        <w:t xml:space="preserve"> </w:t>
      </w:r>
      <w:r>
        <w:t xml:space="preserve">their expected ecosystem services and declines will continue in high-risk arable areas. Permanent</w:t>
      </w:r>
      <w:r>
        <w:t xml:space="preserve"> </w:t>
      </w:r>
      <w:r>
        <w:t xml:space="preserve">grasslands will likely continue experiencing modest increases in SOC. The largest potential for</w:t>
      </w:r>
      <w:r>
        <w:t xml:space="preserve"> </w:t>
      </w:r>
      <w:r>
        <w:t xml:space="preserve">SOC stock improvement is on degraded agricultural land as these areas are not saturated for SOC</w:t>
      </w:r>
      <w:r>
        <w:t xml:space="preserve"> </w:t>
      </w:r>
      <w:r>
        <w:t xml:space="preserve">Local carbon sequestration potentials vary across the EU as they depend on soil and climate</w:t>
      </w:r>
      <w:r>
        <w:t xml:space="preserve"> </w:t>
      </w:r>
      <w:r>
        <w:t xml:space="preserve">variables. Practices which increase SOC stocks should be implemented following regional</w:t>
      </w:r>
      <w:r>
        <w:t xml:space="preserve"> </w:t>
      </w:r>
      <w:r>
        <w:t xml:space="preserve">guidance adapted to local contexts196. The permanent conversion of arable land to grassland is</w:t>
      </w:r>
      <w:r>
        <w:t xml:space="preserve"> </w:t>
      </w:r>
      <w:r>
        <w:t xml:space="preserve">particularly relevant as well as the maintenance of grassland and banning of ploughing on</w:t>
      </w:r>
      <w:r>
        <w:t xml:space="preserve"> </w:t>
      </w:r>
      <w:r>
        <w:t xml:space="preserve">permanent grassland. Measures on arable land include improved crop rotations, residue</w:t>
      </w:r>
      <w:r>
        <w:t xml:space="preserve"> </w:t>
      </w:r>
      <w:r>
        <w:t xml:space="preserve">management, cover cropping, agroforestry, and organic farming.</w:t>
      </w:r>
    </w:p>
    <w:p>
      <w:pPr>
        <w:pStyle w:val="BodyText"/>
      </w:pPr>
      <w:r>
        <w:t xml:space="preserve">Details of the indicator</w:t>
      </w:r>
      <w:r>
        <w:t xml:space="preserve"> </w:t>
      </w:r>
      <w:r>
        <w:t xml:space="preserve">This indicator describes the amount (stock) of SOC: Soil organic carbon stocks in the topsoils of</w:t>
      </w:r>
      <w:r>
        <w:t xml:space="preserve"> </w:t>
      </w:r>
      <w:r>
        <w:t xml:space="preserve">croplands (0-30 cm depth), expressed in tonnes or Mg per hectare. Soil organic carbon in mineral</w:t>
      </w:r>
      <w:r>
        <w:t xml:space="preserve"> </w:t>
      </w:r>
      <w:r>
        <w:t xml:space="preserve">soil is the major component of soil organic matter, and is measured as the amount of organic carbon</w:t>
      </w:r>
      <w:r>
        <w:t xml:space="preserve"> </w:t>
      </w:r>
      <w:r>
        <w:t xml:space="preserve">contained in soils.</w:t>
      </w:r>
      <w:r>
        <w:t xml:space="preserve"> </w:t>
      </w:r>
      <w:r>
        <w:t xml:space="preserve">Organic carbon content is derived through the laboratory analysis of a representative soil sample</w:t>
      </w:r>
      <w:r>
        <w:t xml:space="preserve"> </w:t>
      </w:r>
      <w:r>
        <w:t xml:space="preserve">collected from the target depth and expressed as the gravimetric percentage of dry (105 °C)soil [g</w:t>
      </w:r>
      <w:r>
        <w:t xml:space="preserve"> </w:t>
      </w:r>
      <w:r>
        <w:t xml:space="preserve">SOC kg-1]. Standard procedures for the determination of soil moisture are available. These include</w:t>
      </w:r>
      <w:r>
        <w:t xml:space="preserve"> </w:t>
      </w:r>
      <w:r>
        <w:t xml:space="preserve">the dry combustion method, wet oxidation by dichromate ions, loss-on-ignition, spectroscopic</w:t>
      </w:r>
      <w:r>
        <w:t xml:space="preserve"> </w:t>
      </w:r>
      <w:r>
        <w:t xml:space="preserve">techniques. Samples collected through the LUCAS survey are analysed following the ISO</w:t>
      </w:r>
      <w:r>
        <w:t xml:space="preserve"> </w:t>
      </w:r>
      <w:r>
        <w:t xml:space="preserve">10694:1995 Standard using the dry combustion method.</w:t>
      </w:r>
      <w:r>
        <w:br/>
      </w:r>
      <w:r>
        <w:t xml:space="preserve">Data are available across Member States from LUCAS Soil197 and JRC Biogeochemical</w:t>
      </w:r>
      <w:r>
        <w:t xml:space="preserve"> </w:t>
      </w:r>
      <w:r>
        <w:t xml:space="preserve">modelling198. LUCAS data are field observations of cropland topsoils, which are collected every</w:t>
      </w:r>
      <w:r>
        <w:t xml:space="preserve"> </w:t>
      </w:r>
      <w:r>
        <w:t xml:space="preserve">3-4 years for all Member States. Data exist for 2009, 2015 and 2018. The next LUCAS sampling</w:t>
      </w:r>
      <w:r>
        <w:t xml:space="preserve"> </w:t>
      </w:r>
      <w:r>
        <w:t xml:space="preserve">will take place in 2022 has been designed to provide statistically robust assessments of soil carbon</w:t>
      </w:r>
    </w:p>
    <w:p>
      <w:pPr>
        <w:pStyle w:val="BodyText"/>
      </w:pPr>
      <w:r>
        <w:t xml:space="preserve">195 EUROSTAT, Eurostat regional yearbook — 2020 edition https://ec.europa.eu/eurostat/web/products-statistical-books/-/ks-ha-20-001</w:t>
      </w:r>
      <w:r>
        <w:br/>
      </w:r>
      <w:r>
        <w:t xml:space="preserve">196 Lugato, Emanuele, et al. </w:t>
      </w:r>
      <w:r>
        <w:t xml:space="preserve">“Potential carbon sequestration of European arable soils estimated by modelling a comprehensive set of management</w:t>
      </w:r>
      <w:r>
        <w:t xml:space="preserve"> </w:t>
      </w:r>
      <w:r>
        <w:t xml:space="preserve">practices.”</w:t>
      </w:r>
      <w:r>
        <w:t xml:space="preserve"> </w:t>
      </w:r>
      <w:r>
        <w:t xml:space="preserve">Global change biology 20.11 (2014): 3557-3567.</w:t>
      </w:r>
      <w:r>
        <w:t xml:space="preserve"> </w:t>
      </w:r>
      <w:r>
        <w:t xml:space="preserve">197 Jones, A., Fernandez Ugalde, O. and Scarpa, S., LUCAS 2015 Topsoil Survey, EUR 30332 EN, Publications Office of the European Union,</w:t>
      </w:r>
      <w:r>
        <w:t xml:space="preserve"> </w:t>
      </w:r>
      <w:r>
        <w:t xml:space="preserve">Luxembourg, 2020, ISBN 978-92-76-21080-1, doi:10.2760/616084, JRC121325 and Panagos, P., Ballabio, C., Scarpa, S., Borrelli, P., Lugato,</w:t>
      </w:r>
      <w:r>
        <w:t xml:space="preserve"> </w:t>
      </w:r>
      <w:r>
        <w:t xml:space="preserve">E. and Montanarella, L., Soil related indicators to support agro-environmental policies, EUR 30090 EN, Publications Office of the European</w:t>
      </w:r>
      <w:r>
        <w:t xml:space="preserve"> </w:t>
      </w:r>
      <w:r>
        <w:t xml:space="preserve">Union, Luxembourg, 2020, ISBN 978-92-76-15645-1, doi:10.2760/889067, JRC119220.</w:t>
      </w:r>
      <w:r>
        <w:t xml:space="preserve"> </w:t>
      </w:r>
      <w:r>
        <w:t xml:space="preserve">198 Lugato et al. 2014. A new baseline of organic carbon stock in European agricultural soils using a modelling</w:t>
      </w:r>
      <w:r>
        <w:t xml:space="preserve"> </w:t>
      </w:r>
      <w:r>
        <w:t xml:space="preserve">approachhttps://onlinelibrary.wiley.com/doi/abs/10.1111/gcb.12292</w:t>
      </w:r>
    </w:p>
    <w:p>
      <w:pPr>
        <w:pStyle w:val="BodyText"/>
      </w:pPr>
      <w:r>
        <w:t xml:space="preserve">384</w:t>
      </w:r>
    </w:p>
    <w:p>
      <w:pPr>
        <w:pStyle w:val="BodyText"/>
      </w:pPr>
      <w:r>
        <w:t xml:space="preserve">stocks for croplands at NUTS 2 Level. Some Member States, such as France, have developed their</w:t>
      </w:r>
      <w:r>
        <w:t xml:space="preserve"> </w:t>
      </w:r>
      <w:r>
        <w:t xml:space="preserve">own systems and data would then be reported by these national systems. As an action of the Soil</w:t>
      </w:r>
      <w:r>
        <w:t xml:space="preserve"> </w:t>
      </w:r>
      <w:r>
        <w:t xml:space="preserve">Strategy, the JRC is collaborating with the EJP-Soil Project and others to develop a roadmap</w:t>
      </w:r>
      <w:r>
        <w:t xml:space="preserve"> </w:t>
      </w:r>
      <w:r>
        <w:t xml:space="preserve">towards an integrated soil monitoring system for the EU, building on LUCAS and national or</w:t>
      </w:r>
      <w:r>
        <w:t xml:space="preserve"> </w:t>
      </w:r>
      <w:r>
        <w:t xml:space="preserve">regional operational systems. It is hoped to be implemented for 2026. Through its WorldSoils</w:t>
      </w:r>
      <w:r>
        <w:t xml:space="preserve"> </w:t>
      </w:r>
      <w:r>
        <w:t xml:space="preserve">Project, the European Space Agency is also investigating methods for monitoring SOC based on</w:t>
      </w:r>
      <w:r>
        <w:t xml:space="preserve"> </w:t>
      </w:r>
      <w:r>
        <w:t xml:space="preserve">remote sensing data, large soil data archives and modelling techniques199</w:t>
      </w:r>
      <w:r>
        <w:t xml:space="preserve"> </w:t>
      </w:r>
      <w:r>
        <w:t xml:space="preserve">Robust evidence exists to show that land management and agricultural practices have an impact</w:t>
      </w:r>
      <w:r>
        <w:t xml:space="preserve"> </w:t>
      </w:r>
      <w:r>
        <w:t xml:space="preserve">(both positive and negative on SOC stocks200). However, it should be noted that changes in SOC</w:t>
      </w:r>
      <w:r>
        <w:t xml:space="preserve"> </w:t>
      </w:r>
      <w:r>
        <w:t xml:space="preserve">stocks are generally slow with significant change expected over a decade. Modelling approaches</w:t>
      </w:r>
      <w:r>
        <w:t xml:space="preserve"> </w:t>
      </w:r>
      <w:r>
        <w:t xml:space="preserve">can be used to extrapolate changes at shorter time interval, however the general recommendation</w:t>
      </w:r>
      <w:r>
        <w:t xml:space="preserve"> </w:t>
      </w:r>
      <w:r>
        <w:t xml:space="preserve">for soil ( IPPC201,FAO202, Smith et al 2020203) is that in situ measures are needed to establish a</w:t>
      </w:r>
      <w:r>
        <w:t xml:space="preserve"> </w:t>
      </w:r>
      <w:r>
        <w:t xml:space="preserve">baseline and provide independent estimates of large-scale SOC change on at least a decadal basis</w:t>
      </w:r>
      <w:r>
        <w:t xml:space="preserve"> </w:t>
      </w:r>
      <w:r>
        <w:t xml:space="preserve">(or longer).</w:t>
      </w:r>
      <w:r>
        <w:br/>
      </w:r>
      <w:r>
        <w:t xml:space="preserve">It is worth reflecting that SOC is a CAP Impact Indicator, used by the UNCCD methodology to</w:t>
      </w:r>
      <w:r>
        <w:t xml:space="preserve"> </w:t>
      </w:r>
      <w:r>
        <w:t xml:space="preserve">define degraded land (SDG 15.3) and considered under the LULUCF Regulation. The approach</w:t>
      </w:r>
      <w:r>
        <w:t xml:space="preserve"> </w:t>
      </w:r>
      <w:r>
        <w:t xml:space="preserve">used under LULUCF depends on changes in land use and land cover, and primarily uses modelling</w:t>
      </w:r>
      <w:r>
        <w:t xml:space="preserve"> </w:t>
      </w:r>
      <w:r>
        <w:t xml:space="preserve">approaches.</w:t>
      </w:r>
      <w:r>
        <w:br/>
      </w:r>
      <w:r>
        <w:t xml:space="preserve">In summary, this means that currently methods for measuring SOC are available across the EU</w:t>
      </w:r>
      <w:r>
        <w:t xml:space="preserve"> </w:t>
      </w:r>
      <w:r>
        <w:t xml:space="preserve">MS, and that with time, these methods are likely to become more integrated and more accurate.</w:t>
      </w:r>
      <w:r>
        <w:br/>
      </w:r>
      <w:r>
        <w:t xml:space="preserve">Environmental impacts</w:t>
      </w:r>
      <w:r>
        <w:t xml:space="preserve"> </w:t>
      </w:r>
      <w:r>
        <w:t xml:space="preserve">While there is a high level of interest in the potential of carbon sequestration in agricultural soils,</w:t>
      </w:r>
      <w:r>
        <w:t xml:space="preserve"> </w:t>
      </w:r>
      <w:r>
        <w:t xml:space="preserve">farming practices that support soil carbon preservation and increased rates of sequestration</w:t>
      </w:r>
      <w:r>
        <w:t xml:space="preserve"> </w:t>
      </w:r>
      <w:r>
        <w:t xml:space="preserve">generally enhance environmental quality through the provision of additional or enhanced benefits.</w:t>
      </w:r>
      <w:r>
        <w:t xml:space="preserve"> </w:t>
      </w:r>
      <w:r>
        <w:t xml:space="preserve">These include an increase in infiltration, increased fertility and nutrient cycling, decreased wind</w:t>
      </w:r>
      <w:r>
        <w:t xml:space="preserve"> </w:t>
      </w:r>
      <w:r>
        <w:t xml:space="preserve">and water erosion, reduced risk of compaction, enhanced water quality, decrease C emissions,</w:t>
      </w:r>
      <w:r>
        <w:t xml:space="preserve"> </w:t>
      </w:r>
      <w:r>
        <w:t xml:space="preserve">impede pesticide movement and generally enhance environmental quality.</w:t>
      </w:r>
      <w:r>
        <w:t xml:space="preserve"> </w:t>
      </w:r>
      <w:r>
        <w:t xml:space="preserve">Mineral soils are defined by having an organic carbon content below 20%, although more generally</w:t>
      </w:r>
      <w:r>
        <w:t xml:space="preserve"> </w:t>
      </w:r>
      <w:r>
        <w:t xml:space="preserve">it is below 5%. Every year mineral soils under cropland lose around 7.4 million tonnes of carbon,</w:t>
      </w:r>
      <w:r>
        <w:t xml:space="preserve"> </w:t>
      </w:r>
      <w:r>
        <w:t xml:space="preserve">caused mainly by unsustainable farming practices. Carbon sequestration in mineral soils, while</w:t>
      </w:r>
      <w:r>
        <w:t xml:space="preserve"> </w:t>
      </w:r>
      <w:r>
        <w:t xml:space="preserve">depending on soil type and climatic conditions, through targeted and continued sustainable</w:t>
      </w:r>
      <w:r>
        <w:t xml:space="preserve"> </w:t>
      </w:r>
      <w:r>
        <w:t xml:space="preserve">management practices can significantly help in achieving climate neutrality by increasing the</w:t>
      </w:r>
      <w:r>
        <w:t xml:space="preserve"> </w:t>
      </w:r>
      <w:r>
        <w:t xml:space="preserve">carbon stocked in mineral soils. Research shows that this is an effective emission mitigation</w:t>
      </w:r>
    </w:p>
    <w:p>
      <w:pPr>
        <w:pStyle w:val="BodyText"/>
      </w:pPr>
      <w:r>
        <w:t xml:space="preserve">199 WORLDSOILS Project Webiste (world-soils.com)</w:t>
      </w:r>
      <w:r>
        <w:t xml:space="preserve"> </w:t>
      </w:r>
      <w:r>
        <w:t xml:space="preserve">200 https://onlinelibrary.wiley.com/doi/abs/10.1111/gcb.12551</w:t>
      </w:r>
      <w:r>
        <w:br/>
      </w:r>
      <w:r>
        <w:t xml:space="preserve">201 The Intergovernmental Panel on Climate Change (IPCC), IPCC Good Practice Guidance for LULUCF, Cropland, 2003. https://www.ipcc-</w:t>
      </w:r>
      <w:r>
        <w:t xml:space="preserve"> </w:t>
      </w:r>
      <w:r>
        <w:t xml:space="preserve">nggip.iges.or.jp/public/gpglulucf/gpglulucf_files/Chp3/Chp3_3_Cropland.pdf</w:t>
      </w:r>
      <w:r>
        <w:t xml:space="preserve"> </w:t>
      </w:r>
      <w:r>
        <w:t xml:space="preserve">202 FAO, Measuring and modelling soil carbon stocks and stock changes in livestock production systems : Guidelines for assessment, 2019.</w:t>
      </w:r>
      <w:r>
        <w:t xml:space="preserve"> </w:t>
      </w:r>
      <w:r>
        <w:t xml:space="preserve">https://www.fao.org/3/ca2934en/CA2934EN.pdf</w:t>
      </w:r>
      <w:r>
        <w:br/>
      </w:r>
      <w:r>
        <w:t xml:space="preserve">203 Smith, P., et al, How to measure, report and verify soil carbon change to realize the potential of soil carbon sequestration for atmospheric</w:t>
      </w:r>
      <w:r>
        <w:t xml:space="preserve"> </w:t>
      </w:r>
      <w:r>
        <w:t xml:space="preserve">greenhouse gas removal, Global change biology, 2019. https://doi.org/10.1111/gcb.14815</w:t>
      </w:r>
    </w:p>
    <w:p>
      <w:pPr>
        <w:pStyle w:val="BodyText"/>
      </w:pPr>
      <w:r>
        <w:t xml:space="preserve">385</w:t>
      </w:r>
    </w:p>
    <w:p>
      <w:pPr>
        <w:pStyle w:val="BodyText"/>
      </w:pPr>
      <w:r>
        <w:t xml:space="preserve">method with significant potential to sequester between 11 to 38 MtCO2eq annually in Europe if a</w:t>
      </w:r>
      <w:r>
        <w:t xml:space="preserve"> </w:t>
      </w:r>
      <w:r>
        <w:t xml:space="preserve">range of management practices, which have already been identified are applied on a larger scale</w:t>
      </w:r>
      <w:r>
        <w:t xml:space="preserve"> </w:t>
      </w:r>
      <w:r>
        <w:t xml:space="preserve">in arable land204 (see Fig. IV-3 below). Many of these practices are cost-effective. In this regards,</w:t>
      </w:r>
      <w:r>
        <w:t xml:space="preserve"> </w:t>
      </w:r>
      <w:r>
        <w:t xml:space="preserve">achieving net-zero greenhouse gas emissions by 2050 relies also on carbon removals through the</w:t>
      </w:r>
      <w:r>
        <w:t xml:space="preserve"> </w:t>
      </w:r>
      <w:r>
        <w:t xml:space="preserve">restoration and better management of soils to store the atmospheric CO2.</w:t>
      </w:r>
    </w:p>
    <w:p>
      <w:pPr>
        <w:pStyle w:val="BodyText"/>
      </w:pPr>
      <w:r>
        <w:t xml:space="preserve">Figure IV-4 Trend of cumulated SOC change (Gt of C) at pan-EU level in relation to the different simulated agricultural</w:t>
      </w:r>
      <w:r>
        <w:t xml:space="preserve"> </w:t>
      </w:r>
      <w:r>
        <w:t xml:space="preserve">management practices. Source: Lugato et al, 2014</w:t>
      </w:r>
    </w:p>
    <w:p>
      <w:pPr>
        <w:pStyle w:val="BodyText"/>
      </w:pPr>
      <w:r>
        <w:t xml:space="preserve">Thin and thick dotted lines correspond to contrasting climate change models. The blue line is the average, while the grey region delimited the 2σ</w:t>
      </w:r>
      <w:r>
        <w:t xml:space="preserve"> </w:t>
      </w:r>
      <w:r>
        <w:t xml:space="preserve">confidence interval. Scenarios include Conversion from arable to grassland (AR_GR_LUC), Crop residue management (AR_RES), Reduced tillage</w:t>
      </w:r>
      <w:r>
        <w:t xml:space="preserve"> </w:t>
      </w:r>
      <w:r>
        <w:t xml:space="preserve">(AR_RT), Ley in rotation (AR_LEY), Cover crops (AR_CC)..</w:t>
      </w:r>
      <w:r>
        <w:t xml:space="preserve"> </w:t>
      </w:r>
      <w:r>
        <w:t xml:space="preserve">Similar schematic scenarios for possible ranges of development in the soil organic carbon (SOC)</w:t>
      </w:r>
      <w:r>
        <w:t xml:space="preserve"> </w:t>
      </w:r>
      <w:r>
        <w:t xml:space="preserve">stock in the topsoil (0-30 cm) with land management changes are evident in other studies. In the</w:t>
      </w:r>
      <w:r>
        <w:t xml:space="preserve"> </w:t>
      </w:r>
      <w:r>
        <w:t xml:space="preserve">Fig. IV-5 below estimations are in t ha-¹ and calculated by typical initial SOC concentrations [%,</w:t>
      </w:r>
      <w:r>
        <w:t xml:space="preserve"> </w:t>
      </w:r>
      <w:r>
        <w:t xml:space="preserve">mg 100 g] of a North German site, with standard deviations of 30 % and 40 % of the measured</w:t>
      </w:r>
      <w:r>
        <w:t xml:space="preserve"> </w:t>
      </w:r>
      <w:r>
        <w:t xml:space="preserve">values in cropland and grassland samples, respectively and for a soil density of 1.2 g cm-3 (dry).</w:t>
      </w:r>
    </w:p>
    <w:p>
      <w:pPr>
        <w:pStyle w:val="BodyText"/>
      </w:pPr>
      <w:r>
        <w:t xml:space="preserve">204 Lugato, E., et al, Potential carbon sequestration of European arable soils estimated by modelling a comprehensive set of management</w:t>
      </w:r>
      <w:r>
        <w:t xml:space="preserve"> </w:t>
      </w:r>
      <w:r>
        <w:t xml:space="preserve">practices, Global Change Biology, Vol 20, Issue 11, 2014. https://onlinelibrary.wiley.com/doi/full/10.1111/gcb.12551</w:t>
      </w:r>
    </w:p>
    <w:p>
      <w:pPr>
        <w:pStyle w:val="BodyText"/>
      </w:pPr>
      <w:r>
        <w:t xml:space="preserve">386</w:t>
      </w:r>
    </w:p>
    <w:p>
      <w:pPr>
        <w:pStyle w:val="BodyText"/>
      </w:pPr>
      <w:r>
        <w:t xml:space="preserve">Different reaction times of 30-100 years were assumed to reach a new equilibrium of SOC after</w:t>
      </w:r>
      <w:r>
        <w:t xml:space="preserve"> </w:t>
      </w:r>
      <w:r>
        <w:t xml:space="preserve">land management changes. Improved management (carbon farming) might slowly improve levels</w:t>
      </w:r>
      <w:r>
        <w:t xml:space="preserve"> </w:t>
      </w:r>
      <w:r>
        <w:t xml:space="preserve">back to the levels of grassland (blue dotted line) or somewhere in between (e.g., yellow dotted</w:t>
      </w:r>
      <w:r>
        <w:t xml:space="preserve"> </w:t>
      </w:r>
      <w:r>
        <w:t xml:space="preserve">line)205.</w:t>
      </w:r>
    </w:p>
    <w:p>
      <w:pPr>
        <w:pStyle w:val="BodyText"/>
      </w:pPr>
      <w:r>
        <w:t xml:space="preserve">Figure IV-5 Development in the soil organic carbon (SOC) stock in the topsoil (0-30 cm) with land management changes.</w:t>
      </w:r>
      <w:r>
        <w:t xml:space="preserve"> </w:t>
      </w:r>
      <w:r>
        <w:t xml:space="preserve">Source: Paulsen et al, 2020.</w:t>
      </w:r>
    </w:p>
    <w:p>
      <w:pPr>
        <w:pStyle w:val="BodyText"/>
      </w:pPr>
      <w:r>
        <w:t xml:space="preserve">Increased soil carbon levels in mineral soils improves soil condition by supporting aggregate</w:t>
      </w:r>
      <w:r>
        <w:t xml:space="preserve"> </w:t>
      </w:r>
      <w:r>
        <w:t xml:space="preserve">formation, which in turn improves soil structure, a key factor that governs water and gas movement</w:t>
      </w:r>
      <w:r>
        <w:t xml:space="preserve"> </w:t>
      </w:r>
      <w:r>
        <w:t xml:space="preserve">within soils as well as providing an improved habitat for soil organisms. Given the crucial role of</w:t>
      </w:r>
      <w:r>
        <w:t xml:space="preserve"> </w:t>
      </w:r>
      <w:r>
        <w:t xml:space="preserve">soil in the water cycle, this development is also indispensable for climate adaptation. Healthy</w:t>
      </w:r>
      <w:r>
        <w:t xml:space="preserve"> </w:t>
      </w:r>
      <w:r>
        <w:t xml:space="preserve">cropland soils, with increased levels of SOC, will make the EU more resilient to weather extremes</w:t>
      </w:r>
      <w:r>
        <w:t xml:space="preserve"> </w:t>
      </w:r>
      <w:r>
        <w:t xml:space="preserve">while reducing its vulnerability to climate change (e.g. increased water retention reduces flood</w:t>
      </w:r>
      <w:r>
        <w:t xml:space="preserve"> </w:t>
      </w:r>
      <w:r>
        <w:t xml:space="preserve">peaks while mitigating drought conditions)206,207.</w:t>
      </w:r>
      <w:r>
        <w:t xml:space="preserve"> </w:t>
      </w:r>
      <w:r>
        <w:t xml:space="preserve">In parallel, increased levels of organic matter provide the energy sources for soil-dwelling</w:t>
      </w:r>
      <w:r>
        <w:t xml:space="preserve"> </w:t>
      </w:r>
      <w:r>
        <w:t xml:space="preserve">organisms, and thus underpinning the soil-food web, which in turn, is linked to higher soil</w:t>
      </w:r>
      <w:r>
        <w:t xml:space="preserve"> </w:t>
      </w:r>
      <w:r>
        <w:t xml:space="preserve">biodiversity levels. Soil organisms are the principal drivers of nutrient cycling while regulating the</w:t>
      </w:r>
      <w:r>
        <w:t xml:space="preserve"> </w:t>
      </w:r>
      <w:r>
        <w:t xml:space="preserve">dynamics of soil organic matter, soil carbon sequestration and greenhouse gas emission208.</w:t>
      </w:r>
    </w:p>
    <w:p>
      <w:pPr>
        <w:pStyle w:val="BodyText"/>
      </w:pPr>
      <w:r>
        <w:t xml:space="preserve">205 Paulsen (ed.) (2020). Inventory of techniques for carbon sequestration in agricultural soils. Interreg Europe, Thünen Institute of Organic</w:t>
      </w:r>
      <w:r>
        <w:t xml:space="preserve"> </w:t>
      </w:r>
      <w:r>
        <w:t xml:space="preserve">Farming. 20200313-cf-rapport.pdf (northsearegion.eu)</w:t>
      </w:r>
      <w:r>
        <w:t xml:space="preserve"> </w:t>
      </w:r>
      <w:r>
        <w:t xml:space="preserve">206 American University, What is Soil Carbon Sequestration? https://www.american.edu/sis/centers/carbon-removal/fact-sheet-soil-carbon-</w:t>
      </w:r>
      <w:r>
        <w:t xml:space="preserve"> </w:t>
      </w:r>
      <w:r>
        <w:t xml:space="preserve">sequestration.cfm</w:t>
      </w:r>
      <w:r>
        <w:br/>
      </w:r>
      <w:r>
        <w:t xml:space="preserve">207 Á. Kertész, B. Madarász, Conservation Agriculture in Europe, International Soil and Water Conservation Research, Volume 2, Issue 1,</w:t>
      </w:r>
      <w:r>
        <w:t xml:space="preserve"> </w:t>
      </w:r>
      <w:r>
        <w:t xml:space="preserve">2014.https://www.sciencedirect.com/science/article/pii/S2095633915300162</w:t>
      </w:r>
      <w:r>
        <w:br/>
      </w:r>
      <w:r>
        <w:t xml:space="preserve">208 FAO, ITPS, GSBI, SCBD, and EC. 2020. State of knowledge of soil biodiversity – Status, challenges and potentialities, Summary for</w:t>
      </w:r>
      <w:r>
        <w:t xml:space="preserve"> </w:t>
      </w:r>
      <w:r>
        <w:t xml:space="preserve">policymakers. Rome, FAO. https://www.fao.org/documents/card/en/c/cb1929en</w:t>
      </w:r>
    </w:p>
    <w:p>
      <w:pPr>
        <w:pStyle w:val="BodyText"/>
      </w:pPr>
      <w:r>
        <w:t xml:space="preserve">387</w:t>
      </w:r>
    </w:p>
    <w:p>
      <w:pPr>
        <w:pStyle w:val="BodyText"/>
      </w:pPr>
      <w:r>
        <w:t xml:space="preserve">Figure IV-6 Soil biodiversity overview. Source: Mujtar et al 2019209.</w:t>
      </w:r>
    </w:p>
    <w:p>
      <w:pPr>
        <w:pStyle w:val="BodyText"/>
      </w:pPr>
      <w:r>
        <w:t xml:space="preserve">The banking and financial sector is increasingly interested in investing in those farmers who apply</w:t>
      </w:r>
      <w:r>
        <w:t xml:space="preserve"> </w:t>
      </w:r>
      <w:r>
        <w:t xml:space="preserve">sustainable practices and increase soil carbon, as well as creating market-based incentives for</w:t>
      </w:r>
      <w:r>
        <w:t xml:space="preserve"> </w:t>
      </w:r>
      <w:r>
        <w:t xml:space="preserve">carbon storage210.</w:t>
      </w:r>
      <w:r>
        <w:t xml:space="preserve"> </w:t>
      </w:r>
      <w:r>
        <w:t xml:space="preserve">There is evidence that carbon farming can contribute significantly to the EU’s efforts to tackle</w:t>
      </w:r>
      <w:r>
        <w:t xml:space="preserve"> </w:t>
      </w:r>
      <w:r>
        <w:t xml:space="preserve">climate change but also brings other co-benefits such as increased biodiversity and the preservation</w:t>
      </w:r>
      <w:r>
        <w:t xml:space="preserve"> </w:t>
      </w:r>
      <w:r>
        <w:t xml:space="preserve">of ecosystems.</w:t>
      </w:r>
      <w:r>
        <w:t xml:space="preserve"> </w:t>
      </w:r>
      <w:r>
        <w:t xml:space="preserve">The revised Regulation on Land Use, Forestry and Agriculture (LULUCF) sets an overall EU</w:t>
      </w:r>
      <w:r>
        <w:t xml:space="preserve"> </w:t>
      </w:r>
      <w:r>
        <w:t xml:space="preserve">target for carbon removals by natural sinks, equivalent to 310 million tonnes of CO2 emissions by</w:t>
      </w:r>
      <w:r>
        <w:t xml:space="preserve"> </w:t>
      </w:r>
      <w:r>
        <w:t xml:space="preserve">2030. National targets will require Member States to care for and expand their carbon sinks to</w:t>
      </w:r>
      <w:r>
        <w:t xml:space="preserve"> </w:t>
      </w:r>
      <w:r>
        <w:t xml:space="preserve">meet this target. By 2035, the EU should aim to reach climate neutrality in the land use, forestry</w:t>
      </w:r>
    </w:p>
    <w:p>
      <w:pPr>
        <w:pStyle w:val="BodyText"/>
      </w:pPr>
      <w:r>
        <w:t xml:space="preserve">209 El Mujtar, V., et al, Role and management of soil biodiversity for food security and nutrition; where do we stand?, Global Food Security,</w:t>
      </w:r>
      <w:r>
        <w:t xml:space="preserve"> </w:t>
      </w:r>
      <w:r>
        <w:t xml:space="preserve">Volume 20, 2019. https://www.sciencedirect.com/science/article/pii/S2211912418300300</w:t>
      </w:r>
      <w:r>
        <w:br/>
      </w:r>
      <w:r>
        <w:t xml:space="preserve">210 Rabobank, Soil health for stronger farms? We can measure that: Helping farmers better know their soil.</w:t>
      </w:r>
      <w:r>
        <w:t xml:space="preserve"> </w:t>
      </w:r>
      <w:r>
        <w:t xml:space="preserve">https://www.rabobank.com/en/raboworld/articles/soil-health-for-stronger-farms-we-can-measure-that.html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and agriculture sectors, including also agricultural non-CO2 emissions, such as those from</w:t>
      </w:r>
      <w:r>
        <w:t xml:space="preserve"> </w:t>
      </w:r>
      <w:r>
        <w:t xml:space="preserve">fertiliser use and livestock.</w:t>
      </w:r>
      <w:r>
        <w:br/>
      </w:r>
      <w:r>
        <w:t xml:space="preserve">Socio-Economic Impacts</w:t>
      </w:r>
      <w:r>
        <w:br/>
      </w:r>
      <w:r>
        <w:t xml:space="preserve">Cost estimates from studies assessing the implementation of SOC conservation measures vary</w:t>
      </w:r>
      <w:r>
        <w:t xml:space="preserve"> </w:t>
      </w:r>
      <w:r>
        <w:t xml:space="preserve">widely as studies follow different methodologies, include different soil management measures,</w:t>
      </w:r>
      <w:r>
        <w:t xml:space="preserve"> </w:t>
      </w:r>
      <w:r>
        <w:t xml:space="preserve">and are based on regions with different pedo-climatic and socioeconomic contexts. Typically,</w:t>
      </w:r>
      <w:r>
        <w:t xml:space="preserve"> </w:t>
      </w:r>
      <w:r>
        <w:t xml:space="preserve">values range from €100 to 1000 /ha/year with an average of around €280/ha/year.</w:t>
      </w:r>
      <w:r>
        <w:br/>
      </w:r>
      <w:r>
        <w:t xml:space="preserve">Inaction on SOC decline costs the EU €3.4-5.6 billion every year211. Addressing SOC decline can</w:t>
      </w:r>
      <w:r>
        <w:t xml:space="preserve"> </w:t>
      </w:r>
      <w:r>
        <w:t xml:space="preserve">avoid these large costs while delivering a range of additional on-site and off-site benefits. This</w:t>
      </w:r>
      <w:r>
        <w:t xml:space="preserve"> </w:t>
      </w:r>
      <w:r>
        <w:t xml:space="preserve">target will deliver climate change mitigation benefits through increasing carbon sequestration in</w:t>
      </w:r>
      <w:r>
        <w:t xml:space="preserve"> </w:t>
      </w:r>
      <w:r>
        <w:t xml:space="preserve">EU-27 agricultural land by 404 MtCO2eq by 2030 (equivalent to 0.31 tCO2eq/ha/year). Applying</w:t>
      </w:r>
      <w:r>
        <w:t xml:space="preserve"> </w:t>
      </w:r>
      <w:r>
        <w:t xml:space="preserve">a carbon value of €100 per tCO2 equivalent, this would result in an economic benefit of around</w:t>
      </w:r>
      <w:r>
        <w:t xml:space="preserve"> </w:t>
      </w:r>
      <w:r>
        <w:t xml:space="preserve">€40.4 billion from 2022-2030 and €31/ha/year. For specific measures, carbon stock increases range</w:t>
      </w:r>
      <w:r>
        <w:t xml:space="preserve"> </w:t>
      </w:r>
      <w:r>
        <w:t xml:space="preserve">from 730 and 630 kgC/ha/year in the case of converting arable to grassland and implementing</w:t>
      </w:r>
      <w:r>
        <w:t xml:space="preserve"> </w:t>
      </w:r>
      <w:r>
        <w:t xml:space="preserve">agroforestry practices respectively, to more modest increases between 15 and 30 kgC/ha/year in</w:t>
      </w:r>
      <w:r>
        <w:t xml:space="preserve"> </w:t>
      </w:r>
      <w:r>
        <w:t xml:space="preserve">the case of grazing management, planting hedges, straw incorporation, and applying exogenous</w:t>
      </w:r>
      <w:r>
        <w:t xml:space="preserve"> </w:t>
      </w:r>
      <w:r>
        <w:t xml:space="preserve">organic materials (EOMs).</w:t>
      </w:r>
    </w:p>
    <w:p>
      <w:pPr>
        <w:pStyle w:val="BodyText"/>
      </w:pPr>
      <w:r>
        <w:t xml:space="preserve">Other considerations include biodiversity benefits by enhancing above and below ground habitat</w:t>
      </w:r>
      <w:r>
        <w:t xml:space="preserve"> </w:t>
      </w:r>
      <w:r>
        <w:t xml:space="preserve">health, and increased crop yields, reduced erosion and increased water retention leading to</w:t>
      </w:r>
      <w:r>
        <w:t xml:space="preserve"> </w:t>
      </w:r>
      <w:r>
        <w:t xml:space="preserve">increased resilience of agricultural production, natural hazard risk mitigation and food security. In</w:t>
      </w:r>
      <w:r>
        <w:t xml:space="preserve"> </w:t>
      </w:r>
      <w:r>
        <w:t xml:space="preserve">addition, improved soil health that can benefit plant health and thus improve resilience towards</w:t>
      </w:r>
      <w:r>
        <w:t xml:space="preserve"> </w:t>
      </w:r>
      <w:r>
        <w:t xml:space="preserve">droughts and increasing pests. These all lead to considerable climate adaptation benefits which</w:t>
      </w:r>
      <w:r>
        <w:t xml:space="preserve"> </w:t>
      </w:r>
      <w:r>
        <w:t xml:space="preserve">may even outweigh the mitigation benefits of enhanced SOC212,213. In addition, measures can also</w:t>
      </w:r>
      <w:r>
        <w:t xml:space="preserve"> </w:t>
      </w:r>
      <w:r>
        <w:t xml:space="preserve">reduce costs to farmers as they reduce input costs by, for example, reducing pesticide and fertilizer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Floods are the most common and most destructive natural disasters in Europe, resulting in a loss</w:t>
      </w:r>
      <w:r>
        <w:t xml:space="preserve"> </w:t>
      </w:r>
      <w:r>
        <w:t xml:space="preserve">of life and significant economic damage. Over the past decades, the costs of floods have exhibited</w:t>
      </w:r>
      <w:r>
        <w:t xml:space="preserve"> </w:t>
      </w:r>
      <w:r>
        <w:t xml:space="preserve">a rapid increase. Annual flood damage in the EU is currently estimated at €7.8 billion, affecting</w:t>
      </w:r>
      <w:r>
        <w:t xml:space="preserve"> </w:t>
      </w:r>
      <w:r>
        <w:t xml:space="preserve">around 125,000 people, which could rise on the to €48 billion per year and 350,000 people by 2100</w:t>
      </w:r>
      <w:r>
        <w:t xml:space="preserve"> </w:t>
      </w:r>
      <w:r>
        <w:t xml:space="preserve">if nothing more is done to prepare214. There is increasing interest in the development of natural</w:t>
      </w:r>
      <w:r>
        <w:t xml:space="preserve"> </w:t>
      </w:r>
      <w:r>
        <w:t xml:space="preserve">solutions to alleviate the impact of flood peaks. Increased water retention by agricultural soils is</w:t>
      </w:r>
      <w:r>
        <w:t xml:space="preserve"> </w:t>
      </w:r>
      <w:r>
        <w:t xml:space="preserve">one of the options being considered with clear cost benefits215.</w:t>
      </w:r>
    </w:p>
    <w:p>
      <w:pPr>
        <w:pStyle w:val="BodyText"/>
      </w:pPr>
      <w:r>
        <w:t xml:space="preserve">211 European Commission (2006a) Communication from the Commission to the Council, the European Parliament, the European Economic and</w:t>
      </w:r>
      <w:r>
        <w:t xml:space="preserve"> </w:t>
      </w:r>
      <w:r>
        <w:t xml:space="preserve">Social Committee and the Committee of Regions – Impact Assessment of the Thematic Strategy on Soil Protection. SEC(2006)620</w:t>
      </w:r>
      <w:r>
        <w:t xml:space="preserve"> </w:t>
      </w:r>
      <w:r>
        <w:t xml:space="preserve">(http://ec.europa.eu/environment/archives/soil/pdf/SEC_2006_620.pdf)</w:t>
      </w:r>
      <w:r>
        <w:t xml:space="preserve"> </w:t>
      </w:r>
      <w:r>
        <w:t xml:space="preserve">212 Powlson, D. S., A. P. Whitmore, K. W. T. Goulding (2011) Soil carbon sequestration to mitigate climate change: A critical re-examination to</w:t>
      </w:r>
      <w:r>
        <w:t xml:space="preserve"> </w:t>
      </w:r>
      <w:r>
        <w:t xml:space="preserve">identify the true and the false. European Journal of Soil Science, vol. 62, no. 1, pp. 42–55.</w:t>
      </w:r>
      <w:r>
        <w:t xml:space="preserve"> </w:t>
      </w:r>
      <w:r>
        <w:t xml:space="preserve">213 Amundson, R. and Biardeau, L. (2018) Opinion: Soil carbon sequestration is an elusive climate mitigation tool. Proceedings of the National</w:t>
      </w:r>
      <w:r>
        <w:t xml:space="preserve"> </w:t>
      </w:r>
      <w:r>
        <w:t xml:space="preserve">Academy of Sciences of the United States of America, vol. 115, no. 46, pp. 11652–11656.</w:t>
      </w:r>
      <w:r>
        <w:t xml:space="preserve"> </w:t>
      </w:r>
      <w:r>
        <w:t xml:space="preserve">214 https://www.science.org/content/article/europe-s-deadly-floods-leave-scientists-stunned</w:t>
      </w:r>
      <w:r>
        <w:t xml:space="preserve"> </w:t>
      </w:r>
      <w:r>
        <w:t xml:space="preserve">215 https://www.arc2020.eu/flood-protection-lets-start-with-soil/</w:t>
      </w:r>
    </w:p>
    <w:p>
      <w:pPr>
        <w:pStyle w:val="BodyText"/>
      </w:pPr>
      <w:r>
        <w:t xml:space="preserve">389</w:t>
      </w:r>
    </w:p>
    <w:p>
      <w:pPr>
        <w:pStyle w:val="BodyText"/>
      </w:pPr>
      <w:r>
        <w:t xml:space="preserve">There is a very high variation in estimated monetary benefits from SOC enhancement. A recent</w:t>
      </w:r>
      <w:r>
        <w:t xml:space="preserve"> </w:t>
      </w:r>
      <w:r>
        <w:t xml:space="preserve">meta-review found soil protection measures deliver benefits ranging from 0 to 3440 €/ha/yr</w:t>
      </w:r>
      <w:r>
        <w:t xml:space="preserve"> </w:t>
      </w:r>
      <w:r>
        <w:t xml:space="preserve">(average €93 €/ha/yr)216. Another study found overall on-site benefits from SOC conservation and</w:t>
      </w:r>
      <w:r>
        <w:t xml:space="preserve"> </w:t>
      </w:r>
      <w:r>
        <w:t xml:space="preserve">enhancement on agroecosystems have been estimated at 2.1bn €/yr over 20 years in the EU-25.</w:t>
      </w:r>
      <w:r>
        <w:t xml:space="preserve"> </w:t>
      </w:r>
      <w:r>
        <w:t xml:space="preserve">Carbon sequestration/preservation/farming activities can achieve several economic and</w:t>
      </w:r>
      <w:r>
        <w:t xml:space="preserve"> </w:t>
      </w:r>
      <w:r>
        <w:t xml:space="preserve">environmental benefits in addition to climate change emission offsetting. Carbon farming</w:t>
      </w:r>
      <w:r>
        <w:t xml:space="preserve"> </w:t>
      </w:r>
      <w:r>
        <w:t xml:space="preserve">programmes are by default long-term where annual costs will vary (e.g. schemes may call for a</w:t>
      </w:r>
      <w:r>
        <w:t xml:space="preserve"> </w:t>
      </w:r>
      <w:r>
        <w:t xml:space="preserve">commitment of 25 or more years, natural events such as floods, drought or fire may disrupt</w:t>
      </w:r>
      <w:r>
        <w:t xml:space="preserve"> </w:t>
      </w:r>
      <w:r>
        <w:t xml:space="preserve">schemes while climate change may reduce sequestration rates). Sequestration is probably only</w:t>
      </w:r>
      <w:r>
        <w:t xml:space="preserve"> </w:t>
      </w:r>
      <w:r>
        <w:t xml:space="preserve">viable for 30-50 years (depending on soil type and location) when equilibrium is reached. Payment</w:t>
      </w:r>
      <w:r>
        <w:t xml:space="preserve"> </w:t>
      </w:r>
      <w:r>
        <w:t xml:space="preserve">schemes may then have to switch to preservation.</w:t>
      </w:r>
      <w:r>
        <w:br/>
      </w:r>
      <w:r>
        <w:t xml:space="preserve">Concerns about the excessive costs of physically measuring soil carbon stores are increasingly less</w:t>
      </w:r>
      <w:r>
        <w:t xml:space="preserve"> </w:t>
      </w:r>
      <w:r>
        <w:t xml:space="preserve">relevant given a decrease in laboratory testing prices, the increasing use of spectroscopy systems</w:t>
      </w:r>
      <w:r>
        <w:t xml:space="preserve"> </w:t>
      </w:r>
      <w:r>
        <w:t xml:space="preserve">as alternatives to wet chemistry, and the proposed “Test your soil for free” initiative in the new</w:t>
      </w:r>
      <w:r>
        <w:t xml:space="preserve"> </w:t>
      </w:r>
      <w:r>
        <w:t xml:space="preserve">EU Soil Strategy. These measures can also be supplemented by low-cost modelling approaches.</w:t>
      </w:r>
      <w:r>
        <w:t xml:space="preserve"> </w:t>
      </w:r>
      <w:r>
        <w:t xml:space="preserve">The opportunity cost of a permanent land-use change may be negative. Most solutions are available</w:t>
      </w:r>
      <w:r>
        <w:t xml:space="preserve"> </w:t>
      </w:r>
      <w:r>
        <w:t xml:space="preserve">now, at low-cost, and technology and market changes may mean that other opportunities become</w:t>
      </w:r>
      <w:r>
        <w:t xml:space="preserve"> </w:t>
      </w:r>
      <w:r>
        <w:t xml:space="preserve">much more profitable in the future. Soil carbon management lends itself well to both action and</w:t>
      </w:r>
      <w:r>
        <w:t xml:space="preserve"> </w:t>
      </w:r>
      <w:r>
        <w:t xml:space="preserve">results-based payment schemes of the CAP and the recently announced carbon farming</w:t>
      </w:r>
      <w:r>
        <w:t xml:space="preserve"> </w:t>
      </w:r>
      <w:r>
        <w:t xml:space="preserve">initiatives217 as well as through the Living Labs and Lighthouse initiatives of the Soil Mission “A</w:t>
      </w:r>
      <w:r>
        <w:t xml:space="preserve"> </w:t>
      </w:r>
      <w:r>
        <w:t xml:space="preserve">Soil Deal for Europe”.</w:t>
      </w:r>
      <w:r>
        <w:t xml:space="preserve"> </w:t>
      </w:r>
      <w:r>
        <w:t xml:space="preserve">In summary, increases of the indicator of soil organic carbon in cropland mineral soils is related</w:t>
      </w:r>
      <w:r>
        <w:t xml:space="preserve"> </w:t>
      </w:r>
      <w:r>
        <w:t xml:space="preserve">to management practices, and would directly provide direct evidence of improvements in</w:t>
      </w:r>
      <w:r>
        <w:t xml:space="preserve"> </w:t>
      </w:r>
      <w:r>
        <w:t xml:space="preserve">biodiversity. Based on the case examples provided a number of socio-economic benefits, beyond</w:t>
      </w:r>
      <w:r>
        <w:t xml:space="preserve"> </w:t>
      </w:r>
      <w:r>
        <w:t xml:space="preserve">carbon sequestration alone, would also be expected across the EU.</w:t>
      </w:r>
    </w:p>
    <w:p>
      <w:pPr>
        <w:pStyle w:val="BodyText"/>
      </w:pPr>
      <w:r>
        <w:t xml:space="preserve">Species and habitats of community interest related to agriculture</w:t>
      </w:r>
      <w:r>
        <w:br/>
      </w:r>
      <w:r>
        <w:t xml:space="preserve">Background information</w:t>
      </w:r>
      <w:r>
        <w:br/>
      </w:r>
      <w:r>
        <w:t xml:space="preserve">Species and habitats of community interest related to agriculture are well documented and</w:t>
      </w:r>
      <w:r>
        <w:t xml:space="preserve"> </w:t>
      </w:r>
      <w:r>
        <w:t xml:space="preserve">measured as part of the reporting obligations under the Habitats Directive. However, currently,</w:t>
      </w:r>
      <w:r>
        <w:t xml:space="preserve"> </w:t>
      </w:r>
      <w:r>
        <w:t xml:space="preserve">only the grassland habitats category is the subject of specific focus, with specific figures available.</w:t>
      </w:r>
      <w:r>
        <w:br/>
      </w:r>
      <w:r>
        <w:t xml:space="preserve">This indicator assesses the conservation status trends of those habitats and species of Community</w:t>
      </w:r>
      <w:r>
        <w:t xml:space="preserve"> </w:t>
      </w:r>
      <w:r>
        <w:t xml:space="preserve">interest, i.e. listed in the relevant Habitats Directive annexes, that are considered to be strongly</w:t>
      </w:r>
      <w:r>
        <w:t xml:space="preserve"> </w:t>
      </w:r>
      <w:r>
        <w:t xml:space="preserve">linked to agro-ecosystems. The work on this indicator has started after the publication of the CAP</w:t>
      </w:r>
      <w:r>
        <w:t xml:space="preserve"> </w:t>
      </w:r>
      <w:r>
        <w:t xml:space="preserve">proposals in 2018 and is still in progress</w:t>
      </w:r>
    </w:p>
    <w:p>
      <w:pPr>
        <w:pStyle w:val="BodyText"/>
      </w:pPr>
      <w:r>
        <w:t xml:space="preserve">216 Tepes, A, Galarraga, I, Markandya, A and Sánchez, M J S (2021) Costs and benefits of soil protection and sustainable land management</w:t>
      </w:r>
      <w:r>
        <w:t xml:space="preserve"> </w:t>
      </w:r>
      <w:r>
        <w:t xml:space="preserve">practices in selected European countries: Towards multidisciplinary insights. Science of the Total Environment No 756, 143925.</w:t>
      </w:r>
      <w:r>
        <w:t xml:space="preserve"> </w:t>
      </w:r>
      <w:r>
        <w:t xml:space="preserve">217European Commission, Carbon Farming: https://ec.europa.eu/clima/eu-action/forests-and-agriculture/sustainable-carbon-cycles/carbon-</w:t>
      </w:r>
      <w:r>
        <w:t xml:space="preserve"> </w:t>
      </w:r>
      <w:r>
        <w:t xml:space="preserve">farming_en</w:t>
      </w:r>
    </w:p>
    <w:p>
      <w:pPr>
        <w:pStyle w:val="BodyText"/>
      </w:pPr>
      <w:r>
        <w:t xml:space="preserve">390</w:t>
      </w:r>
    </w:p>
    <w:p>
      <w:pPr>
        <w:pStyle w:val="BodyText"/>
      </w:pPr>
      <w:r>
        <w:t xml:space="preserve">Species and habitats of Community interest are those in danger of disappearance in their natural</w:t>
      </w:r>
      <w:r>
        <w:t xml:space="preserve"> </w:t>
      </w:r>
      <w:r>
        <w:t xml:space="preserve">range, rare or endemic, or characteristic of one or more of the EU biogeographical regions; these</w:t>
      </w:r>
      <w:r>
        <w:t xml:space="preserve"> </w:t>
      </w:r>
      <w:r>
        <w:t xml:space="preserve">species and habitats are listed in the annexes of the Habitats Directive.</w:t>
      </w:r>
      <w:r>
        <w:br/>
      </w:r>
      <w:r>
        <w:t xml:space="preserve">The long-term existence of these habitats and species is strongly linked to the presence of certain</w:t>
      </w:r>
      <w:r>
        <w:t xml:space="preserve"> </w:t>
      </w:r>
      <w:r>
        <w:t xml:space="preserve">extensive agricultural management practices; their conservation status is influenced by the</w:t>
      </w:r>
      <w:r>
        <w:t xml:space="preserve"> </w:t>
      </w:r>
      <w:r>
        <w:t xml:space="preserve">management practices implemented, the intensity of land use, and by the conversion into or</w:t>
      </w:r>
      <w:r>
        <w:t xml:space="preserve"> </w:t>
      </w:r>
      <w:r>
        <w:t xml:space="preserve">disruption by other land uses.</w:t>
      </w:r>
      <w:r>
        <w:t xml:space="preserve"> </w:t>
      </w:r>
      <w:r>
        <w:t xml:space="preserve">Lists that identify species and habitats protected under the Habitats Directive dependent on agro-</w:t>
      </w:r>
      <w:r>
        <w:t xml:space="preserve"> </w:t>
      </w:r>
      <w:r>
        <w:t xml:space="preserve">ecosystems exists since many years. The species and habitat composition will vary between</w:t>
      </w:r>
      <w:r>
        <w:t xml:space="preserve"> </w:t>
      </w:r>
      <w:r>
        <w:t xml:space="preserve">biogeographical regions and between Member States. The lists of species and habitats (one per</w:t>
      </w:r>
      <w:r>
        <w:t xml:space="preserve"> </w:t>
      </w:r>
      <w:r>
        <w:t xml:space="preserve">Member State with indication of the relevant biogeographical regions) are being elaborated</w:t>
      </w:r>
      <w:r>
        <w:t xml:space="preserve"> </w:t>
      </w:r>
      <w:r>
        <w:t xml:space="preserve">building on the guidance from the European Commission, also taking into account Halada et al. </w:t>
      </w:r>
      <w:r>
        <w:t xml:space="preserve"> </w:t>
      </w:r>
      <w:r>
        <w:t xml:space="preserve">(2011)218 and Roscher et al. (2015)219. The lists are to be validated by the Member States shortly.</w:t>
      </w:r>
      <w:r>
        <w:t xml:space="preserve"> </w:t>
      </w:r>
      <w:r>
        <w:t xml:space="preserve">This indicator reduces the scope to species which are not birds, and to habitats and species strictly</w:t>
      </w:r>
      <w:r>
        <w:t xml:space="preserve"> </w:t>
      </w:r>
      <w:r>
        <w:t xml:space="preserve">dependent on agriculture.</w:t>
      </w:r>
      <w:r>
        <w:t xml:space="preserve"> </w:t>
      </w:r>
      <w:r>
        <w:t xml:space="preserve">Details of the indicator</w:t>
      </w:r>
      <w:r>
        <w:t xml:space="preserve"> </w:t>
      </w:r>
      <w:r>
        <w:t xml:space="preserve">The unit of measurement is the percentage of assessments with a stable or improving conservation</w:t>
      </w:r>
      <w:r>
        <w:t xml:space="preserve"> </w:t>
      </w:r>
      <w:r>
        <w:t xml:space="preserve">status trend. For both, species and habitats, the overall assessment of conservation trend is as</w:t>
      </w:r>
      <w:r>
        <w:t xml:space="preserve"> </w:t>
      </w:r>
      <w:r>
        <w:t xml:space="preserve">follows: ‘improving +’, ‘deteriorating -’, ‘stable =’, ‘unknown x’.</w:t>
      </w:r>
      <w:r>
        <w:br/>
      </w:r>
      <w:r>
        <w:t xml:space="preserve">The indicators is defined as:</w:t>
      </w:r>
      <w:r>
        <w:br/>
      </w:r>
      <w:r>
        <w:t xml:space="preserve">Number of assessments that indicate an improving or stable trend /</w:t>
      </w:r>
      <w:r>
        <w:br/>
      </w:r>
      <w:r>
        <w:t xml:space="preserve">Total number of assessments</w:t>
      </w:r>
      <w:r>
        <w:t xml:space="preserve"> </w:t>
      </w:r>
      <w:r>
        <w:t xml:space="preserve">The number of assessments depends on the total number of species and habitats, and on the number</w:t>
      </w:r>
      <w:r>
        <w:t xml:space="preserve"> </w:t>
      </w:r>
      <w:r>
        <w:t xml:space="preserve">of biogeographical regions where they are represented (e.g. a species present in 2 biogeographic</w:t>
      </w:r>
      <w:r>
        <w:t xml:space="preserve"> </w:t>
      </w:r>
      <w:r>
        <w:t xml:space="preserve">regions will have two assessments).</w:t>
      </w:r>
      <w:r>
        <w:t xml:space="preserve"> </w:t>
      </w:r>
      <w:r>
        <w:t xml:space="preserve">The data source is the reporting from Article 17 of the Habitats Directive, and it is reported to the</w:t>
      </w:r>
      <w:r>
        <w:t xml:space="preserve"> </w:t>
      </w:r>
      <w:r>
        <w:t xml:space="preserve">European Environment Agency (EEA) by the Member States. The EEA would carry out the</w:t>
      </w:r>
      <w:r>
        <w:t xml:space="preserve"> </w:t>
      </w:r>
      <w:r>
        <w:t xml:space="preserve">necessary calculations. The data collection level is foreseen to be applied at the level of the</w:t>
      </w:r>
      <w:r>
        <w:t xml:space="preserve"> </w:t>
      </w:r>
      <w:r>
        <w:t xml:space="preserve">Member States (NUTS 0). Values are assessed at the biogeographical level of each Member State,</w:t>
      </w:r>
      <w:r>
        <w:t xml:space="preserve"> </w:t>
      </w:r>
      <w:r>
        <w:t xml:space="preserve">in such a way that results can be aggregated at the level of the Member States and the EU. The</w:t>
      </w:r>
      <w:r>
        <w:t xml:space="preserve"> </w:t>
      </w:r>
      <w:r>
        <w:t xml:space="preserve">frequency of the availability of the figure will follow article 17: current 2019 report due available</w:t>
      </w:r>
      <w:r>
        <w:t xml:space="preserve"> </w:t>
      </w:r>
      <w:r>
        <w:t xml:space="preserve">(for 2013-2018), Next reports are due in 2025 (2019-2024) and 2031 (2025-2030).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218 Halada, L., Evans, D., Romão, C., and Petersen, J.E. (2011). Which habitats of European importance depend on agricultural practices?</w:t>
      </w:r>
      <w:r>
        <w:t xml:space="preserve"> </w:t>
      </w:r>
      <w:r>
        <w:t xml:space="preserve">Biodiversity and Conservation 20, 2365- 2378.</w:t>
      </w:r>
      <w:r>
        <w:br/>
      </w:r>
      <w:r>
        <w:t xml:space="preserve">219 Roscher, Christiane; Weisser, Wolfgang W; Schulze, Ernst-Detlef (2015): Aboveground community and species-specific plant biomass from</w:t>
      </w:r>
      <w:r>
        <w:t xml:space="preserve"> </w:t>
      </w:r>
      <w:r>
        <w:t xml:space="preserve">the Jena Experiment (Dominance Experiment, year 2004). PANGAEA.</w:t>
      </w:r>
    </w:p>
    <w:p>
      <w:pPr>
        <w:pStyle w:val="BodyText"/>
      </w:pPr>
      <w:r>
        <w:t xml:space="preserve">391</w:t>
      </w:r>
    </w:p>
    <w:p>
      <w:pPr>
        <w:pStyle w:val="BodyText"/>
      </w:pPr>
      <w:r>
        <w:t xml:space="preserve">For millennia farming has been a major contributor to biodiversity, thanks to the evolution diverse</w:t>
      </w:r>
      <w:r>
        <w:t xml:space="preserve"> </w:t>
      </w:r>
      <w:r>
        <w:t xml:space="preserve">farming traditions which have resulted in the development of an intricate patchwork of semi-</w:t>
      </w:r>
      <w:r>
        <w:t xml:space="preserve"> </w:t>
      </w:r>
      <w:r>
        <w:t xml:space="preserve">natural habitats across the landscape. This has, in turn, attracted a wide range of species of fauna</w:t>
      </w:r>
      <w:r>
        <w:t xml:space="preserve"> </w:t>
      </w:r>
      <w:r>
        <w:t xml:space="preserve">and flora. Some are well known like the Hamster (Cricetus cricetus) and the European Ground</w:t>
      </w:r>
      <w:r>
        <w:t xml:space="preserve"> </w:t>
      </w:r>
      <w:r>
        <w:t xml:space="preserve">Squirrel (Spermophilus citellus), but a myriad of other lesser known species, such as Dusky Blue</w:t>
      </w:r>
      <w:r>
        <w:t xml:space="preserve"> </w:t>
      </w:r>
      <w:r>
        <w:t xml:space="preserve">Butterfly (Maculinea nausithous) and many orchid species have also made their home in these</w:t>
      </w:r>
      <w:r>
        <w:t xml:space="preserve"> </w:t>
      </w:r>
      <w:r>
        <w:t xml:space="preserve">semi natural habitats. However, in the last 50 years, through the combined effects of farm</w:t>
      </w:r>
      <w:r>
        <w:t xml:space="preserve"> </w:t>
      </w:r>
      <w:r>
        <w:t xml:space="preserve">intensification and land abandonment, farmland biodiversity has undergone a dramatic decline220.</w:t>
      </w:r>
      <w:r>
        <w:t xml:space="preserve"> </w:t>
      </w:r>
      <w:r>
        <w:t xml:space="preserve">Such relatively rapid change in main agricultural management trends is a threat for a number of</w:t>
      </w:r>
      <w:r>
        <w:t xml:space="preserve"> </w:t>
      </w:r>
      <w:r>
        <w:t xml:space="preserve">species and habitats that are now entirely dependent on locally tailored extensive farming systems</w:t>
      </w:r>
      <w:r>
        <w:t xml:space="preserve"> </w:t>
      </w:r>
      <w:r>
        <w:t xml:space="preserve">and practices for their continued survival.</w:t>
      </w:r>
      <w:r>
        <w:t xml:space="preserve"> </w:t>
      </w:r>
      <w:r>
        <w:t xml:space="preserve">For habitats, the indicator covers for example alpine meadows and pastures, steppic plains, open</w:t>
      </w:r>
      <w:r>
        <w:t xml:space="preserve"> </w:t>
      </w:r>
      <w:r>
        <w:t xml:space="preserve">heathland and wet grasslands. From the State of Nature report221, Grasslands, which include some</w:t>
      </w:r>
      <w:r>
        <w:t xml:space="preserve"> </w:t>
      </w:r>
      <w:r>
        <w:t xml:space="preserve">very species-rich habitats, are also among those with the highest proportion of ‘bad status’</w:t>
      </w:r>
      <w:r>
        <w:t xml:space="preserve"> </w:t>
      </w:r>
      <w:r>
        <w:t xml:space="preserve">assessments (49%). Grasslands that require active management are in a particularly bad state. For</w:t>
      </w:r>
      <w:r>
        <w:t xml:space="preserve"> </w:t>
      </w:r>
      <w:r>
        <w:t xml:space="preserve">grassland habitats, mainly hay meadows , Molinia meadows and several types of semi-natural dry</w:t>
      </w:r>
      <w:r>
        <w:t xml:space="preserve"> </w:t>
      </w:r>
      <w:r>
        <w:t xml:space="preserve">grasslands show a deteriorating conservation status trend, illustrating their dependence on</w:t>
      </w:r>
      <w:r>
        <w:t xml:space="preserve"> </w:t>
      </w:r>
      <w:r>
        <w:t xml:space="preserve">extensive farming practices that are still in decline across the EU.</w:t>
      </w:r>
      <w:r>
        <w:br/>
      </w:r>
      <w:r>
        <w:t xml:space="preserve">Figure IV-7 Conservation status of different habitats. Source: EEA, 2020.</w:t>
      </w:r>
    </w:p>
    <w:p>
      <w:pPr>
        <w:pStyle w:val="BodyText"/>
      </w:pPr>
      <w:r>
        <w:t xml:space="preserve">The most frequently reported pressures for both habitats and species stem from agriculture, which</w:t>
      </w:r>
      <w:r>
        <w:t xml:space="preserve"> </w:t>
      </w:r>
      <w:r>
        <w:t xml:space="preserve">reflects the relative scale of agricultural land‑use and changes in farming practices (intensification</w:t>
      </w:r>
      <w:r>
        <w:t xml:space="preserve"> </w:t>
      </w:r>
      <w:r>
        <w:t xml:space="preserve">and abandonment of extensive agriculture). Extensive agricultural management creates and</w:t>
      </w:r>
      <w:r>
        <w:t xml:space="preserve"> </w:t>
      </w:r>
      <w:r>
        <w:t xml:space="preserve">maintains semi-natural habitats with diverse fauna and flora. Since the 1950s, however, more</w:t>
      </w:r>
    </w:p>
    <w:p>
      <w:pPr>
        <w:pStyle w:val="BodyText"/>
      </w:pPr>
      <w:r>
        <w:t xml:space="preserve">220 European Commission, Farming for Natura 2000: Guidance on how to support Natura 2000 farming systems to achieve conservation</w:t>
      </w:r>
      <w:r>
        <w:t xml:space="preserve"> </w:t>
      </w:r>
      <w:r>
        <w:t xml:space="preserve">objectives, based on Member States good practice experiences, 2018.</w:t>
      </w:r>
      <w:r>
        <w:t xml:space="preserve"> </w:t>
      </w:r>
      <w:r>
        <w:t xml:space="preserve">https://ec.europa.eu/environment/nature/natura2000/management/docs/FARMING%20FOR%20NATURA%202000-final%20guidance.pdf</w:t>
      </w:r>
      <w:r>
        <w:br/>
      </w:r>
      <w:r>
        <w:t xml:space="preserve">221 Report from the Commission to the European Parliament, the Council and the European Economic and Social Committee, The state of nature</w:t>
      </w:r>
      <w:r>
        <w:t xml:space="preserve"> </w:t>
      </w:r>
      <w:r>
        <w:t xml:space="preserve">in the European Union Report on the status and trends in 2013 - 2018 of species and habitat types protected by the Birds and Habitats</w:t>
      </w:r>
      <w:r>
        <w:t xml:space="preserve"> </w:t>
      </w:r>
      <w:r>
        <w:t xml:space="preserve">Directives, 2020. https://eur-lex.europa.eu/legal-content/EN/TXT/?uri=COM:2020:635:FIN</w:t>
      </w:r>
    </w:p>
    <w:p>
      <w:pPr>
        <w:pStyle w:val="BodyText"/>
      </w:pPr>
      <w:r>
        <w:t xml:space="preserve">392</w:t>
      </w:r>
    </w:p>
    <w:p>
      <w:pPr>
        <w:pStyle w:val="BodyText"/>
      </w:pPr>
      <w:r>
        <w:t xml:space="preserve">intensive and specialised farming has contributed increasingly to ongoing biodiversity loss.</w:t>
      </w:r>
      <w:r>
        <w:t xml:space="preserve"> </w:t>
      </w:r>
      <w:r>
        <w:t xml:space="preserve">Grasslands, freshwater habitats, heaths and scrubs, and bogs, mires and fens have been most</w:t>
      </w:r>
      <w:r>
        <w:t xml:space="preserve"> </w:t>
      </w:r>
      <w:r>
        <w:t xml:space="preserve">severely affected. Semi-natural habitats depending on agriculture, such as grasslands, are</w:t>
      </w:r>
      <w:r>
        <w:t xml:space="preserve"> </w:t>
      </w:r>
      <w:r>
        <w:t xml:space="preserve">particularly threatened and their conservation status is significantly worse than for other habitat</w:t>
      </w:r>
      <w:r>
        <w:t xml:space="preserve"> </w:t>
      </w:r>
      <w:r>
        <w:t xml:space="preserve">types that do not depend on agriculture (45% are assessed as bad, as compared with 31% for other</w:t>
      </w:r>
      <w:r>
        <w:t xml:space="preserve"> </w:t>
      </w:r>
      <w:r>
        <w:t xml:space="preserve">habitats). Compared to 2015, assessments of agricultural habitats show an overall deterioration in</w:t>
      </w:r>
      <w:r>
        <w:t xml:space="preserve"> </w:t>
      </w:r>
      <w:r>
        <w:t xml:space="preserve">conservation status: good status decreased from 14% to 12% and bad status increased from 39%</w:t>
      </w:r>
      <w:r>
        <w:t xml:space="preserve"> </w:t>
      </w:r>
      <w:r>
        <w:t xml:space="preserve">to 45%. Only 8% of agricultural habitats show an improving trend, whereas 45% are deteriorating.</w:t>
      </w:r>
      <w:r>
        <w:t xml:space="preserve"> </w:t>
      </w:r>
      <w:r>
        <w:t xml:space="preserve">Many species of birds, reptiles, molluscs, amphibians, arthropods and vascular plants are also</w:t>
      </w:r>
      <w:r>
        <w:t xml:space="preserve"> </w:t>
      </w:r>
      <w:r>
        <w:t xml:space="preserve">impacted and farmland biodiversity continuous to decline. Therefore evidence of increase of this</w:t>
      </w:r>
      <w:r>
        <w:t xml:space="preserve"> </w:t>
      </w:r>
      <w:r>
        <w:t xml:space="preserve">indicator would provide evidence of direct benefit to biodiversity.</w:t>
      </w:r>
      <w:r>
        <w:br/>
      </w:r>
      <w:r>
        <w:t xml:space="preserve">Figure IV-8 Distribution of level-1 pressure categories among habitats, non-bird species and birds. Source: EEA, 2020.</w:t>
      </w:r>
    </w:p>
    <w:p>
      <w:pPr>
        <w:pStyle w:val="BodyText"/>
      </w:pPr>
      <w:r>
        <w:t xml:space="preserve">Socio-Economic Impacts</w:t>
      </w:r>
      <w:r>
        <w:t xml:space="preserve"> </w:t>
      </w:r>
      <w:r>
        <w:t xml:space="preserve">Most of the species and habitats covered by the indicator concern extensive farming well adapted</w:t>
      </w:r>
      <w:r>
        <w:t xml:space="preserve"> </w:t>
      </w:r>
      <w:r>
        <w:t xml:space="preserve">to local conditions. These are mostly local small-scale farmers rather than large agri-businesses.</w:t>
      </w:r>
      <w:r>
        <w:t xml:space="preserve"> </w:t>
      </w:r>
      <w:r>
        <w:t xml:space="preserve">However, they are far from being in the minority. Small scale farmers and extensive farming</w:t>
      </w:r>
      <w:r>
        <w:t xml:space="preserve"> </w:t>
      </w:r>
      <w:r>
        <w:t xml:space="preserve">businesses still represent a significant proportion of the 14 million farmers in the EU. Some of</w:t>
      </w:r>
      <w:r>
        <w:t xml:space="preserve"> </w:t>
      </w:r>
      <w:r>
        <w:t xml:space="preserve">these existing farming systems and practices are already compatible with conservation of the</w:t>
      </w:r>
      <w:r>
        <w:t xml:space="preserve"> </w:t>
      </w:r>
      <w:r>
        <w:t xml:space="preserve">species and habitats. Although not as productive as the modern large scale farms, these farming</w:t>
      </w:r>
      <w:r>
        <w:t xml:space="preserve"> </w:t>
      </w:r>
      <w:r>
        <w:t xml:space="preserve">systems are nevertheless a vital part of the socio-economic fabric of Europe’s rural areas and, as</w:t>
      </w:r>
      <w:r>
        <w:t xml:space="preserve"> </w:t>
      </w:r>
      <w:r>
        <w:t xml:space="preserve">such, have an essential role to play socially, economically and environmentally within the EU.</w:t>
      </w:r>
    </w:p>
    <w:p>
      <w:pPr>
        <w:pStyle w:val="BodyText"/>
      </w:pPr>
      <w:r>
        <w:t xml:space="preserve">393</w:t>
      </w:r>
    </w:p>
    <w:p>
      <w:pPr>
        <w:pStyle w:val="BodyText"/>
      </w:pPr>
      <w:r>
        <w:t xml:space="preserve">They represent a substantial source of local employment and income, preventing rural</w:t>
      </w:r>
      <w:r>
        <w:t xml:space="preserve"> </w:t>
      </w:r>
      <w:r>
        <w:t xml:space="preserve">depopulation and helping to keep rural communities alive. The report for DG ENV (BIO</w:t>
      </w:r>
      <w:r>
        <w:t xml:space="preserve"> </w:t>
      </w:r>
      <w:r>
        <w:t xml:space="preserve">Intelligence Service 2011) estimated that Natura 2000 directly and indirectly supported some 1.3</w:t>
      </w:r>
      <w:r>
        <w:t xml:space="preserve"> </w:t>
      </w:r>
      <w:r>
        <w:t xml:space="preserve">million FTE jobs in the agricultural sector each year in the EU-27 during the period 2006-2008222.</w:t>
      </w:r>
      <w:r>
        <w:t xml:space="preserve"> </w:t>
      </w:r>
      <w:r>
        <w:t xml:space="preserve">They are a vital source of food and produce for many remote rural areas. And they play a major</w:t>
      </w:r>
      <w:r>
        <w:t xml:space="preserve"> </w:t>
      </w:r>
      <w:r>
        <w:t xml:space="preserve">role in maintaining Europe’s rich and diverse biodiversity. However, despite their socio-economic</w:t>
      </w:r>
      <w:r>
        <w:t xml:space="preserve"> </w:t>
      </w:r>
      <w:r>
        <w:t xml:space="preserve">importance, the viability of extensively managed farming businesses has become increasingly</w:t>
      </w:r>
      <w:r>
        <w:t xml:space="preserve"> </w:t>
      </w:r>
      <w:r>
        <w:t xml:space="preserve">precarious over the years. In many parts of the EU, farmers have been forced to abandon their land</w:t>
      </w:r>
      <w:r>
        <w:t xml:space="preserve"> </w:t>
      </w:r>
      <w:r>
        <w:t xml:space="preserve">and go in search of alternative sources of income elsewhere, with devastating social and economic</w:t>
      </w:r>
      <w:r>
        <w:t xml:space="preserve"> </w:t>
      </w:r>
      <w:r>
        <w:t xml:space="preserve">consequences for the rural areas concerned. Or they have further intensified their land, converting</w:t>
      </w:r>
      <w:r>
        <w:t xml:space="preserve"> </w:t>
      </w:r>
      <w:r>
        <w:t xml:space="preserve">grassland to arable, increasing the livestock stocking rate, or increased fertilization. Over recent</w:t>
      </w:r>
      <w:r>
        <w:t xml:space="preserve"> </w:t>
      </w:r>
      <w:r>
        <w:t xml:space="preserve">decades substantial areas of the EU have been affected by agricultural abandonment. There are</w:t>
      </w:r>
      <w:r>
        <w:t xml:space="preserve"> </w:t>
      </w:r>
      <w:r>
        <w:t xml:space="preserve">also reasonable expectations that farmland abandonment in Europe, particularly of extensively</w:t>
      </w:r>
      <w:r>
        <w:t xml:space="preserve"> </w:t>
      </w:r>
      <w:r>
        <w:t xml:space="preserve">grazed areas, will continue over the next decades.</w:t>
      </w:r>
      <w:r>
        <w:br/>
      </w:r>
      <w:r>
        <w:t xml:space="preserve">These illustrations therefore point to the kinds of socio-economic benefits that can be expected</w:t>
      </w:r>
      <w:r>
        <w:t xml:space="preserve"> </w:t>
      </w:r>
      <w:r>
        <w:t xml:space="preserve">when there is evidence of increase of the indicator of the Species and habitats of community</w:t>
      </w:r>
      <w:r>
        <w:t xml:space="preserve"> </w:t>
      </w:r>
      <w:r>
        <w:t xml:space="preserve">interest related to agriculture.</w:t>
      </w:r>
    </w:p>
    <w:p>
      <w:pPr>
        <w:pStyle w:val="BodyText"/>
      </w:pPr>
      <w:r>
        <w:t xml:space="preserve">Overall analysis of the indicators</w:t>
      </w:r>
      <w:r>
        <w:t xml:space="preserve"> </w:t>
      </w:r>
      <w:r>
        <w:t xml:space="preserve">The purpose has been to examine and justify which indicators that demonstrate the enhancement</w:t>
      </w:r>
      <w:r>
        <w:t xml:space="preserve"> </w:t>
      </w:r>
      <w:r>
        <w:t xml:space="preserve">of biodiversity for agroecosystems could be considered for inclusion in the legal proposal. To this</w:t>
      </w:r>
      <w:r>
        <w:t xml:space="preserve"> </w:t>
      </w:r>
      <w:r>
        <w:t xml:space="preserve">end, a broad number of potential indicators were first identified and a set of criteria were developed</w:t>
      </w:r>
      <w:r>
        <w:t xml:space="preserve"> </w:t>
      </w:r>
      <w:r>
        <w:t xml:space="preserve">to select the most promising. From the original broad set of indicators a set of four were identified</w:t>
      </w:r>
      <w:r>
        <w:t xml:space="preserve"> </w:t>
      </w:r>
      <w:r>
        <w:t xml:space="preserve">as the most adequate. This was followed by an assessment of the environmental and socio-</w:t>
      </w:r>
      <w:r>
        <w:t xml:space="preserve"> </w:t>
      </w:r>
      <w:r>
        <w:t xml:space="preserve">economic impacts, that increases in these indicators would entail.</w:t>
      </w:r>
      <w:r>
        <w:br/>
      </w:r>
      <w:r>
        <w:t xml:space="preserve">The indicators selected and analysed each constitute different ways of representing the</w:t>
      </w:r>
      <w:r>
        <w:t xml:space="preserve"> </w:t>
      </w:r>
      <w:r>
        <w:t xml:space="preserve">enhancement of biodiversity in agroecosystems. They focus on either on key indicator species</w:t>
      </w:r>
      <w:r>
        <w:t xml:space="preserve"> </w:t>
      </w:r>
      <w:r>
        <w:t xml:space="preserve">(such as butterflies) or aspects of the habitats themselves. A consideration of organic content in</w:t>
      </w:r>
      <w:r>
        <w:t xml:space="preserve"> </w:t>
      </w:r>
      <w:r>
        <w:t xml:space="preserve">grassland and cropland soils is complemented by “above ground” aspects such as due to landscape</w:t>
      </w:r>
      <w:r>
        <w:t xml:space="preserve"> </w:t>
      </w:r>
      <w:r>
        <w:t xml:space="preserve">features. This is further complemented by a consideration of those habitats or species that are in</w:t>
      </w:r>
      <w:r>
        <w:t xml:space="preserve"> </w:t>
      </w:r>
      <w:r>
        <w:t xml:space="preserve">danger of disappearance. In this way, together, the indicators provide complementary information</w:t>
      </w:r>
      <w:r>
        <w:t xml:space="preserve"> </w:t>
      </w:r>
      <w:r>
        <w:t xml:space="preserve">on the presence of biodiversity. Furthermore, increases in these indicators clearly provides</w:t>
      </w:r>
      <w:r>
        <w:t xml:space="preserve"> </w:t>
      </w:r>
      <w:r>
        <w:t xml:space="preserve">evidence of improvement in trends in biodiversity as such as well as other environmental benefits.</w:t>
      </w:r>
      <w:r>
        <w:br/>
      </w:r>
      <w:r>
        <w:t xml:space="preserve">The evidence provided also shows that improvements in the set of indicators would also would</w:t>
      </w:r>
      <w:r>
        <w:t xml:space="preserve"> </w:t>
      </w:r>
      <w:r>
        <w:t xml:space="preserve">reflect a range of socio-economic benefits. Associated administrative costs would be relatively</w:t>
      </w:r>
      <w:r>
        <w:t xml:space="preserve"> </w:t>
      </w:r>
      <w:r>
        <w:t xml:space="preserve">small since each of these indicators are already well documented and monitored. Such socio-</w:t>
      </w:r>
      <w:r>
        <w:t xml:space="preserve"> </w:t>
      </w:r>
      <w:r>
        <w:t xml:space="preserve">economic benefits are a reflection of the having increases in specific indicators species (such as</w:t>
      </w:r>
    </w:p>
    <w:p>
      <w:pPr>
        <w:pStyle w:val="BodyText"/>
      </w:pPr>
      <w:r>
        <w:t xml:space="preserve">222 https://ec.europa.eu/environment/nature/natura2000/pdf/Natura2000_and_jobs_main%20report.pdf page 19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butterflies) or evidence of good condition of aspects agro-ecosystems (such as specific</w:t>
      </w:r>
      <w:r>
        <w:t xml:space="preserve"> </w:t>
      </w:r>
      <w:r>
        <w:t xml:space="preserve">agroecosystem habitats or soils).</w:t>
      </w:r>
      <w:r>
        <w:br/>
      </w:r>
      <w:r>
        <w:t xml:space="preserve">Together with other targets considered in this Impact Assessment such as on pollinators or</w:t>
      </w:r>
      <w:r>
        <w:t xml:space="preserve"> </w:t>
      </w:r>
      <w:r>
        <w:t xml:space="preserve">farmland birds, this set provides a robust set of indicators and targets that describe biodiversity in</w:t>
      </w:r>
      <w:r>
        <w:t xml:space="preserve"> </w:t>
      </w:r>
      <w:r>
        <w:t xml:space="preserve">agro-ecosystems in a holistic and complementary manner. These together offer a rich set of</w:t>
      </w:r>
      <w:r>
        <w:t xml:space="preserve"> </w:t>
      </w:r>
      <w:r>
        <w:t xml:space="preserve">opportunities for ecosystem management that enhances biodiversity-rich agroecosystems that</w:t>
      </w:r>
      <w:r>
        <w:t xml:space="preserve"> </w:t>
      </w:r>
      <w:r>
        <w:t xml:space="preserve">maintain ecological processes that affect the co-production of a range of ecosystems services and</w:t>
      </w:r>
      <w:r>
        <w:t xml:space="preserve"> </w:t>
      </w:r>
      <w:r>
        <w:t xml:space="preserve">benefits top society223.</w:t>
      </w:r>
      <w:r>
        <w:br/>
      </w:r>
      <w:r>
        <w:t xml:space="preserve">This is also consistent with scientific findings of the broad and multiple ecosystem service benefits</w:t>
      </w:r>
      <w:r>
        <w:t xml:space="preserve"> </w:t>
      </w:r>
      <w:r>
        <w:t xml:space="preserve">of species biodiversity in agro-ecosystems. As mentioned in previous sections, studies have found</w:t>
      </w:r>
      <w:r>
        <w:t xml:space="preserve"> </w:t>
      </w:r>
      <w:r>
        <w:t xml:space="preserve">evidence that richness of service-providing organisms positively influenced agroecosystem</w:t>
      </w:r>
      <w:r>
        <w:t xml:space="preserve"> </w:t>
      </w:r>
      <w:r>
        <w:t xml:space="preserve">ecosystem service delivery224,225,226. Figure IV-9 and IV-10 below illustrate the benefits of</w:t>
      </w:r>
      <w:r>
        <w:t xml:space="preserve"> </w:t>
      </w:r>
      <w:r>
        <w:t xml:space="preserve">standardized pollinator and natural enemy richness on pollination and pest control, which are</w:t>
      </w:r>
      <w:r>
        <w:t xml:space="preserve"> </w:t>
      </w:r>
      <w:r>
        <w:t xml:space="preserve">essential ecosystem services for crop production227. On the other hand, landscape simplification</w:t>
      </w:r>
      <w:r>
        <w:t xml:space="preserve"> </w:t>
      </w:r>
      <w:r>
        <w:t xml:space="preserve">reduced both pollinator and natural enemies of pests, which had consequences for pollination and</w:t>
      </w:r>
      <w:r>
        <w:t xml:space="preserve"> </w:t>
      </w:r>
      <w:r>
        <w:t xml:space="preserve">pest control and, in turn, decreased crop production.</w:t>
      </w:r>
      <w:r>
        <w:br/>
      </w:r>
      <w:r>
        <w:t xml:space="preserve">Figure IV-9 (B) Global effect of pollinator richness on pollination (n = 821 fields of 52 studies). (C) Global effect of natural</w:t>
      </w:r>
      <w:r>
        <w:t xml:space="preserve"> </w:t>
      </w:r>
      <w:r>
        <w:t xml:space="preserve">enemy richness on pest control (n = 654 fields of 37 studies).</w:t>
      </w:r>
    </w:p>
    <w:p>
      <w:pPr>
        <w:pStyle w:val="BodyText"/>
      </w:pPr>
      <w:r>
        <w:t xml:space="preserve">223 Global assessment report on biodiversity and ecosystem</w:t>
      </w:r>
      <w:r>
        <w:t xml:space="preserve"> </w:t>
      </w:r>
      <w:r>
        <w:t xml:space="preserve">services of the Intergovernmental Science-Policy Platform on Biodiversity and Ecosystem Services. https://doi.org/10.5281/zenodo.3831673.</w:t>
      </w:r>
      <w:r>
        <w:t xml:space="preserve"> </w:t>
      </w:r>
      <w:r>
        <w:t xml:space="preserve">Chapter 2.3</w:t>
      </w:r>
      <w:r>
        <w:t xml:space="preserve"> </w:t>
      </w:r>
      <w:r>
        <w:t xml:space="preserve">224 Albrecht, M., et al (2020). The effectiveness of flower strips and hedgerows on pest control, pollination services and crop yield: A quantitative</w:t>
      </w:r>
      <w:r>
        <w:t xml:space="preserve"> </w:t>
      </w:r>
      <w:r>
        <w:t xml:space="preserve">synthesis. Ecology Letters, 23(10), 1488– 1498.</w:t>
      </w:r>
      <w:r>
        <w:t xml:space="preserve"> </w:t>
      </w:r>
      <w:r>
        <w:t xml:space="preserve">225 Marja R, Kleijn D, Tscharntke T, et al (2019) Effectiveness of agri-environmental management on pollinators is moderated more by ecological</w:t>
      </w:r>
      <w:r>
        <w:t xml:space="preserve"> </w:t>
      </w:r>
      <w:r>
        <w:t xml:space="preserve">contrast than by landscape structure or land-use intensity. Ecol Lett 22:1493–1500. https://doi.org/10.1111/ele.13339</w:t>
      </w:r>
      <w:r>
        <w:br/>
      </w:r>
      <w:r>
        <w:t xml:space="preserve">226 England JR, O’Grady AP, Fleming A, et al (2020) Trees on farms to support natural capital: An evidence-based review for grazed dairy</w:t>
      </w:r>
      <w:r>
        <w:t xml:space="preserve"> </w:t>
      </w:r>
      <w:r>
        <w:t xml:space="preserve">systems. Sci Total Environ 704:135345. https://doi.org/10.1016/j.scitotenv.2019.135345</w:t>
      </w:r>
      <w:r>
        <w:br/>
      </w:r>
      <w:r>
        <w:t xml:space="preserve">227 Da Silva, F., et al, Virtual pollination trade uncovers global dependence on biodiversity of developing countries, Science Advances, 7, 11,</w:t>
      </w:r>
      <w:r>
        <w:t xml:space="preserve"> </w:t>
      </w:r>
      <w:r>
        <w:t xml:space="preserve">(2021).</w:t>
      </w:r>
    </w:p>
    <w:p>
      <w:pPr>
        <w:pStyle w:val="BodyText"/>
      </w:pPr>
      <w:r>
        <w:t xml:space="preserve">395</w:t>
      </w:r>
    </w:p>
    <w:p>
      <w:pPr>
        <w:pStyle w:val="BodyText"/>
      </w:pPr>
      <w:r>
        <w:t xml:space="preserve">Figure IV-10 Direct and indirect effects of pollinator and natural enemy richness on ecosystem services (pollination and</w:t>
      </w:r>
      <w:r>
        <w:t xml:space="preserve"> </w:t>
      </w:r>
      <w:r>
        <w:t xml:space="preserve">pest control). Source: Dainese, Matteo, et al, 2019228</w:t>
      </w:r>
    </w:p>
    <w:p>
      <w:pPr>
        <w:pStyle w:val="BodyText"/>
      </w:pPr>
      <w:r>
        <w:t xml:space="preserve">This overall points to the need for a number of different aspects of biodiversity (as evidenced by a</w:t>
      </w:r>
      <w:r>
        <w:t xml:space="preserve"> </w:t>
      </w:r>
      <w:r>
        <w:t xml:space="preserve">set of different types of indicators) that need to improve together in tandem in order to optimise</w:t>
      </w:r>
      <w:r>
        <w:t xml:space="preserve"> </w:t>
      </w:r>
      <w:r>
        <w:t xml:space="preserve">benefits, and is vital to sustain the flow of key agroecosystem benefits to society. Thus the set of</w:t>
      </w:r>
      <w:r>
        <w:t xml:space="preserve"> </w:t>
      </w:r>
      <w:r>
        <w:t xml:space="preserve">indicators analysed here and targets considered in this Impact Assessment in particular on</w:t>
      </w:r>
      <w:r>
        <w:t xml:space="preserve"> </w:t>
      </w:r>
      <w:r>
        <w:t xml:space="preserve">pollinators or farmland birds, provides a robust set of indicators and targets that can describe</w:t>
      </w:r>
      <w:r>
        <w:t xml:space="preserve"> </w:t>
      </w:r>
      <w:r>
        <w:t xml:space="preserve">biodiversity enhancement in agro-ecosystems in a holistic and complementary manner.</w:t>
      </w:r>
      <w:r>
        <w:t xml:space="preserve"> </w:t>
      </w:r>
      <w:r>
        <w:t xml:space="preserve">Based on the evidence provided in these sections, one can conclude that introducing an obligation</w:t>
      </w:r>
      <w:r>
        <w:t xml:space="preserve"> </w:t>
      </w:r>
      <w:r>
        <w:t xml:space="preserve">in the nature restoration law for Member States to provide evidence of increasing trends for the set</w:t>
      </w:r>
      <w:r>
        <w:t xml:space="preserve"> </w:t>
      </w:r>
      <w:r>
        <w:t xml:space="preserve">of indicators analysed that describe enhancement of biodiversity, would provide overall important</w:t>
      </w:r>
      <w:r>
        <w:t xml:space="preserve"> </w:t>
      </w:r>
      <w:r>
        <w:t xml:space="preserve">benefits to the environment, society and the economy.</w:t>
      </w:r>
    </w:p>
    <w:p>
      <w:pPr>
        <w:pStyle w:val="BodyText"/>
      </w:pPr>
      <w:r>
        <w:t xml:space="preserve">228 Dainese, Matteo, et al. </w:t>
      </w:r>
      <w:r>
        <w:t xml:space="preserve">“A global synthesis reveals biodiversity-mediated benefits for crop production.”</w:t>
      </w:r>
      <w:r>
        <w:t xml:space="preserve"> </w:t>
      </w:r>
      <w:r>
        <w:t xml:space="preserve">Science advances 5.10 (2019):</w:t>
      </w:r>
      <w:r>
        <w:t xml:space="preserve"> </w:t>
      </w:r>
      <w:r>
        <w:t xml:space="preserve">eaax0121.</w:t>
      </w:r>
    </w:p>
    <w:p>
      <w:pPr>
        <w:pStyle w:val="BodyText"/>
      </w:pPr>
      <w:r>
        <w:t xml:space="preserve">396</w:t>
      </w:r>
    </w:p>
    <w:p>
      <w:pPr>
        <w:pStyle w:val="Compact"/>
        <w:numPr>
          <w:ilvl w:val="0"/>
          <w:numId w:val="1009"/>
        </w:numPr>
      </w:pPr>
      <w:r>
        <w:t xml:space="preserve">Steppe, heath, scrubland, dune and rocky habitats</w:t>
      </w:r>
      <w:r>
        <w:t xml:space="preserve"> </w:t>
      </w:r>
      <w:r>
        <w:t xml:space="preserve">5.1</w:t>
      </w:r>
      <w:r>
        <w:t xml:space="preserve"> </w:t>
      </w:r>
      <w:r>
        <w:t xml:space="preserve">Scope</w:t>
      </w:r>
      <w:r>
        <w:br/>
      </w:r>
      <w:r>
        <w:t xml:space="preserve">This ecosystem impact assessment covers 62 types of steppe, heath, scrub, dune and rocky habitats</w:t>
      </w:r>
      <w:r>
        <w:t xml:space="preserve"> </w:t>
      </w:r>
      <w:r>
        <w:t xml:space="preserve">listed in Annex I of the Habitats Directive (HD. These include 21 steppe, heath and scrub habitat</w:t>
      </w:r>
      <w:r>
        <w:t xml:space="preserve"> </w:t>
      </w:r>
      <w:r>
        <w:t xml:space="preserve">types (excluding wet heaths and those dependent on agricultural management, which have been</w:t>
      </w:r>
      <w:r>
        <w:t xml:space="preserve"> </w:t>
      </w:r>
      <w:r>
        <w:t xml:space="preserve">included respectively in the groups “wetlands” and “</w:t>
      </w:r>
      <w:r>
        <w:t xml:space="preserve">‘agricultural habitats and grasslands”), which</w:t>
      </w:r>
      <w:r>
        <w:t xml:space="preserve"> </w:t>
      </w:r>
      <w:r>
        <w:t xml:space="preserve">cover 80 894 km2 over the whole EU-27, yet this includes significantly overestimated data from</w:t>
      </w:r>
      <w:r>
        <w:t xml:space="preserve"> </w:t>
      </w:r>
      <w:r>
        <w:t xml:space="preserve">Romania. Over the other 26 EU Member States the habitats cover 78 582 km2 (2 % of the EU</w:t>
      </w:r>
      <w:r>
        <w:t xml:space="preserve"> </w:t>
      </w:r>
      <w:r>
        <w:t xml:space="preserve">terrestrial area). These areas are mainly present in the Mediterranean region and most mountain</w:t>
      </w:r>
      <w:r>
        <w:t xml:space="preserve"> </w:t>
      </w:r>
      <w:r>
        <w:t xml:space="preserve">ranges, including those of Fennoscandia. The Member States with the highest proportion of these</w:t>
      </w:r>
      <w:r>
        <w:t xml:space="preserve"> </w:t>
      </w:r>
      <w:r>
        <w:t xml:space="preserve">habitats are Greece, Malta, Spain, Sweden and Austria. Although the 21 types of steppe, heath and</w:t>
      </w:r>
      <w:r>
        <w:t xml:space="preserve"> </w:t>
      </w:r>
      <w:r>
        <w:t xml:space="preserve">scrub habitats listed in Annex I of the HD cover a large proportion of steppe, heath and scrub</w:t>
      </w:r>
      <w:r>
        <w:t xml:space="preserve"> </w:t>
      </w:r>
      <w:r>
        <w:t xml:space="preserve">habitats, a substantial area of these habitats fall outside the Annex I definitions and standards.</w:t>
      </w:r>
      <w:r>
        <w:t xml:space="preserve"> </w:t>
      </w:r>
      <w:r>
        <w:t xml:space="preserve">Scrub and/or herbaceous vegetation associations cover 163 270 km2 according to Corine Land</w:t>
      </w:r>
      <w:r>
        <w:t xml:space="preserve"> </w:t>
      </w:r>
      <w:r>
        <w:t xml:space="preserve">Cover estimates from 2018, whilst there are 114 777 km2 of heathland, scrub and tundra based on</w:t>
      </w:r>
      <w:r>
        <w:t xml:space="preserve"> </w:t>
      </w:r>
      <w:r>
        <w:t xml:space="preserve">the Ecosystems map229. This suggest that there are between about 34 000 and 82 000 km2 which</w:t>
      </w:r>
      <w:r>
        <w:t xml:space="preserve"> </w:t>
      </w:r>
      <w:r>
        <w:t xml:space="preserve">fall outside the Annex I definitions and standards, although some of this can be expected to be</w:t>
      </w:r>
      <w:r>
        <w:t xml:space="preserve"> </w:t>
      </w:r>
      <w:r>
        <w:t xml:space="preserve">Annex I wet heath and dry heath not covered in this impact assessment.</w:t>
      </w:r>
      <w:r>
        <w:t xml:space="preserve"> </w:t>
      </w:r>
      <w:r>
        <w:t xml:space="preserve">This assessment also includes a group of 41 ’dune and rocky habitat types’</w:t>
      </w:r>
      <w:r>
        <w:t xml:space="preserve">, comprising sea cliffs,</w:t>
      </w:r>
      <w:r>
        <w:t xml:space="preserve"> </w:t>
      </w:r>
      <w:r>
        <w:t xml:space="preserve">beaches, and islets (8 types), coastal and inland dunes (21 types), and rocky habitats (12 types).</w:t>
      </w:r>
      <w:r>
        <w:t xml:space="preserve"> </w:t>
      </w:r>
      <w:r>
        <w:t xml:space="preserve">These habitats are widely distributed across the EU particularly along coastlines, in mountain</w:t>
      </w:r>
      <w:r>
        <w:t xml:space="preserve"> </w:t>
      </w:r>
      <w:r>
        <w:t xml:space="preserve">ranges, and inland sandy plains. In total they cover 65 135 km2 (excluding areas reported by</w:t>
      </w:r>
      <w:r>
        <w:t xml:space="preserve"> </w:t>
      </w:r>
      <w:r>
        <w:t xml:space="preserve">Romania, which are known to be largely overestimated), which is 1.7% of the EU terrestrial area.</w:t>
      </w:r>
      <w:r>
        <w:br/>
      </w:r>
      <w:r>
        <w:t xml:space="preserve">Due to differences in nomenclature and spatial resolution, it is not straightforward to compare the</w:t>
      </w:r>
      <w:r>
        <w:t xml:space="preserve"> </w:t>
      </w:r>
      <w:r>
        <w:t xml:space="preserve">HD Annex I area data for dune and rocky habitats with Corine Land Cover (CLC) data.</w:t>
      </w:r>
      <w:r>
        <w:t xml:space="preserve"> </w:t>
      </w:r>
      <w:r>
        <w:t xml:space="preserve">Nevertheless, the CLC category ‘Open spaces with little or no vegetation’, includes a similar set</w:t>
      </w:r>
      <w:r>
        <w:t xml:space="preserve"> </w:t>
      </w:r>
      <w:r>
        <w:t xml:space="preserve">of habitats: beaches, dunes, sandy plains, bare rocks, sparsely vegetated areas and glaciers and</w:t>
      </w:r>
      <w:r>
        <w:t xml:space="preserve"> </w:t>
      </w:r>
      <w:r>
        <w:t xml:space="preserve">permanent snow. The total CLC 2018 for these habitats was 62 554 km2, which indicates that a</w:t>
      </w:r>
      <w:r>
        <w:t xml:space="preserve"> </w:t>
      </w:r>
      <w:r>
        <w:t xml:space="preserve">very high proportion of these types of sandy, rocky and icy habitats are covered by the list of HD</w:t>
      </w:r>
      <w:r>
        <w:t xml:space="preserve"> </w:t>
      </w:r>
      <w:r>
        <w:t xml:space="preserve">Annex I habitat types.</w:t>
      </w:r>
      <w:r>
        <w:br/>
      </w:r>
      <w:r>
        <w:t xml:space="preserve">Detailed data on the geographical distribution, area (km²), conservation status and condition of</w:t>
      </w:r>
      <w:r>
        <w:t xml:space="preserve"> </w:t>
      </w:r>
      <w:r>
        <w:t xml:space="preserve">steppe, heath, scrubland, dune and rocky habitat types of Annex I of the Habitats Directive in EU</w:t>
      </w:r>
      <w:r>
        <w:t xml:space="preserve"> </w:t>
      </w:r>
      <w:r>
        <w:t xml:space="preserve">Member States is provided in Annex VIII-d and -e.</w:t>
      </w:r>
      <w:r>
        <w:t xml:space="preserve"> </w:t>
      </w:r>
      <w:r>
        <w:t xml:space="preserve">5.2</w:t>
      </w:r>
      <w:r>
        <w:t xml:space="preserve"> </w:t>
      </w:r>
      <w:r>
        <w:t xml:space="preserve">Problem, current trends and ecosystem-specific baseline</w:t>
      </w:r>
      <w:r>
        <w:t xml:space="preserve"> </w:t>
      </w:r>
      <w:r>
        <w:t xml:space="preserve">Steppes, heathland and scrublands</w:t>
      </w:r>
      <w:r>
        <w:t xml:space="preserve"> </w:t>
      </w:r>
      <w:r>
        <w:t xml:space="preserve">Europe’s steppes, heathlands and scrublands have declined by over 90 % since 1800s230. In recent</w:t>
      </w:r>
      <w:r>
        <w:t xml:space="preserve"> </w:t>
      </w:r>
      <w:r>
        <w:t xml:space="preserve">decades, rates of loss have declined greatly (probably in part due to better protection), but declines</w:t>
      </w:r>
    </w:p>
    <w:p>
      <w:pPr>
        <w:pStyle w:val="FirstParagraph"/>
      </w:pPr>
      <w:r>
        <w:t xml:space="preserve">229 https://www.eea.europa.eu/themes/biodiversity/mapping-europes-ecosystems</w:t>
      </w:r>
      <w:r>
        <w:br/>
      </w:r>
      <w:r>
        <w:t xml:space="preserve">230 Maes et al. (2020) Mapping and Assessment of Ecosystems and their Services.</w:t>
      </w:r>
    </w:p>
    <w:p>
      <w:pPr>
        <w:pStyle w:val="BodyText"/>
      </w:pPr>
      <w:r>
        <w:t xml:space="preserve">397</w:t>
      </w:r>
    </w:p>
    <w:p>
      <w:pPr>
        <w:pStyle w:val="BodyText"/>
      </w:pPr>
      <w:r>
        <w:t xml:space="preserve">continue. According to the baseline assessment for 2030, over the 2000 – 2018 period, net losses</w:t>
      </w:r>
      <w:r>
        <w:t xml:space="preserve"> </w:t>
      </w:r>
      <w:r>
        <w:t xml:space="preserve">amounted to about 1.2 % (i.e. 0.07 % per year). It seems possible that some drivers of loss may</w:t>
      </w:r>
      <w:r>
        <w:t xml:space="preserve"> </w:t>
      </w:r>
      <w:r>
        <w:t xml:space="preserve">increase, such as land take for housing and developments, abandonment and afforestation, but</w:t>
      </w:r>
      <w:r>
        <w:t xml:space="preserve"> </w:t>
      </w:r>
      <w:r>
        <w:t xml:space="preserve">these may be counteracted by increased protection and funding for appropriate management.</w:t>
      </w:r>
      <w:r>
        <w:t xml:space="preserve"> </w:t>
      </w:r>
      <w:r>
        <w:t xml:space="preserve">Member State data on threats to Annex I habitats and land cover flows all suggest that under</w:t>
      </w:r>
      <w:r>
        <w:t xml:space="preserve"> </w:t>
      </w:r>
      <w:r>
        <w:t xml:space="preserve">existing measures, the extent of heath and shrublands ecosystems will continue to decline at similar</w:t>
      </w:r>
      <w:r>
        <w:t xml:space="preserve"> </w:t>
      </w:r>
      <w:r>
        <w:t xml:space="preserve">rates as they have over recent decades. Therefore, the same rate of loss is assumed for this impact</w:t>
      </w:r>
      <w:r>
        <w:t xml:space="preserve"> </w:t>
      </w:r>
      <w:r>
        <w:t xml:space="preserve">assessment, i.e. loss in habitat area of 0.07 % per year.</w:t>
      </w:r>
      <w:r>
        <w:t xml:space="preserve"> </w:t>
      </w:r>
      <w:r>
        <w:t xml:space="preserve">Member States’ reports under Article 17 HD on the condition of the relevant habitat types indicate</w:t>
      </w:r>
      <w:r>
        <w:t xml:space="preserve"> </w:t>
      </w:r>
      <w:r>
        <w:t xml:space="preserve">that at least 8.4 % of the 21 HD Annex I steppe, heath and scrub habitats area (excluding Romania)</w:t>
      </w:r>
      <w:r>
        <w:t xml:space="preserve"> </w:t>
      </w:r>
      <w:r>
        <w:t xml:space="preserve">is in a not-good condition. 36.4 % of the area is reported as in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</w:t>
      </w:r>
      <w:r>
        <w:t xml:space="preserve"> </w:t>
      </w:r>
      <w:r>
        <w:t xml:space="preserve">condition. This means that as much as 44.8 % of the total area of these habitats could be in a poor</w:t>
      </w:r>
      <w:r>
        <w:t xml:space="preserve"> </w:t>
      </w:r>
      <w:r>
        <w:t xml:space="preserve">condition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 be ‘not-good’. This would be very unlikely, and</w:t>
      </w:r>
      <w:r>
        <w:t xml:space="preserve"> </w:t>
      </w:r>
      <w:r>
        <w:t xml:space="preserve">therefore the true proportion of the area in a poor condition is probably closer to the proportion of</w:t>
      </w:r>
      <w:r>
        <w:t xml:space="preserve"> </w:t>
      </w:r>
      <w:r>
        <w:t xml:space="preserve">the area for which Member States reported on the condition of the habitat that had a not-good</w:t>
      </w:r>
      <w:r>
        <w:t xml:space="preserve"> </w:t>
      </w:r>
      <w:r>
        <w:t xml:space="preserve">condition, which is 13.2 % 231. More than 10% of habitats assessments show deteriorating trends</w:t>
      </w:r>
      <w:r>
        <w:t xml:space="preserve"> </w:t>
      </w:r>
      <w:r>
        <w:t xml:space="preserve">in condition, compared to improving trends in only 3% of assessments.</w:t>
      </w:r>
      <w:r>
        <w:br/>
      </w:r>
      <w:r>
        <w:t xml:space="preserve">In addition, based on the data officially reported by Member States under Article 17 HD, it is</w:t>
      </w:r>
      <w:r>
        <w:t xml:space="preserve"> </w:t>
      </w:r>
      <w:r>
        <w:t xml:space="preserve">estimated that a strict minimum of 400 km2 would need to be re-created to achieve a ‘favourable</w:t>
      </w:r>
      <w:r>
        <w:t xml:space="preserve"> </w:t>
      </w:r>
      <w:r>
        <w:t xml:space="preserve">area’. Nonetheless, it is noted that the actual area that needs to be re-created is expected to be much</w:t>
      </w:r>
      <w:r>
        <w:t xml:space="preserve"> </w:t>
      </w:r>
      <w:r>
        <w:t xml:space="preserve">higher since several Member States did not provide quantitative estimates of their ‘favourable</w:t>
      </w:r>
      <w:r>
        <w:t xml:space="preserve"> </w:t>
      </w:r>
      <w:r>
        <w:t xml:space="preserve">area’.</w:t>
      </w:r>
      <w:r>
        <w:t xml:space="preserve"> </w:t>
      </w:r>
      <w:r>
        <w:t xml:space="preserve">According to the same Member States reports, the top three groups of pressures affecting HD</w:t>
      </w:r>
      <w:r>
        <w:t xml:space="preserve"> </w:t>
      </w:r>
      <w:r>
        <w:t xml:space="preserve">Annex I steppe, heath and scrub habitats are:</w:t>
      </w:r>
      <w:r>
        <w:br/>
      </w:r>
      <w:r>
        <w:t xml:space="preserve">i. Conversion and land use change due to development of urban, industrial and leisure sites,</w:t>
      </w:r>
      <w:r>
        <w:t xml:space="preserve"> </w:t>
      </w:r>
      <w:r>
        <w:t xml:space="preserve">from agriculture intensification, afforestation, and from building of roads and railroads.</w:t>
      </w:r>
    </w:p>
    <w:p>
      <w:pPr>
        <w:numPr>
          <w:ilvl w:val="0"/>
          <w:numId w:val="1010"/>
        </w:numPr>
      </w:pPr>
      <w:r>
        <w:t xml:space="preserve">Habitat management with over 23 % of all pressures, which include inappropriate</w:t>
      </w:r>
      <w:r>
        <w:t xml:space="preserve"> </w:t>
      </w:r>
      <w:r>
        <w:t xml:space="preserve">agricultural practices, such as intensive grazing or the abandonment of extensive grazing</w:t>
      </w:r>
      <w:r>
        <w:t xml:space="preserve"> </w:t>
      </w:r>
      <w:r>
        <w:t xml:space="preserve">(73 %); or inappropriate forestry practices, such as burning, or the planting of non-native</w:t>
      </w:r>
      <w:r>
        <w:t xml:space="preserve"> </w:t>
      </w:r>
      <w:r>
        <w:t xml:space="preserve">species (20 %).</w:t>
      </w:r>
    </w:p>
    <w:p>
      <w:pPr>
        <w:numPr>
          <w:ilvl w:val="0"/>
          <w:numId w:val="1010"/>
        </w:numPr>
      </w:pPr>
      <w:r>
        <w:t xml:space="preserve">Invasive alien species and problematic species, many of them of EU concern.</w:t>
      </w:r>
    </w:p>
    <w:p>
      <w:pPr>
        <w:pStyle w:val="FirstParagraph"/>
      </w:pPr>
      <w:r>
        <w:t xml:space="preserve">In addition to these, natural processes also are placing great pressures on these ecosystems, mainly</w:t>
      </w:r>
      <w:r>
        <w:t xml:space="preserve"> </w:t>
      </w:r>
      <w:r>
        <w:t xml:space="preserve">originating from natural succession, which is often related to the lack of management of the</w:t>
      </w:r>
      <w:r>
        <w:t xml:space="preserve"> </w:t>
      </w:r>
      <w:r>
        <w:t xml:space="preserve">concerned habitats.</w:t>
      </w:r>
    </w:p>
    <w:p>
      <w:pPr>
        <w:pStyle w:val="BodyText"/>
      </w:pPr>
      <w:r>
        <w:t xml:space="preserve">231 50 009 km2 with a reported condition, of which 6 586 km2 had a ‘not-good’ condition.</w:t>
      </w:r>
    </w:p>
    <w:p>
      <w:pPr>
        <w:pStyle w:val="BodyText"/>
      </w:pPr>
      <w:r>
        <w:t xml:space="preserve">398</w:t>
      </w:r>
    </w:p>
    <w:p>
      <w:pPr>
        <w:pStyle w:val="BodyText"/>
      </w:pPr>
      <w:r>
        <w:t xml:space="preserve">The baseline assessment to 2030 also indicates that the main pressures affecting the condition of</w:t>
      </w:r>
      <w:r>
        <w:t xml:space="preserve"> </w:t>
      </w:r>
      <w:r>
        <w:t xml:space="preserve">steppe, heath and shrub ecosystems are expected to continue. However, there is limited</w:t>
      </w:r>
      <w:r>
        <w:t xml:space="preserve"> </w:t>
      </w:r>
      <w:r>
        <w:t xml:space="preserve">information on possible changes in the main drivers of pressures that could lead to increases in</w:t>
      </w:r>
      <w:r>
        <w:t xml:space="preserve"> </w:t>
      </w:r>
      <w:r>
        <w:t xml:space="preserve">degradation or recovery. Some of the most important pressures such as land abandonment and</w:t>
      </w:r>
      <w:r>
        <w:t xml:space="preserve"> </w:t>
      </w:r>
      <w:r>
        <w:t xml:space="preserve">large or intense fires are expected to increase, and be exacerbated by climate change, particularly</w:t>
      </w:r>
      <w:r>
        <w:t xml:space="preserve"> </w:t>
      </w:r>
      <w:r>
        <w:t xml:space="preserve">in the Mediterranean region. Some pressures may also be countered to some extent by improved</w:t>
      </w:r>
      <w:r>
        <w:t xml:space="preserve"> </w:t>
      </w:r>
      <w:r>
        <w:t xml:space="preserve">and wider management and restoration, especially within Natura 2000 sites. But this will also</w:t>
      </w:r>
      <w:r>
        <w:t xml:space="preserve"> </w:t>
      </w:r>
      <w:r>
        <w:t xml:space="preserve">depend on many factors, including the outcome of the CAP reform, and whether sufficient funding</w:t>
      </w:r>
      <w:r>
        <w:t xml:space="preserve"> </w:t>
      </w:r>
      <w:r>
        <w:t xml:space="preserve">will be directed to seminatural habitats such as scrubland and heathland by Member States. Given</w:t>
      </w:r>
      <w:r>
        <w:t xml:space="preserve"> </w:t>
      </w:r>
      <w:r>
        <w:t xml:space="preserve">the uncertainties, it is assumed that degradation levels for HD Annex I steppe, heath and scrub</w:t>
      </w:r>
      <w:r>
        <w:t xml:space="preserve"> </w:t>
      </w:r>
      <w:r>
        <w:t xml:space="preserve">habitats will not change under the baseline scenario to 2030, and therefore that 13.2 % (6 586 km2)</w:t>
      </w:r>
      <w:r>
        <w:t xml:space="preserve"> </w:t>
      </w:r>
      <w:r>
        <w:t xml:space="preserve">of the habitat area would require restoration.</w:t>
      </w:r>
      <w:r>
        <w:br/>
      </w:r>
      <w:r>
        <w:t xml:space="preserve">Dune and rocky habitats</w:t>
      </w:r>
      <w:r>
        <w:t xml:space="preserve"> </w:t>
      </w:r>
      <w:r>
        <w:t xml:space="preserve">According to the EU Ecosystem Assessment232, sparsely vegetated lands (which include bare or</w:t>
      </w:r>
      <w:r>
        <w:t xml:space="preserve"> </w:t>
      </w:r>
      <w:r>
        <w:t xml:space="preserve">sparsely vegetated rock, lava, ice and snow of cliffs, screes, caves, volcanoes, glaciers and snow-</w:t>
      </w:r>
      <w:r>
        <w:t xml:space="preserve"> </w:t>
      </w:r>
      <w:r>
        <w:t xml:space="preserve">fields, dunes, beaches and sand plains) can be reduced due to land take, such as for leisure and</w:t>
      </w:r>
      <w:r>
        <w:t xml:space="preserve"> </w:t>
      </w:r>
      <w:r>
        <w:t xml:space="preserve">tourism. Climate change is also leading to the retreat of glaciers and snow-fields, and dunes and</w:t>
      </w:r>
      <w:r>
        <w:t xml:space="preserve"> </w:t>
      </w:r>
      <w:r>
        <w:t xml:space="preserve">beaches are declining as a result of sea level rise and storms; although losses have been a small</w:t>
      </w:r>
      <w:r>
        <w:t xml:space="preserve"> </w:t>
      </w:r>
      <w:r>
        <w:t xml:space="preserve">proportion of the habitat area until now. Overall land take trends have declined over the long- and</w:t>
      </w:r>
      <w:r>
        <w:t xml:space="preserve"> </w:t>
      </w:r>
      <w:r>
        <w:t xml:space="preserve">short-term. The net effect of factors affecting sparsely vegetated lands has been an increase of</w:t>
      </w:r>
      <w:r>
        <w:t xml:space="preserve"> </w:t>
      </w:r>
      <w:r>
        <w:t xml:space="preserve">1.5 % between 2000 and 2018 (0.08 % per year), due to an increase in burnt areas. Future trends</w:t>
      </w:r>
      <w:r>
        <w:t xml:space="preserve"> </w:t>
      </w:r>
      <w:r>
        <w:t xml:space="preserve">in the overall area of HD Annex I dune and rocky habitats are uncertain, but changes are likely to</w:t>
      </w:r>
      <w:r>
        <w:t xml:space="preserve"> </w:t>
      </w:r>
      <w:r>
        <w:t xml:space="preserve">continue to affect a very small proportion of the habitat. In the absence of reliable information, it</w:t>
      </w:r>
      <w:r>
        <w:t xml:space="preserve"> </w:t>
      </w:r>
      <w:r>
        <w:t xml:space="preserve">is assumed that the overall area of HD Annex I dune and rocky habitats will remain</w:t>
      </w:r>
      <w:r>
        <w:t xml:space="preserve"> </w:t>
      </w:r>
      <w:r>
        <w:t xml:space="preserve">approximately stable to 2030.</w:t>
      </w:r>
      <w:r>
        <w:br/>
      </w:r>
      <w:r>
        <w:t xml:space="preserve">The Member States’ reports (based on Article 17 of the HD) for 2013-2018, indicate that at least</w:t>
      </w:r>
      <w:r>
        <w:t xml:space="preserve"> </w:t>
      </w:r>
      <w:r>
        <w:t xml:space="preserve">6 619 km2 (10.2 %) of the 41 HD Annex I dune and rocky habitats area (excluding Romania) is in</w:t>
      </w:r>
      <w:r>
        <w:t xml:space="preserve"> </w:t>
      </w:r>
      <w:r>
        <w:t xml:space="preserve">a not-good condition. However, a large proportion (43.7 %) of the area is reported as in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condition. This means that as much as 55.9 % of the total area of these habitats</w:t>
      </w:r>
      <w:r>
        <w:t xml:space="preserve"> </w:t>
      </w:r>
      <w:r>
        <w:t xml:space="preserve">could be in a poor condition. The more likely proportion of the area in a poor condition is the area</w:t>
      </w:r>
      <w:r>
        <w:t xml:space="preserve"> </w:t>
      </w:r>
      <w:r>
        <w:t xml:space="preserve">for which Member States reported on the condition of the habitat that had a not-good condition,</w:t>
      </w:r>
      <w:r>
        <w:t xml:space="preserve"> </w:t>
      </w:r>
      <w:r>
        <w:t xml:space="preserve">which is 18.05%, equating to 11 756 km2.</w:t>
      </w:r>
      <w:r>
        <w:br/>
      </w:r>
      <w:r>
        <w:t xml:space="preserve">In addition, it is estimated that a strict minimum of 355 km2 of dune and rocky HD Annex I habitats</w:t>
      </w:r>
      <w:r>
        <w:t xml:space="preserve"> </w:t>
      </w:r>
      <w:r>
        <w:t xml:space="preserve">would need to be re-created to achieve a ‘favourable area’. This comprises 223 km2 for coastal and</w:t>
      </w:r>
      <w:r>
        <w:t xml:space="preserve"> </w:t>
      </w:r>
      <w:r>
        <w:t xml:space="preserve">inland dunes (particularly for priority habitat ’Pannonic inland dunes), 111 km2 for rocky habitats</w:t>
      </w:r>
      <w:r>
        <w:t xml:space="preserve"> </w:t>
      </w:r>
      <w:r>
        <w:t xml:space="preserve">and 22 km2 for cliffs, beaches, and islets habitats. As for heaths, etc. the actual area that needs to</w:t>
      </w:r>
      <w:r>
        <w:t xml:space="preserve"> </w:t>
      </w:r>
      <w:r>
        <w:t xml:space="preserve">be re-created is expected to be much higher since several Member States did not provide</w:t>
      </w:r>
      <w:r>
        <w:t xml:space="preserve"> </w:t>
      </w:r>
      <w:r>
        <w:t xml:space="preserve">quantitative estimates of their ‘favourable area’.</w:t>
      </w:r>
    </w:p>
    <w:p>
      <w:pPr>
        <w:pStyle w:val="BodyText"/>
      </w:pPr>
      <w:r>
        <w:t xml:space="preserve">232 Maes et al. (2020) Mapping and Assessment of Ecosystems and their Services.</w:t>
      </w:r>
    </w:p>
    <w:p>
      <w:pPr>
        <w:pStyle w:val="BodyText"/>
      </w:pPr>
      <w:r>
        <w:t xml:space="preserve">399</w:t>
      </w:r>
    </w:p>
    <w:p>
      <w:pPr>
        <w:pStyle w:val="BodyText"/>
      </w:pPr>
      <w:r>
        <w:t xml:space="preserve">The Member States’ Article 17 reports indicate that the top three groups of pressures affecting HD</w:t>
      </w:r>
      <w:r>
        <w:t xml:space="preserve"> </w:t>
      </w:r>
      <w:r>
        <w:t xml:space="preserve">Annex I dune and rocky habitats are:</w:t>
      </w:r>
      <w:r>
        <w:br/>
      </w:r>
      <w:r>
        <w:t xml:space="preserve">i.</w:t>
      </w:r>
      <w:r>
        <w:t xml:space="preserve"> </w:t>
      </w:r>
      <w:r>
        <w:t xml:space="preserve">Sports, tourism and leisure activities (reported as a high pressure in 12% of assessments).</w:t>
      </w:r>
      <w:r>
        <w:t xml:space="preserve"> </w:t>
      </w:r>
      <w:r>
        <w:t xml:space="preserve">ii.</w:t>
      </w:r>
      <w:r>
        <w:t xml:space="preserve"> </w:t>
      </w:r>
      <w:r>
        <w:t xml:space="preserve">Natural succession and agricultural abandonment (reported as a high pressure in 12% of</w:t>
      </w:r>
      <w:r>
        <w:t xml:space="preserve"> </w:t>
      </w:r>
      <w:r>
        <w:t xml:space="preserve">assessments).</w:t>
      </w:r>
      <w:r>
        <w:t xml:space="preserve"> </w:t>
      </w:r>
      <w:r>
        <w:t xml:space="preserve">iii.</w:t>
      </w:r>
      <w:r>
        <w:t xml:space="preserve"> </w:t>
      </w:r>
      <w:r>
        <w:t xml:space="preserve">Invasive alien species (reported as a high pressure in 11% of assessments).</w:t>
      </w:r>
    </w:p>
    <w:p>
      <w:pPr>
        <w:pStyle w:val="BodyText"/>
      </w:pPr>
      <w:r>
        <w:t xml:space="preserve">All other pressures with high impacts were reported in less than 5% of assessments.</w:t>
      </w:r>
      <w:r>
        <w:t xml:space="preserve"> </w:t>
      </w:r>
      <w:r>
        <w:t xml:space="preserve">It is highly likely that all the main pressures affecting dune and rocky habitats will continue, but</w:t>
      </w:r>
      <w:r>
        <w:t xml:space="preserve"> </w:t>
      </w:r>
      <w:r>
        <w:t xml:space="preserve">there is insufficient information available to reliably draw conclusions on future trends or quantify</w:t>
      </w:r>
      <w:r>
        <w:t xml:space="preserve"> </w:t>
      </w:r>
      <w:r>
        <w:t xml:space="preserve">changes in pressures, or the overall condition of the habitats. It is therefore assumed that under the</w:t>
      </w:r>
      <w:r>
        <w:t xml:space="preserve"> </w:t>
      </w:r>
      <w:r>
        <w:t xml:space="preserve">baseline scenario, the amount of habitat requiring restoration and re-creation would remain the</w:t>
      </w:r>
      <w:r>
        <w:t xml:space="preserve"> </w:t>
      </w:r>
      <w:r>
        <w:t xml:space="preserve">same as current levels in 2030.</w:t>
      </w:r>
    </w:p>
    <w:p>
      <w:pPr>
        <w:pStyle w:val="BodyText"/>
      </w:pPr>
      <w:r>
        <w:t xml:space="preserve">5.3</w:t>
      </w:r>
      <w:r>
        <w:t xml:space="preserve"> </w:t>
      </w:r>
      <w:r>
        <w:t xml:space="preserve">Target options screened in/out</w:t>
      </w:r>
      <w:r>
        <w:br/>
      </w:r>
      <w:r>
        <w:t xml:space="preserve">As the rationale and context for restoration of these habitats is relatively straightforward and</w:t>
      </w:r>
      <w:r>
        <w:t xml:space="preserve"> </w:t>
      </w:r>
      <w:r>
        <w:t xml:space="preserve">established, the following two related targets (with varying ambitions) are examined in this impact</w:t>
      </w:r>
      <w:r>
        <w:t xml:space="preserve"> </w:t>
      </w:r>
      <w:r>
        <w:t xml:space="preserve">assessment, and no alternatives are considered.</w:t>
      </w:r>
      <w:r>
        <w:br/>
      </w:r>
      <w:r>
        <w:t xml:space="preserve">A) Restore all HD Annex I steppe, heath, scrub, dune and rocky habitats to good condition,</w:t>
      </w:r>
      <w:r>
        <w:t xml:space="preserve"> </w:t>
      </w:r>
      <w:r>
        <w:t xml:space="preserve">with all necessary restoration measures completed on 30 % (or 15 %) of degraded areas by</w:t>
      </w:r>
      <w:r>
        <w:t xml:space="preserve"> </w:t>
      </w:r>
      <w:r>
        <w:t xml:space="preserve">2030, 60 % (or 40 %) by 2040 and 100 % by 2050.</w:t>
      </w:r>
      <w:r>
        <w:t xml:space="preserve"> </w:t>
      </w:r>
      <w:r>
        <w:t xml:space="preserve">B) Recreate 30 % (or 15 %) of additional habitat area required to achieve Favourable</w:t>
      </w:r>
      <w:r>
        <w:t xml:space="preserve"> </w:t>
      </w:r>
      <w:r>
        <w:t xml:space="preserve">Conservation Status of HD Annex I steppe, heath, scrub, dune and rocky habitats by 2030,</w:t>
      </w:r>
      <w:r>
        <w:t xml:space="preserve"> </w:t>
      </w:r>
      <w:r>
        <w:t xml:space="preserve">60 % (or 40 %) by 2040 and 100 % by 2050.</w:t>
      </w:r>
      <w:r>
        <w:t xml:space="preserve"> </w:t>
      </w:r>
      <w:r>
        <w:t xml:space="preserve">As a result of the high importance of steppe, heath,scrub, dune and rocky habitats for EU protected</w:t>
      </w:r>
      <w:r>
        <w:t xml:space="preserve"> </w:t>
      </w:r>
      <w:r>
        <w:t xml:space="preserve">species, including birds, many of which are declining, it may be appropriate to have a related, but</w:t>
      </w:r>
      <w:r>
        <w:t xml:space="preserve"> </w:t>
      </w:r>
      <w:r>
        <w:t xml:space="preserve">separate, target for EU protected species. The most obvious aim of the target would be linked to</w:t>
      </w:r>
      <w:r>
        <w:t xml:space="preserve"> </w:t>
      </w:r>
      <w:r>
        <w:t xml:space="preserve">the achievement the favourable / secure status of the species concerned, as this would link directly</w:t>
      </w:r>
      <w:r>
        <w:t xml:space="preserve"> </w:t>
      </w:r>
      <w:r>
        <w:t xml:space="preserve">to the objectives of the Birds and Habitats Directives. In particular, the target would concern the</w:t>
      </w:r>
      <w:r>
        <w:t xml:space="preserve"> </w:t>
      </w:r>
      <w:r>
        <w:t xml:space="preserve">species’ habitats restoration/recreation needs to achieve favourable / secure status of the species</w:t>
      </w:r>
      <w:r>
        <w:t xml:space="preserve"> </w:t>
      </w:r>
      <w:r>
        <w:t xml:space="preserve">concerned, while other conservation action would be implemented under existing legislation.</w:t>
      </w:r>
      <w:r>
        <w:br/>
      </w:r>
      <w:r>
        <w:t xml:space="preserve">Given the above rationale, the following complementary target for EU protected species that are</w:t>
      </w:r>
      <w:r>
        <w:t xml:space="preserve"> </w:t>
      </w:r>
      <w:r>
        <w:t xml:space="preserve">predominantly associated with steppe, heath, scrub, dune and rocky habitats is considered in this</w:t>
      </w:r>
      <w:r>
        <w:t xml:space="preserve"> </w:t>
      </w:r>
      <w:r>
        <w:t xml:space="preserve">impact assessment:</w:t>
      </w:r>
      <w:r>
        <w:t xml:space="preserve"> </w:t>
      </w:r>
      <w:r>
        <w:t xml:space="preserve">C) Restore and re-create steppe, heath, scrub, dune and rocky habitats as necessary to</w:t>
      </w:r>
      <w:r>
        <w:t xml:space="preserve"> </w:t>
      </w:r>
      <w:r>
        <w:t xml:space="preserve">achieve the favourable conservation status of wild birds and species that are listed in Annex</w:t>
      </w:r>
      <w:r>
        <w:t xml:space="preserve"> </w:t>
      </w:r>
      <w:r>
        <w:t xml:space="preserve">II, IV and V of the Habitats Directive and predominantly associated with steppe, heath and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scrub habitats, with 30 % (or 15 %) of all necessary actions carried out by 2030 and</w:t>
      </w:r>
      <w:r>
        <w:t xml:space="preserve"> </w:t>
      </w:r>
      <w:r>
        <w:t xml:space="preserve">60 % (or 40 %) by 2040 and 100 % by 2050.</w:t>
      </w:r>
      <w:r>
        <w:br/>
      </w:r>
      <w:r>
        <w:t xml:space="preserve">This target would complement the above targets based on Annex I habitats, as it would also cover</w:t>
      </w:r>
      <w:r>
        <w:t xml:space="preserve"> </w:t>
      </w:r>
      <w:r>
        <w:t xml:space="preserve">the areas of steppe, heath, scrub, dune and rocky habitats not falling under Annex I definitions and</w:t>
      </w:r>
      <w:r>
        <w:t xml:space="preserve"> </w:t>
      </w:r>
      <w:r>
        <w:t xml:space="preserve">standards, which are not negligible for steppes, heath and scrub habitats, as mentioned above.</w:t>
      </w:r>
      <w:r>
        <w:t xml:space="preserve"> </w:t>
      </w:r>
      <w:r>
        <w:t xml:space="preserve">5.4</w:t>
      </w:r>
      <w:r>
        <w:t xml:space="preserve"> </w:t>
      </w:r>
      <w:r>
        <w:t xml:space="preserve">Impacts of assessed target options</w:t>
      </w:r>
      <w:r>
        <w:t xml:space="preserve"> </w:t>
      </w:r>
      <w:r>
        <w:t xml:space="preserve">The costs of restorationwere estimated by calculating the area of degraded ecosystems to be</w:t>
      </w:r>
      <w:r>
        <w:t xml:space="preserve"> </w:t>
      </w:r>
      <w:r>
        <w:t xml:space="preserve">restored and re-created annually to meet each target and applying average per hectare capital</w:t>
      </w:r>
      <w:r>
        <w:t xml:space="preserve"> </w:t>
      </w:r>
      <w:r>
        <w:t xml:space="preserve">costs for restoration and re-creation, and annual costs for maintenance taken from Tucker et al. </w:t>
      </w:r>
      <w:r>
        <w:t xml:space="preserve"> </w:t>
      </w:r>
      <w:r>
        <w:t xml:space="preserve">233 The costs of restoration and re-creation include the capital costs of actions such as tree and</w:t>
      </w:r>
      <w:r>
        <w:t xml:space="preserve"> </w:t>
      </w:r>
      <w:r>
        <w:t xml:space="preserve">scrub removal, invasive species control and vegetation re-establishment. Maintenance costs</w:t>
      </w:r>
      <w:r>
        <w:t xml:space="preserve"> </w:t>
      </w:r>
      <w:r>
        <w:t xml:space="preserve">include low intensity grazing management. The per hectare costs of the dunes and rocky habitats</w:t>
      </w:r>
      <w:r>
        <w:t xml:space="preserve"> </w:t>
      </w:r>
      <w:r>
        <w:t xml:space="preserve">group are only based on the costs of dunes, as data on the costs of other habitat types in the</w:t>
      </w:r>
      <w:r>
        <w:t xml:space="preserve"> </w:t>
      </w:r>
      <w:r>
        <w:t xml:space="preserve">group are lacking. However, they are expected to be of similar or lower unit costs. For most</w:t>
      </w:r>
      <w:r>
        <w:t xml:space="preserve"> </w:t>
      </w:r>
      <w:r>
        <w:t xml:space="preserve">habitats, the required management will be undertaken largely by private landowners and land</w:t>
      </w:r>
      <w:r>
        <w:t xml:space="preserve"> </w:t>
      </w:r>
      <w:r>
        <w:t xml:space="preserve">managers, in return for incentive payments, a large proportion of which include compensation</w:t>
      </w:r>
      <w:r>
        <w:t xml:space="preserve"> </w:t>
      </w:r>
      <w:r>
        <w:t xml:space="preserve">for opportunity costs relating to land management (e.g. income forgone through reduced grazing,</w:t>
      </w:r>
      <w:r>
        <w:t xml:space="preserve"> </w:t>
      </w:r>
      <w:r>
        <w:t xml:space="preserve">or habitat creation on cropland). Maintenance costs were applied to the entire ecosystem area,</w:t>
      </w:r>
      <w:r>
        <w:t xml:space="preserve"> </w:t>
      </w:r>
      <w:r>
        <w:t xml:space="preserve">since meeting the targets requires further degradation of ecosystems to be avoided. The costs of</w:t>
      </w:r>
      <w:r>
        <w:t xml:space="preserve"> </w:t>
      </w:r>
      <w:r>
        <w:t xml:space="preserve">restoring caves, lava fields, and glaciers are not estimated as few specific management and</w:t>
      </w:r>
      <w:r>
        <w:t xml:space="preserve"> </w:t>
      </w:r>
      <w:r>
        <w:t xml:space="preserve">restoration measures are feasible for these habitats. Instead they mainly require protection</w:t>
      </w:r>
      <w:r>
        <w:t xml:space="preserve"> </w:t>
      </w:r>
      <w:r>
        <w:t xml:space="preserve">through regulation and/or general measures to reduce pressures, such as from water pollution and</w:t>
      </w:r>
      <w:r>
        <w:t xml:space="preserve"> </w:t>
      </w:r>
      <w:r>
        <w:t xml:space="preserve">climate change.</w:t>
      </w:r>
      <w:r>
        <w:t xml:space="preserve"> </w:t>
      </w:r>
      <w:r>
        <w:t xml:space="preserve">Benefits estimates were based on an extensive review of literature of the value of benefits of</w:t>
      </w:r>
      <w:r>
        <w:t xml:space="preserve"> </w:t>
      </w:r>
      <w:r>
        <w:t xml:space="preserve">these ecosystems, which identified changes in per hectare values of ecosystem services for</w:t>
      </w:r>
      <w:r>
        <w:t xml:space="preserve"> </w:t>
      </w:r>
      <w:r>
        <w:t xml:space="preserve">restored vs degraded ecosystems. The analysis applied estimates of the median per hectare value</w:t>
      </w:r>
      <w:r>
        <w:t xml:space="preserve"> </w:t>
      </w:r>
      <w:r>
        <w:t xml:space="preserve">of carbon storage and sequestration values and total ecosystem service benefits of ecosystem</w:t>
      </w:r>
      <w:r>
        <w:t xml:space="preserve"> </w:t>
      </w:r>
      <w:r>
        <w:t xml:space="preserve">restoration derived from values obtained from 15 studies. Per hectare benefits estimates were</w:t>
      </w:r>
      <w:r>
        <w:t xml:space="preserve"> </w:t>
      </w:r>
      <w:r>
        <w:t xml:space="preserve">applied to the area of ecosystem restored to give annual estimates of total benefits. Annual cost</w:t>
      </w:r>
      <w:r>
        <w:t xml:space="preserve"> </w:t>
      </w:r>
      <w:r>
        <w:t xml:space="preserve">and benefit estimates were discounted, applying a 4% social discount rate, and summed to</w:t>
      </w:r>
      <w:r>
        <w:t xml:space="preserve"> </w:t>
      </w:r>
      <w:r>
        <w:t xml:space="preserve">calculate their total present value. This enabled total net present value (benefits – costs) and</w:t>
      </w:r>
      <w:r>
        <w:t xml:space="preserve"> </w:t>
      </w:r>
      <w:r>
        <w:t xml:space="preserve">benefit: cost ratios to be calculated.</w:t>
      </w:r>
      <w:r>
        <w:t xml:space="preserve"> </w:t>
      </w:r>
      <w:r>
        <w:t xml:space="preserve">The estimated costs of achieving good condition of HD Annex I steppe, heath, scrub, dune and</w:t>
      </w:r>
      <w:r>
        <w:t xml:space="preserve"> </w:t>
      </w:r>
      <w:r>
        <w:t xml:space="preserve">rocky habitats are summarized in Table V-1. The costs are broadly based on the area of habitat</w:t>
      </w:r>
      <w:r>
        <w:t xml:space="preserve"> </w:t>
      </w:r>
      <w:r>
        <w:t xml:space="preserve">that is in not-good condition or affected by specific pressures, multiplied by the costs of key</w:t>
      </w:r>
      <w:r>
        <w:t xml:space="preserve"> </w:t>
      </w:r>
      <w:r>
        <w:t xml:space="preserve">measures to maintain the habitat, address the pressures thereby restoring the habitat, and re-</w:t>
      </w:r>
      <w:r>
        <w:t xml:space="preserve"> </w:t>
      </w:r>
      <w:r>
        <w:t xml:space="preserve">creating habitat. The costs are additional to those associated with measures that are already in place</w:t>
      </w:r>
      <w:r>
        <w:t xml:space="preserve"> </w:t>
      </w:r>
      <w:r>
        <w:t xml:space="preserve">(for example CAP measures). Also, to avoid double-counting, they do not include general</w:t>
      </w:r>
    </w:p>
    <w:p>
      <w:pPr>
        <w:pStyle w:val="BodyText"/>
      </w:pPr>
      <w:r>
        <w:t xml:space="preserve">233 Tucker et al., (2013) Estimation of the financing needs to implement Target 2 of the EU Biodiversity Strategy. Report to the European</w:t>
      </w:r>
      <w:r>
        <w:t xml:space="preserve"> </w:t>
      </w:r>
      <w:r>
        <w:t xml:space="preserve">Commission. Institute for European Environmental Policy, London. Available at:</w:t>
      </w:r>
      <w:r>
        <w:t xml:space="preserve"> </w:t>
      </w:r>
      <w:r>
        <w:t xml:space="preserve">https://ec.europa.eu/environment/nature/biodiversity/comm2006/pdf/2020/Fin%20Target%202.pdf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supporting measures (e.g. creation of restoration plans), administration and monitoring costs, or</w:t>
      </w:r>
      <w:r>
        <w:t xml:space="preserve"> </w:t>
      </w:r>
      <w:r>
        <w:t xml:space="preserve">broad actions that apply to multiple ecosystems, such as the need to reduce nitrogen deposition</w:t>
      </w:r>
      <w:r>
        <w:t xml:space="preserve"> </w:t>
      </w:r>
      <w:r>
        <w:t xml:space="preserve">below critical levels.</w:t>
      </w:r>
      <w:r>
        <w:br/>
      </w:r>
      <w:r>
        <w:t xml:space="preserve">Information on the costs of maintaining and restoring steppe, heath, scrub, dune and rocky habitats</w:t>
      </w:r>
      <w:r>
        <w:t xml:space="preserve"> </w:t>
      </w:r>
      <w:r>
        <w:t xml:space="preserve">for EU protected species is insufficient to be able to calculate the costs of habitat restoration and</w:t>
      </w:r>
      <w:r>
        <w:t xml:space="preserve"> </w:t>
      </w:r>
      <w:r>
        <w:t xml:space="preserve">re-creation necessary to achieve their favourable conservation status. Nevertheless, additional</w:t>
      </w:r>
      <w:r>
        <w:t xml:space="preserve"> </w:t>
      </w:r>
      <w:r>
        <w:t xml:space="preserve">costs can be expected to be low for Annex I areas, as the achievement of favourable conservation</w:t>
      </w:r>
      <w:r>
        <w:t xml:space="preserve"> </w:t>
      </w:r>
      <w:r>
        <w:t xml:space="preserve">status for habitats should also largely achieve the favourable conservation status of associated</w:t>
      </w:r>
      <w:r>
        <w:t xml:space="preserve"> </w:t>
      </w:r>
      <w:r>
        <w:t xml:space="preserve">species.</w:t>
      </w:r>
    </w:p>
    <w:p>
      <w:pPr>
        <w:pStyle w:val="BodyText"/>
      </w:pPr>
      <w:r>
        <w:t xml:space="preserve">Table V-1: Summary of projected costs (EUR) of achieving restoration targets for HD Annex I steppe, heath, scrub, dune</w:t>
      </w:r>
      <w:r>
        <w:t xml:space="preserve"> </w:t>
      </w:r>
      <w:r>
        <w:t xml:space="preserve">and rocky habitats in relation to current trends &amp; expected 2030 baseline</w:t>
      </w:r>
      <w:r>
        <w:t xml:space="preserve"> </w:t>
      </w:r>
      <w:r>
        <w:t xml:space="preserve">Targets 15 % and 40 %234</w:t>
      </w:r>
      <w:r>
        <w:br/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 costs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 costs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15 %</w:t>
      </w:r>
      <w:r>
        <w:t xml:space="preserve"> </w:t>
      </w:r>
      <w:r>
        <w:t xml:space="preserve">398 481 938</w:t>
      </w:r>
      <w:r>
        <w:br/>
      </w:r>
      <w:r>
        <w:t xml:space="preserve">19 508 067</w:t>
      </w:r>
      <w:r>
        <w:br/>
      </w:r>
      <w:r>
        <w:t xml:space="preserve">3 270 017</w:t>
      </w:r>
      <w:r>
        <w:br/>
      </w:r>
      <w:r>
        <w:t xml:space="preserve">421 260 022</w:t>
      </w:r>
      <w:r>
        <w:br/>
      </w:r>
      <w:r>
        <w:t xml:space="preserve">3 791 340 200</w:t>
      </w:r>
      <w:r>
        <w:br/>
      </w:r>
      <w:r>
        <w:t xml:space="preserve">2031-2040</w:t>
      </w:r>
      <w:r>
        <w:t xml:space="preserve"> </w:t>
      </w:r>
      <w:r>
        <w:t xml:space="preserve">40 %</w:t>
      </w:r>
      <w:r>
        <w:t xml:space="preserve"> </w:t>
      </w:r>
      <w:r>
        <w:t xml:space="preserve">401 901 938</w:t>
      </w:r>
      <w:r>
        <w:br/>
      </w:r>
      <w:r>
        <w:t xml:space="preserve">29 262 101</w:t>
      </w:r>
      <w:r>
        <w:br/>
      </w:r>
      <w:r>
        <w:t xml:space="preserve">3 525 332</w:t>
      </w:r>
      <w:r>
        <w:br/>
      </w:r>
      <w:r>
        <w:t xml:space="preserve">434 689 371</w:t>
      </w:r>
      <w:r>
        <w:br/>
      </w:r>
      <w:r>
        <w:t xml:space="preserve">4 346 893 707</w:t>
      </w:r>
      <w:r>
        <w:br/>
      </w:r>
      <w:r>
        <w:t xml:space="preserve">2041-2050</w:t>
      </w:r>
      <w:r>
        <w:t xml:space="preserve"> </w:t>
      </w:r>
      <w:r>
        <w:t xml:space="preserve">90 % 235</w:t>
      </w:r>
      <w:r>
        <w:t xml:space="preserve"> </w:t>
      </w:r>
      <w:r>
        <w:t xml:space="preserve">407 601 938</w:t>
      </w:r>
      <w:r>
        <w:br/>
      </w:r>
      <w:r>
        <w:t xml:space="preserve">58 524 202</w:t>
      </w:r>
      <w:r>
        <w:br/>
      </w:r>
      <w:r>
        <w:t xml:space="preserve">4 667 557</w:t>
      </w:r>
      <w:r>
        <w:br/>
      </w:r>
      <w:r>
        <w:t xml:space="preserve">470 793 697</w:t>
      </w:r>
      <w:r>
        <w:br/>
      </w:r>
      <w:r>
        <w:t xml:space="preserve">4 707 936 969</w:t>
      </w:r>
      <w:r>
        <w:br/>
      </w: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t xml:space="preserve"> </w:t>
      </w:r>
      <w:r>
        <w:t xml:space="preserve">11 681 376 194</w:t>
      </w:r>
      <w:r>
        <w:br/>
      </w:r>
      <w:r>
        <w:t xml:space="preserve">1 053 435 637</w:t>
      </w:r>
      <w:r>
        <w:br/>
      </w:r>
      <w:r>
        <w:t xml:space="preserve">111 359 046</w:t>
      </w:r>
      <w:r>
        <w:br/>
      </w:r>
      <w:r>
        <w:t xml:space="preserve">12 846 170 877</w:t>
      </w:r>
    </w:p>
    <w:p>
      <w:pPr>
        <w:pStyle w:val="BodyText"/>
      </w:pPr>
      <w:r>
        <w:t xml:space="preserve">Targets: 30 % and 60 %</w:t>
      </w:r>
      <w:r>
        <w:br/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Maintenance costs</w:t>
      </w:r>
      <w:r>
        <w:t xml:space="preserve"> </w:t>
      </w:r>
      <w:r>
        <w:t xml:space="preserve">Restoration costs</w:t>
      </w:r>
      <w:r>
        <w:t xml:space="preserve"> </w:t>
      </w:r>
      <w:r>
        <w:t xml:space="preserve">Re-creation</w:t>
      </w:r>
      <w:r>
        <w:t xml:space="preserve"> </w:t>
      </w:r>
      <w:r>
        <w:t xml:space="preserve">costs</w:t>
      </w:r>
      <w:r>
        <w:t xml:space="preserve"> </w:t>
      </w:r>
      <w:r>
        <w:t xml:space="preserve">Combined costs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Average annual costs</w:t>
      </w:r>
    </w:p>
    <w:p>
      <w:pPr>
        <w:pStyle w:val="BodyText"/>
      </w:pPr>
      <w:r>
        <w:t xml:space="preserve">2022-2030</w:t>
      </w:r>
      <w:r>
        <w:t xml:space="preserve"> </w:t>
      </w:r>
      <w:r>
        <w:t xml:space="preserve">30 %</w:t>
      </w:r>
      <w:r>
        <w:t xml:space="preserve"> </w:t>
      </w:r>
      <w:r>
        <w:t xml:space="preserve">398 481 938</w:t>
      </w:r>
      <w:r>
        <w:br/>
      </w:r>
      <w:r>
        <w:t xml:space="preserve">39 016 135</w:t>
      </w:r>
      <w:r>
        <w:br/>
      </w:r>
      <w:r>
        <w:t xml:space="preserve">4 075 800</w:t>
      </w:r>
      <w:r>
        <w:br/>
      </w:r>
      <w:r>
        <w:t xml:space="preserve">441 573 873</w:t>
      </w:r>
      <w:r>
        <w:br/>
      </w:r>
      <w:r>
        <w:t xml:space="preserve">3 974 164 857</w:t>
      </w:r>
      <w:r>
        <w:br/>
      </w:r>
      <w:r>
        <w:t xml:space="preserve">2031-2040</w:t>
      </w:r>
      <w:r>
        <w:t xml:space="preserve"> </w:t>
      </w:r>
      <w:r>
        <w:t xml:space="preserve">60 %</w:t>
      </w:r>
      <w:r>
        <w:t xml:space="preserve"> </w:t>
      </w:r>
      <w:r>
        <w:t xml:space="preserve">405 321 938</w:t>
      </w:r>
      <w:r>
        <w:br/>
      </w:r>
      <w:r>
        <w:t xml:space="preserve">35 114 521</w:t>
      </w:r>
      <w:r>
        <w:br/>
      </w:r>
      <w:r>
        <w:t xml:space="preserve">3 793 647</w:t>
      </w:r>
      <w:r>
        <w:br/>
      </w:r>
      <w:r>
        <w:t xml:space="preserve">444 230 106</w:t>
      </w:r>
      <w:r>
        <w:br/>
      </w:r>
      <w:r>
        <w:t xml:space="preserve">4 442 301 061</w:t>
      </w:r>
      <w:r>
        <w:br/>
      </w:r>
      <w:r>
        <w:t xml:space="preserve">2041-2050</w:t>
      </w:r>
      <w:r>
        <w:t xml:space="preserve"> </w:t>
      </w:r>
      <w:r>
        <w:t xml:space="preserve">90 %</w:t>
      </w:r>
      <w:r>
        <w:t xml:space="preserve"> </w:t>
      </w:r>
      <w:r>
        <w:t xml:space="preserve">412 161 938</w:t>
      </w:r>
      <w:r>
        <w:br/>
      </w:r>
      <w:r>
        <w:t xml:space="preserve">35 114 521</w:t>
      </w:r>
      <w:r>
        <w:br/>
      </w:r>
      <w:r>
        <w:t xml:space="preserve">3 793 647</w:t>
      </w:r>
      <w:r>
        <w:br/>
      </w:r>
      <w:r>
        <w:t xml:space="preserve">451 070 106</w:t>
      </w:r>
      <w:r>
        <w:br/>
      </w:r>
      <w:r>
        <w:t xml:space="preserve">4 510 701 061</w:t>
      </w:r>
    </w:p>
    <w:p>
      <w:pPr>
        <w:pStyle w:val="BodyText"/>
      </w:pPr>
      <w:r>
        <w:t xml:space="preserve">234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</w:t>
      </w:r>
      <w:r>
        <w:t xml:space="preserve"> </w:t>
      </w:r>
      <w:r>
        <w:t xml:space="preserve">estimates in the range between 90 and 100 %.</w:t>
      </w:r>
      <w:r>
        <w:t xml:space="preserve"> </w:t>
      </w:r>
      <w:r>
        <w:t xml:space="preserve">235 Although the 2050 target aims to restore 100 % of the habitat, the 2050 cost estimation is for 90 % restoration as this is the maximum percentage</w:t>
      </w:r>
      <w:r>
        <w:t xml:space="preserve"> </w:t>
      </w:r>
      <w:r>
        <w:t xml:space="preserve">that can be expected in practice. Furthermore an extrapolation of current restoration costs would no longer provide reliable estimates in the range</w:t>
      </w:r>
      <w:r>
        <w:t xml:space="preserve"> </w:t>
      </w:r>
      <w:r>
        <w:t xml:space="preserve">between 90 and 100 %.</w:t>
      </w:r>
    </w:p>
    <w:p>
      <w:pPr>
        <w:pStyle w:val="BodyText"/>
      </w:pPr>
      <w:r>
        <w:t xml:space="preserve">402</w:t>
      </w:r>
    </w:p>
    <w:p>
      <w:pPr>
        <w:pStyle w:val="BodyText"/>
      </w:pPr>
      <w:r>
        <w:t xml:space="preserve">Cost over full period (29 years)</w:t>
      </w:r>
    </w:p>
    <w:p>
      <w:pPr>
        <w:pStyle w:val="BodyText"/>
      </w:pPr>
      <w:r>
        <w:t xml:space="preserve">2022-2050</w:t>
      </w:r>
      <w:r>
        <w:t xml:space="preserve"> </w:t>
      </w:r>
      <w:r>
        <w:t xml:space="preserve">90 %</w:t>
      </w:r>
      <w:r>
        <w:t xml:space="preserve"> </w:t>
      </w:r>
      <w:r>
        <w:t xml:space="preserve">11 761 176 194</w:t>
      </w:r>
      <w:r>
        <w:br/>
      </w:r>
      <w:r>
        <w:t xml:space="preserve">1 053 435 637</w:t>
      </w:r>
      <w:r>
        <w:br/>
      </w:r>
      <w:r>
        <w:t xml:space="preserve">112 555 146</w:t>
      </w:r>
      <w:r>
        <w:br/>
      </w:r>
      <w:r>
        <w:t xml:space="preserve">12 927 166 977</w:t>
      </w:r>
    </w:p>
    <w:p>
      <w:pPr>
        <w:pStyle w:val="BodyText"/>
      </w:pPr>
      <w:r>
        <w:t xml:space="preserve">The costs of restoration will be incurred by landowners and land managers, who should in turn be</w:t>
      </w:r>
      <w:r>
        <w:t xml:space="preserve"> </w:t>
      </w:r>
      <w:r>
        <w:t xml:space="preserve">compensated through incentive payments funded by the taxpayer. The funded restoration works</w:t>
      </w:r>
      <w:r>
        <w:t xml:space="preserve"> </w:t>
      </w:r>
      <w:r>
        <w:t xml:space="preserve">will create employment and enhance incomes for land managers and contractors.</w:t>
      </w:r>
      <w:r>
        <w:t xml:space="preserve"> </w:t>
      </w:r>
      <w:r>
        <w:t xml:space="preserve">Restoration will deliver substantial benefits for biodiversity, society and the economy, through the</w:t>
      </w:r>
      <w:r>
        <w:t xml:space="preserve"> </w:t>
      </w:r>
      <w:r>
        <w:t xml:space="preserve">delivery of enhanced ecosystem services. These include provisioning services (maintenance of</w:t>
      </w:r>
      <w:r>
        <w:t xml:space="preserve"> </w:t>
      </w:r>
      <w:r>
        <w:t xml:space="preserve">sustainable grazing), regulating services (e.g. carbon storage and sequestration, coastal flood</w:t>
      </w:r>
      <w:r>
        <w:t xml:space="preserve"> </w:t>
      </w:r>
      <w:r>
        <w:t xml:space="preserve">protection, wildfire prevention and erosion control) and cultural services (including landscape,</w:t>
      </w:r>
      <w:r>
        <w:t xml:space="preserve"> </w:t>
      </w:r>
      <w:r>
        <w:t xml:space="preserve">recreation and tourism, as well as existence values). Beneficiaries will include society, as well as</w:t>
      </w:r>
      <w:r>
        <w:t xml:space="preserve"> </w:t>
      </w:r>
      <w:r>
        <w:t xml:space="preserve">sectors such as farming and tourism.</w:t>
      </w:r>
      <w:r>
        <w:t xml:space="preserve"> </w:t>
      </w:r>
      <w:r>
        <w:t xml:space="preserve">Concerning the benefits associated to restoration, based on the evidence available, we estimate</w:t>
      </w:r>
      <w:r>
        <w:t xml:space="preserve"> </w:t>
      </w:r>
      <w:r>
        <w:t xml:space="preserve">median values for steppe, heath and scrub restoration and re-creation of €348 ha/yr (carbon</w:t>
      </w:r>
      <w:r>
        <w:t xml:space="preserve"> </w:t>
      </w:r>
      <w:r>
        <w:t xml:space="preserve">sequestration and storage) and €2 120 ha/yr (total ecosystem service values). These median values</w:t>
      </w:r>
      <w:r>
        <w:t xml:space="preserve"> </w:t>
      </w:r>
      <w:r>
        <w:t xml:space="preserve">are taken from studies which give a wide range of benefits estimates, as summarised in the table</w:t>
      </w:r>
      <w:r>
        <w:t xml:space="preserve"> </w:t>
      </w:r>
      <w:r>
        <w:t xml:space="preserve">below. Benefits for dune and rocky habitats were not assessed, due to time constraints.</w:t>
      </w:r>
      <w:r>
        <w:t xml:space="preserve"> </w:t>
      </w:r>
      <w:r>
        <w:t xml:space="preserve">Table V-2: Summary of Benefits Estimates from Ecosystem Restoration of steppe, heath and scrub habitats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 valued</w:t>
      </w:r>
      <w:r>
        <w:t xml:space="preserve"> </w:t>
      </w:r>
      <w:r>
        <w:t xml:space="preserve">Range (EUR ha/year)</w:t>
      </w:r>
      <w:r>
        <w:t xml:space="preserve"> </w:t>
      </w:r>
      <w:r>
        <w:t xml:space="preserve">Median estimate (EUR ha/year)</w:t>
      </w:r>
      <w:r>
        <w:t xml:space="preserve"> </w:t>
      </w:r>
      <w:r>
        <w:t xml:space="preserve">Heathland and</w:t>
      </w:r>
      <w:r>
        <w:t xml:space="preserve"> </w:t>
      </w:r>
      <w:r>
        <w:t xml:space="preserve">scrubland</w:t>
      </w:r>
      <w:r>
        <w:t xml:space="preserve"> </w:t>
      </w:r>
      <w:r>
        <w:t xml:space="preserve">Carbon sequestration and storage</w:t>
      </w:r>
      <w:r>
        <w:br/>
      </w:r>
      <w:r>
        <w:t xml:space="preserve">232 – 1 337</w:t>
      </w:r>
      <w:r>
        <w:t xml:space="preserve"> </w:t>
      </w:r>
      <w:r>
        <w:t xml:space="preserve">348</w:t>
      </w:r>
      <w:r>
        <w:t xml:space="preserve"> </w:t>
      </w:r>
      <w:r>
        <w:t xml:space="preserve">Multiple ecosystem services</w:t>
      </w:r>
      <w:r>
        <w:t xml:space="preserve"> </w:t>
      </w:r>
      <w:r>
        <w:t xml:space="preserve">558 – 9 580</w:t>
      </w:r>
      <w:r>
        <w:t xml:space="preserve"> </w:t>
      </w:r>
      <w:r>
        <w:t xml:space="preserve">2 120</w:t>
      </w:r>
    </w:p>
    <w:p>
      <w:pPr>
        <w:pStyle w:val="BodyText"/>
      </w:pPr>
      <w:r>
        <w:t xml:space="preserve">The value of the benefits has been estimated in monetary terms by multiplying the median values</w:t>
      </w:r>
      <w:r>
        <w:t xml:space="preserve"> </w:t>
      </w:r>
      <w:r>
        <w:t xml:space="preserve">in Table V-2 by the areas of habitat restored and re-created. The benefits of restoring Annex I</w:t>
      </w:r>
      <w:r>
        <w:t xml:space="preserve"> </w:t>
      </w:r>
      <w:r>
        <w:t xml:space="preserve">steppe, heath and scrub habitats are estimated to exceed the costs, even in a scenario where only</w:t>
      </w:r>
      <w:r>
        <w:t xml:space="preserve"> </w:t>
      </w:r>
      <w:r>
        <w:t xml:space="preserve">carbon benefits alone are considered. Benefit cost ratios of meeting targets are estimated at 1.3-</w:t>
      </w:r>
      <w:r>
        <w:t xml:space="preserve"> </w:t>
      </w:r>
      <w:r>
        <w:t xml:space="preserve">1.5:1 based on carbon benefits alone, and 7.9-9.2:1 if the total value of enhanced ecosystem</w:t>
      </w:r>
      <w:r>
        <w:t xml:space="preserve"> </w:t>
      </w:r>
      <w:r>
        <w:t xml:space="preserve">services is considered.</w:t>
      </w:r>
      <w:r>
        <w:t xml:space="preserve"> </w:t>
      </w:r>
      <w:r>
        <w:t xml:space="preserve">Table V-3: Benefits and costs of restoration of steppe, heath and scrub habitats (present values236, M EUR, 2022-2070)</w:t>
      </w:r>
      <w:r>
        <w:t xml:space="preserve"> </w:t>
      </w:r>
      <w:r>
        <w:t xml:space="preserve">Note: The cost-benefit analysis does not include costs and benefits for dune and rocky habitats, since time</w:t>
      </w:r>
      <w:r>
        <w:t xml:space="preserve"> </w:t>
      </w:r>
      <w:r>
        <w:t xml:space="preserve">constraints did not allow for the assessments of benefits.</w:t>
      </w:r>
    </w:p>
    <w:p>
      <w:pPr>
        <w:pStyle w:val="BodyText"/>
      </w:pPr>
      <w:r>
        <w:t xml:space="preserve">15 % /40 % / 90 % Target</w:t>
      </w:r>
      <w:r>
        <w:t xml:space="preserve"> </w:t>
      </w:r>
      <w:r>
        <w:t xml:space="preserve">30 % /60 % / 90 % Target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Maintenance</w:t>
      </w:r>
      <w:r>
        <w:t xml:space="preserve"> </w:t>
      </w:r>
      <w:r>
        <w:t xml:space="preserve">2 777</w:t>
      </w:r>
      <w:r>
        <w:br/>
      </w:r>
      <w:r>
        <w:t xml:space="preserve">2 799</w:t>
      </w:r>
      <w:r>
        <w:br/>
      </w:r>
      <w:r>
        <w:t xml:space="preserve">Restoration</w:t>
      </w:r>
      <w:r>
        <w:t xml:space="preserve"> </w:t>
      </w:r>
      <w:r>
        <w:t xml:space="preserve">227</w:t>
      </w:r>
      <w:r>
        <w:br/>
      </w:r>
      <w:r>
        <w:t xml:space="preserve">265</w:t>
      </w:r>
      <w:r>
        <w:br/>
      </w:r>
      <w:r>
        <w:t xml:space="preserve">Re-creation</w:t>
      </w:r>
      <w:r>
        <w:t xml:space="preserve"> </w:t>
      </w:r>
      <w:r>
        <w:t xml:space="preserve">46</w:t>
      </w:r>
      <w:r>
        <w:br/>
      </w:r>
      <w:r>
        <w:t xml:space="preserve">48</w:t>
      </w:r>
    </w:p>
    <w:p>
      <w:pPr>
        <w:pStyle w:val="BodyText"/>
      </w:pPr>
      <w:r>
        <w:t xml:space="preserve">236 For the purpose of making a cost-benefit analysis, values are presented in present values (i.e. with discount factor applied).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TOTAL (full recovery)</w:t>
      </w:r>
      <w:r>
        <w:t xml:space="preserve"> </w:t>
      </w:r>
      <w:r>
        <w:t xml:space="preserve">3 051</w:t>
      </w:r>
      <w:r>
        <w:br/>
      </w:r>
      <w:r>
        <w:t xml:space="preserve">3 111</w:t>
      </w:r>
      <w:r>
        <w:br/>
      </w:r>
      <w:r>
        <w:t xml:space="preserve">BENEFITS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3 971</w:t>
      </w:r>
      <w:r>
        <w:br/>
      </w:r>
      <w:r>
        <w:t xml:space="preserve">4 722</w:t>
      </w:r>
      <w:r>
        <w:br/>
      </w:r>
      <w:r>
        <w:t xml:space="preserve">Total Ecosystem Services</w:t>
      </w:r>
      <w:r>
        <w:t xml:space="preserve"> </w:t>
      </w:r>
      <w:r>
        <w:t xml:space="preserve">24 191</w:t>
      </w:r>
      <w:r>
        <w:br/>
      </w:r>
      <w:r>
        <w:t xml:space="preserve">28 768</w:t>
      </w:r>
      <w:r>
        <w:br/>
      </w:r>
      <w:r>
        <w:t xml:space="preserve">Net Present Value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920</w:t>
      </w:r>
      <w:r>
        <w:br/>
      </w:r>
      <w:r>
        <w:t xml:space="preserve">1 611</w:t>
      </w:r>
      <w:r>
        <w:br/>
      </w:r>
      <w:r>
        <w:t xml:space="preserve">Total Ecosystem Services</w:t>
      </w:r>
      <w:r>
        <w:t xml:space="preserve"> </w:t>
      </w:r>
      <w:r>
        <w:t xml:space="preserve">21 140</w:t>
      </w:r>
      <w:r>
        <w:br/>
      </w:r>
      <w:r>
        <w:t xml:space="preserve">25 657</w:t>
      </w:r>
      <w:r>
        <w:br/>
      </w:r>
      <w:r>
        <w:t xml:space="preserve">Benefit: Cost Ratio (full recovery)</w:t>
      </w:r>
    </w:p>
    <w:p>
      <w:pPr>
        <w:pStyle w:val="BodyText"/>
      </w:pPr>
      <w:r>
        <w:t xml:space="preserve">Carbon only</w:t>
      </w:r>
      <w:r>
        <w:t xml:space="preserve"> </w:t>
      </w:r>
      <w:r>
        <w:t xml:space="preserve">1.3</w:t>
      </w:r>
      <w:r>
        <w:t xml:space="preserve"> </w:t>
      </w:r>
      <w:r>
        <w:t xml:space="preserve">1.5</w:t>
      </w:r>
      <w:r>
        <w:t xml:space="preserve"> </w:t>
      </w:r>
      <w:r>
        <w:t xml:space="preserve">Total Ecosystem Services</w:t>
      </w:r>
      <w:r>
        <w:t xml:space="preserve"> </w:t>
      </w:r>
      <w:r>
        <w:t xml:space="preserve">7.9</w:t>
      </w:r>
      <w:r>
        <w:t xml:space="preserve"> </w:t>
      </w:r>
      <w:r>
        <w:t xml:space="preserve">9.2</w:t>
      </w:r>
    </w:p>
    <w:p>
      <w:pPr>
        <w:pStyle w:val="BodyText"/>
      </w:pPr>
      <w:r>
        <w:t xml:space="preserve">5.5</w:t>
      </w:r>
      <w:r>
        <w:t xml:space="preserve"> </w:t>
      </w:r>
      <w:r>
        <w:t xml:space="preserve">Synthesis</w:t>
      </w:r>
      <w:r>
        <w:t xml:space="preserve"> </w:t>
      </w:r>
      <w:r>
        <w:t xml:space="preserve">Table V-4 provides a summary of the analysis of options and conclusions in relation to the</w:t>
      </w:r>
      <w:r>
        <w:t xml:space="preserve"> </w:t>
      </w:r>
      <w:r>
        <w:t xml:space="preserve">effectiveness, efficiency, coherence, and proportionality of each target.</w:t>
      </w:r>
      <w:r>
        <w:t xml:space="preserve"> </w:t>
      </w:r>
      <w:r>
        <w:t xml:space="preserve">Table V-4: Overview table assessing options on EU impact assessment criteria</w:t>
      </w:r>
    </w:p>
    <w:p>
      <w:pPr>
        <w:pStyle w:val="BodyText"/>
      </w:pPr>
      <w:r>
        <w:t xml:space="preserve">Habitats Directive Annex I steppe, heath, scrub,</w:t>
      </w:r>
      <w:r>
        <w:t xml:space="preserve"> </w:t>
      </w:r>
      <w:r>
        <w:t xml:space="preserve">dune and rocky habitats</w:t>
      </w:r>
      <w:r>
        <w:t xml:space="preserve"> </w:t>
      </w:r>
      <w:r>
        <w:t xml:space="preserve">EU protected species of steppe, heath, scrub,</w:t>
      </w:r>
      <w:r>
        <w:t xml:space="preserve"> </w:t>
      </w:r>
      <w:r>
        <w:t xml:space="preserve">dune and rocky habitats</w:t>
      </w:r>
      <w:r>
        <w:t xml:space="preserve"> </w:t>
      </w:r>
      <w:r>
        <w:t xml:space="preserve">Feasibility / effectiveness</w:t>
      </w:r>
      <w:r>
        <w:t xml:space="preserve"> </w:t>
      </w:r>
      <w:r>
        <w:t xml:space="preserve">High feasibility and potential for restoration and re-</w:t>
      </w:r>
      <w:r>
        <w:t xml:space="preserve"> </w:t>
      </w:r>
      <w:r>
        <w:t xml:space="preserve">creation (for most habitats), and effective at</w:t>
      </w:r>
      <w:r>
        <w:t xml:space="preserve"> </w:t>
      </w:r>
      <w:r>
        <w:t xml:space="preserve">increasing biodiversity and ecosystem services</w:t>
      </w:r>
      <w:r>
        <w:t xml:space="preserve"> </w:t>
      </w:r>
      <w:r>
        <w:t xml:space="preserve">Uncertain due to limited information on</w:t>
      </w:r>
      <w:r>
        <w:t xml:space="preserve"> </w:t>
      </w:r>
      <w:r>
        <w:t xml:space="preserve">restoration needs for the protected species</w:t>
      </w:r>
      <w:r>
        <w:t xml:space="preserve"> </w:t>
      </w:r>
      <w:r>
        <w:t xml:space="preserve">associated with the habitat, but probably high</w:t>
      </w:r>
      <w:r>
        <w:t xml:space="preserve"> </w:t>
      </w:r>
      <w:r>
        <w:t xml:space="preserve">feasibility.</w:t>
      </w:r>
      <w:r>
        <w:t xml:space="preserve"> </w:t>
      </w:r>
      <w:r>
        <w:t xml:space="preserve">Efficiency</w:t>
      </w:r>
      <w:r>
        <w:t xml:space="preserve"> </w:t>
      </w:r>
      <w:r>
        <w:t xml:space="preserve">Restoration delivers benefits for biodiversity and</w:t>
      </w:r>
      <w:r>
        <w:t xml:space="preserve"> </w:t>
      </w:r>
      <w:r>
        <w:t xml:space="preserve">people, including a wide range of regulating, cultural</w:t>
      </w:r>
      <w:r>
        <w:t xml:space="preserve"> </w:t>
      </w:r>
      <w:r>
        <w:t xml:space="preserve">and provisioning services. Benefits for carbon</w:t>
      </w:r>
      <w:r>
        <w:t xml:space="preserve"> </w:t>
      </w:r>
      <w:r>
        <w:t xml:space="preserve">sequestration alone are estimated to exceed costs by a</w:t>
      </w:r>
      <w:r>
        <w:t xml:space="preserve"> </w:t>
      </w:r>
      <w:r>
        <w:t xml:space="preserve">factor of 1.5:1. Total ecosystem service benefits are</w:t>
      </w:r>
      <w:r>
        <w:t xml:space="preserve"> </w:t>
      </w:r>
      <w:r>
        <w:t xml:space="preserve">estimated to exceed costs by a factor of 8:1.</w:t>
      </w:r>
      <w:r>
        <w:t xml:space="preserve"> </w:t>
      </w:r>
      <w:r>
        <w:t xml:space="preserve">Insufficient evidence available to quantify, but</w:t>
      </w:r>
      <w:r>
        <w:t xml:space="preserve"> </w:t>
      </w:r>
      <w:r>
        <w:t xml:space="preserve">expected to provide significant indirect benefits</w:t>
      </w:r>
      <w:r>
        <w:t xml:space="preserve"> </w:t>
      </w:r>
      <w:r>
        <w:t xml:space="preserve">from the measures needed to restore the habitat</w:t>
      </w:r>
      <w:r>
        <w:t xml:space="preserve"> </w:t>
      </w:r>
      <w:r>
        <w:t xml:space="preserve">(e.g. reducing large wildfires).</w:t>
      </w:r>
      <w:r>
        <w:t xml:space="preserve"> </w:t>
      </w:r>
      <w:r>
        <w:t xml:space="preserve">Coherence</w:t>
      </w:r>
      <w:r>
        <w:t xml:space="preserve"> </w:t>
      </w:r>
      <w:r>
        <w:t xml:space="preserve">Full coherence with EU environmental policies and</w:t>
      </w:r>
      <w:r>
        <w:t xml:space="preserve"> </w:t>
      </w:r>
      <w:r>
        <w:t xml:space="preserve">climate goals. Potential to make significant</w:t>
      </w:r>
      <w:r>
        <w:t xml:space="preserve"> </w:t>
      </w:r>
      <w:r>
        <w:t xml:space="preserve">contributions to climate mitigation, and climate</w:t>
      </w:r>
      <w:r>
        <w:t xml:space="preserve"> </w:t>
      </w:r>
      <w:r>
        <w:t xml:space="preserve">adaptation. Overlaps with species target.</w:t>
      </w:r>
      <w:r>
        <w:t xml:space="preserve"> </w:t>
      </w:r>
      <w:r>
        <w:t xml:space="preserve">Full coherence with EU environmental policies</w:t>
      </w:r>
      <w:r>
        <w:t xml:space="preserve"> </w:t>
      </w:r>
      <w:r>
        <w:t xml:space="preserve">and climate goals. May indirectly contribute to</w:t>
      </w:r>
      <w:r>
        <w:t xml:space="preserve"> </w:t>
      </w:r>
      <w:r>
        <w:t xml:space="preserve">climate adaptation and mitigation. Overlaps with</w:t>
      </w:r>
      <w:r>
        <w:t xml:space="preserve"> </w:t>
      </w:r>
      <w:r>
        <w:t xml:space="preserve">Annex I habitats target and with targets for</w:t>
      </w:r>
      <w:r>
        <w:t xml:space="preserve"> </w:t>
      </w:r>
      <w:r>
        <w:t xml:space="preserve">pollinators (separate IA).</w:t>
      </w:r>
      <w:r>
        <w:t xml:space="preserve"> </w:t>
      </w:r>
      <w:r>
        <w:t xml:space="preserve">Proportionality</w:t>
      </w:r>
      <w:r>
        <w:br/>
      </w:r>
      <w:r>
        <w:t xml:space="preserve">High due to high importance of the habitats for</w:t>
      </w:r>
      <w:r>
        <w:t xml:space="preserve"> </w:t>
      </w:r>
      <w:r>
        <w:t xml:space="preserve">biodiversity and associated ecosystem services</w:t>
      </w:r>
      <w:r>
        <w:t xml:space="preserve"> </w:t>
      </w:r>
      <w:r>
        <w:t xml:space="preserve">Uncertain, due to unknown costs, but probably</w:t>
      </w:r>
      <w:r>
        <w:t xml:space="preserve"> </w:t>
      </w:r>
      <w:r>
        <w:t xml:space="preserve">high because of the high importance of steppe,</w:t>
      </w:r>
      <w:r>
        <w:t xml:space="preserve"> </w:t>
      </w:r>
      <w:r>
        <w:t xml:space="preserve">heath and scrub for EU protected species,</w:t>
      </w:r>
      <w:r>
        <w:t xml:space="preserve"> </w:t>
      </w:r>
      <w:r>
        <w:t xml:space="preserve">including birds, many of which are declining</w:t>
      </w:r>
      <w:r>
        <w:t xml:space="preserve"> </w:t>
      </w:r>
      <w:r>
        <w:t xml:space="preserve">Conclusion</w:t>
      </w:r>
      <w:r>
        <w:t xml:space="preserve"> </w:t>
      </w:r>
      <w:r>
        <w:t xml:space="preserve">Include as a target, with high priority</w:t>
      </w:r>
      <w:r>
        <w:t xml:space="preserve"> </w:t>
      </w:r>
      <w:r>
        <w:t xml:space="preserve">Include as a target, with high priority (even if</w:t>
      </w:r>
      <w:r>
        <w:t xml:space="preserve"> </w:t>
      </w:r>
      <w:r>
        <w:t xml:space="preserve">quantified cost/benefit analysis could not be</w:t>
      </w:r>
      <w:r>
        <w:t xml:space="preserve"> </w:t>
      </w:r>
      <w:r>
        <w:t xml:space="preserve">performed)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2026-07-31T16:47:16Z</dcterms:created>
  <dcterms:modified xsi:type="dcterms:W3CDTF">2026-07-31T16:47:16Z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