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170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the sustainable use of plant protection products and amending Regulation (EU)</w:t>
      </w:r>
      <w:r>
        <w:t xml:space="preserve"> </w:t>
      </w:r>
      <w:r>
        <w:t xml:space="preserve">2021/2115</w:t>
      </w:r>
      <w:r>
        <w:t xml:space="preserve"> </w:t>
      </w:r>
      <w:r>
        <w:t xml:space="preserve">{COM(2022) 305 final} - {SEC(2022) 257 final} - {SWD(2022) 169 final} -</w:t>
      </w:r>
      <w:r>
        <w:t xml:space="preserve"> </w:t>
      </w:r>
      <w:r>
        <w:t xml:space="preserve">{SWD(2022) 171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ANNEX 8: EVALUATION OF SUSTAINABLE USE OF PESTICIDES DIRECTIVE</w:t>
      </w:r>
      <w:r>
        <w:t xml:space="preserve"> </w:t>
      </w:r>
      <w:r>
        <w:t xml:space="preserve">2009/128/EC: INTRODUCTION …………………………………………………………………………………………… 4</w:t>
      </w:r>
      <w:r>
        <w:t xml:space="preserve"> </w:t>
      </w:r>
      <w:r>
        <w:t xml:space="preserve">2.</w:t>
      </w:r>
      <w:r>
        <w:t xml:space="preserve"> </w:t>
      </w:r>
      <w:r>
        <w:t xml:space="preserve">BACKGROUND TO THE INTERVENTION …………………………………………………………………………. 7</w:t>
      </w:r>
      <w:r>
        <w:t xml:space="preserve"> </w:t>
      </w:r>
      <w:r>
        <w:t xml:space="preserve">3.</w:t>
      </w:r>
      <w:r>
        <w:t xml:space="preserve"> </w:t>
      </w:r>
      <w:r>
        <w:t xml:space="preserve">IMPLEMENTATION / STATE OF PLAY ……………………………………………………………………………. 12</w:t>
      </w:r>
      <w:r>
        <w:t xml:space="preserve"> </w:t>
      </w:r>
      <w:r>
        <w:t xml:space="preserve">4.</w:t>
      </w:r>
      <w:r>
        <w:t xml:space="preserve"> </w:t>
      </w:r>
      <w:r>
        <w:t xml:space="preserve">METHOD………………………………………………………………………………………………………………………….. 18</w:t>
      </w:r>
      <w:r>
        <w:t xml:space="preserve"> </w:t>
      </w:r>
      <w:r>
        <w:t xml:space="preserve">5.</w:t>
      </w:r>
      <w:r>
        <w:t xml:space="preserve"> </w:t>
      </w:r>
      <w:r>
        <w:t xml:space="preserve">ANALYSIS AND ANSWERS TO THE EVALUATION QUESTIONS …………………………………… 20</w:t>
      </w:r>
      <w:r>
        <w:t xml:space="preserve"> </w:t>
      </w:r>
      <w:r>
        <w:t xml:space="preserve">6.</w:t>
      </w:r>
      <w:r>
        <w:t xml:space="preserve"> </w:t>
      </w:r>
      <w:r>
        <w:t xml:space="preserve">CONCLUSIONS ………………………………………………………………………………………………………………… 34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6EAP</w:t>
      </w:r>
      <w:r>
        <w:t xml:space="preserve"> </w:t>
      </w:r>
      <w:r>
        <w:t xml:space="preserve">6th Environment Action Programme</w:t>
      </w:r>
      <w:r>
        <w:t xml:space="preserve"> </w:t>
      </w:r>
      <w:r>
        <w:t xml:space="preserve">6FP</w:t>
      </w:r>
      <w:r>
        <w:t xml:space="preserve"> </w:t>
      </w:r>
      <w:r>
        <w:t xml:space="preserve">6th Framework Programme</w:t>
      </w:r>
      <w:r>
        <w:t xml:space="preserve"> </w:t>
      </w:r>
      <w:r>
        <w:t xml:space="preserve">7EAP</w:t>
      </w:r>
      <w:r>
        <w:t xml:space="preserve"> </w:t>
      </w:r>
      <w:r>
        <w:t xml:space="preserve">7th Environment Action Programme</w:t>
      </w:r>
      <w:r>
        <w:t xml:space="preserve"> </w:t>
      </w:r>
      <w:r>
        <w:t xml:space="preserve">7FP</w:t>
      </w:r>
      <w:r>
        <w:t xml:space="preserve"> </w:t>
      </w:r>
      <w:r>
        <w:t xml:space="preserve">7th Framework Programme</w:t>
      </w:r>
      <w:r>
        <w:t xml:space="preserve"> </w:t>
      </w:r>
      <w:r>
        <w:t xml:space="preserve">BTSF</w:t>
      </w:r>
      <w:r>
        <w:t xml:space="preserve"> </w:t>
      </w:r>
      <w:r>
        <w:t xml:space="preserve">Better Training for Safer Food</w:t>
      </w:r>
      <w:r>
        <w:t xml:space="preserve"> </w:t>
      </w:r>
      <w:r>
        <w:t xml:space="preserve">CA</w:t>
      </w:r>
      <w:r>
        <w:br/>
      </w:r>
      <w:r>
        <w:t xml:space="preserve">Competent authority</w:t>
      </w:r>
      <w:r>
        <w:t xml:space="preserve"> </w:t>
      </w:r>
      <w:r>
        <w:t xml:space="preserve">CAP</w:t>
      </w:r>
      <w:r>
        <w:t xml:space="preserve"> </w:t>
      </w:r>
      <w:r>
        <w:t xml:space="preserve">Common Agricultural Policy</w:t>
      </w:r>
      <w:r>
        <w:t xml:space="preserve"> </w:t>
      </w:r>
      <w:r>
        <w:t xml:space="preserve">COM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DG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DG ENV</w:t>
      </w:r>
      <w:r>
        <w:t xml:space="preserve"> </w:t>
      </w:r>
      <w:r>
        <w:t xml:space="preserve">Directorate-General for Environment</w:t>
      </w:r>
      <w:r>
        <w:t xml:space="preserve"> </w:t>
      </w:r>
      <w:r>
        <w:t xml:space="preserve">DG SANTE</w:t>
      </w:r>
      <w:r>
        <w:br/>
      </w:r>
      <w:r>
        <w:t xml:space="preserve">Directorate-General for Health and Food Safety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EFSA</w:t>
      </w:r>
      <w:r>
        <w:t xml:space="preserve"> </w:t>
      </w:r>
      <w:r>
        <w:t xml:space="preserve">European Food Safety Authority</w:t>
      </w:r>
      <w:r>
        <w:t xml:space="preserve"> </w:t>
      </w:r>
      <w:r>
        <w:t xml:space="preserve">EIP-AGRI</w:t>
      </w:r>
      <w:r>
        <w:t xml:space="preserve"> </w:t>
      </w:r>
      <w:r>
        <w:t xml:space="preserve">European innovation partnership for agricultural productivity and</w:t>
      </w:r>
      <w:r>
        <w:t xml:space="preserve"> </w:t>
      </w:r>
      <w:r>
        <w:t xml:space="preserve">sustainability</w:t>
      </w:r>
      <w:r>
        <w:br/>
      </w:r>
      <w:r>
        <w:t xml:space="preserve">EP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EPRS</w:t>
      </w:r>
      <w:r>
        <w:t xml:space="preserve"> </w:t>
      </w:r>
      <w:r>
        <w:t xml:space="preserve">European Parliamentary Research Service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FAO</w:t>
      </w:r>
      <w:r>
        <w:t xml:space="preserve"> </w:t>
      </w:r>
      <w:r>
        <w:t xml:space="preserve">Food and Agriculture Organization of the United Nations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H2020</w:t>
      </w:r>
      <w:r>
        <w:t xml:space="preserve"> </w:t>
      </w:r>
      <w:r>
        <w:t xml:space="preserve">Horizon 2020</w:t>
      </w:r>
      <w:r>
        <w:t xml:space="preserve"> </w:t>
      </w:r>
      <w:r>
        <w:t xml:space="preserve">HRI</w:t>
      </w:r>
      <w:r>
        <w:t xml:space="preserve"> </w:t>
      </w:r>
      <w:r>
        <w:t xml:space="preserve">Harmonised risk indicator</w:t>
      </w:r>
      <w:r>
        <w:t xml:space="preserve"> </w:t>
      </w:r>
      <w:r>
        <w:t xml:space="preserve">HRI 1</w:t>
      </w:r>
      <w:r>
        <w:br/>
      </w:r>
      <w:r>
        <w:t xml:space="preserve">Harmonised risk indicator 1</w:t>
      </w:r>
      <w:r>
        <w:t xml:space="preserve"> </w:t>
      </w:r>
      <w:r>
        <w:t xml:space="preserve">HRI 2</w:t>
      </w:r>
      <w:r>
        <w:br/>
      </w:r>
      <w:r>
        <w:t xml:space="preserve">Harmonised risk indicator 2</w:t>
      </w:r>
      <w:r>
        <w:t xml:space="preserve"> </w:t>
      </w:r>
      <w:r>
        <w:t xml:space="preserve">IPM</w:t>
      </w:r>
      <w:r>
        <w:t xml:space="preserve"> </w:t>
      </w:r>
      <w:r>
        <w:t xml:space="preserve">Integrated pest management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ISO</w:t>
      </w:r>
      <w:r>
        <w:t xml:space="preserve"> </w:t>
      </w:r>
      <w:r>
        <w:t xml:space="preserve">International Organization for Standardization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NAP</w:t>
      </w:r>
      <w:r>
        <w:t xml:space="preserve"> </w:t>
      </w:r>
      <w:r>
        <w:t xml:space="preserve">National action plan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NSP</w:t>
      </w:r>
      <w:r>
        <w:t xml:space="preserve"> </w:t>
      </w:r>
      <w:r>
        <w:t xml:space="preserve">National strategic plan</w:t>
      </w:r>
      <w:r>
        <w:t xml:space="preserve"> </w:t>
      </w:r>
      <w:r>
        <w:t xml:space="preserve">PAE</w:t>
      </w:r>
      <w:r>
        <w:t xml:space="preserve"> </w:t>
      </w:r>
      <w:r>
        <w:t xml:space="preserve">Pesticide application equipment</w:t>
      </w:r>
      <w:r>
        <w:t xml:space="preserve"> </w:t>
      </w:r>
      <w:r>
        <w:t xml:space="preserve">PPAMS</w:t>
      </w:r>
      <w:r>
        <w:t xml:space="preserve"> </w:t>
      </w:r>
      <w:r>
        <w:t xml:space="preserve">Plant Protection Products Application Management System</w:t>
      </w:r>
      <w:r>
        <w:t xml:space="preserve"> </w:t>
      </w:r>
      <w:r>
        <w:t xml:space="preserve">PPP</w:t>
      </w:r>
      <w:r>
        <w:t xml:space="preserve"> </w:t>
      </w:r>
      <w:r>
        <w:t xml:space="preserve">Plant protection product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REACH</w:t>
      </w:r>
      <w:r>
        <w:t xml:space="preserve"> </w:t>
      </w:r>
      <w:r>
        <w:t xml:space="preserve">Registration, evaluation, authorisation and restriction of chemicals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SPISE</w:t>
      </w:r>
      <w:r>
        <w:t xml:space="preserve"> </w:t>
      </w:r>
      <w:r>
        <w:t xml:space="preserve">Standardised procedure for the inspection of sprayers in Europe</w:t>
      </w:r>
      <w:r>
        <w:t xml:space="preserve"> </w:t>
      </w:r>
      <w:r>
        <w:t xml:space="preserve">SUD</w:t>
      </w:r>
      <w:r>
        <w:t xml:space="preserve"> </w:t>
      </w:r>
      <w:r>
        <w:t xml:space="preserve">Sustainable Use of pesticides Directive</w:t>
      </w:r>
      <w:r>
        <w:t xml:space="preserve"> </w:t>
      </w:r>
      <w:r>
        <w:t xml:space="preserve">UAA</w:t>
      </w:r>
      <w:r>
        <w:t xml:space="preserve"> </w:t>
      </w:r>
      <w:r>
        <w:t xml:space="preserve">Utilised agricultural area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01"/>
        </w:numPr>
      </w:pPr>
      <w:r>
        <w:t xml:space="preserve">ANNEX 8: EVALUATION OF SUSTAINABLE USE OF PESTICIDES DIRECTIVE</w:t>
      </w:r>
      <w:r>
        <w:t xml:space="preserve"> </w:t>
      </w:r>
      <w:r>
        <w:t xml:space="preserve">2009/128/EC: INTRODUCTION</w:t>
      </w:r>
      <w:r>
        <w:t xml:space="preserve"> </w:t>
      </w:r>
      <w:r>
        <w:t xml:space="preserve">Pesticides1, used synonymously with the term plant protection products (PPPs) for</w:t>
      </w:r>
      <w:r>
        <w:t xml:space="preserve"> </w:t>
      </w:r>
      <w:r>
        <w:t xml:space="preserve">the purpose of this evaluation, are mixtures of one or more formulated active</w:t>
      </w:r>
      <w:r>
        <w:t xml:space="preserve"> </w:t>
      </w:r>
      <w:r>
        <w:t xml:space="preserve">substances and other co-formulants that are widely used to protect plants by</w:t>
      </w:r>
      <w:r>
        <w:t xml:space="preserve"> </w:t>
      </w:r>
      <w:r>
        <w:t xml:space="preserve">repelling, mitigating or destroying harmful organisms.</w:t>
      </w:r>
      <w:r>
        <w:br/>
      </w:r>
      <w:r>
        <w:t xml:space="preserve">Regulation (EC) No 1107/2009 of the European Parliament and of the Council</w:t>
      </w:r>
      <w:r>
        <w:t xml:space="preserve"> </w:t>
      </w:r>
      <w:r>
        <w:t xml:space="preserve">concerning the placing on the market of plant protection products defines PPPs as:</w:t>
      </w:r>
      <w:r>
        <w:t xml:space="preserve"> </w:t>
      </w:r>
      <w:r>
        <w:t xml:space="preserve">“products, in the form in which they are supplied to the user, consisting of or</w:t>
      </w:r>
      <w:r>
        <w:t xml:space="preserve"> </w:t>
      </w:r>
      <w:r>
        <w:t xml:space="preserve">containing active substances, safeners or synergists, and intended for one of the</w:t>
      </w:r>
      <w:r>
        <w:t xml:space="preserve"> </w:t>
      </w:r>
      <w:r>
        <w:t xml:space="preserve">following uses:</w:t>
      </w:r>
    </w:p>
    <w:p>
      <w:pPr>
        <w:pStyle w:val="Compact"/>
        <w:numPr>
          <w:ilvl w:val="0"/>
          <w:numId w:val="1002"/>
        </w:numPr>
      </w:pPr>
      <w:r>
        <w:t xml:space="preserve">protecting plants or plant products against all harmful organisms or preventing</w:t>
      </w:r>
      <w:r>
        <w:t xml:space="preserve"> </w:t>
      </w:r>
      <w:r>
        <w:t xml:space="preserve">the action of such organisms, unless the main purpose of these products is</w:t>
      </w:r>
      <w:r>
        <w:t xml:space="preserve"> </w:t>
      </w:r>
      <w:r>
        <w:t xml:space="preserve">considered to be for reasons of hygiene rather than for the protection of plants or</w:t>
      </w:r>
      <w:r>
        <w:t xml:space="preserve"> </w:t>
      </w:r>
      <w:r>
        <w:t xml:space="preserve">plant products;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influencing the life processes of plants, such as substances influencing their</w:t>
      </w:r>
      <w:r>
        <w:t xml:space="preserve"> </w:t>
      </w:r>
      <w:r>
        <w:t xml:space="preserve">growth, other than as a nutrient or a plant biostimulant;</w:t>
      </w:r>
    </w:p>
    <w:p>
      <w:pPr>
        <w:pStyle w:val="Compact"/>
        <w:numPr>
          <w:ilvl w:val="0"/>
          <w:numId w:val="1002"/>
        </w:numPr>
      </w:pPr>
      <w:r>
        <w:t xml:space="preserve">preserving plant products, in so far as such substances or products are not</w:t>
      </w:r>
      <w:r>
        <w:t xml:space="preserve"> </w:t>
      </w:r>
      <w:r>
        <w:t xml:space="preserve">subject to special Community provisions on preservatives;</w:t>
      </w:r>
    </w:p>
    <w:p>
      <w:pPr>
        <w:pStyle w:val="Compact"/>
        <w:numPr>
          <w:ilvl w:val="0"/>
          <w:numId w:val="1002"/>
        </w:numPr>
      </w:pPr>
      <w:r>
        <w:t xml:space="preserve">destroying undesired plants or parts of plants, except algae unless the products</w:t>
      </w:r>
      <w:r>
        <w:t xml:space="preserve"> </w:t>
      </w:r>
      <w:r>
        <w:t xml:space="preserve">are applied on soil or water to protect plants;</w:t>
      </w:r>
    </w:p>
    <w:p>
      <w:pPr>
        <w:pStyle w:val="Compact"/>
        <w:numPr>
          <w:ilvl w:val="0"/>
          <w:numId w:val="1002"/>
        </w:numPr>
      </w:pPr>
      <w:r>
        <w:t xml:space="preserve">checking or preventing undesired growth of plants, except algae unless the</w:t>
      </w:r>
      <w:r>
        <w:t xml:space="preserve"> </w:t>
      </w:r>
      <w:r>
        <w:t xml:space="preserve">products are applied on soil or water to protect plants”2.</w:t>
      </w:r>
      <w:r>
        <w:t xml:space="preserve"> </w:t>
      </w:r>
      <w:r>
        <w:t xml:space="preserve">PPPs are used against plant pests, plant diseases and for weed control mainly in</w:t>
      </w:r>
      <w:r>
        <w:t xml:space="preserve"> </w:t>
      </w:r>
      <w:r>
        <w:t xml:space="preserve">agriculture but also for other uses such as in forestry, along roads, on and along railway</w:t>
      </w:r>
      <w:r>
        <w:t xml:space="preserve"> </w:t>
      </w:r>
      <w:r>
        <w:t xml:space="preserve">tracks, airport runways, in sports grounds, golf courses and in green urban areas Since</w:t>
      </w:r>
      <w:r>
        <w:t xml:space="preserve"> </w:t>
      </w:r>
      <w:r>
        <w:t xml:space="preserve">PPPs may have harmful effects on health and the environment they are strictly regulated</w:t>
      </w:r>
      <w:r>
        <w:t xml:space="preserve"> </w:t>
      </w:r>
      <w:r>
        <w:t xml:space="preserve">at EU level and their use is of societal concern. Depending on their composition – and in</w:t>
      </w:r>
      <w:r>
        <w:t xml:space="preserve"> </w:t>
      </w:r>
      <w:r>
        <w:t xml:space="preserve">particular the active substance contained therein - PPPs can be classified into categorised</w:t>
      </w:r>
      <w:r>
        <w:t xml:space="preserve"> </w:t>
      </w:r>
      <w:r>
        <w:t xml:space="preserve">of being more or less hazardous to health and the environment. Active substances can be</w:t>
      </w:r>
      <w:r>
        <w:t xml:space="preserve"> </w:t>
      </w:r>
      <w:r>
        <w:t xml:space="preserve">chemicals or micro-organisms.</w:t>
      </w:r>
    </w:p>
    <w:p>
      <w:pPr>
        <w:pStyle w:val="FirstParagraph"/>
      </w:pPr>
      <w:r>
        <w:t xml:space="preserve">1 The legal definition of pesticides includes plant protection products (PPPs) and biocides, but since the scope of the</w:t>
      </w:r>
      <w:r>
        <w:t xml:space="preserve"> </w:t>
      </w:r>
      <w:r>
        <w:t xml:space="preserve">SUD was never extended to biocides, the SUD evaluation is restricted to PPPs only.</w:t>
      </w:r>
      <w:r>
        <w:t xml:space="preserve"> </w:t>
      </w:r>
      <w:r>
        <w:t xml:space="preserve">2 Article 2 of Regulation (EC) No 1107/2009 of the European Parliament and of the Council of 21 October 2009</w:t>
      </w:r>
      <w:r>
        <w:t xml:space="preserve"> </w:t>
      </w:r>
      <w:r>
        <w:t xml:space="preserve">concerning the placing of plant protection products on the market and repealing Council Directives 79/117/EEC and</w:t>
      </w:r>
      <w:r>
        <w:t xml:space="preserve"> </w:t>
      </w:r>
      <w:r>
        <w:t xml:space="preserve">91/414/EEC, OJ L 309 24.11.2009, p. 1.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Directive 2009/128/EC of the European Parliament and of the Council, the Sustainable</w:t>
      </w:r>
      <w:r>
        <w:t xml:space="preserve"> </w:t>
      </w:r>
      <w:r>
        <w:t xml:space="preserve">Use of Pesticides Directive3 (SUD), establishes a framework for EU action to achieve the</w:t>
      </w:r>
      <w:r>
        <w:t xml:space="preserve"> </w:t>
      </w:r>
      <w:r>
        <w:t xml:space="preserve">sustainable use of pesticides4. It should be noted that the term “sustainable” is not defined</w:t>
      </w:r>
      <w:r>
        <w:t xml:space="preserve"> </w:t>
      </w:r>
      <w:r>
        <w:t xml:space="preserve">in the Directive. The SUD has the general objective of protecting human health and the</w:t>
      </w:r>
      <w:r>
        <w:t xml:space="preserve"> </w:t>
      </w:r>
      <w:r>
        <w:t xml:space="preserve">environment from possible risks and impacts associated with the use of PPPs. The SUD</w:t>
      </w:r>
      <w:r>
        <w:t xml:space="preserve"> </w:t>
      </w:r>
      <w:r>
        <w:t xml:space="preserve">interacts with a variety of other EU legislation relevant to PPPs, see Figure 1.</w:t>
      </w:r>
      <w:r>
        <w:t xml:space="preserve"> </w:t>
      </w:r>
      <w:r>
        <w:t xml:space="preserve">Figure 1: Interaction of the SUD with other EU legislation relevant to PPPs (under the responsibility</w:t>
      </w:r>
      <w:r>
        <w:t xml:space="preserve"> </w:t>
      </w:r>
      <w:r>
        <w:t xml:space="preserve">of various Commission DGs)</w:t>
      </w:r>
    </w:p>
    <w:p>
      <w:pPr>
        <w:pStyle w:val="BodyText"/>
      </w:pPr>
      <w:r>
        <w:t xml:space="preserve">The SUD was adopted in 2009 as one of the follow-up actions of the Commission</w:t>
      </w:r>
      <w:r>
        <w:t xml:space="preserve"> </w:t>
      </w:r>
      <w:r>
        <w:t xml:space="preserve">thematic strategy on the sustainable use of pesticides5. Member States were required to</w:t>
      </w:r>
      <w:r>
        <w:t xml:space="preserve"> </w:t>
      </w:r>
      <w:r>
        <w:t xml:space="preserve">bring into force the national provisions of transposing the SUD by 26 November 2011.</w:t>
      </w:r>
      <w:r>
        <w:br/>
      </w:r>
      <w:r>
        <w:t xml:space="preserve">Purpose and scope of the evaluation</w:t>
      </w:r>
      <w:r>
        <w:t xml:space="preserve"> </w:t>
      </w:r>
      <w:r>
        <w:t xml:space="preserve">The Commission committed in the European Green Deal6, Biodiversity Strategy7 and the</w:t>
      </w:r>
      <w:r>
        <w:t xml:space="preserve"> </w:t>
      </w:r>
      <w:r>
        <w:t xml:space="preserve">Farm to Fork Strategy8 to a fair, healthy and environmentally-friendly food system and to</w:t>
      </w:r>
    </w:p>
    <w:p>
      <w:pPr>
        <w:pStyle w:val="BodyText"/>
      </w:pPr>
      <w:r>
        <w:t xml:space="preserve">3 Directive 2009/128/EC of the European Parliament and of the Council of 21 October 2009 establishing a framework</w:t>
      </w:r>
      <w:r>
        <w:t xml:space="preserve"> </w:t>
      </w:r>
      <w:r>
        <w:t xml:space="preserve">for Community action to achieve the sustainable use of pesticides, OJ L 309, 24.11.2009, p. 71–86.</w:t>
      </w:r>
      <w:r>
        <w:t xml:space="preserve"> </w:t>
      </w:r>
      <w:r>
        <w:t xml:space="preserve">4 The Food and Agriculture Organization of the United Nations states that to be sustainable, agriculture must meet the</w:t>
      </w:r>
      <w:r>
        <w:t xml:space="preserve"> </w:t>
      </w:r>
      <w:r>
        <w:t xml:space="preserve">needs of present and future generations, while ensuring profitability, environmental health and social and economic</w:t>
      </w:r>
      <w:r>
        <w:t xml:space="preserve"> </w:t>
      </w:r>
      <w:r>
        <w:t xml:space="preserve">equity Sustainable Food and Agriculture | Food and Agriculture Organization of the United Nations (fao.org).</w:t>
      </w:r>
      <w:r>
        <w:t xml:space="preserve"> </w:t>
      </w:r>
      <w:r>
        <w:t xml:space="preserve">5 Communication from the Commission to the Council, the European Parliament, the European Economic and Social</w:t>
      </w:r>
      <w:r>
        <w:t xml:space="preserve"> </w:t>
      </w:r>
      <w:r>
        <w:t xml:space="preserve">Committee and the Committee of the Regions - A thematic strategy on the sustainable use of pesticides, COM(2006)</w:t>
      </w:r>
      <w:r>
        <w:t xml:space="preserve"> </w:t>
      </w:r>
      <w:r>
        <w:t xml:space="preserve">373 final, Document 52006DC0372, www.eur-lex.europa.eu</w:t>
      </w:r>
      <w:r>
        <w:br/>
      </w:r>
      <w:r>
        <w:t xml:space="preserve">6 Communication from the Commission to the European Parliament, the European Council, the Council, the European</w:t>
      </w:r>
      <w:r>
        <w:t xml:space="preserve"> </w:t>
      </w:r>
      <w:r>
        <w:t xml:space="preserve">Economic and Social Committee and the Committee of the Regions The European Green Deal, COM/2019/640 final,</w:t>
      </w:r>
      <w:r>
        <w:t xml:space="preserve"> </w:t>
      </w:r>
      <w:r>
        <w:t xml:space="preserve">Document 52019DC0640, www.eur-lex.europa.eu</w:t>
      </w:r>
      <w:r>
        <w:br/>
      </w:r>
      <w:r>
        <w:t xml:space="preserve">7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EU Biodiversity Strategy for 2030 Bringing nature back into our lives,</w:t>
      </w:r>
      <w:r>
        <w:t xml:space="preserve"> </w:t>
      </w:r>
      <w:r>
        <w:t xml:space="preserve">COM/2020/380 final, Document 52020DC0380, www.eur-lex.europa.eu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significantly reduce the use and risk of chemical pesticides in the EU. The use of certain</w:t>
      </w:r>
      <w:r>
        <w:t xml:space="preserve"> </w:t>
      </w:r>
      <w:r>
        <w:t xml:space="preserve">chemical pesticides contributes to soil, water and air pollution, as well as biodiversity</w:t>
      </w:r>
      <w:r>
        <w:t xml:space="preserve"> </w:t>
      </w:r>
      <w:r>
        <w:t xml:space="preserve">loss and affecting natural flora and fauna including vertebrates and invertebrates. The</w:t>
      </w:r>
      <w:r>
        <w:t xml:space="preserve"> </w:t>
      </w:r>
      <w:r>
        <w:t xml:space="preserve">Farm to Fork Strategy states that the Commission will revise the SUD in order to</w:t>
      </w:r>
      <w:r>
        <w:t xml:space="preserve"> </w:t>
      </w:r>
      <w:r>
        <w:t xml:space="preserve">enhance provisions on integrated pest management (IPM) and promote greater use of</w:t>
      </w:r>
      <w:r>
        <w:t xml:space="preserve"> </w:t>
      </w:r>
      <w:r>
        <w:t xml:space="preserve">safer alternative ways of protecting plants from pests and diseases. In this context, the</w:t>
      </w:r>
      <w:r>
        <w:t xml:space="preserve"> </w:t>
      </w:r>
      <w:r>
        <w:t xml:space="preserve">Commission decided to launch a back-to-back evaluation of the SUD and an impact</w:t>
      </w:r>
      <w:r>
        <w:t xml:space="preserve"> </w:t>
      </w:r>
      <w:r>
        <w:t xml:space="preserve">assessment9 of possible options to revise the SUD in order to reduce the use and risk of</w:t>
      </w:r>
      <w:r>
        <w:t xml:space="preserve"> </w:t>
      </w:r>
      <w:r>
        <w:t xml:space="preserve">chemical pesticides.</w:t>
      </w:r>
      <w:r>
        <w:t xml:space="preserve"> </w:t>
      </w:r>
      <w:r>
        <w:t xml:space="preserve">Audits and fact-finding work carried out by the Commission Directorate-General for</w:t>
      </w:r>
      <w:r>
        <w:t xml:space="preserve"> </w:t>
      </w:r>
      <w:r>
        <w:t xml:space="preserve">Health and Food Safety (DG SANTE) indicate weaknesses in the implementation of the</w:t>
      </w:r>
      <w:r>
        <w:t xml:space="preserve"> </w:t>
      </w:r>
      <w:r>
        <w:t xml:space="preserve">SUD and a failure to satisfactorily achieve its overall objectives. These findings are</w:t>
      </w:r>
      <w:r>
        <w:t xml:space="preserve"> </w:t>
      </w:r>
      <w:r>
        <w:t xml:space="preserve">supported by subsequent implementation reports, the European Parliament’s resolution</w:t>
      </w:r>
      <w:r>
        <w:t xml:space="preserve"> </w:t>
      </w:r>
      <w:r>
        <w:t xml:space="preserve">on the implementation of the SUD10, and a report11 of the European Court of Auditors</w:t>
      </w:r>
      <w:r>
        <w:t xml:space="preserve"> </w:t>
      </w:r>
      <w:r>
        <w:t xml:space="preserve">(ECA) on plant protection products. Available data12 show that total sales of pesticides in</w:t>
      </w:r>
      <w:r>
        <w:t xml:space="preserve"> </w:t>
      </w:r>
      <w:r>
        <w:t xml:space="preserve">the EU have declined by approximately 10 % since 2011 while agricultural production</w:t>
      </w:r>
      <w:r>
        <w:t xml:space="preserve"> </w:t>
      </w:r>
      <w:r>
        <w:t xml:space="preserve">has remained stable.</w:t>
      </w:r>
      <w:r>
        <w:br/>
      </w:r>
      <w:r>
        <w:t xml:space="preserve">Figure 2: Total amount of sales of pesticides compared to overall volume of agricultural production,</w:t>
      </w:r>
      <w:r>
        <w:t xml:space="preserve"> </w:t>
      </w:r>
      <w:r>
        <w:t xml:space="preserve">2011–2018, EU 27</w:t>
      </w:r>
    </w:p>
    <w:p>
      <w:pPr>
        <w:pStyle w:val="BodyText"/>
      </w:pPr>
      <w:r>
        <w:t xml:space="preserve">8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A Farm to Fork Strategy for a fair, healthy and environmentally-</w:t>
      </w:r>
      <w:r>
        <w:t xml:space="preserve"> </w:t>
      </w:r>
      <w:r>
        <w:t xml:space="preserve">friendly food system, COM/2020/381 final, Document 52020DC0381, www.eur-lex.europa.eu</w:t>
      </w:r>
      <w:r>
        <w:br/>
      </w:r>
      <w:r>
        <w:t xml:space="preserve">9 Combined evaluation roadmap/inception impact assessment Revision of the sustainable use of pesticides Directive,</w:t>
      </w:r>
      <w:r>
        <w:t xml:space="preserve"> </w:t>
      </w:r>
      <w:r>
        <w:t xml:space="preserve">Ref. Ares(2020)2804518 - 29/05/2020, https://www.ec.europa.eu/info/law/better-regulation/have-your-say_en</w:t>
      </w:r>
      <w:r>
        <w:br/>
      </w:r>
      <w:r>
        <w:t xml:space="preserve">10 European Parliament resolution of 12 February 2019 on the implementation of Directive 2009/128/EC on the</w:t>
      </w:r>
      <w:r>
        <w:t xml:space="preserve"> </w:t>
      </w:r>
      <w:r>
        <w:t xml:space="preserve">sustainable use of pesticides, text adopted P8_TA(2019)0082, https://www.europarl.europa.eu/doceo/document/TA-8-</w:t>
      </w:r>
      <w:r>
        <w:t xml:space="preserve"> </w:t>
      </w:r>
      <w:r>
        <w:t xml:space="preserve">2019-0082_EN.html</w:t>
      </w:r>
      <w:r>
        <w:br/>
      </w:r>
      <w:r>
        <w:t xml:space="preserve">11 Sustainable use of plant protection products: limited progress in measuring and reducing risks, Special Report</w:t>
      </w:r>
      <w:r>
        <w:t xml:space="preserve"> </w:t>
      </w:r>
      <w:r>
        <w:t xml:space="preserve">European Court of Auditors, ISBN:978-92-847-4206-6, Publications Office of the European Union, Luxemburg, 2020,</w:t>
      </w:r>
      <w:r>
        <w:t xml:space="preserve"> </w:t>
      </w:r>
      <w:r>
        <w:t xml:space="preserve">https://www.eca.europa.eu/Lists/ECADocuments/SR20_05/SR_Pesticides_EN.pdf</w:t>
      </w:r>
      <w:r>
        <w:br/>
      </w:r>
      <w:r>
        <w:t xml:space="preserve">12 European Commission, Food Safety, https://ec.europa.eu/food/plants/pesticides/sustainable-use-pesticides_en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Source: Eurostat (2021). Pesticide sales. Pesticide sales, Dataset: [aei_fm_salpest09] and Crop production in EU</w:t>
      </w:r>
      <w:r>
        <w:t xml:space="preserve"> </w:t>
      </w:r>
      <w:r>
        <w:t xml:space="preserve">standard humidity dataset [apro_cpsh1]</w:t>
      </w:r>
      <w:r>
        <w:t xml:space="preserve"> </w:t>
      </w:r>
      <w:r>
        <w:t xml:space="preserve">This evaluation will assess the effectiveness, efficiency, relevance, coherence/</w:t>
      </w:r>
      <w:r>
        <w:t xml:space="preserve"> </w:t>
      </w:r>
      <w:r>
        <w:t xml:space="preserve">complementarity and EU added value of the SUD in line with the Better Regulation</w:t>
      </w:r>
      <w:r>
        <w:t xml:space="preserve"> </w:t>
      </w:r>
      <w:r>
        <w:t xml:space="preserve">guidelines of the European Commission. The outcome of the evaluation is used to shape</w:t>
      </w:r>
      <w:r>
        <w:t xml:space="preserve"> </w:t>
      </w:r>
      <w:r>
        <w:t xml:space="preserve">the parallel impact assessment work in this back-to-back assessment (in particular the</w:t>
      </w:r>
      <w:r>
        <w:t xml:space="preserve"> </w:t>
      </w:r>
      <w:r>
        <w:t xml:space="preserve">problem definition and the refinement of the options) as to whether a revision of the SUD</w:t>
      </w:r>
      <w:r>
        <w:t xml:space="preserve"> </w:t>
      </w:r>
      <w:r>
        <w:t xml:space="preserve">is needed.</w:t>
      </w:r>
      <w:r>
        <w:t xml:space="preserve"> </w:t>
      </w:r>
      <w:r>
        <w:t xml:space="preserve">The evaluation covers the period 2011-2020 (i.e. starting from the deadline for national</w:t>
      </w:r>
      <w:r>
        <w:t xml:space="preserve"> </w:t>
      </w:r>
      <w:r>
        <w:t xml:space="preserve">transposition of the SUD by Member States). The years before 2011 serve as baseline for</w:t>
      </w:r>
      <w:r>
        <w:t xml:space="preserve"> </w:t>
      </w:r>
      <w:r>
        <w:t xml:space="preserve">the analysis. The evaluation covers the 27 EU Member States plus the UK, which was a</w:t>
      </w:r>
      <w:r>
        <w:t xml:space="preserve"> </w:t>
      </w:r>
      <w:r>
        <w:t xml:space="preserve">Member State of the EU until 31 January 2020. In addition, the possibility to include best</w:t>
      </w:r>
      <w:r>
        <w:t xml:space="preserve"> </w:t>
      </w:r>
      <w:r>
        <w:t xml:space="preserve">practices and comparisons with some non-EU and non-European countries was</w:t>
      </w:r>
      <w:r>
        <w:t xml:space="preserve"> </w:t>
      </w:r>
      <w:r>
        <w:t xml:space="preserve">considered.</w:t>
      </w:r>
      <w:r>
        <w:t xml:space="preserve"> </w:t>
      </w:r>
      <w:r>
        <w:t xml:space="preserve">2.</w:t>
      </w:r>
      <w:r>
        <w:t xml:space="preserve"> </w:t>
      </w:r>
      <w:r>
        <w:t xml:space="preserve">BACKGROUND TO THE INTERVENTION</w:t>
      </w:r>
      <w:r>
        <w:t xml:space="preserve"> </w:t>
      </w:r>
      <w:r>
        <w:t xml:space="preserve">There are economic and social benefits associated with the use of PPPs, which can</w:t>
      </w:r>
      <w:r>
        <w:t xml:space="preserve"> </w:t>
      </w:r>
      <w:r>
        <w:t xml:space="preserve">improve or safeguard yields by eliminating or reducing competition from weeds and</w:t>
      </w:r>
      <w:r>
        <w:t xml:space="preserve"> </w:t>
      </w:r>
      <w:r>
        <w:t xml:space="preserve">attacks by pests, also reducing potential food waste after harvest. The sustainable use of</w:t>
      </w:r>
      <w:r>
        <w:t xml:space="preserve"> </w:t>
      </w:r>
      <w:r>
        <w:t xml:space="preserve">PPPs contributes to ensuring the availability of low-priced fruits and vegetables of good</w:t>
      </w:r>
      <w:r>
        <w:t xml:space="preserve"> </w:t>
      </w:r>
      <w:r>
        <w:t xml:space="preserve">quality, which makes them affordable for all consumers. The use of PPPs also reduces</w:t>
      </w:r>
      <w:r>
        <w:t xml:space="preserve"> </w:t>
      </w:r>
      <w:r>
        <w:t xml:space="preserve">demand for land for food production and enables the regional production of a wide</w:t>
      </w:r>
      <w:r>
        <w:t xml:space="preserve"> </w:t>
      </w:r>
      <w:r>
        <w:t xml:space="preserve">variety of food, which in turn can reduce transport costs and make more land available</w:t>
      </w:r>
      <w:r>
        <w:t xml:space="preserve"> </w:t>
      </w:r>
      <w:r>
        <w:t xml:space="preserve">for other uses, e.g. amenity, natural parks and protection of biodiversity. The European</w:t>
      </w:r>
      <w:r>
        <w:t xml:space="preserve"> </w:t>
      </w:r>
      <w:r>
        <w:t xml:space="preserve">plant protection industry is a significant economic player on the world market and an</w:t>
      </w:r>
      <w:r>
        <w:t xml:space="preserve"> </w:t>
      </w:r>
      <w:r>
        <w:t xml:space="preserve">important employer in Europe13.</w:t>
      </w:r>
      <w:r>
        <w:t xml:space="preserve"> </w:t>
      </w:r>
      <w:r>
        <w:t xml:space="preserve">Certain PPPs could harm humans and the environment. Risks to human health14 15 could</w:t>
      </w:r>
      <w:r>
        <w:t xml:space="preserve"> </w:t>
      </w:r>
      <w:r>
        <w:t xml:space="preserve">occur through direct exposure during production and use (industrial workers producing</w:t>
      </w:r>
      <w:r>
        <w:t xml:space="preserve"> </w:t>
      </w:r>
      <w:r>
        <w:t xml:space="preserve">PPPs and operators – in particular farmers - using them, as well as residents and</w:t>
      </w:r>
      <w:r>
        <w:t xml:space="preserve"> </w:t>
      </w:r>
      <w:r>
        <w:t xml:space="preserve">bystanders close to areas where use occurs), and indirect exposure after use (consumers –</w:t>
      </w:r>
      <w:r>
        <w:t xml:space="preserve"> </w:t>
      </w:r>
      <w:r>
        <w:t xml:space="preserve">from residues in food, residents and bystanders, environmental exposure), in particular</w:t>
      </w:r>
      <w:r>
        <w:t xml:space="preserve"> </w:t>
      </w:r>
      <w:r>
        <w:t xml:space="preserve">during or after use in agriculture, landscaping, on golf courses, to control weeds on roads</w:t>
      </w:r>
      <w:r>
        <w:t xml:space="preserve"> </w:t>
      </w:r>
      <w:r>
        <w:t xml:space="preserve">and railways, for lawn caring and other plant health related activities. A detailed</w:t>
      </w:r>
      <w:r>
        <w:t xml:space="preserve"> </w:t>
      </w:r>
      <w:r>
        <w:t xml:space="preserve">regulatory framework concerning PPPs exists in the EU, including in particular</w:t>
      </w:r>
      <w:r>
        <w:t xml:space="preserve"> </w:t>
      </w:r>
      <w:r>
        <w:t xml:space="preserve">Regulation (EC) No 1107/2009 concerning the placing of PPPs on the market, which</w:t>
      </w:r>
      <w:r>
        <w:t xml:space="preserve"> </w:t>
      </w:r>
      <w:r>
        <w:t xml:space="preserve">ensures that Member States can only authorise PPPs after a comprehensive scientific</w:t>
      </w:r>
    </w:p>
    <w:p>
      <w:pPr>
        <w:pStyle w:val="BodyText"/>
      </w:pPr>
      <w:r>
        <w:t xml:space="preserve">13 Crop Protection industry economic footprint- Oxford Economics.pdf (croplifeeurope.eu)</w:t>
      </w:r>
      <w:r>
        <w:t xml:space="preserve"> </w:t>
      </w:r>
      <w:r>
        <w:t xml:space="preserve">14 Pesticides : Effets sur la santé ⋅ Inserm, La science pour la santé.</w:t>
      </w:r>
      <w:r>
        <w:t xml:space="preserve"> </w:t>
      </w:r>
      <w:r>
        <w:t xml:space="preserve">15 Correlation between exposure to PPP and certain diseases: These include non-Hodgkin’s lymphoma (NHL), multiple</w:t>
      </w:r>
      <w:r>
        <w:t xml:space="preserve"> </w:t>
      </w:r>
      <w:r>
        <w:t xml:space="preserve">myeloma, prostate cancer, Parkinson’s disease, cognitive disorders, chronic obstructive pulmonary disease and chronic</w:t>
      </w:r>
      <w:r>
        <w:t xml:space="preserve"> </w:t>
      </w:r>
      <w:r>
        <w:t xml:space="preserve">bronchitis. Ramboll, Study supporting the Evaluation of Directive 2009/128/EC on the sustainable use of pesticides</w:t>
      </w:r>
      <w:r>
        <w:t xml:space="preserve"> </w:t>
      </w:r>
      <w:r>
        <w:t xml:space="preserve">and impact assessment of its possible revision, Final Evaluation Report, p.28.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assessment shows that the risks of PPP use for human health and the environment are</w:t>
      </w:r>
      <w:r>
        <w:t xml:space="preserve"> </w:t>
      </w:r>
      <w:r>
        <w:t xml:space="preserve">absent or acceptable, respectively, and Regulation (EC) No 396/200516 on pesticides</w:t>
      </w:r>
      <w:r>
        <w:t xml:space="preserve"> </w:t>
      </w:r>
      <w:r>
        <w:t xml:space="preserve">residues which ensures that residue levels of active substances in food are safe for</w:t>
      </w:r>
      <w:r>
        <w:t xml:space="preserve"> </w:t>
      </w:r>
      <w:r>
        <w:t xml:space="preserve">consumers and establishes a comprehensive annual monitoring programme17.</w:t>
      </w:r>
      <w:r>
        <w:t xml:space="preserve"> </w:t>
      </w:r>
      <w:r>
        <w:t xml:space="preserve">Ecosystems influenced by agriculture have experienced a dramatic loss of terrestrial and</w:t>
      </w:r>
      <w:r>
        <w:t xml:space="preserve"> </w:t>
      </w:r>
      <w:r>
        <w:t xml:space="preserve">aquatic biodiversity, for example as demonstrated by a 57% decline of European</w:t>
      </w:r>
      <w:r>
        <w:t xml:space="preserve"> </w:t>
      </w:r>
      <w:r>
        <w:t xml:space="preserve">farmland birds between 1980 and 201718. Several driving factors contribute to this</w:t>
      </w:r>
      <w:r>
        <w:t xml:space="preserve"> </w:t>
      </w:r>
      <w:r>
        <w:t xml:space="preserve">biodiversity decline, including habitat loss. Nevertheless, there are certain correlations</w:t>
      </w:r>
      <w:r>
        <w:t xml:space="preserve"> </w:t>
      </w:r>
      <w:r>
        <w:t xml:space="preserve">between the presence of PPPs in water and soils and decline of flora and fauna,19 and that</w:t>
      </w:r>
      <w:r>
        <w:t xml:space="preserve"> </w:t>
      </w:r>
      <w:r>
        <w:t xml:space="preserve">the use of certain chemical PPPs as it currently stands is a key driver contributing to an</w:t>
      </w:r>
      <w:r>
        <w:t xml:space="preserve"> </w:t>
      </w:r>
      <w:r>
        <w:t xml:space="preserve">increasing trend of biodiversity loss and to water and soil pollution across the EU20.</w:t>
      </w:r>
      <w:r>
        <w:t xml:space="preserve"> </w:t>
      </w:r>
      <w:r>
        <w:t xml:space="preserve">While there is no clear aggregated EU level data or indicators on the levels of</w:t>
      </w:r>
      <w:r>
        <w:t xml:space="preserve"> </w:t>
      </w:r>
      <w:r>
        <w:t xml:space="preserve">biodiversity and the impact that PPPs may have, specific scientific articles and research</w:t>
      </w:r>
      <w:r>
        <w:t xml:space="preserve"> </w:t>
      </w:r>
      <w:r>
        <w:t xml:space="preserve">provides a collective view of the observed impacts on biodiversity, with there being</w:t>
      </w:r>
      <w:r>
        <w:t xml:space="preserve"> </w:t>
      </w:r>
      <w:r>
        <w:t xml:space="preserve">widespread agreement of pesticide application having an adverse impact upon</w:t>
      </w:r>
      <w:r>
        <w:t xml:space="preserve"> </w:t>
      </w:r>
      <w:r>
        <w:t xml:space="preserve">biodiversity21. Biodiversity losses can result from direct poisoning on the treated fields or</w:t>
      </w:r>
      <w:r>
        <w:t xml:space="preserve"> </w:t>
      </w:r>
      <w:r>
        <w:t xml:space="preserve">off-site, as well as through a reduction of food resources, for instance through herbicides</w:t>
      </w:r>
      <w:r>
        <w:t xml:space="preserve"> </w:t>
      </w:r>
      <w:r>
        <w:t xml:space="preserve">lowering biomass of weeds. It is important to address the issue of PPP residues or</w:t>
      </w:r>
      <w:r>
        <w:t xml:space="preserve"> </w:t>
      </w:r>
      <w:r>
        <w:t xml:space="preserve">metabolites from PPP use along the food and nutritional chain as well as their possible</w:t>
      </w:r>
      <w:r>
        <w:t xml:space="preserve"> </w:t>
      </w:r>
      <w:r>
        <w:t xml:space="preserve">impact on water quality which can lead to increasing costs for water supply.</w:t>
      </w:r>
      <w:r>
        <w:br/>
      </w:r>
      <w:r>
        <w:t xml:space="preserve">Description of the intervention and its objectives</w:t>
      </w:r>
      <w:r>
        <w:t xml:space="preserve"> </w:t>
      </w:r>
      <w:r>
        <w:t xml:space="preserve">In order to complement the provisions of the pesticide regulatory system (Directive</w:t>
      </w:r>
      <w:r>
        <w:t xml:space="preserve"> </w:t>
      </w:r>
      <w:r>
        <w:t xml:space="preserve">91/414/EEC preceding Regulation (EC) No 1107/2009) and to ensure a more sustainable</w:t>
      </w:r>
      <w:r>
        <w:t xml:space="preserve"> </w:t>
      </w:r>
      <w:r>
        <w:t xml:space="preserve">use of PPPs in line with the regulated (authorised) uses, the Commission adopted the</w:t>
      </w:r>
      <w:r>
        <w:t xml:space="preserve"> </w:t>
      </w:r>
      <w:r>
        <w:t xml:space="preserve">Thematic Strategy on the sustainable use of pesticides as a priority area under the Sixth</w:t>
      </w:r>
      <w:r>
        <w:t xml:space="preserve"> </w:t>
      </w:r>
      <w:r>
        <w:t xml:space="preserve">Environmental Action Programme of the European Community 2002-2012. The</w:t>
      </w:r>
      <w:r>
        <w:t xml:space="preserve"> </w:t>
      </w:r>
      <w:r>
        <w:t xml:space="preserve">intervention had operational objectives such as to increase awareness of consumers and</w:t>
      </w:r>
      <w:r>
        <w:t xml:space="preserve"> </w:t>
      </w:r>
      <w:r>
        <w:t xml:space="preserve">society at large about the possible risks from the use of PPPs, support forms of</w:t>
      </w:r>
      <w:r>
        <w:t xml:space="preserve"> </w:t>
      </w:r>
      <w:r>
        <w:t xml:space="preserve">agriculture and pest management methods that restrict or better target the use of plant</w:t>
      </w:r>
      <w:r>
        <w:t xml:space="preserve"> </w:t>
      </w:r>
      <w:r>
        <w:t xml:space="preserve">protection products, encourage a rational and precise PPP use and appropriate crop and</w:t>
      </w:r>
    </w:p>
    <w:p>
      <w:pPr>
        <w:pStyle w:val="BodyText"/>
      </w:pPr>
      <w:r>
        <w:t xml:space="preserve">16 Regulation (EC) No 396/2005 of the European Parliament and of the Council of 23 February 2005 on maximum</w:t>
      </w:r>
      <w:r>
        <w:t xml:space="preserve"> </w:t>
      </w:r>
      <w:r>
        <w:t xml:space="preserve">residue levels of pesticides in or on food and feed of plant and animal origin and amending Council Directive</w:t>
      </w:r>
      <w:r>
        <w:t xml:space="preserve"> </w:t>
      </w:r>
      <w:r>
        <w:t xml:space="preserve">91/414/EEC, OJ L 70, 16.3.2005, p. 1.</w:t>
      </w:r>
      <w:r>
        <w:t xml:space="preserve"> </w:t>
      </w:r>
      <w:r>
        <w:t xml:space="preserve">17 These two Regulations have recently been the subject of a Better Regulation evaluation refit (europa.eu)</w:t>
      </w:r>
      <w:r>
        <w:t xml:space="preserve"> </w:t>
      </w:r>
      <w:r>
        <w:t xml:space="preserve">18 European Indicators, Pan-European Common Bird Monitoring Scheme, https://pecbms.info/trends-and-</w:t>
      </w:r>
      <w:r>
        <w:t xml:space="preserve"> </w:t>
      </w:r>
      <w:r>
        <w:t xml:space="preserve">indicators/indicators/indicators/E_C_Fa/</w:t>
      </w:r>
      <w:r>
        <w:br/>
      </w:r>
      <w:r>
        <w:t xml:space="preserve">19 Ramboll, Study supporting the evaluation of Directive 2009/128/EC on the sustainable use of pesticides and impact</w:t>
      </w:r>
      <w:r>
        <w:t xml:space="preserve"> </w:t>
      </w:r>
      <w:r>
        <w:t xml:space="preserve">assessment of its possible revision, Final Evaluation Report, Publications Office of the European Union, 2022, DOI:</w:t>
      </w:r>
      <w:r>
        <w:t xml:space="preserve"> </w:t>
      </w:r>
      <w:r>
        <w:t xml:space="preserve">10.2875/924365, p.85.</w:t>
      </w:r>
      <w:r>
        <w:br/>
      </w:r>
      <w:r>
        <w:t xml:space="preserve">20 Pesticide sales, The European Environment Agency (EEA), https://www.eea.europa.eu/airs/2018/environment-and-</w:t>
      </w:r>
      <w:r>
        <w:t xml:space="preserve"> </w:t>
      </w:r>
      <w:r>
        <w:t xml:space="preserve">health/pesticides-sales</w:t>
      </w:r>
      <w:r>
        <w:br/>
      </w:r>
      <w:r>
        <w:t xml:space="preserve">21 See for example: Flying insects in west German nature reserves suffer decline of more than 76% between 1973 and</w:t>
      </w:r>
      <w:r>
        <w:t xml:space="preserve"> </w:t>
      </w:r>
      <w:r>
        <w:t xml:space="preserve">2000, “Science for Environment Policy”, Issue 511, July 2018, European Commission DG Environment News Alert</w:t>
      </w:r>
      <w:r>
        <w:t xml:space="preserve"> </w:t>
      </w:r>
      <w:r>
        <w:t xml:space="preserve">Service, edited by SCU, The University of the West of England, Bristol.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soil management practices, improve the behaviour of PPP users (in particular</w:t>
      </w:r>
      <w:r>
        <w:t xml:space="preserve"> </w:t>
      </w:r>
      <w:r>
        <w:t xml:space="preserve">professional users) by ensuring better training and education and improve the quality and</w:t>
      </w:r>
      <w:r>
        <w:t xml:space="preserve"> </w:t>
      </w:r>
      <w:r>
        <w:t xml:space="preserve">efficacy of pesticide application equipment (PAE) to enable PPP users to optimise the</w:t>
      </w:r>
      <w:r>
        <w:t xml:space="preserve"> </w:t>
      </w:r>
      <w:r>
        <w:t xml:space="preserve">effectiveness of the treatments whilst minimising any adverse impact on human health or</w:t>
      </w:r>
      <w:r>
        <w:t xml:space="preserve"> </w:t>
      </w:r>
      <w:r>
        <w:t xml:space="preserve">the environment.</w:t>
      </w:r>
      <w:r>
        <w:t xml:space="preserve"> </w:t>
      </w:r>
      <w:r>
        <w:t xml:space="preserve">The Commission’s SUD proposal COM(2006)37322 aimed to implement those provisions</w:t>
      </w:r>
      <w:r>
        <w:t xml:space="preserve"> </w:t>
      </w:r>
      <w:r>
        <w:t xml:space="preserve">of the Thematic Strategy that could not be included in existing instruments or policies. It</w:t>
      </w:r>
      <w:r>
        <w:t xml:space="preserve"> </w:t>
      </w:r>
      <w:r>
        <w:t xml:space="preserve">proposed rules concerning the:</w:t>
      </w:r>
      <w:r>
        <w:br/>
      </w:r>
      <w:r>
        <w:t xml:space="preserve">–</w:t>
      </w:r>
      <w:r>
        <w:t xml:space="preserve"> </w:t>
      </w:r>
      <w:r>
        <w:t xml:space="preserve">Establishment of Member State national action plans (NAPs) to set objectives to</w:t>
      </w:r>
      <w:r>
        <w:t xml:space="preserve"> </w:t>
      </w:r>
      <w:r>
        <w:t xml:space="preserve">reduce hazards, risks and dependence on chemical control for plant protection, while</w:t>
      </w:r>
      <w:r>
        <w:t xml:space="preserve"> </w:t>
      </w:r>
      <w:r>
        <w:t xml:space="preserve">allowing for the necessary flexibility to adapt the measures to the specific situations in</w:t>
      </w:r>
      <w:r>
        <w:t xml:space="preserve"> </w:t>
      </w:r>
      <w:r>
        <w:t xml:space="preserve">the Member States. Member States were required to set individual objectives to reduce</w:t>
      </w:r>
      <w:r>
        <w:t xml:space="preserve"> </w:t>
      </w:r>
      <w:r>
        <w:t xml:space="preserve">hazards, risks and dependence on chemical control for plant protection. Stakeholders</w:t>
      </w:r>
      <w:r>
        <w:t xml:space="preserve"> </w:t>
      </w:r>
      <w:r>
        <w:t xml:space="preserve">were also to be involved in the setting up, implementation and adaptation of the NAPs.</w:t>
      </w:r>
      <w:r>
        <w:t xml:space="preserve"> </w:t>
      </w:r>
      <w:r>
        <w:t xml:space="preserve">The detailed arrangements for public participation, and the level at which this will be</w:t>
      </w:r>
      <w:r>
        <w:t xml:space="preserve"> </w:t>
      </w:r>
      <w:r>
        <w:t xml:space="preserve">organised, would be determined by the Member States so as to give the public early and</w:t>
      </w:r>
      <w:r>
        <w:t xml:space="preserve"> </w:t>
      </w:r>
      <w:r>
        <w:t xml:space="preserve">effective opportunities to participate in the process.</w:t>
      </w:r>
      <w:r>
        <w:t xml:space="preserve"> </w:t>
      </w:r>
      <w:r>
        <w:t xml:space="preserve">–</w:t>
      </w:r>
      <w:r>
        <w:t xml:space="preserve"> </w:t>
      </w:r>
      <w:r>
        <w:t xml:space="preserve">Developing Community-wide standards on Integrated Pest Management (IPM),</w:t>
      </w:r>
      <w:r>
        <w:t xml:space="preserve"> </w:t>
      </w:r>
      <w:r>
        <w:t xml:space="preserve">and establishment of necessary conditions for implementation of IPM. It was considered</w:t>
      </w:r>
      <w:r>
        <w:t xml:space="preserve"> </w:t>
      </w:r>
      <w:r>
        <w:t xml:space="preserve">that application of IPM by farmers and other professional pesticide users would result in</w:t>
      </w:r>
      <w:r>
        <w:t xml:space="preserve"> </w:t>
      </w:r>
      <w:r>
        <w:t xml:space="preserve">a better targeted use of all available pest control measures, including pesticides, and</w:t>
      </w:r>
      <w:r>
        <w:t xml:space="preserve"> </w:t>
      </w:r>
      <w:r>
        <w:t xml:space="preserve">would contribute to a further reduction of the risks to human health and the environment</w:t>
      </w:r>
      <w:r>
        <w:t xml:space="preserve"> </w:t>
      </w:r>
      <w:r>
        <w:t xml:space="preserve">and the dependency on the use of pesticides. Member States were expected to promote</w:t>
      </w:r>
      <w:r>
        <w:t xml:space="preserve"> </w:t>
      </w:r>
      <w:r>
        <w:t xml:space="preserve">low pesticide-input pest management, in particular IPM, and establish the necessary</w:t>
      </w:r>
      <w:r>
        <w:t xml:space="preserve"> </w:t>
      </w:r>
      <w:r>
        <w:t xml:space="preserve">conditions and measures for its implementation. IPM was defined in the proposal for a</w:t>
      </w:r>
      <w:r>
        <w:t xml:space="preserve"> </w:t>
      </w:r>
      <w:r>
        <w:t xml:space="preserve">Directive as the careful consideration of all available plant protection methods and</w:t>
      </w:r>
      <w:r>
        <w:t xml:space="preserve"> </w:t>
      </w:r>
      <w:r>
        <w:t xml:space="preserve">subsequent integration of appropriate measures that discourage the development of</w:t>
      </w:r>
      <w:r>
        <w:t xml:space="preserve"> </w:t>
      </w:r>
      <w:r>
        <w:t xml:space="preserve">populations of harmful organisms and keep the use of PPPs and other forms of</w:t>
      </w:r>
      <w:r>
        <w:t xml:space="preserve"> </w:t>
      </w:r>
      <w:r>
        <w:t xml:space="preserve">intervention to levels that are economically and ecologically justified and reduce or</w:t>
      </w:r>
      <w:r>
        <w:t xml:space="preserve"> </w:t>
      </w:r>
      <w:r>
        <w:t xml:space="preserve">minimise risks to human health and the environment. IPM emphasises the growth of a</w:t>
      </w:r>
      <w:r>
        <w:t xml:space="preserve"> </w:t>
      </w:r>
      <w:r>
        <w:t xml:space="preserve">healthy crop with the least possible disruption to agro-ecosystems and encourages natural</w:t>
      </w:r>
      <w:r>
        <w:t xml:space="preserve"> </w:t>
      </w:r>
      <w:r>
        <w:t xml:space="preserve">pest control mechanisms.</w:t>
      </w:r>
      <w:r>
        <w:t xml:space="preserve"> </w:t>
      </w:r>
      <w:r>
        <w:t xml:space="preserve">–</w:t>
      </w:r>
      <w:r>
        <w:t xml:space="preserve"> </w:t>
      </w:r>
      <w:r>
        <w:t xml:space="preserve">Specific measures to protect the aquatic environment from pollution by pesticides</w:t>
      </w:r>
      <w:r>
        <w:t xml:space="preserve"> </w:t>
      </w:r>
      <w:r>
        <w:t xml:space="preserve">and defining areas of significantly reduced or zero pesticide use in line with measures</w:t>
      </w:r>
      <w:r>
        <w:t xml:space="preserve"> </w:t>
      </w:r>
      <w:r>
        <w:t xml:space="preserve">taken under other legislation (such as the Water Framework Directive, the Birds</w:t>
      </w:r>
      <w:r>
        <w:t xml:space="preserve"> </w:t>
      </w:r>
      <w:r>
        <w:t xml:space="preserve">Directive, the Habitats Directive, etc.) or to protect sensitive groups.</w:t>
      </w:r>
      <w:r>
        <w:t xml:space="preserve"> </w:t>
      </w:r>
      <w:r>
        <w:t xml:space="preserve">–</w:t>
      </w:r>
      <w:r>
        <w:t xml:space="preserve"> </w:t>
      </w:r>
      <w:r>
        <w:t xml:space="preserve">Measuring progress in risk reduction through appropriate harmonised indicators.</w:t>
      </w:r>
    </w:p>
    <w:p>
      <w:pPr>
        <w:pStyle w:val="BodyText"/>
      </w:pPr>
      <w:r>
        <w:t xml:space="preserve">22 Proposal for a Directive of the European Parliament and of the Council establishing a framework for Community</w:t>
      </w:r>
      <w:r>
        <w:t xml:space="preserve"> </w:t>
      </w:r>
      <w:r>
        <w:t xml:space="preserve">action to achieve a sustainable use of pesticides [COM(2006) 372 final].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–</w:t>
      </w:r>
      <w:r>
        <w:t xml:space="preserve"> </w:t>
      </w:r>
      <w:r>
        <w:t xml:space="preserve">Creating a system of training and awareness-raising for distributors and</w:t>
      </w:r>
      <w:r>
        <w:t xml:space="preserve"> </w:t>
      </w:r>
      <w:r>
        <w:t xml:space="preserve">professional users of pesticides in order to ensure that they are fully aware of the risks</w:t>
      </w:r>
      <w:r>
        <w:t xml:space="preserve"> </w:t>
      </w:r>
      <w:r>
        <w:t xml:space="preserve">involved. It was considered essential that Member States set up systems of both initial</w:t>
      </w:r>
      <w:r>
        <w:t xml:space="preserve"> </w:t>
      </w:r>
      <w:r>
        <w:t xml:space="preserve">and additional training for distributors, advisors and professional users of pesticides and</w:t>
      </w:r>
      <w:r>
        <w:t xml:space="preserve"> </w:t>
      </w:r>
      <w:r>
        <w:t xml:space="preserve">certification systems to record such training so that those who use or will use pesticides</w:t>
      </w:r>
      <w:r>
        <w:t xml:space="preserve"> </w:t>
      </w:r>
      <w:r>
        <w:t xml:space="preserve">are fully aware of the potential risks to human health and the environment and of the</w:t>
      </w:r>
      <w:r>
        <w:t xml:space="preserve"> </w:t>
      </w:r>
      <w:r>
        <w:t xml:space="preserve">appropriate measures to reduce those risks as much as possible.</w:t>
      </w:r>
      <w:r>
        <w:t xml:space="preserve"> </w:t>
      </w:r>
      <w:r>
        <w:t xml:space="preserve">–</w:t>
      </w:r>
      <w:r>
        <w:t xml:space="preserve"> </w:t>
      </w:r>
      <w:r>
        <w:t xml:space="preserve">Appropriate handling and storage of pesticides and their packaging and remnants.</w:t>
      </w:r>
      <w:r>
        <w:t xml:space="preserve"> </w:t>
      </w:r>
      <w:r>
        <w:t xml:space="preserve">–</w:t>
      </w:r>
      <w:r>
        <w:t xml:space="preserve"> </w:t>
      </w:r>
      <w:r>
        <w:t xml:space="preserve">Regular inspection of PAE in order to reduce adverse impacts of pesticides on</w:t>
      </w:r>
      <w:r>
        <w:t xml:space="preserve"> </w:t>
      </w:r>
      <w:r>
        <w:t xml:space="preserve">human health (in particular as regards operator exposure) and the environment during</w:t>
      </w:r>
      <w:r>
        <w:t xml:space="preserve"> </w:t>
      </w:r>
      <w:r>
        <w:t xml:space="preserve">application. It was considered necessary to improve the quality and efficacy of PAE to</w:t>
      </w:r>
      <w:r>
        <w:t xml:space="preserve"> </w:t>
      </w:r>
      <w:r>
        <w:t xml:space="preserve">enable pesticide users to optimise the effectiveness of the treatments whilst minimising</w:t>
      </w:r>
      <w:r>
        <w:t xml:space="preserve"> </w:t>
      </w:r>
      <w:r>
        <w:t xml:space="preserve">any adverse impact on human health and the environment. PAE was defined in the</w:t>
      </w:r>
      <w:r>
        <w:t xml:space="preserve"> </w:t>
      </w:r>
      <w:r>
        <w:t xml:space="preserve">proposal for a Directive as any apparatus specifically intended for the application of</w:t>
      </w:r>
      <w:r>
        <w:t xml:space="preserve"> </w:t>
      </w:r>
      <w:r>
        <w:t xml:space="preserve">pesticides, including accessories that are essential for the effective operation of such</w:t>
      </w:r>
      <w:r>
        <w:t xml:space="preserve"> </w:t>
      </w:r>
      <w:r>
        <w:t xml:space="preserve">equipment, such as nozzles, manometers, filters, strainers and cleaning devices for tanks.</w:t>
      </w:r>
      <w:r>
        <w:t xml:space="preserve"> </w:t>
      </w:r>
      <w:r>
        <w:t xml:space="preserve">–</w:t>
      </w:r>
      <w:r>
        <w:t xml:space="preserve"> </w:t>
      </w:r>
      <w:r>
        <w:t xml:space="preserve">Prohibition of aerial spraying with derogations being possible, aiming to limit the</w:t>
      </w:r>
      <w:r>
        <w:t xml:space="preserve"> </w:t>
      </w:r>
      <w:r>
        <w:t xml:space="preserve">risks of significant adverse impacts on human health and the environment, in particular</w:t>
      </w:r>
      <w:r>
        <w:t xml:space="preserve"> </w:t>
      </w:r>
      <w:r>
        <w:t xml:space="preserve">from spray drift. It was considered that aerial spraying should generally be prohibited</w:t>
      </w:r>
      <w:r>
        <w:t xml:space="preserve"> </w:t>
      </w:r>
      <w:r>
        <w:t xml:space="preserve">with derogations possible where it represents clear advantages in terms of reduced</w:t>
      </w:r>
      <w:r>
        <w:t xml:space="preserve"> </w:t>
      </w:r>
      <w:r>
        <w:t xml:space="preserve">impacts on human health (e.g. for the operators) and the environment in comparison with</w:t>
      </w:r>
      <w:r>
        <w:t xml:space="preserve"> </w:t>
      </w:r>
      <w:r>
        <w:t xml:space="preserve">other spraying methods, or where there are no viable alternatives, provided that the best</w:t>
      </w:r>
      <w:r>
        <w:t xml:space="preserve"> </w:t>
      </w:r>
      <w:r>
        <w:t xml:space="preserve">available technology to reduce drift is used.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Figure 3: Intervention Logic of Directive 2009/128/EC on the sustainable use of pesticides (SUD) supplemented with additional targets from the European Green Deal</w:t>
      </w:r>
    </w:p>
    <w:p>
      <w:pPr>
        <w:pStyle w:val="BodyText"/>
      </w:pPr>
      <w:r>
        <w:t xml:space="preserve">Potential risk for</w:t>
      </w:r>
      <w:r>
        <w:t xml:space="preserve"> </w:t>
      </w:r>
      <w:r>
        <w:t xml:space="preserve">human,</w:t>
      </w:r>
      <w:r>
        <w:t xml:space="preserve"> </w:t>
      </w:r>
      <w:r>
        <w:t xml:space="preserve">animals</w:t>
      </w:r>
      <w:r>
        <w:t xml:space="preserve"> </w:t>
      </w:r>
      <w:r>
        <w:t xml:space="preserve">and environment</w:t>
      </w:r>
      <w:r>
        <w:br/>
      </w:r>
      <w:r>
        <w:t xml:space="preserve">Extent of risk from</w:t>
      </w:r>
      <w:r>
        <w:t xml:space="preserve"> </w:t>
      </w:r>
      <w:r>
        <w:t xml:space="preserve">actual application</w:t>
      </w:r>
      <w:r>
        <w:t xml:space="preserve"> </w:t>
      </w:r>
      <w:r>
        <w:t xml:space="preserve">of PPPs unknown</w:t>
      </w:r>
      <w:r>
        <w:t xml:space="preserve"> </w:t>
      </w:r>
      <w:r>
        <w:t xml:space="preserve">Pesticide residues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 (soil</w:t>
      </w:r>
      <w:r>
        <w:t xml:space="preserve"> </w:t>
      </w:r>
      <w:r>
        <w:t xml:space="preserve">&amp; water), food and</w:t>
      </w:r>
      <w:r>
        <w:t xml:space="preserve"> </w:t>
      </w:r>
      <w:r>
        <w:t xml:space="preserve">feed</w:t>
      </w:r>
      <w:r>
        <w:t xml:space="preserve"> </w:t>
      </w:r>
      <w:r>
        <w:t xml:space="preserve">Uneven</w:t>
      </w:r>
      <w:r>
        <w:t xml:space="preserve"> </w:t>
      </w:r>
      <w:r>
        <w:t xml:space="preserve">playing</w:t>
      </w:r>
      <w:r>
        <w:t xml:space="preserve"> </w:t>
      </w:r>
      <w:r>
        <w:t xml:space="preserve">field for industry</w:t>
      </w:r>
      <w:r>
        <w:t xml:space="preserve"> </w:t>
      </w:r>
      <w:r>
        <w:t xml:space="preserve">and pesticide users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human health and</w:t>
      </w:r>
      <w:r>
        <w:t xml:space="preserve"> </w:t>
      </w:r>
      <w:r>
        <w:t xml:space="preserve">the environment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Improved</w:t>
      </w:r>
      <w:r>
        <w:t xml:space="preserve"> </w:t>
      </w:r>
      <w:r>
        <w:t xml:space="preserve">monitoring of use</w:t>
      </w:r>
      <w:r>
        <w:t xml:space="preserve"> </w:t>
      </w:r>
      <w:r>
        <w:t xml:space="preserve">and associated risks</w:t>
      </w:r>
      <w:r>
        <w:t xml:space="preserve"> </w:t>
      </w:r>
      <w:r>
        <w:t xml:space="preserve">Reducing</w:t>
      </w:r>
      <w:r>
        <w:t xml:space="preserve"> </w:t>
      </w:r>
      <w:r>
        <w:t xml:space="preserve">dependency</w:t>
      </w:r>
      <w:r>
        <w:t xml:space="preserve"> </w:t>
      </w:r>
      <w:r>
        <w:t xml:space="preserve">on</w:t>
      </w:r>
      <w:r>
        <w:t xml:space="preserve"> </w:t>
      </w:r>
      <w:r>
        <w:t xml:space="preserve">pesticides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 use in</w:t>
      </w:r>
      <w:r>
        <w:t xml:space="preserve"> </w:t>
      </w:r>
      <w:r>
        <w:t xml:space="preserve">line</w:t>
      </w:r>
      <w:r>
        <w:t xml:space="preserve"> </w:t>
      </w:r>
      <w:r>
        <w:t xml:space="preserve">with</w:t>
      </w:r>
      <w:r>
        <w:t xml:space="preserve"> </w:t>
      </w:r>
      <w:r>
        <w:t xml:space="preserve">crop</w:t>
      </w:r>
      <w:r>
        <w:t xml:space="preserve"> </w:t>
      </w:r>
      <w:r>
        <w:t xml:space="preserve">protection needs</w:t>
      </w:r>
      <w:r>
        <w:t xml:space="preserve"> </w:t>
      </w:r>
      <w:r>
        <w:t xml:space="preserve">Appropriate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pesticide</w:t>
      </w:r>
      <w:r>
        <w:t xml:space="preserve"> </w:t>
      </w:r>
      <w:r>
        <w:t xml:space="preserve">use throughout the</w:t>
      </w:r>
      <w:r>
        <w:t xml:space="preserve"> </w:t>
      </w:r>
      <w:r>
        <w:t xml:space="preserve">EU</w:t>
      </w:r>
      <w:r>
        <w:t xml:space="preserve"> </w:t>
      </w:r>
      <w:r>
        <w:t xml:space="preserve">Lack of data on</w:t>
      </w:r>
      <w:r>
        <w:t xml:space="preserve"> </w:t>
      </w:r>
      <w:r>
        <w:t xml:space="preserve">pesticide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indicators</w:t>
      </w:r>
      <w:r>
        <w:t xml:space="preserve"> </w:t>
      </w:r>
      <w:r>
        <w:t xml:space="preserve">to</w:t>
      </w:r>
      <w:r>
        <w:t xml:space="preserve"> </w:t>
      </w:r>
      <w:r>
        <w:t xml:space="preserve">assess risks from</w:t>
      </w:r>
      <w:r>
        <w:t xml:space="preserve"> </w:t>
      </w:r>
      <w:r>
        <w:t xml:space="preserve">pesticide use</w:t>
      </w:r>
      <w:r>
        <w:t xml:space="preserve"> </w:t>
      </w:r>
      <w:r>
        <w:t xml:space="preserve">MS</w:t>
      </w:r>
      <w:r>
        <w:t xml:space="preserve"> </w:t>
      </w:r>
      <w:r>
        <w:t xml:space="preserve">approach</w:t>
      </w:r>
      <w:r>
        <w:t xml:space="preserve"> </w:t>
      </w:r>
      <w:r>
        <w:t xml:space="preserve">on</w:t>
      </w:r>
      <w:r>
        <w:t xml:space="preserve"> </w:t>
      </w:r>
      <w:r>
        <w:t xml:space="preserve">pesticide</w:t>
      </w:r>
      <w:r>
        <w:t xml:space="preserve"> </w:t>
      </w:r>
      <w:r>
        <w:t xml:space="preserve">use</w:t>
      </w:r>
      <w:r>
        <w:t xml:space="preserve"> </w:t>
      </w:r>
      <w:r>
        <w:t xml:space="preserve">and risk</w:t>
      </w:r>
      <w:r>
        <w:t xml:space="preserve"> </w:t>
      </w:r>
      <w:r>
        <w:t xml:space="preserve">reduction</w:t>
      </w:r>
      <w:r>
        <w:t xml:space="preserve"> </w:t>
      </w:r>
      <w:r>
        <w:t xml:space="preserve">measures differ</w:t>
      </w:r>
      <w:r>
        <w:t xml:space="preserve"> </w:t>
      </w:r>
      <w:r>
        <w:t xml:space="preserve">Inappropriate</w:t>
      </w:r>
      <w:r>
        <w:t xml:space="preserve"> </w:t>
      </w:r>
      <w:r>
        <w:t xml:space="preserve">use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limited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pesticide</w:t>
      </w:r>
      <w:r>
        <w:t xml:space="preserve"> </w:t>
      </w:r>
      <w:r>
        <w:t xml:space="preserve">users</w:t>
      </w:r>
      <w:r>
        <w:t xml:space="preserve"> </w:t>
      </w:r>
      <w:r>
        <w:t xml:space="preserve">and</w:t>
      </w:r>
      <w:r>
        <w:t xml:space="preserve"> </w:t>
      </w:r>
      <w:r>
        <w:t xml:space="preserve">equipment</w:t>
      </w:r>
      <w:r>
        <w:t xml:space="preserve"> </w:t>
      </w:r>
      <w:r>
        <w:t xml:space="preserve">deficiencies</w:t>
      </w:r>
      <w:r>
        <w:t xml:space="preserve"> </w:t>
      </w:r>
      <w:r>
        <w:t xml:space="preserve">Driver</w:t>
      </w:r>
      <w:r>
        <w:t xml:space="preserve"> </w:t>
      </w:r>
      <w:r>
        <w:t xml:space="preserve">Problem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Action</w:t>
      </w:r>
      <w:r>
        <w:t xml:space="preserve"> </w:t>
      </w:r>
      <w:r>
        <w:t xml:space="preserve">Results</w:t>
      </w:r>
      <w:r>
        <w:t xml:space="preserve"> </w:t>
      </w:r>
      <w:r>
        <w:t xml:space="preserve">Impacts</w:t>
      </w:r>
      <w:r>
        <w:t xml:space="preserve"> </w:t>
      </w:r>
      <w:r>
        <w:t xml:space="preserve">EU</w:t>
      </w:r>
      <w:r>
        <w:t xml:space="preserve"> </w:t>
      </w:r>
      <w:r>
        <w:t xml:space="preserve"></w:t>
      </w:r>
      <w:r>
        <w:t xml:space="preserve"> </w:t>
      </w:r>
      <w:r>
        <w:t xml:space="preserve">Monitoring</w:t>
      </w:r>
      <w:r>
        <w:t xml:space="preserve"> </w:t>
      </w:r>
      <w:r>
        <w:t xml:space="preserve">guidance</w:t>
      </w:r>
      <w:r>
        <w:t xml:space="preserve"> </w:t>
      </w:r>
      <w:r>
        <w:t xml:space="preserve"></w:t>
      </w:r>
      <w:r>
        <w:t xml:space="preserve"> </w:t>
      </w:r>
      <w:r>
        <w:t xml:space="preserve">harmonised risk</w:t>
      </w:r>
      <w:r>
        <w:t xml:space="preserve"> </w:t>
      </w:r>
      <w:r>
        <w:t xml:space="preserve">indicators</w:t>
      </w:r>
      <w:r>
        <w:t xml:space="preserve"> </w:t>
      </w:r>
      <w:r>
        <w:t xml:space="preserve"></w:t>
      </w:r>
      <w:r>
        <w:t xml:space="preserve"> </w:t>
      </w:r>
      <w:r>
        <w:t xml:space="preserve">IPM standards</w:t>
      </w:r>
      <w:r>
        <w:t xml:space="preserve"> </w:t>
      </w:r>
      <w:r>
        <w:t xml:space="preserve"></w:t>
      </w:r>
      <w:r>
        <w:t xml:space="preserve"> </w:t>
      </w:r>
      <w:r>
        <w:t xml:space="preserve">review NAPs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National action plans</w:t>
      </w:r>
      <w:r>
        <w:t xml:space="preserve"> </w:t>
      </w:r>
      <w:r>
        <w:t xml:space="preserve">(NAPs) with objectives</w:t>
      </w:r>
      <w:r>
        <w:t xml:space="preserve"> </w:t>
      </w:r>
      <w:r>
        <w:t xml:space="preserve">to reduce hazard, risk,</w:t>
      </w:r>
      <w:r>
        <w:t xml:space="preserve"> </w:t>
      </w:r>
      <w:r>
        <w:t xml:space="preserve">dependence</w:t>
      </w:r>
      <w:r>
        <w:t xml:space="preserve"> </w:t>
      </w:r>
      <w:r>
        <w:t xml:space="preserve">on</w:t>
      </w:r>
      <w:r>
        <w:t xml:space="preserve"> </w:t>
      </w:r>
      <w:r>
        <w:t xml:space="preserve">chemical pesticides</w:t>
      </w:r>
      <w:r>
        <w:t xml:space="preserve"> </w:t>
      </w:r>
      <w:r>
        <w:t xml:space="preserve">Measures</w:t>
      </w:r>
      <w:r>
        <w:t xml:space="preserve"> </w:t>
      </w:r>
      <w:r>
        <w:t xml:space="preserve">on</w:t>
      </w:r>
      <w:r>
        <w:t xml:space="preserve"> </w:t>
      </w:r>
      <w:r>
        <w:t xml:space="preserve">monitoring, promotion,</w:t>
      </w:r>
      <w:r>
        <w:t xml:space="preserve"> </w:t>
      </w:r>
      <w:r>
        <w:t xml:space="preserve">awareness</w:t>
      </w:r>
      <w:r>
        <w:t xml:space="preserve"> </w:t>
      </w:r>
      <w:r>
        <w:t xml:space="preserve">raising,</w:t>
      </w:r>
      <w:r>
        <w:t xml:space="preserve"> </w:t>
      </w:r>
      <w:r>
        <w:t xml:space="preserve">training,</w:t>
      </w:r>
      <w:r>
        <w:t xml:space="preserve"> </w:t>
      </w:r>
      <w:r>
        <w:t xml:space="preserve">alternative</w:t>
      </w:r>
      <w:r>
        <w:t xml:space="preserve"> </w:t>
      </w:r>
      <w:r>
        <w:t xml:space="preserve">pest</w:t>
      </w:r>
      <w:r>
        <w:t xml:space="preserve"> </w:t>
      </w:r>
      <w:r>
        <w:t xml:space="preserve">management,</w:t>
      </w:r>
      <w:r>
        <w:t xml:space="preserve"> </w:t>
      </w:r>
      <w:r>
        <w:t xml:space="preserve">inspection</w:t>
      </w:r>
      <w:r>
        <w:t xml:space="preserve"> </w:t>
      </w:r>
      <w:r>
        <w:t xml:space="preserve">of</w:t>
      </w:r>
      <w:r>
        <w:t xml:space="preserve"> </w:t>
      </w:r>
      <w:r>
        <w:t xml:space="preserve">equipment,</w:t>
      </w:r>
      <w:r>
        <w:t xml:space="preserve"> </w:t>
      </w:r>
      <w:r>
        <w:t xml:space="preserve">areas</w:t>
      </w:r>
      <w:r>
        <w:t xml:space="preserve"> </w:t>
      </w:r>
      <w:r>
        <w:t xml:space="preserve">of</w:t>
      </w:r>
      <w:r>
        <w:t xml:space="preserve"> </w:t>
      </w:r>
      <w:r>
        <w:t xml:space="preserve">reduced</w:t>
      </w:r>
      <w:r>
        <w:t xml:space="preserve"> </w:t>
      </w:r>
      <w:r>
        <w:t xml:space="preserve">or</w:t>
      </w:r>
      <w:r>
        <w:t xml:space="preserve"> </w:t>
      </w:r>
      <w:r>
        <w:t xml:space="preserve">zero</w:t>
      </w:r>
      <w:r>
        <w:t xml:space="preserve"> </w:t>
      </w:r>
      <w:r>
        <w:t xml:space="preserve">pesticide</w:t>
      </w:r>
      <w:r>
        <w:t xml:space="preserve"> </w:t>
      </w:r>
      <w:r>
        <w:t xml:space="preserve">use,</w:t>
      </w:r>
      <w:r>
        <w:t xml:space="preserve"> </w:t>
      </w:r>
      <w:r>
        <w:t xml:space="preserve">aerial</w:t>
      </w:r>
      <w:r>
        <w:t xml:space="preserve"> </w:t>
      </w:r>
      <w:r>
        <w:t xml:space="preserve">spraying ban</w:t>
      </w:r>
      <w:r>
        <w:t xml:space="preserve"> </w:t>
      </w:r>
      <w:r>
        <w:t xml:space="preserve">Progress</w:t>
      </w:r>
      <w:r>
        <w:t xml:space="preserve"> </w:t>
      </w:r>
      <w:r>
        <w:t xml:space="preserve">is</w:t>
      </w:r>
      <w:r>
        <w:t xml:space="preserve"> </w:t>
      </w:r>
      <w:r>
        <w:t xml:space="preserve">monitored</w:t>
      </w:r>
      <w:r>
        <w:t xml:space="preserve"> </w:t>
      </w:r>
      <w:r>
        <w:t xml:space="preserve">and</w:t>
      </w:r>
      <w:r>
        <w:t xml:space="preserve"> </w:t>
      </w:r>
      <w:r>
        <w:t xml:space="preserve">actions adapted as</w:t>
      </w:r>
      <w:r>
        <w:t xml:space="preserve"> </w:t>
      </w:r>
      <w:r>
        <w:t xml:space="preserve">necessary</w:t>
      </w:r>
      <w:r>
        <w:t xml:space="preserve"> </w:t>
      </w:r>
      <w:r>
        <w:t xml:space="preserve">Increased</w:t>
      </w:r>
      <w:r>
        <w:t xml:space="preserve"> </w:t>
      </w:r>
      <w:r>
        <w:t xml:space="preserve">knowledge</w:t>
      </w:r>
      <w:r>
        <w:t xml:space="preserve"> </w:t>
      </w:r>
      <w:r>
        <w:t xml:space="preserve">on</w:t>
      </w:r>
      <w:r>
        <w:t xml:space="preserve"> </w:t>
      </w:r>
      <w:r>
        <w:t xml:space="preserve">effects of pesticide</w:t>
      </w:r>
      <w:r>
        <w:t xml:space="preserve"> </w:t>
      </w:r>
      <w:r>
        <w:t xml:space="preserve">use</w:t>
      </w:r>
      <w:r>
        <w:t xml:space="preserve"> </w:t>
      </w:r>
      <w:r>
        <w:t xml:space="preserve">Integrated</w:t>
      </w:r>
      <w:r>
        <w:t xml:space="preserve"> </w:t>
      </w:r>
      <w:r>
        <w:t xml:space="preserve">and</w:t>
      </w:r>
      <w:r>
        <w:t xml:space="preserve"> </w:t>
      </w:r>
      <w:r>
        <w:t xml:space="preserve">alternative</w:t>
      </w:r>
      <w:r>
        <w:t xml:space="preserve"> </w:t>
      </w:r>
      <w:r>
        <w:t xml:space="preserve">pest</w:t>
      </w:r>
      <w:r>
        <w:t xml:space="preserve"> </w:t>
      </w:r>
      <w:r>
        <w:t xml:space="preserve">management</w:t>
      </w:r>
      <w:r>
        <w:t xml:space="preserve"> </w:t>
      </w:r>
      <w:r>
        <w:t xml:space="preserve">applied</w:t>
      </w:r>
      <w:r>
        <w:t xml:space="preserve"> </w:t>
      </w:r>
      <w:r>
        <w:t xml:space="preserve">Informed</w:t>
      </w:r>
      <w:r>
        <w:t xml:space="preserve"> </w:t>
      </w:r>
      <w:r>
        <w:t xml:space="preserve">users</w:t>
      </w:r>
      <w:r>
        <w:t xml:space="preserve"> </w:t>
      </w:r>
      <w:r>
        <w:t xml:space="preserve">apply</w:t>
      </w:r>
      <w:r>
        <w:t xml:space="preserve"> </w:t>
      </w:r>
      <w:r>
        <w:t xml:space="preserve">pesticides</w:t>
      </w:r>
      <w:r>
        <w:t xml:space="preserve"> </w:t>
      </w:r>
      <w:r>
        <w:t xml:space="preserve">appropriately</w:t>
      </w:r>
      <w:r>
        <w:t xml:space="preserve"> </w:t>
      </w:r>
      <w:r>
        <w:t xml:space="preserve">Reduced risk and</w:t>
      </w:r>
      <w:r>
        <w:t xml:space="preserve"> </w:t>
      </w:r>
      <w:r>
        <w:t xml:space="preserve">impacts</w:t>
      </w:r>
      <w:r>
        <w:t xml:space="preserve"> </w:t>
      </w:r>
      <w:r>
        <w:t xml:space="preserve">of</w:t>
      </w:r>
      <w:r>
        <w:t xml:space="preserve"> </w:t>
      </w:r>
      <w:r>
        <w:t xml:space="preserve">pesticide use</w:t>
      </w:r>
      <w:r>
        <w:t xml:space="preserve"> </w:t>
      </w:r>
      <w:r>
        <w:t xml:space="preserve">Improved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</w:t>
      </w:r>
      <w:r>
        <w:t xml:space="preserve"> </w:t>
      </w:r>
      <w:r>
        <w:t xml:space="preserve">protection</w:t>
      </w:r>
      <w:r>
        <w:t xml:space="preserve"> </w:t>
      </w:r>
      <w:r>
        <w:t xml:space="preserve">Competitive</w:t>
      </w:r>
      <w:r>
        <w:t xml:space="preserve"> </w:t>
      </w:r>
      <w:r>
        <w:t xml:space="preserve">agriculture</w:t>
      </w:r>
      <w:r>
        <w:t xml:space="preserve"> </w:t>
      </w:r>
      <w:r>
        <w:t xml:space="preserve">with</w:t>
      </w:r>
      <w:r>
        <w:t xml:space="preserve"> </w:t>
      </w:r>
      <w:r>
        <w:t xml:space="preserve">reduced</w:t>
      </w:r>
      <w:r>
        <w:t xml:space="preserve"> </w:t>
      </w:r>
      <w:r>
        <w:t xml:space="preserve">dependency</w:t>
      </w:r>
      <w:r>
        <w:t xml:space="preserve"> </w:t>
      </w:r>
      <w:r>
        <w:t xml:space="preserve">on</w:t>
      </w:r>
      <w:r>
        <w:t xml:space="preserve"> </w:t>
      </w:r>
      <w:r>
        <w:t xml:space="preserve">pesticides</w:t>
      </w:r>
      <w:r>
        <w:t xml:space="preserve"> </w:t>
      </w:r>
      <w:r>
        <w:t xml:space="preserve">Policy makers and</w:t>
      </w:r>
      <w:r>
        <w:t xml:space="preserve"> </w:t>
      </w:r>
      <w:r>
        <w:t xml:space="preserve">public can make</w:t>
      </w:r>
      <w:r>
        <w:t xml:space="preserve"> </w:t>
      </w:r>
      <w:r>
        <w:t xml:space="preserve">informed</w:t>
      </w:r>
      <w:r>
        <w:t xml:space="preserve"> </w:t>
      </w:r>
      <w:r>
        <w:t xml:space="preserve">adjustment</w:t>
      </w:r>
      <w:r>
        <w:t xml:space="preserve"> </w:t>
      </w:r>
      <w:r>
        <w:t xml:space="preserve">to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behaviour</w:t>
      </w:r>
      <w:r>
        <w:t xml:space="preserve"> </w:t>
      </w:r>
      <w:r>
        <w:t xml:space="preserve">External factors: specific climatic and geographic conditions.</w:t>
      </w:r>
      <w:r>
        <w:t xml:space="preserve"> </w:t>
      </w:r>
      <w:r>
        <w:t xml:space="preserve">Interaction with other EU legislation on PPPs, maximum residue levels, statistics on pesticides, waste, health and safety of workers, machinery, water, wild birds, and</w:t>
      </w:r>
      <w:r>
        <w:t xml:space="preserve"> </w:t>
      </w:r>
      <w:r>
        <w:t xml:space="preserve">natural habitats.</w:t>
      </w:r>
      <w:r>
        <w:t xml:space="preserve"> </w:t>
      </w:r>
      <w:r>
        <w:t xml:space="preserve">Interaction with EU policies on agriculture (CAP and cross-compliance requirements), environment (6EAP, 7EAP) and research (6FP, 7FP, H2020).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Baseline and points of comparison</w:t>
      </w:r>
      <w:r>
        <w:br/>
      </w:r>
      <w:r>
        <w:t xml:space="preserve">A regulatory framework for pesticide use (use phase) was established with the SUD. This</w:t>
      </w:r>
      <w:r>
        <w:t xml:space="preserve"> </w:t>
      </w:r>
      <w:r>
        <w:t xml:space="preserve">evaluation assumes as likely that in the absence of the SUD the situation would have</w:t>
      </w:r>
      <w:r>
        <w:t xml:space="preserve"> </w:t>
      </w:r>
      <w:r>
        <w:t xml:space="preserve">continued to evolve with Member States taking action nationally to regulate the use of</w:t>
      </w:r>
      <w:r>
        <w:t xml:space="preserve"> </w:t>
      </w:r>
      <w:r>
        <w:t xml:space="preserve">pesticides in line with the original impact assessment23 baseline scenario.</w:t>
      </w:r>
      <w:r>
        <w:t xml:space="preserve"> </w:t>
      </w:r>
      <w:r>
        <w:t xml:space="preserve">At the time of its SUD proposal, the Commission considered that the situation regarding</w:t>
      </w:r>
      <w:r>
        <w:t xml:space="preserve"> </w:t>
      </w:r>
      <w:r>
        <w:t xml:space="preserve">pesticide use in the Member States was marked by large variations. These could be partly</w:t>
      </w:r>
      <w:r>
        <w:t xml:space="preserve"> </w:t>
      </w:r>
      <w:r>
        <w:t xml:space="preserve">explained by the diverging structures of the agricultural sector and different climatic</w:t>
      </w:r>
      <w:r>
        <w:t xml:space="preserve"> </w:t>
      </w:r>
      <w:r>
        <w:t xml:space="preserve">conditions (leading to different needs in terms of plant protection), but also by differing</w:t>
      </w:r>
      <w:r>
        <w:t xml:space="preserve"> </w:t>
      </w:r>
      <w:r>
        <w:t xml:space="preserve">efforts undertaken in several Member States to reduce the need for pesticides and the</w:t>
      </w:r>
      <w:r>
        <w:t xml:space="preserve"> </w:t>
      </w:r>
      <w:r>
        <w:t xml:space="preserve">correlated risks to human health and the environment through NAPs. This created a</w:t>
      </w:r>
      <w:r>
        <w:t xml:space="preserve"> </w:t>
      </w:r>
      <w:r>
        <w:t xml:space="preserve">situation where there was no level playing field for pesticide users and the pesticide</w:t>
      </w:r>
      <w:r>
        <w:t xml:space="preserve"> </w:t>
      </w:r>
      <w:r>
        <w:t xml:space="preserve">industry, which could lead to unfair competition for economic actors in different Member</w:t>
      </w:r>
      <w:r>
        <w:t xml:space="preserve"> </w:t>
      </w:r>
      <w:r>
        <w:t xml:space="preserve">States. Furthermore, there was considered to be no equal level of protection of human</w:t>
      </w:r>
      <w:r>
        <w:t xml:space="preserve"> </w:t>
      </w:r>
      <w:r>
        <w:t xml:space="preserve">health or the environment throughout the Community and pesticide use showed</w:t>
      </w:r>
      <w:r>
        <w:t xml:space="preserve"> </w:t>
      </w:r>
      <w:r>
        <w:t xml:space="preserve">diverging trends between Member States. Without any Community intervention, this</w:t>
      </w:r>
      <w:r>
        <w:t xml:space="preserve"> </w:t>
      </w:r>
      <w:r>
        <w:t xml:space="preserve">trend towards divergence in the Member States was considered very likely to continue,</w:t>
      </w:r>
      <w:r>
        <w:t xml:space="preserve"> </w:t>
      </w:r>
      <w:r>
        <w:t xml:space="preserve">leading to different levels of protection of health and environment and diverging</w:t>
      </w:r>
      <w:r>
        <w:t xml:space="preserve"> </w:t>
      </w:r>
      <w:r>
        <w:t xml:space="preserve">conditions for the main users of pesticides (e.g. farmers) in the Member States. Societal</w:t>
      </w:r>
      <w:r>
        <w:t xml:space="preserve"> </w:t>
      </w:r>
      <w:r>
        <w:t xml:space="preserve">concerns around possible negative health and environmental effects linked to the use of</w:t>
      </w:r>
      <w:r>
        <w:t xml:space="preserve"> </w:t>
      </w:r>
      <w:r>
        <w:t xml:space="preserve">pesticides might also have increased.</w:t>
      </w:r>
      <w:r>
        <w:br/>
      </w:r>
      <w:r>
        <w:t xml:space="preserve">One of the shortcomings of the EU legal framework existing prior to the SUD is that the</w:t>
      </w:r>
      <w:r>
        <w:t xml:space="preserve"> </w:t>
      </w:r>
      <w:r>
        <w:t xml:space="preserve">actual use phase, which is key to the determination of the overall risks that pesticides</w:t>
      </w:r>
      <w:r>
        <w:t xml:space="preserve"> </w:t>
      </w:r>
      <w:r>
        <w:t xml:space="preserve">pose, was not sufficiently addressed. Prior to the SUD, for example, it was considered</w:t>
      </w:r>
      <w:r>
        <w:t xml:space="preserve"> </w:t>
      </w:r>
      <w:r>
        <w:t xml:space="preserve">that there was no common understanding of IPM as applied by pesticide users in</w:t>
      </w:r>
      <w:r>
        <w:t xml:space="preserve"> </w:t>
      </w:r>
      <w:r>
        <w:t xml:space="preserve">different Member States.</w:t>
      </w:r>
      <w:r>
        <w:t xml:space="preserve"> </w:t>
      </w:r>
      <w:r>
        <w:t xml:space="preserve">3.</w:t>
      </w:r>
      <w:r>
        <w:t xml:space="preserve"> </w:t>
      </w:r>
      <w:r>
        <w:t xml:space="preserve">IMPLEMENTATION / STATE OF PLAY</w:t>
      </w:r>
      <w:r>
        <w:t xml:space="preserve"> </w:t>
      </w:r>
      <w:r>
        <w:t xml:space="preserve">Description of the current situation</w:t>
      </w:r>
      <w:r>
        <w:br/>
      </w:r>
      <w:r>
        <w:t xml:space="preserve">The Commission has issued, in 2017 and 2020, two reports to the European Parliament</w:t>
      </w:r>
      <w:r>
        <w:t xml:space="preserve"> </w:t>
      </w:r>
      <w:r>
        <w:t xml:space="preserve">and the Council on the implementation of the SUD. The 2017 report24 focused on overall</w:t>
      </w:r>
    </w:p>
    <w:p>
      <w:pPr>
        <w:pStyle w:val="BodyText"/>
      </w:pPr>
      <w:r>
        <w:t xml:space="preserve">23 Commission staff working paper - Accompanying the Proposal for a Directive of the European Parliament and of the</w:t>
      </w:r>
      <w:r>
        <w:t xml:space="preserve"> </w:t>
      </w:r>
      <w:r>
        <w:t xml:space="preserve">Council establishing a framework for Community action to achieve a sustainable use of pesticides {COM(2006) 373</w:t>
      </w:r>
      <w:r>
        <w:t xml:space="preserve"> </w:t>
      </w:r>
      <w:r>
        <w:t xml:space="preserve">final} - The impact assessment of the thematic strategy on the sustainable use of pesticides, Document 52006SC0894,</w:t>
      </w:r>
      <w:r>
        <w:t xml:space="preserve"> </w:t>
      </w:r>
      <w:r>
        <w:t xml:space="preserve">www.eur-lex.europa.eu</w:t>
      </w:r>
      <w:r>
        <w:br/>
      </w:r>
      <w:r>
        <w:t xml:space="preserve">24 Report from the Commission to the European Parliament and the Council on Member State National Action Plans</w:t>
      </w:r>
      <w:r>
        <w:t xml:space="preserve"> </w:t>
      </w:r>
      <w:r>
        <w:t xml:space="preserve">and on progress in the implementation of Directive 2009/128/EC on the sustainable use of pesticides COM(2017)587</w:t>
      </w:r>
      <w:r>
        <w:t xml:space="preserve"> </w:t>
      </w:r>
      <w:r>
        <w:t xml:space="preserve">final.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implementation of the SUD. The 2020 report25 focused more specifically on the</w:t>
      </w:r>
      <w:r>
        <w:t xml:space="preserve"> </w:t>
      </w:r>
      <w:r>
        <w:t xml:space="preserve">implementation by Member States of national targets in their NAPs. Both reports identify</w:t>
      </w:r>
      <w:r>
        <w:t xml:space="preserve"> </w:t>
      </w:r>
      <w:r>
        <w:t xml:space="preserve">significant shortcomings in the objectives and targets defined in Member State NAPs, the</w:t>
      </w:r>
      <w:r>
        <w:t xml:space="preserve"> </w:t>
      </w:r>
      <w:r>
        <w:t xml:space="preserve">enforcement of IPM at farm level, delays in testing PAE and practical limitations of</w:t>
      </w:r>
      <w:r>
        <w:t xml:space="preserve"> </w:t>
      </w:r>
      <w:r>
        <w:t xml:space="preserve">established harmonised risk indicators (HRIs) used for monitoring trends in PPP risk</w:t>
      </w:r>
      <w:r>
        <w:t xml:space="preserve"> </w:t>
      </w:r>
      <w:r>
        <w:t xml:space="preserve">both at EU and Member State levels. The 2020 report included a compliance-monitoring</w:t>
      </w:r>
      <w:r>
        <w:t xml:space="preserve"> </w:t>
      </w:r>
      <w:r>
        <w:t xml:space="preserve">index to quantify progress in the implementation by and between Member States, which</w:t>
      </w:r>
      <w:r>
        <w:t xml:space="preserve"> </w:t>
      </w:r>
      <w:r>
        <w:t xml:space="preserve">revealed a particularly poor implementation of the SUD provisions with regard to IPM</w:t>
      </w:r>
      <w:r>
        <w:t xml:space="preserve"> </w:t>
      </w:r>
      <w:r>
        <w:t xml:space="preserve">enforcement (34 % implementation by 2019), PAE (41 %) and NAPs (53 %).</w:t>
      </w:r>
      <w:r>
        <w:t xml:space="preserve"> </w:t>
      </w:r>
      <w:r>
        <w:t xml:space="preserve">The implementation and achievements of the SUD have been assessed by the European</w:t>
      </w:r>
      <w:r>
        <w:t xml:space="preserve"> </w:t>
      </w:r>
      <w:r>
        <w:t xml:space="preserve">Parliamentary Research Service (EPRS26) and the European Court of Auditors (ECA27).</w:t>
      </w:r>
      <w:r>
        <w:t xml:space="preserve"> </w:t>
      </w:r>
      <w:r>
        <w:t xml:space="preserve">The EPRS highlighted several constraints in the adoption of SUD provisions and</w:t>
      </w:r>
      <w:r>
        <w:t xml:space="preserve"> </w:t>
      </w:r>
      <w:r>
        <w:t xml:space="preserve">suggested a range of measures like establishing a European target for pesticide use</w:t>
      </w:r>
      <w:r>
        <w:t xml:space="preserve"> </w:t>
      </w:r>
      <w:r>
        <w:t xml:space="preserve">reduction, developing guidelines on national criteria for measuring IPM implementation</w:t>
      </w:r>
      <w:r>
        <w:t xml:space="preserve"> </w:t>
      </w:r>
      <w:r>
        <w:t xml:space="preserve">and promoting agricultural approaches founded on preventive and indirect plant</w:t>
      </w:r>
      <w:r>
        <w:t xml:space="preserve"> </w:t>
      </w:r>
      <w:r>
        <w:t xml:space="preserve">protection as well as a transparent system for statistical data collection related to</w:t>
      </w:r>
      <w:r>
        <w:t xml:space="preserve"> </w:t>
      </w:r>
      <w:r>
        <w:t xml:space="preserve">pesticide use and impacts and strengthening incentives to professional PPP users, for</w:t>
      </w:r>
      <w:r>
        <w:t xml:space="preserve"> </w:t>
      </w:r>
      <w:r>
        <w:t xml:space="preserve">instance by enhancing coherence of the SUD with related policy areas such as the</w:t>
      </w:r>
      <w:r>
        <w:t xml:space="preserve"> </w:t>
      </w:r>
      <w:r>
        <w:t xml:space="preserve">Common Agricultural Policy (CAP). The ECA recommended inter alia checking the</w:t>
      </w:r>
      <w:r>
        <w:t xml:space="preserve"> </w:t>
      </w:r>
      <w:r>
        <w:t xml:space="preserve">conversion of the general principles of IPM into measurable national criteria, improving</w:t>
      </w:r>
      <w:r>
        <w:t xml:space="preserve"> </w:t>
      </w:r>
      <w:r>
        <w:t xml:space="preserve">statistics on PPP sales and use and adjusting or complementing current HRIs to better</w:t>
      </w:r>
      <w:r>
        <w:t xml:space="preserve"> </w:t>
      </w:r>
      <w:r>
        <w:t xml:space="preserve">quantify progress towards stated policy objectives concerning the use of PPPs.</w:t>
      </w:r>
      <w:r>
        <w:t xml:space="preserve"> </w:t>
      </w:r>
      <w:r>
        <w:t xml:space="preserve">Transposition and implementation</w:t>
      </w:r>
      <w:r>
        <w:t xml:space="preserve"> </w:t>
      </w:r>
      <w:r>
        <w:t xml:space="preserve">Since the provisions of the SUD had to be transposed into national law and thus require</w:t>
      </w:r>
      <w:r>
        <w:t xml:space="preserve"> </w:t>
      </w:r>
      <w:r>
        <w:t xml:space="preserve">both implementation and enforcement at national level, the major responsibility for the</w:t>
      </w:r>
      <w:r>
        <w:t xml:space="preserve"> </w:t>
      </w:r>
      <w:r>
        <w:t xml:space="preserve">success of the SUD lies with the Member States. The transposition of the SUD was</w:t>
      </w:r>
      <w:r>
        <w:t xml:space="preserve"> </w:t>
      </w:r>
      <w:r>
        <w:t xml:space="preserve">delayed in a high number of Member States. In 2012, after the deadline for transposing</w:t>
      </w:r>
      <w:r>
        <w:t xml:space="preserve"> </w:t>
      </w:r>
      <w:r>
        <w:t xml:space="preserve">the Directive had passed, the Commission initiated infringement procedures on the SUD</w:t>
      </w:r>
      <w:r>
        <w:t xml:space="preserve"> </w:t>
      </w:r>
      <w:r>
        <w:t xml:space="preserve">against 17 Member States (still including the UK at the time) for non-transposition of the</w:t>
      </w:r>
      <w:r>
        <w:t xml:space="preserve"> </w:t>
      </w:r>
      <w:r>
        <w:t xml:space="preserve">Directive into national law. The development and communication of NAPs was delayed</w:t>
      </w:r>
      <w:r>
        <w:t xml:space="preserve"> </w:t>
      </w:r>
      <w:r>
        <w:t xml:space="preserve">in several Member States. In 2013, the Commission started a dialogue with eight</w:t>
      </w:r>
      <w:r>
        <w:t xml:space="preserve"> </w:t>
      </w:r>
      <w:r>
        <w:t xml:space="preserve">Member States which failed to submit the NAPs to ensure legal compliance. Figure 4</w:t>
      </w:r>
      <w:r>
        <w:t xml:space="preserve"> </w:t>
      </w:r>
      <w:r>
        <w:t xml:space="preserve">below summarises the implementation status as presented in 2020 Commission report to</w:t>
      </w:r>
      <w:r>
        <w:t xml:space="preserve"> </w:t>
      </w:r>
      <w:r>
        <w:t xml:space="preserve">the European Parliament and the Council.</w:t>
      </w:r>
    </w:p>
    <w:p>
      <w:pPr>
        <w:pStyle w:val="BodyText"/>
      </w:pPr>
      <w:r>
        <w:t xml:space="preserve">25 Report from the Commission to the European Parliament and the Council on the experience gained by Member</w:t>
      </w:r>
      <w:r>
        <w:t xml:space="preserve"> </w:t>
      </w:r>
      <w:r>
        <w:t xml:space="preserve">States on the implementation of national targets established in their National Action Plans and on progress in the</w:t>
      </w:r>
      <w:r>
        <w:t xml:space="preserve"> </w:t>
      </w:r>
      <w:r>
        <w:t xml:space="preserve">implementation of Directive 2009/128/EC on the sustainable use of pesticides COM(2020) 204 final.</w:t>
      </w:r>
      <w:r>
        <w:t xml:space="preserve"> </w:t>
      </w:r>
      <w:r>
        <w:t xml:space="preserve">26 Directive 2009/128/EC on the sustainable use of pesticides - European Implementation Assessment, study, European</w:t>
      </w:r>
      <w:r>
        <w:t xml:space="preserve"> </w:t>
      </w:r>
      <w:r>
        <w:t xml:space="preserve">Parliamentary Research Service, ISBN: 978-92-846-3330-2, October 2018.</w:t>
      </w:r>
      <w:r>
        <w:br/>
      </w:r>
      <w:r>
        <w:t xml:space="preserve">27 Sustainable use of plant protection products: limited progress in measuring and reducing risks, Special Report</w:t>
      </w:r>
      <w:r>
        <w:t xml:space="preserve"> </w:t>
      </w:r>
      <w:r>
        <w:t xml:space="preserve">European Court of Auditors, ISBN:978-92-847-4206-6, Publications Office of the European Union, Luxemburg, 2020,</w:t>
      </w:r>
      <w:r>
        <w:t xml:space="preserve"> </w:t>
      </w:r>
      <w:r>
        <w:t xml:space="preserve">https://www.eca.europa.eu/Lists/ECADocuments/SR20_05/SR_Pesticides_EN.pdf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Figure 4: Overview of implementation status of the provisions of the SUD</w:t>
      </w:r>
    </w:p>
    <w:p>
      <w:pPr>
        <w:pStyle w:val="BodyText"/>
      </w:pPr>
      <w:r>
        <w:t xml:space="preserve">Source: European Commission (2020). COM(2020) 204 final, Annex. Available at:</w:t>
      </w:r>
      <w:r>
        <w:t xml:space="preserve"> </w:t>
      </w:r>
      <w:r>
        <w:t xml:space="preserve">https://ec.europa.eu/food/sites/food/files/plant/docs/pesticides_sud_report-act_2020_annex_en.pdf</w:t>
      </w:r>
      <w:r>
        <w:t xml:space="preserve"> </w:t>
      </w:r>
      <w:r>
        <w:t xml:space="preserve">Since the enactment of Directive 2009/128/EC, both the overall configuration and the</w:t>
      </w:r>
      <w:r>
        <w:t xml:space="preserve"> </w:t>
      </w:r>
      <w:r>
        <w:t xml:space="preserve">implementation of specific provisions have been critically reviewed by relevant</w:t>
      </w:r>
      <w:r>
        <w:t xml:space="preserve"> </w:t>
      </w:r>
      <w:r>
        <w:t xml:space="preserve">stakeholders. Evidence28 from recent years has revealed a possible need to adapt</w:t>
      </w:r>
      <w:r>
        <w:t xml:space="preserve"> </w:t>
      </w:r>
      <w:r>
        <w:t xml:space="preserve">legislation to current developments, such as to reduce pesticide risks and impacts on</w:t>
      </w:r>
      <w:r>
        <w:t xml:space="preserve"> </w:t>
      </w:r>
      <w:r>
        <w:t xml:space="preserve">pollinators as specified by the EU Pollinators Initiative, as well as the requirement to</w:t>
      </w:r>
      <w:r>
        <w:t xml:space="preserve"> </w:t>
      </w:r>
      <w:r>
        <w:t xml:space="preserve">overcome deficiencies in the implementation of relevant provisions.</w:t>
      </w:r>
      <w:r>
        <w:br/>
      </w:r>
      <w:r>
        <w:t xml:space="preserve">National action plans and targets</w:t>
      </w:r>
      <w:r>
        <w:br/>
      </w:r>
      <w:r>
        <w:t xml:space="preserve">The Commission’s 2017 report to the European Parliament and the Council concluded</w:t>
      </w:r>
      <w:r>
        <w:t xml:space="preserve"> </w:t>
      </w:r>
      <w:r>
        <w:t xml:space="preserve">that Member States needed to further review and improve the quality of their NAPs, for</w:t>
      </w:r>
      <w:r>
        <w:t xml:space="preserve"> </w:t>
      </w:r>
      <w:r>
        <w:t xml:space="preserve">example by establishing specific and measurable targets and indicators as part of a long-</w:t>
      </w:r>
      <w:r>
        <w:t xml:space="preserve"> </w:t>
      </w:r>
      <w:r>
        <w:t xml:space="preserve">term strategy to reduce the risks and impacts from pesticide use. These targets would</w:t>
      </w:r>
      <w:r>
        <w:t xml:space="preserve"> </w:t>
      </w:r>
      <w:r>
        <w:t xml:space="preserve">then allow Member States to monitor progress in the implementation of the SUD, and to</w:t>
      </w:r>
      <w:r>
        <w:t xml:space="preserve"> </w:t>
      </w:r>
      <w:r>
        <w:t xml:space="preserve">adjust their strategy where necessary. The Commission’s second report29 to the European</w:t>
      </w:r>
      <w:r>
        <w:t xml:space="preserve"> </w:t>
      </w:r>
      <w:r>
        <w:t xml:space="preserve">Parliament and the Council, published in 2020, concluded that less than one third of</w:t>
      </w:r>
      <w:r>
        <w:t xml:space="preserve"> </w:t>
      </w:r>
      <w:r>
        <w:t xml:space="preserve">Member States had completed the review of their NAPs within the five-year legal</w:t>
      </w:r>
      <w:r>
        <w:t xml:space="preserve"> </w:t>
      </w:r>
      <w:r>
        <w:t xml:space="preserve">deadline and, of those that had reviewed their NAPs, most had failed to address the</w:t>
      </w:r>
    </w:p>
    <w:p>
      <w:pPr>
        <w:pStyle w:val="BodyText"/>
      </w:pPr>
      <w:r>
        <w:t xml:space="preserve">28 Roadmap for the EU Pollinators Initiative, Ares(2017)5895634, European Commission DG Environment, Ref.</w:t>
      </w:r>
      <w:r>
        <w:t xml:space="preserve"> </w:t>
      </w:r>
      <w:r>
        <w:t xml:space="preserve">Ares(2017)5895634-01/12/201, https://ec.europa.eu/environment/nature/pdf/roadmap-for-the-eu-pollinators-</w:t>
      </w:r>
      <w:r>
        <w:t xml:space="preserve"> </w:t>
      </w:r>
      <w:r>
        <w:t xml:space="preserve">initiative.pdf</w:t>
      </w:r>
      <w:r>
        <w:t xml:space="preserve"> </w:t>
      </w:r>
      <w:r>
        <w:t xml:space="preserve">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Regions: EU Pollinators Initiative, COM/2018/395 final, Document</w:t>
      </w:r>
      <w:r>
        <w:t xml:space="preserve"> </w:t>
      </w:r>
      <w:r>
        <w:t xml:space="preserve">52018DC0395, www.eur-lex.europa.eu</w:t>
      </w:r>
      <w:r>
        <w:br/>
      </w:r>
      <w:r>
        <w:t xml:space="preserve">29 Report from the Commission to the European Parliament and the Council on the experience gained by Member</w:t>
      </w:r>
      <w:r>
        <w:t xml:space="preserve"> </w:t>
      </w:r>
      <w:r>
        <w:t xml:space="preserve">States on the implementation of national targets established in their National Action Plans and on progress in the</w:t>
      </w:r>
      <w:r>
        <w:t xml:space="preserve"> </w:t>
      </w:r>
      <w:r>
        <w:t xml:space="preserve">implementation of Directive 2009/128/EC on the sustainable use of pesticides COM(2020) 204 final.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weaknesses identified by the Commission in their initial NAPs. When assessing the</w:t>
      </w:r>
      <w:r>
        <w:t xml:space="preserve"> </w:t>
      </w:r>
      <w:r>
        <w:t xml:space="preserve">impact of NAPs at the EU level, it is very difficult to ascertain the effectiveness of the</w:t>
      </w:r>
      <w:r>
        <w:t xml:space="preserve"> </w:t>
      </w:r>
      <w:r>
        <w:t xml:space="preserve">actions set out by each Member State, primarily due to the lack of consistent and</w:t>
      </w:r>
      <w:r>
        <w:t xml:space="preserve"> </w:t>
      </w:r>
      <w:r>
        <w:t xml:space="preserve">quantifiable data. Based on the review of NAPs conducted by the Commission services</w:t>
      </w:r>
      <w:r>
        <w:t xml:space="preserve"> </w:t>
      </w:r>
      <w:r>
        <w:t xml:space="preserve">in 2020, only a small proportion of Member States had set clear quantitative targets.</w:t>
      </w:r>
      <w:r>
        <w:t xml:space="preserve"> </w:t>
      </w:r>
      <w:r>
        <w:t xml:space="preserve">Training</w:t>
      </w:r>
      <w:r>
        <w:t xml:space="preserve"> </w:t>
      </w:r>
      <w:r>
        <w:t xml:space="preserve">The Commission’s 2017 report30 on SUD implementation stated that a majority of</w:t>
      </w:r>
      <w:r>
        <w:t xml:space="preserve"> </w:t>
      </w:r>
      <w:r>
        <w:t xml:space="preserve">Member States had established training and certification systems, resulting in a high</w:t>
      </w:r>
      <w:r>
        <w:t xml:space="preserve"> </w:t>
      </w:r>
      <w:r>
        <w:t xml:space="preserve">level of compliance with provisions on training and certification of professional users,</w:t>
      </w:r>
      <w:r>
        <w:t xml:space="preserve"> </w:t>
      </w:r>
      <w:r>
        <w:t xml:space="preserve">distributors and advisors. The report stated that there were delays in the training and</w:t>
      </w:r>
      <w:r>
        <w:t xml:space="preserve"> </w:t>
      </w:r>
      <w:r>
        <w:t xml:space="preserve">certification of operators in six Member States and that no data were provided by three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Testing of pesticide application equipment</w:t>
      </w:r>
      <w:r>
        <w:t xml:space="preserve"> </w:t>
      </w:r>
      <w:r>
        <w:t xml:space="preserve">The Commission’s 2017 report on the implementation of the SUD31 stated that systems</w:t>
      </w:r>
      <w:r>
        <w:t xml:space="preserve"> </w:t>
      </w:r>
      <w:r>
        <w:t xml:space="preserve">for the testing of PAE were available in most Member States, often being in operation</w:t>
      </w:r>
      <w:r>
        <w:t xml:space="preserve"> </w:t>
      </w:r>
      <w:r>
        <w:t xml:space="preserve">prior to the Directive. However an accurate assessment of progress is not possible due to</w:t>
      </w:r>
      <w:r>
        <w:t xml:space="preserve"> </w:t>
      </w:r>
      <w:r>
        <w:t xml:space="preserve">uncertainty about the total number of PAE in use. Technical assistance was provided</w:t>
      </w:r>
      <w:r>
        <w:t xml:space="preserve"> </w:t>
      </w:r>
      <w:r>
        <w:t xml:space="preserve">through the development of harmonised standards for the testing of PAE released in the</w:t>
      </w:r>
      <w:r>
        <w:t xml:space="preserve"> </w:t>
      </w:r>
      <w:r>
        <w:t xml:space="preserve">form of ISO 16122 defining the general requirements and test methods, supplemented by</w:t>
      </w:r>
      <w:r>
        <w:t xml:space="preserve"> </w:t>
      </w:r>
      <w:r>
        <w:t xml:space="preserve">different addenda for specific types of application equipment. The voluntary working</w:t>
      </w:r>
      <w:r>
        <w:t xml:space="preserve"> </w:t>
      </w:r>
      <w:r>
        <w:t xml:space="preserve">group on Standardised Procedure for the Inspection of Sprayers in Europe (SPISE) was</w:t>
      </w:r>
      <w:r>
        <w:t xml:space="preserve"> </w:t>
      </w:r>
      <w:r>
        <w:t xml:space="preserve">formed in 2004 to support the implementation of this provision with particular focus on</w:t>
      </w:r>
      <w:r>
        <w:t xml:space="preserve"> </w:t>
      </w:r>
      <w:r>
        <w:t xml:space="preserve">harmonising inspection procedures and facilitating information exchange between PAE</w:t>
      </w:r>
      <w:r>
        <w:t xml:space="preserve"> </w:t>
      </w:r>
      <w:r>
        <w:t xml:space="preserve">inspection services.</w:t>
      </w:r>
      <w:r>
        <w:t xml:space="preserve"> </w:t>
      </w:r>
      <w:r>
        <w:t xml:space="preserve">Aerial spraying and drones</w:t>
      </w:r>
      <w:r>
        <w:t xml:space="preserve"> </w:t>
      </w:r>
      <w:r>
        <w:t xml:space="preserve">The Commission’s 2017 report on the implementation of the SUD indicated that aerial</w:t>
      </w:r>
      <w:r>
        <w:t xml:space="preserve"> </w:t>
      </w:r>
      <w:r>
        <w:t xml:space="preserve">spraying was prohibited under national legislation in all Member States, with 21 Member</w:t>
      </w:r>
      <w:r>
        <w:t xml:space="preserve"> </w:t>
      </w:r>
      <w:r>
        <w:t xml:space="preserve">States allowing for derogations to allow aerial spraying. The report stated that a major</w:t>
      </w:r>
      <w:r>
        <w:t xml:space="preserve"> </w:t>
      </w:r>
      <w:r>
        <w:t xml:space="preserve">part of the derogations (95 %) in 2015 was granted by two Member States, Spain and</w:t>
      </w:r>
      <w:r>
        <w:t xml:space="preserve"> </w:t>
      </w:r>
      <w:r>
        <w:t xml:space="preserve">Hungary, with aerial treatments on 0.7 % and 0.9 % of their agricultural surface area.</w:t>
      </w:r>
      <w:r>
        <w:t xml:space="preserve"> </w:t>
      </w:r>
      <w:r>
        <w:t xml:space="preserve">Stakeholders such as farmers highlight the need for airborne spraying techniques under</w:t>
      </w:r>
      <w:r>
        <w:t xml:space="preserve"> </w:t>
      </w:r>
      <w:r>
        <w:t xml:space="preserve">certain constraints. Specific crops and agricultural conditions depending on aerial</w:t>
      </w:r>
      <w:r>
        <w:t xml:space="preserve"> </w:t>
      </w:r>
      <w:r>
        <w:t xml:space="preserve">application of pesticides are within the scope of derogations granted by the Member</w:t>
      </w:r>
      <w:r>
        <w:t xml:space="preserve"> </w:t>
      </w:r>
      <w:r>
        <w:t xml:space="preserve">States. For instance, aerial spraying is allowed in some Member States by way of</w:t>
      </w:r>
      <w:r>
        <w:t xml:space="preserve"> </w:t>
      </w:r>
      <w:r>
        <w:t xml:space="preserve">derogation in the absence of viable alternatives for steep slope vineyards or forestry.</w:t>
      </w:r>
    </w:p>
    <w:p>
      <w:pPr>
        <w:pStyle w:val="BodyText"/>
      </w:pPr>
      <w:r>
        <w:t xml:space="preserve">30 Report from the Commission to the European Parliament and the Council on Member State National Action Plans</w:t>
      </w:r>
      <w:r>
        <w:t xml:space="preserve"> </w:t>
      </w:r>
      <w:r>
        <w:t xml:space="preserve">and on progress in the implementation of Directive 2009/128/EC on the sustainable use of pesticides COM(2017)587</w:t>
      </w:r>
      <w:r>
        <w:t xml:space="preserve"> </w:t>
      </w:r>
      <w:r>
        <w:t xml:space="preserve">final.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Drone technology is considered by pesticide users to have potential for alternative</w:t>
      </w:r>
      <w:r>
        <w:t xml:space="preserve"> </w:t>
      </w:r>
      <w:r>
        <w:t xml:space="preserve">pesticide application from the air. However since drones are not mentioned in the SUD</w:t>
      </w:r>
      <w:r>
        <w:t xml:space="preserve"> </w:t>
      </w:r>
      <w:r>
        <w:t xml:space="preserve">some stakeholders may assume that spraying by drones is prohibited as well and even not</w:t>
      </w:r>
      <w:r>
        <w:t xml:space="preserve"> </w:t>
      </w:r>
      <w:r>
        <w:t xml:space="preserve">eligible for a Member States derogation to permit aerial spraying. If drones are classified</w:t>
      </w:r>
      <w:r>
        <w:t xml:space="preserve"> </w:t>
      </w:r>
      <w:r>
        <w:t xml:space="preserve">as PAE harmonised standards should also be in place for their inspection as PAE and</w:t>
      </w:r>
      <w:r>
        <w:t xml:space="preserve"> </w:t>
      </w:r>
      <w:r>
        <w:t xml:space="preserve">PPPs would need to be specifically authorised for application by drones.</w:t>
      </w:r>
      <w:r>
        <w:br/>
      </w:r>
      <w:r>
        <w:t xml:space="preserve">Protecting the aquatic environment and reducing plant protection product use in</w:t>
      </w:r>
      <w:r>
        <w:t xml:space="preserve"> </w:t>
      </w:r>
      <w:r>
        <w:t xml:space="preserve">specific areas</w:t>
      </w:r>
      <w:r>
        <w:t xml:space="preserve"> </w:t>
      </w:r>
      <w:r>
        <w:t xml:space="preserve">The 2017 Commission report on the implementation of the SUD informs about a range of</w:t>
      </w:r>
      <w:r>
        <w:t xml:space="preserve"> </w:t>
      </w:r>
      <w:r>
        <w:t xml:space="preserve">measures for water protection taken by many Member States, such as using drift</w:t>
      </w:r>
      <w:r>
        <w:t xml:space="preserve"> </w:t>
      </w:r>
      <w:r>
        <w:t xml:space="preserve">reduction technology and establishing buffer zones. A focus on risk reduction rather than</w:t>
      </w:r>
      <w:r>
        <w:t xml:space="preserve"> </w:t>
      </w:r>
      <w:r>
        <w:t xml:space="preserve">on use reduction only is perceived as crucial since reduced application rates do not</w:t>
      </w:r>
      <w:r>
        <w:t xml:space="preserve"> </w:t>
      </w:r>
      <w:r>
        <w:t xml:space="preserve">necessarily result in reduced risk to non-target species in the aquatic environment or</w:t>
      </w:r>
      <w:r>
        <w:t xml:space="preserve"> </w:t>
      </w:r>
      <w:r>
        <w:t xml:space="preserve">water supply. The recent evaluation32 of the Water Framework Directive found that its</w:t>
      </w:r>
      <w:r>
        <w:t xml:space="preserve"> </w:t>
      </w:r>
      <w:r>
        <w:t xml:space="preserve">objectives have not been reached fully yet, largely due to insufficient funding, slow</w:t>
      </w:r>
      <w:r>
        <w:t xml:space="preserve"> </w:t>
      </w:r>
      <w:r>
        <w:t xml:space="preserve">implementation and insufficient integration of environmental objectives in sectoral</w:t>
      </w:r>
      <w:r>
        <w:t xml:space="preserve"> </w:t>
      </w:r>
      <w:r>
        <w:t xml:space="preserve">policies. The insufficient level of implementation by Member States and by those sectors</w:t>
      </w:r>
      <w:r>
        <w:t xml:space="preserve"> </w:t>
      </w:r>
      <w:r>
        <w:t xml:space="preserve">of the economy with an impact on water has come to the forefront across the different</w:t>
      </w:r>
      <w:r>
        <w:t xml:space="preserve"> </w:t>
      </w:r>
      <w:r>
        <w:t xml:space="preserve">criteria of evaluation for that Water Framework Directive. Precision farming techniques</w:t>
      </w:r>
      <w:r>
        <w:t xml:space="preserve"> </w:t>
      </w:r>
      <w:r>
        <w:t xml:space="preserve">are considered to offer the potential for more precise application of PPPs and possibly</w:t>
      </w:r>
      <w:r>
        <w:t xml:space="preserve"> </w:t>
      </w:r>
      <w:r>
        <w:t xml:space="preserve">reduce risks to the aquatic and wider environment, although it should also be recognised</w:t>
      </w:r>
      <w:r>
        <w:t xml:space="preserve"> </w:t>
      </w:r>
      <w:r>
        <w:t xml:space="preserve">that an optimisation of pesticide application through precision farming does not</w:t>
      </w:r>
      <w:r>
        <w:t xml:space="preserve"> </w:t>
      </w:r>
      <w:r>
        <w:t xml:space="preserve">guarantee environmental benefits.</w:t>
      </w:r>
      <w:r>
        <w:t xml:space="preserve"> </w:t>
      </w:r>
      <w:r>
        <w:t xml:space="preserve">The Commission’s 2017 report stated that a majority of Member States had taken</w:t>
      </w:r>
      <w:r>
        <w:t xml:space="preserve"> </w:t>
      </w:r>
      <w:r>
        <w:t xml:space="preserve">measures to fulfil the requirements for pesticide use in specific areas. With regard to an</w:t>
      </w:r>
      <w:r>
        <w:t xml:space="preserve"> </w:t>
      </w:r>
      <w:r>
        <w:t xml:space="preserve">envisaged reduction of pesticides in public areas, the Commission mentioned the absence</w:t>
      </w:r>
      <w:r>
        <w:t xml:space="preserve"> </w:t>
      </w:r>
      <w:r>
        <w:t xml:space="preserve">of measurable use reduction targets as being insufficient for measuring progress.</w:t>
      </w:r>
      <w:r>
        <w:t xml:space="preserve"> </w:t>
      </w:r>
      <w:r>
        <w:t xml:space="preserve">Handling and storage of plant protection products</w:t>
      </w:r>
      <w:r>
        <w:t xml:space="preserve"> </w:t>
      </w:r>
      <w:r>
        <w:t xml:space="preserve">The 2017 Commission report on SUD implementation indicated high compliance with</w:t>
      </w:r>
      <w:r>
        <w:t xml:space="preserve"> </w:t>
      </w:r>
      <w:r>
        <w:t xml:space="preserve">regard to control systems for handling and storage of pesticides. The pesticide risk for</w:t>
      </w:r>
      <w:r>
        <w:t xml:space="preserve"> </w:t>
      </w:r>
      <w:r>
        <w:t xml:space="preserve">human health and the environment depends on the appropriate behaviour of the pesticide</w:t>
      </w:r>
      <w:r>
        <w:t xml:space="preserve"> </w:t>
      </w:r>
      <w:r>
        <w:t xml:space="preserve">user, including handling and storage of the PPP and safe disposal of empty PPP</w:t>
      </w:r>
      <w:r>
        <w:t xml:space="preserve"> </w:t>
      </w:r>
      <w:r>
        <w:t xml:space="preserve">containers and residual PPP. The training of professional users may help in this regard as</w:t>
      </w:r>
      <w:r>
        <w:t xml:space="preserve"> </w:t>
      </w:r>
      <w:r>
        <w:t xml:space="preserve">it increases the knowledge about pesticides in general and about hazard control and</w:t>
      </w:r>
      <w:r>
        <w:t xml:space="preserve"> </w:t>
      </w:r>
      <w:r>
        <w:t xml:space="preserve">safety behaviour in particular.</w:t>
      </w:r>
      <w:r>
        <w:t xml:space="preserve"> </w:t>
      </w:r>
      <w:r>
        <w:t xml:space="preserve">Harmonised risk indicators</w:t>
      </w:r>
    </w:p>
    <w:p>
      <w:pPr>
        <w:pStyle w:val="BodyText"/>
      </w:pPr>
      <w:r>
        <w:t xml:space="preserve">32 Fitness Check of the Water Framework Directive and the Floods Directive SWD(2019)439, European Commission,</w:t>
      </w:r>
      <w:r>
        <w:t xml:space="preserve"> </w:t>
      </w:r>
      <w:r>
        <w:t xml:space="preserve">DG Environment.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Since 2019 HRIs are in place to quantify the overall progress in reducing the risks linked</w:t>
      </w:r>
      <w:r>
        <w:t xml:space="preserve"> </w:t>
      </w:r>
      <w:r>
        <w:t xml:space="preserve">to pesticides under the SUD.33 The first HRI (HRI 1) is based on the quantities of</w:t>
      </w:r>
      <w:r>
        <w:t xml:space="preserve"> </w:t>
      </w:r>
      <w:r>
        <w:t xml:space="preserve">pesticides sold in each Member State, while the second (HRI 2) is based on the number</w:t>
      </w:r>
      <w:r>
        <w:t xml:space="preserve"> </w:t>
      </w:r>
      <w:r>
        <w:t xml:space="preserve">of emergency authorisations granted under Article 53 of Regulation (EC) No 1107/2009</w:t>
      </w:r>
      <w:r>
        <w:t xml:space="preserve"> </w:t>
      </w:r>
      <w:r>
        <w:t xml:space="preserve">by each Member State. The Commission published HRIs 1 and 2 for the first time in</w:t>
      </w:r>
      <w:r>
        <w:t xml:space="preserve"> </w:t>
      </w:r>
      <w:r>
        <w:t xml:space="preserve">2019, for the period 2011-2017. HRI 1 is based on data on pesticide sales reported to the</w:t>
      </w:r>
      <w:r>
        <w:t xml:space="preserve"> </w:t>
      </w:r>
      <w:r>
        <w:t xml:space="preserve">Commission by Member States under Regulation (EC) No 1185/2009 of the European</w:t>
      </w:r>
      <w:r>
        <w:t xml:space="preserve"> </w:t>
      </w:r>
      <w:r>
        <w:t xml:space="preserve">Parliament and of the Council concerning statistics on pesticides34. HRI 2 is based on the</w:t>
      </w:r>
      <w:r>
        <w:t xml:space="preserve"> </w:t>
      </w:r>
      <w:r>
        <w:t xml:space="preserve">number of emergency authorisations reported to the Commission by Member States</w:t>
      </w:r>
      <w:r>
        <w:t xml:space="preserve"> </w:t>
      </w:r>
      <w:r>
        <w:t xml:space="preserve">using the Plant Protection Products Application Management System (PPPAMS). The</w:t>
      </w:r>
      <w:r>
        <w:t xml:space="preserve"> </w:t>
      </w:r>
      <w:r>
        <w:t xml:space="preserve">indicators are calculated using the methodology laid down in Annex IV of Directive</w:t>
      </w:r>
      <w:r>
        <w:t xml:space="preserve"> </w:t>
      </w:r>
      <w:r>
        <w:t xml:space="preserve">2009/128/EC. Both indicators include a weighting to reflect the intrinsic properties of the</w:t>
      </w:r>
      <w:r>
        <w:t xml:space="preserve"> </w:t>
      </w:r>
      <w:r>
        <w:t xml:space="preserve">active substances therein. A three-year baseline was used in calculating these indicators</w:t>
      </w:r>
      <w:r>
        <w:t xml:space="preserve"> </w:t>
      </w:r>
      <w:r>
        <w:t xml:space="preserve">as the quantity and nature of the pesticides used fluctuates between years due to</w:t>
      </w:r>
      <w:r>
        <w:t xml:space="preserve"> </w:t>
      </w:r>
      <w:r>
        <w:t xml:space="preserve">variations in the extent and severity of pest outbreaks between years.</w:t>
      </w:r>
      <w:r>
        <w:t xml:space="preserve"> </w:t>
      </w:r>
      <w:r>
        <w:t xml:space="preserve">HRI 1 shows a reduction in risk of 20% in the period from 2011 to 2017 even though the</w:t>
      </w:r>
      <w:r>
        <w:t xml:space="preserve"> </w:t>
      </w:r>
      <w:r>
        <w:t xml:space="preserve">quantity of pesticides sold remained relatively constant over that period (see Figure 5).</w:t>
      </w:r>
      <w:r>
        <w:t xml:space="preserve"> </w:t>
      </w:r>
      <w:r>
        <w:t xml:space="preserve">This is considered to be due to the continued, and accelerating, growth in the sales of</w:t>
      </w:r>
      <w:r>
        <w:t xml:space="preserve"> </w:t>
      </w:r>
      <w:r>
        <w:t xml:space="preserve">pesticides containing non-chemical active substances and a possible decrease in the</w:t>
      </w:r>
      <w:r>
        <w:t xml:space="preserve"> </w:t>
      </w:r>
      <w:r>
        <w:t xml:space="preserve">quantity of the more hazardous pesticides placed on the market35.</w:t>
      </w:r>
      <w:r>
        <w:br/>
      </w:r>
      <w:r>
        <w:t xml:space="preserve">Figure 5: Trends in Harmonised Risk Indicator 1, established under Commission Directive (EU)</w:t>
      </w:r>
      <w:r>
        <w:t xml:space="preserve"> </w:t>
      </w:r>
      <w:r>
        <w:t xml:space="preserve">2019/782</w:t>
      </w:r>
    </w:p>
    <w:p>
      <w:pPr>
        <w:pStyle w:val="BodyText"/>
      </w:pPr>
      <w:r>
        <w:t xml:space="preserve">HRI 2 shows a 50% increase in the period from 2011 to 2017 (see Figure 6).</w:t>
      </w:r>
    </w:p>
    <w:p>
      <w:pPr>
        <w:pStyle w:val="BodyText"/>
      </w:pPr>
      <w:r>
        <w:t xml:space="preserve">33 Commission Directive 2019/782 amending Directive 2009/128/EC of the European Parliament and of the Council as</w:t>
      </w:r>
      <w:r>
        <w:t xml:space="preserve"> </w:t>
      </w:r>
      <w:r>
        <w:t xml:space="preserve">regards the establishment of harmonised risk indicators, OJ L 127, 16.5.2019, p. 4. Directive 2019/782 established</w:t>
      </w:r>
      <w:r>
        <w:t xml:space="preserve"> </w:t>
      </w:r>
      <w:r>
        <w:t xml:space="preserve">harmonised risk indicators as required by Article 15 of the SUD, and in line with the commitment given in response to</w:t>
      </w:r>
      <w:r>
        <w:t xml:space="preserve"> </w:t>
      </w:r>
      <w:r>
        <w:t xml:space="preserve">the European Citizens Initiative</w:t>
      </w:r>
      <w:r>
        <w:t xml:space="preserve"> </w:t>
      </w:r>
      <w:r>
        <w:t xml:space="preserve">“Ban glyphosate and protect people and the environment from toxic pesticides”</w:t>
      </w:r>
      <w:r>
        <w:t xml:space="preserve">.</w:t>
      </w:r>
      <w:r>
        <w:t xml:space="preserve"> </w:t>
      </w:r>
      <w:r>
        <w:t xml:space="preserve">34 Regulation (EC) No 1185/2009 of the European Parliament and of the Council of 25 November 2009 concerning</w:t>
      </w:r>
      <w:r>
        <w:t xml:space="preserve"> </w:t>
      </w:r>
      <w:r>
        <w:t xml:space="preserve">statistics on pesticides OJ L 324 10.12.2009, p.1-22.</w:t>
      </w:r>
      <w:r>
        <w:br/>
      </w:r>
      <w:r>
        <w:t xml:space="preserve">35 Trends in Harmonised Risk Indicators for the European Union , European Commission, 2019.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Figure 6: Trends in Harmonised Risk Indicator 2, established under Commission Directive (EU)</w:t>
      </w:r>
      <w:r>
        <w:t xml:space="preserve"> </w:t>
      </w:r>
      <w:r>
        <w:t xml:space="preserve">2019/782</w:t>
      </w:r>
    </w:p>
    <w:p>
      <w:pPr>
        <w:pStyle w:val="BodyText"/>
      </w:pPr>
      <w:r>
        <w:t xml:space="preserve">The indicator HRI 2 is based on the number of emergency authorisations weighted by the</w:t>
      </w:r>
      <w:r>
        <w:t xml:space="preserve"> </w:t>
      </w:r>
      <w:r>
        <w:t xml:space="preserve">characteristics of the active substances in the pesticides. However, the scale of individual</w:t>
      </w:r>
      <w:r>
        <w:t xml:space="preserve"> </w:t>
      </w:r>
      <w:r>
        <w:t xml:space="preserve">emergency authorisations, and hence the quantities of pesticides used, varies widely,</w:t>
      </w:r>
      <w:r>
        <w:t xml:space="preserve"> </w:t>
      </w:r>
      <w:r>
        <w:t xml:space="preserve">from for example, a few hectares in the case of very minor crops, to widespread use on</w:t>
      </w:r>
      <w:r>
        <w:t xml:space="preserve"> </w:t>
      </w:r>
      <w:r>
        <w:t xml:space="preserve">large-scale field crops, in some cases. These aspects concerning extent and type of the</w:t>
      </w:r>
      <w:r>
        <w:t xml:space="preserve"> </w:t>
      </w:r>
      <w:r>
        <w:t xml:space="preserve">associated PPP use are not captured in a HRI 2 based only on the number of emergency</w:t>
      </w:r>
      <w:r>
        <w:t xml:space="preserve"> </w:t>
      </w:r>
      <w:r>
        <w:t xml:space="preserve">authorisations issued. The Commission has developed and agreed with Member States</w:t>
      </w:r>
      <w:r>
        <w:t xml:space="preserve"> </w:t>
      </w:r>
      <w:r>
        <w:t xml:space="preserve">additional guidance36 aiming to improve the usefulness of HRI 2 in the future.</w:t>
      </w:r>
      <w:r>
        <w:br/>
      </w:r>
      <w:r>
        <w:t xml:space="preserve">Integrated pest management</w:t>
      </w:r>
      <w:r>
        <w:br/>
      </w:r>
      <w:r>
        <w:t xml:space="preserve">The Commission’s 2017 report to the European Parliament and the Council concluded</w:t>
      </w:r>
      <w:r>
        <w:t xml:space="preserve"> </w:t>
      </w:r>
      <w:r>
        <w:t xml:space="preserve">that Member States needed to do more to implement the SUD to achieve the intended</w:t>
      </w:r>
      <w:r>
        <w:t xml:space="preserve"> </w:t>
      </w:r>
      <w:r>
        <w:t xml:space="preserve">environmental and health improvements. The assessment of IPM implementation was</w:t>
      </w:r>
      <w:r>
        <w:t xml:space="preserve"> </w:t>
      </w:r>
      <w:r>
        <w:t xml:space="preserve">identified as a specific area requiring improvement. Measures taken to promote IPM vary</w:t>
      </w:r>
      <w:r>
        <w:t xml:space="preserve"> </w:t>
      </w:r>
      <w:r>
        <w:t xml:space="preserve">strongly between Member States in existence and design, but include crop-specific IPM</w:t>
      </w:r>
      <w:r>
        <w:t xml:space="preserve"> </w:t>
      </w:r>
      <w:r>
        <w:t xml:space="preserve">guidelines, training and certification of professional users and advisory systems.</w:t>
      </w:r>
      <w:r>
        <w:t xml:space="preserve"> </w:t>
      </w:r>
      <w:r>
        <w:t xml:space="preserve">Nevertheless, the Commission’s 2020 report to the European Parliament and Council on</w:t>
      </w:r>
      <w:r>
        <w:t xml:space="preserve"> </w:t>
      </w:r>
      <w:r>
        <w:t xml:space="preserve">implementation of the SUD concluded that enforcement of IPM is low across most</w:t>
      </w:r>
      <w:r>
        <w:t xml:space="preserve"> </w:t>
      </w:r>
      <w:r>
        <w:t xml:space="preserve">Member States, and there is limited evidence that IPM principles are systematically</w:t>
      </w:r>
      <w:r>
        <w:t xml:space="preserve"> </w:t>
      </w:r>
      <w:r>
        <w:t xml:space="preserve">applied.</w:t>
      </w:r>
      <w:r>
        <w:t xml:space="preserve"> </w:t>
      </w:r>
      <w:r>
        <w:t xml:space="preserve">4.</w:t>
      </w:r>
      <w:r>
        <w:t xml:space="preserve"> </w:t>
      </w:r>
      <w:r>
        <w:t xml:space="preserve">METHOD</w:t>
      </w:r>
      <w:r>
        <w:t xml:space="preserve"> </w:t>
      </w:r>
      <w:r>
        <w:t xml:space="preserve">Short description of methodology</w:t>
      </w:r>
      <w:r>
        <w:t xml:space="preserve"> </w:t>
      </w:r>
      <w:r>
        <w:t xml:space="preserve">This evaluation forms part of a back-to-back evaluation and impact assessment. The</w:t>
      </w:r>
      <w:r>
        <w:t xml:space="preserve"> </w:t>
      </w:r>
      <w:r>
        <w:t xml:space="preserve">combined evaluation roadmap / inception impact assessment was published on 29 May</w:t>
      </w:r>
      <w:r>
        <w:t xml:space="preserve"> </w:t>
      </w:r>
      <w:r>
        <w:t xml:space="preserve">2020 with 360 public feedback comments received. These comments were extensively</w:t>
      </w:r>
      <w:r>
        <w:t xml:space="preserve"> </w:t>
      </w:r>
      <w:r>
        <w:t xml:space="preserve">reviewed and taken into account throughout the evaluation and impact assessment where</w:t>
      </w:r>
      <w:r>
        <w:t xml:space="preserve"> </w:t>
      </w:r>
      <w:r>
        <w:t xml:space="preserve">relevant. A single external study is supporting both the evaluation and impact</w:t>
      </w:r>
    </w:p>
    <w:p>
      <w:pPr>
        <w:pStyle w:val="BodyText"/>
      </w:pPr>
      <w:r>
        <w:t xml:space="preserve">36 Harmonised risk indicators for pesticides, European Commission, Eurostat (europa.eu).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assessment37. The study report describes in detail the methodology applied. As regards</w:t>
      </w:r>
      <w:r>
        <w:t xml:space="preserve"> </w:t>
      </w:r>
      <w:r>
        <w:t xml:space="preserve">stakeholder consultation activities, these included a public online consultation, three</w:t>
      </w:r>
      <w:r>
        <w:t xml:space="preserve"> </w:t>
      </w:r>
      <w:r>
        <w:t xml:space="preserve">public remote stakeholder events organised by the Commission, a specific Better</w:t>
      </w:r>
      <w:r>
        <w:t xml:space="preserve"> </w:t>
      </w:r>
      <w:r>
        <w:t xml:space="preserve">Training for Safer Food (BTSF) workshop and other regular meetings with Member State</w:t>
      </w:r>
      <w:r>
        <w:t xml:space="preserve"> </w:t>
      </w:r>
      <w:r>
        <w:t xml:space="preserve">competent authorities responsible for implementing the SUD as well as interviews,</w:t>
      </w:r>
      <w:r>
        <w:t xml:space="preserve"> </w:t>
      </w:r>
      <w:r>
        <w:t xml:space="preserve">surveys, focus groups and workshops organised by the external study contractor. These</w:t>
      </w:r>
      <w:r>
        <w:t xml:space="preserve"> </w:t>
      </w:r>
      <w:r>
        <w:t xml:space="preserve">activities and the stakeholders targeted are more extensively described in the stakeholder</w:t>
      </w:r>
      <w:r>
        <w:t xml:space="preserve"> </w:t>
      </w:r>
      <w:r>
        <w:t xml:space="preserve">consultation synopsis report annexed to the accompanying impact assessment.</w:t>
      </w:r>
      <w:r>
        <w:br/>
      </w:r>
      <w:r>
        <w:t xml:space="preserve">The evaluation was supported by an inter-service steering group (see annex to</w:t>
      </w:r>
      <w:r>
        <w:t xml:space="preserve"> </w:t>
      </w:r>
      <w:r>
        <w:t xml:space="preserve">accompanying impact assessment).</w:t>
      </w:r>
      <w:r>
        <w:t xml:space="preserve"> </w:t>
      </w:r>
      <w:r>
        <w:t xml:space="preserve">Limitations and robustness of findings</w:t>
      </w:r>
      <w:r>
        <w:t xml:space="preserve"> </w:t>
      </w:r>
      <w:r>
        <w:t xml:space="preserve">A number of limitations of the evaluation and its methodology can be discerned. It has</w:t>
      </w:r>
      <w:r>
        <w:t xml:space="preserve"> </w:t>
      </w:r>
      <w:r>
        <w:t xml:space="preserve">been difficult to comprehensively quantify economic costs due to a lack of robust data,</w:t>
      </w:r>
      <w:r>
        <w:t xml:space="preserve"> </w:t>
      </w:r>
      <w:r>
        <w:t xml:space="preserve">including on health and environmental aspects. Data on costs was collected through a</w:t>
      </w:r>
      <w:r>
        <w:t xml:space="preserve"> </w:t>
      </w:r>
      <w:r>
        <w:t xml:space="preserve">supporting external study literature review, interviews, and a survey to different</w:t>
      </w:r>
      <w:r>
        <w:t xml:space="preserve"> </w:t>
      </w:r>
      <w:r>
        <w:t xml:space="preserve">stakeholder groups. It was not possible through these means to collect representative data</w:t>
      </w:r>
      <w:r>
        <w:t xml:space="preserve"> </w:t>
      </w:r>
      <w:r>
        <w:t xml:space="preserve">on all categories of costs associated with implementing all elements of the SUD</w:t>
      </w:r>
      <w:r>
        <w:t xml:space="preserve"> </w:t>
      </w:r>
      <w:r>
        <w:t xml:space="preserve">throughout the EU. Benefits have been difficult to quantify, as significant knowledge and</w:t>
      </w:r>
      <w:r>
        <w:t xml:space="preserve"> </w:t>
      </w:r>
      <w:r>
        <w:t xml:space="preserve">data gaps exist. There is limited but growing evidence and knowledge about the actual</w:t>
      </w:r>
      <w:r>
        <w:t xml:space="preserve"> </w:t>
      </w:r>
      <w:r>
        <w:t xml:space="preserve">use of pesticides and the risks posed to human health38 and the environment39.</w:t>
      </w:r>
      <w:r>
        <w:br/>
      </w:r>
      <w:r>
        <w:t xml:space="preserve">Conflicting views across stakeholders also presents a challenge in agreeing fair and</w:t>
      </w:r>
      <w:r>
        <w:t xml:space="preserve"> </w:t>
      </w:r>
      <w:r>
        <w:t xml:space="preserve">evidence-based results, specifically on what the SUD has and/or should have achieved.</w:t>
      </w:r>
      <w:r>
        <w:t xml:space="preserve"> </w:t>
      </w:r>
      <w:r>
        <w:t xml:space="preserve">The objectives of the SUD are closely linked to other pieces of EU legislation, notably</w:t>
      </w:r>
      <w:r>
        <w:t xml:space="preserve"> </w:t>
      </w:r>
      <w:r>
        <w:t xml:space="preserve">the Plant Protection Product Regulation (Regulation (EC) No 1107/2009) which leads to</w:t>
      </w:r>
      <w:r>
        <w:t xml:space="preserve"> </w:t>
      </w:r>
      <w:r>
        <w:t xml:space="preserve">stakeholders commenting on wider pesticide policies and influencing factors, provisions</w:t>
      </w:r>
      <w:r>
        <w:t xml:space="preserve"> </w:t>
      </w:r>
      <w:r>
        <w:t xml:space="preserve">and effects which may not be caused by the SUD itself. Evaluating the effects of the</w:t>
      </w:r>
      <w:r>
        <w:t xml:space="preserve"> </w:t>
      </w:r>
      <w:r>
        <w:t xml:space="preserve">SUD is subject to an attribution challenge which means that when relevant changes can</w:t>
      </w:r>
      <w:r>
        <w:t xml:space="preserve"> </w:t>
      </w:r>
      <w:r>
        <w:t xml:space="preserve">be observed (e.g. changes in quantity of sold pesticides) it is not a given that those</w:t>
      </w:r>
      <w:r>
        <w:t xml:space="preserve"> </w:t>
      </w:r>
      <w:r>
        <w:t xml:space="preserve">changes can be attributed to the implementation of the SUD but could be due to changing</w:t>
      </w:r>
      <w:r>
        <w:t xml:space="preserve"> </w:t>
      </w:r>
      <w:r>
        <w:t xml:space="preserve">climate conditions, other EU or national policies etc.</w:t>
      </w:r>
      <w:r>
        <w:t xml:space="preserve"> </w:t>
      </w:r>
      <w:r>
        <w:t xml:space="preserve">There are also temporal challenges linked to the evaluation of the SUD, such as the</w:t>
      </w:r>
      <w:r>
        <w:t xml:space="preserve"> </w:t>
      </w:r>
      <w:r>
        <w:t xml:space="preserve">somewhat recent implementation of some of the provisions of the SUD and that some</w:t>
      </w:r>
      <w:r>
        <w:t xml:space="preserve"> </w:t>
      </w:r>
      <w:r>
        <w:t xml:space="preserve">pesticides, once used, may persist in the environment and have potential effects on health</w:t>
      </w:r>
      <w:r>
        <w:t xml:space="preserve"> </w:t>
      </w:r>
      <w:r>
        <w:t xml:space="preserve">and the environment for long periods.</w:t>
      </w:r>
    </w:p>
    <w:p>
      <w:pPr>
        <w:pStyle w:val="BodyText"/>
      </w:pPr>
      <w:r>
        <w:t xml:space="preserve">37 Ramboll, Study supporting the Evaluation of Directive 2009/128/EC on the sustainable use of pesticides and impact</w:t>
      </w:r>
      <w:r>
        <w:t xml:space="preserve"> </w:t>
      </w:r>
      <w:r>
        <w:t xml:space="preserve">assessment of its possible revision, Final Evaluation Report, Appendix 3: Methodology, Publications Office of the</w:t>
      </w:r>
      <w:r>
        <w:t xml:space="preserve"> </w:t>
      </w:r>
      <w:r>
        <w:t xml:space="preserve">European Union, 2022, DOI: 10.2875/924365, p.143.</w:t>
      </w:r>
      <w:r>
        <w:t xml:space="preserve"> </w:t>
      </w:r>
      <w:r>
        <w:t xml:space="preserve">38 Pesticides : Effets sur la santé ⋅ Inserm, La science pour la santé, 2017, https://www.inserm.fr</w:t>
      </w:r>
      <w:r>
        <w:t xml:space="preserve"> </w:t>
      </w:r>
      <w:r>
        <w:t xml:space="preserve">39 See for example Flying insects in West German nature reserves suffer decline of more than 76% between 1973 and</w:t>
      </w:r>
      <w:r>
        <w:t xml:space="preserve"> </w:t>
      </w:r>
      <w:r>
        <w:t xml:space="preserve">2000 (europa.eu).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To some extent, the SUD builds on the assumption that too much or excessively</w:t>
      </w:r>
      <w:r>
        <w:t xml:space="preserve"> </w:t>
      </w:r>
      <w:r>
        <w:t xml:space="preserve">hazardous pesticides are being applied by professional users without being necessary</w:t>
      </w:r>
      <w:r>
        <w:t xml:space="preserve"> </w:t>
      </w:r>
      <w:r>
        <w:t xml:space="preserve">(and/ or are being incorrectly applied) and that there is room for reducing the dependency</w:t>
      </w:r>
      <w:r>
        <w:t xml:space="preserve"> </w:t>
      </w:r>
      <w:r>
        <w:t xml:space="preserve">on pesticides and associated use and risk to better protect human health and the</w:t>
      </w:r>
      <w:r>
        <w:t xml:space="preserve"> </w:t>
      </w:r>
      <w:r>
        <w:t xml:space="preserve">environment. It also builds on the assumption that effective alternative methods exist to</w:t>
      </w:r>
      <w:r>
        <w:t xml:space="preserve"> </w:t>
      </w:r>
      <w:r>
        <w:t xml:space="preserve">prevent and control pests, with a similar performance and comparable cost as pesticides</w:t>
      </w:r>
      <w:r>
        <w:t xml:space="preserve"> </w:t>
      </w:r>
      <w:r>
        <w:t xml:space="preserve">(the impact assessment of the Thematic Strategy assumed that the main economic benefit</w:t>
      </w:r>
      <w:r>
        <w:t xml:space="preserve"> </w:t>
      </w:r>
      <w:r>
        <w:t xml:space="preserve">for farmers would be a reduction in costs for pesticides).</w:t>
      </w:r>
      <w:r>
        <w:t xml:space="preserve"> </w:t>
      </w:r>
      <w:r>
        <w:t xml:space="preserve">5.</w:t>
      </w:r>
      <w:r>
        <w:t xml:space="preserve"> </w:t>
      </w:r>
      <w:r>
        <w:t xml:space="preserve">ANALYSIS AND ANSWERS TO THE EVALUATION QUESTIONS</w:t>
      </w:r>
      <w:r>
        <w:t xml:space="preserve"> </w:t>
      </w:r>
      <w:r>
        <w:t xml:space="preserve">5.1 Effectiveness</w:t>
      </w:r>
      <w:r>
        <w:t xml:space="preserve"> </w:t>
      </w:r>
      <w:r>
        <w:t xml:space="preserve">The analysis assesses the contribution of the SUD, in relation to the key actions such as</w:t>
      </w:r>
      <w:r>
        <w:t xml:space="preserve"> </w:t>
      </w:r>
      <w:r>
        <w:t xml:space="preserve">the establishment of NAPs, promotion of IPM and others, towards the SUD’s overall</w:t>
      </w:r>
      <w:r>
        <w:t xml:space="preserve"> </w:t>
      </w:r>
      <w:r>
        <w:t xml:space="preserve">objectives of reducing dependency on pesticides and reducing risks to human health and</w:t>
      </w:r>
      <w:r>
        <w:t xml:space="preserve"> </w:t>
      </w:r>
      <w:r>
        <w:t xml:space="preserve">the environment.</w:t>
      </w:r>
      <w:r>
        <w:br/>
      </w:r>
      <w:r>
        <w:t xml:space="preserve">Available sales data show that there has been a 10% reduction between 2011 and 2019</w:t>
      </w:r>
      <w:r>
        <w:t xml:space="preserve"> </w:t>
      </w:r>
      <w:r>
        <w:t xml:space="preserve">levels (sales data are used here as a proxy for use data which are not available at EU</w:t>
      </w:r>
      <w:r>
        <w:t xml:space="preserve"> </w:t>
      </w:r>
      <w:r>
        <w:t xml:space="preserve">level, see Figure 7) while agricultural production has remained stable.</w:t>
      </w:r>
      <w:r>
        <w:t xml:space="preserve"> </w:t>
      </w:r>
      <w:r>
        <w:t xml:space="preserve">Figure 7: Total amount of sales of pesticides compared to overall volume of agricultural production,</w:t>
      </w:r>
      <w:r>
        <w:t xml:space="preserve"> </w:t>
      </w:r>
      <w:r>
        <w:t xml:space="preserve">2011–2018, EU 27</w:t>
      </w:r>
    </w:p>
    <w:p>
      <w:pPr>
        <w:pStyle w:val="BodyText"/>
      </w:pPr>
      <w:r>
        <w:t xml:space="preserve">Source: Eurostat (2021). Pesticide sales. Pesticide sales, Dataset: [aei_fm_salpest09] and Crop production in EU</w:t>
      </w:r>
      <w:r>
        <w:t xml:space="preserve"> </w:t>
      </w:r>
      <w:r>
        <w:t xml:space="preserve">standard humidity dataset [apro_cpsh1]</w:t>
      </w:r>
      <w:r>
        <w:t xml:space="preserve"> </w:t>
      </w:r>
      <w:r>
        <w:t xml:space="preserve">Reducing the risks of pesticide use was primarily envisaged to be implemented through</w:t>
      </w:r>
      <w:r>
        <w:t xml:space="preserve"> </w:t>
      </w:r>
      <w:r>
        <w:t xml:space="preserve">the collective action of all SUD activities. Pesticides are still perceived as widespread</w:t>
      </w:r>
      <w:r>
        <w:t xml:space="preserve"> </w:t>
      </w:r>
      <w:r>
        <w:t xml:space="preserve">pollutants. Available monitoring data links industrial agriculture and pesticides with</w:t>
      </w:r>
      <w:r>
        <w:t xml:space="preserve"> </w:t>
      </w:r>
      <w:r>
        <w:t xml:space="preserve">harmful substances as environmental threats especially in aquatic ecosystems40. Although</w:t>
      </w:r>
    </w:p>
    <w:p>
      <w:pPr>
        <w:pStyle w:val="BodyText"/>
      </w:pPr>
      <w:r>
        <w:t xml:space="preserve">40 See for example https://ec.europa.eu/info/sites/info/files/com_report_wfd_fd_2019_en_1.pdf and European</w:t>
      </w:r>
      <w:r>
        <w:t xml:space="preserve"> </w:t>
      </w:r>
      <w:r>
        <w:t xml:space="preserve">Environment Agency (2018): European waters. Assessment of status and pressures 2018. EEA Report No 7/2018.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 SUD aimed to reduce the risk of pesticide use to human health, the external study</w:t>
      </w:r>
      <w:r>
        <w:t xml:space="preserve"> </w:t>
      </w:r>
      <w:r>
        <w:t xml:space="preserve">supporting this evaluation found that the SUD had a more indirect contribution through</w:t>
      </w:r>
      <w:r>
        <w:t xml:space="preserve"> </w:t>
      </w:r>
      <w:r>
        <w:t xml:space="preserve">measures such as raising awareness and training. However, the lack of sufficient data and</w:t>
      </w:r>
      <w:r>
        <w:t xml:space="preserve"> </w:t>
      </w:r>
      <w:r>
        <w:t xml:space="preserve">methodologies to calculate this with statistical certainty hinders the ability to state the</w:t>
      </w:r>
      <w:r>
        <w:t xml:space="preserve"> </w:t>
      </w:r>
      <w:r>
        <w:t xml:space="preserve">true effectiveness of the SUD in this regard. It could be assumed that training activities</w:t>
      </w:r>
      <w:r>
        <w:t xml:space="preserve"> </w:t>
      </w:r>
      <w:r>
        <w:t xml:space="preserve">under the SUD would lead to increased knowledge and awareness of the potential risks to</w:t>
      </w:r>
      <w:r>
        <w:t xml:space="preserve"> </w:t>
      </w:r>
      <w:r>
        <w:t xml:space="preserve">human health. In surveys conducted as part of the supporting external study, users of</w:t>
      </w:r>
      <w:r>
        <w:t xml:space="preserve"> </w:t>
      </w:r>
      <w:r>
        <w:t xml:space="preserve">PPPs were of the view that the SUD had contributed to a reduction of risks and impacts</w:t>
      </w:r>
      <w:r>
        <w:t xml:space="preserve"> </w:t>
      </w:r>
      <w:r>
        <w:t xml:space="preserve">of pesticide use on human health, which was also broadly supported by Member State</w:t>
      </w:r>
      <w:r>
        <w:t xml:space="preserve"> </w:t>
      </w:r>
      <w:r>
        <w:t xml:space="preserve">authorities. Non-governmental organisations (NGOs), consumer organisations and civil</w:t>
      </w:r>
      <w:r>
        <w:t xml:space="preserve"> </w:t>
      </w:r>
      <w:r>
        <w:t xml:space="preserve">society representatives, however, largely disagreed.</w:t>
      </w:r>
      <w:r>
        <w:t xml:space="preserve"> </w:t>
      </w:r>
      <w:r>
        <w:t xml:space="preserve">It is important to separate the risks to human health for both the users of pesticides</w:t>
      </w:r>
      <w:r>
        <w:t xml:space="preserve"> </w:t>
      </w:r>
      <w:r>
        <w:t xml:space="preserve">(professional and non-professional) and citizens living close to areas where pesticides are</w:t>
      </w:r>
      <w:r>
        <w:t xml:space="preserve"> </w:t>
      </w:r>
      <w:r>
        <w:t xml:space="preserve">applied, as well as consumers of food products. Concerning exposures to pesticides, the</w:t>
      </w:r>
      <w:r>
        <w:t xml:space="preserve"> </w:t>
      </w:r>
      <w:r>
        <w:t xml:space="preserve">European Food Safety Authority (EFSA), in several annual assessments41, concluded that</w:t>
      </w:r>
      <w:r>
        <w:t xml:space="preserve"> </w:t>
      </w:r>
      <w:r>
        <w:t xml:space="preserve">the probability of being exposed to pesticide residues in food which could lead to adverse</w:t>
      </w:r>
      <w:r>
        <w:t xml:space="preserve"> </w:t>
      </w:r>
      <w:r>
        <w:t xml:space="preserve">health effects is low. Concerning the dossier prepared for each pesticide active substance,</w:t>
      </w:r>
      <w:r>
        <w:t xml:space="preserve"> </w:t>
      </w:r>
      <w:r>
        <w:t xml:space="preserve">EFSA and the Member States also assess risks to PAE operators, bystanders, residents</w:t>
      </w:r>
      <w:r>
        <w:t xml:space="preserve"> </w:t>
      </w:r>
      <w:r>
        <w:t xml:space="preserve">(including children) and workers before an active substance is approved or a PPP</w:t>
      </w:r>
      <w:r>
        <w:t xml:space="preserve"> </w:t>
      </w:r>
      <w:r>
        <w:t xml:space="preserve">authorised, and PPP-uses are only authorised if no effects are expected Chronic effects</w:t>
      </w:r>
      <w:r>
        <w:t xml:space="preserve"> </w:t>
      </w:r>
      <w:r>
        <w:t xml:space="preserve">are also considered in the risk assessment for each active substance and PPP. Monitoring</w:t>
      </w:r>
      <w:r>
        <w:t xml:space="preserve"> </w:t>
      </w:r>
      <w:r>
        <w:t xml:space="preserve">data are limited concerning possible contamination of living areas and exposure of those</w:t>
      </w:r>
      <w:r>
        <w:t xml:space="preserve"> </w:t>
      </w:r>
      <w:r>
        <w:t xml:space="preserve">living in the proximity of pesticide use areas.</w:t>
      </w:r>
      <w:r>
        <w:br/>
      </w:r>
      <w:r>
        <w:t xml:space="preserve">Comprehensive European indicators related to the health and environmental impacts</w:t>
      </w:r>
      <w:r>
        <w:t xml:space="preserve"> </w:t>
      </w:r>
      <w:r>
        <w:t xml:space="preserve">pesticide do not exist or are not available. There are a few indications of improvements,</w:t>
      </w:r>
      <w:r>
        <w:t xml:space="preserve"> </w:t>
      </w:r>
      <w:r>
        <w:t xml:space="preserve">such as less pesticides and metabolites found in water bodies42, but the data available are</w:t>
      </w:r>
      <w:r>
        <w:t xml:space="preserve"> </w:t>
      </w:r>
      <w:r>
        <w:t xml:space="preserve">not complete and makes it difficult to draw conclusions on an EU level. The 2020 ECA</w:t>
      </w:r>
      <w:r>
        <w:t xml:space="preserve"> </w:t>
      </w:r>
      <w:r>
        <w:t xml:space="preserve">special report on PPPs also found that data currently collected and made available are not</w:t>
      </w:r>
      <w:r>
        <w:t xml:space="preserve"> </w:t>
      </w:r>
      <w:r>
        <w:t xml:space="preserve">sufficient to allow effective monitoring of the risk and environmental impacts of PPP</w:t>
      </w:r>
      <w:r>
        <w:t xml:space="preserve"> </w:t>
      </w:r>
      <w:r>
        <w:t xml:space="preserve">use.</w:t>
      </w:r>
      <w:r>
        <w:t xml:space="preserve"> </w:t>
      </w:r>
      <w:r>
        <w:t xml:space="preserve">While many of the SUD provisions have been implemented in most Member States, and</w:t>
      </w:r>
      <w:r>
        <w:t xml:space="preserve"> </w:t>
      </w:r>
      <w:r>
        <w:t xml:space="preserve">likely contributed to a reduced risk of pesticide use as suggested by the decrease of HRI</w:t>
      </w:r>
      <w:r>
        <w:t xml:space="preserve"> </w:t>
      </w:r>
      <w:r>
        <w:t xml:space="preserve">1 by 20% over the last five year period, it is not possible to quantify the Directive’s exact</w:t>
      </w:r>
      <w:r>
        <w:t xml:space="preserve"> </w:t>
      </w:r>
      <w:r>
        <w:t xml:space="preserve">direct contribution to reducing the risk of pesticide use.</w:t>
      </w:r>
      <w:r>
        <w:br/>
      </w:r>
      <w:r>
        <w:t xml:space="preserve">National action plans and targets</w:t>
      </w:r>
      <w:r>
        <w:t xml:space="preserve"> </w:t>
      </w:r>
      <w:r>
        <w:t xml:space="preserve">Lack of measurable targets in NAPs in most Member States hinders quantification of</w:t>
      </w:r>
      <w:r>
        <w:t xml:space="preserve"> </w:t>
      </w:r>
      <w:r>
        <w:t xml:space="preserve">achievements as regards effectiveness of the SUD. The Commission’s 2020 report on</w:t>
      </w:r>
    </w:p>
    <w:p>
      <w:pPr>
        <w:pStyle w:val="BodyText"/>
      </w:pPr>
      <w:r>
        <w:t xml:space="preserve">41 Annual reports from EFSA. Available at: https://efsa.onlinelibrary.wiley.com/doi/epdf/10.2903/j.efsa.2021.6491</w:t>
      </w:r>
      <w:r>
        <w:t xml:space="preserve"> </w:t>
      </w:r>
      <w:r>
        <w:t xml:space="preserve">42 Pesticides in European rivers, lakes and ground waters – Data assessment, Technical Report 1/2020, ISBN 978-3-</w:t>
      </w:r>
      <w:r>
        <w:t xml:space="preserve"> </w:t>
      </w:r>
      <w:r>
        <w:t xml:space="preserve">944280-66-0, European Topic Centre on Inland, Coastal and Marine waters (ETC/ICM).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SUD implementation highlighted widespread delays in the review of NAPs by Member</w:t>
      </w:r>
      <w:r>
        <w:t xml:space="preserve"> </w:t>
      </w:r>
      <w:r>
        <w:t xml:space="preserve">States. Achievements of the SUD with regard to the sustainable use of pesticides largely</w:t>
      </w:r>
      <w:r>
        <w:t xml:space="preserve"> </w:t>
      </w:r>
      <w:r>
        <w:t xml:space="preserve">depend on the commitment of the Member States. When assessing the impact of NAPs at</w:t>
      </w:r>
      <w:r>
        <w:t xml:space="preserve"> </w:t>
      </w:r>
      <w:r>
        <w:t xml:space="preserve">the EU level, it is very difficult to ascertain the effectiveness of the actions set out by</w:t>
      </w:r>
      <w:r>
        <w:t xml:space="preserve"> </w:t>
      </w:r>
      <w:r>
        <w:t xml:space="preserve">each Member State, primarily due to the lack of consistent and quantifiable data. A</w:t>
      </w:r>
      <w:r>
        <w:t xml:space="preserve"> </w:t>
      </w:r>
      <w:r>
        <w:t xml:space="preserve">substantial point of criticism relates to inconsistencies in the establishment of</w:t>
      </w:r>
      <w:r>
        <w:t xml:space="preserve"> </w:t>
      </w:r>
      <w:r>
        <w:t xml:space="preserve">quantitative goals, targets, indicators and timetables, as requested in Article 4(1) of the</w:t>
      </w:r>
      <w:r>
        <w:t xml:space="preserve"> </w:t>
      </w:r>
      <w:r>
        <w:t xml:space="preserve">SUD. Many NAPs lack appropriate indicators that are suitable for measuring progress</w:t>
      </w:r>
      <w:r>
        <w:t xml:space="preserve"> </w:t>
      </w:r>
      <w:r>
        <w:t xml:space="preserve">and identifying necessary interventions.</w:t>
      </w:r>
      <w:r>
        <w:t xml:space="preserve"> </w:t>
      </w:r>
      <w:r>
        <w:t xml:space="preserve">Training</w:t>
      </w:r>
      <w:r>
        <w:t xml:space="preserve"> </w:t>
      </w:r>
      <w:r>
        <w:t xml:space="preserve">Training activities and peer-to-peer learning was seen as an important driver in the</w:t>
      </w:r>
      <w:r>
        <w:t xml:space="preserve"> </w:t>
      </w:r>
      <w:r>
        <w:t xml:space="preserve">implementation of IPM and achieving the general objectives of the SUD. However its</w:t>
      </w:r>
      <w:r>
        <w:t xml:space="preserve"> </w:t>
      </w:r>
      <w:r>
        <w:t xml:space="preserve">application across all Member States is not consistent, thus limiting the effectiveness of</w:t>
      </w:r>
      <w:r>
        <w:t xml:space="preserve"> </w:t>
      </w:r>
      <w:r>
        <w:t xml:space="preserve">IPM and the SUD more generally, particularly in reducing the dependency of pesticide</w:t>
      </w:r>
      <w:r>
        <w:t xml:space="preserve"> </w:t>
      </w:r>
      <w:r>
        <w:t xml:space="preserve">use43.</w:t>
      </w:r>
      <w:r>
        <w:br/>
      </w:r>
      <w:r>
        <w:t xml:space="preserve">Testing of pesticide application equipment</w:t>
      </w:r>
      <w:r>
        <w:t xml:space="preserve"> </w:t>
      </w:r>
      <w:r>
        <w:t xml:space="preserve">The external study supporting the evaluation found that the SUD had played a role in</w:t>
      </w:r>
      <w:r>
        <w:t xml:space="preserve"> </w:t>
      </w:r>
      <w:r>
        <w:t xml:space="preserve">improving the accuracy of PAE equipment but it was difficult to quantify this due to</w:t>
      </w:r>
      <w:r>
        <w:t xml:space="preserve"> </w:t>
      </w:r>
      <w:r>
        <w:t xml:space="preserve">many variables, such as the proficiency of the user. A targeted study survey of users of</w:t>
      </w:r>
      <w:r>
        <w:t xml:space="preserve"> </w:t>
      </w:r>
      <w:r>
        <w:t xml:space="preserve">PPPs and PPP and PAE industry representatives concluded that the SUD requirement for</w:t>
      </w:r>
      <w:r>
        <w:t xml:space="preserve"> </w:t>
      </w:r>
      <w:r>
        <w:t xml:space="preserve">PAE in professional use to be inspected regularly was implemented to a major or</w:t>
      </w:r>
      <w:r>
        <w:t xml:space="preserve"> </w:t>
      </w:r>
      <w:r>
        <w:t xml:space="preserve">moderate extent as shown below.</w:t>
      </w:r>
      <w:r>
        <w:br/>
      </w:r>
      <w:r>
        <w:t xml:space="preserve">Figure 8: External study targeted survey to users of PPP and industry: In your opinion, to what</w:t>
      </w:r>
      <w:r>
        <w:t xml:space="preserve"> </w:t>
      </w:r>
      <w:r>
        <w:t xml:space="preserve">extent are the following elements of the current SUD actually being implemented in your country/</w:t>
      </w:r>
      <w:r>
        <w:t xml:space="preserve"> </w:t>
      </w:r>
      <w:r>
        <w:t xml:space="preserve">the EU? - - Pesticide application equipment in professional use must be inspected regularly</w:t>
      </w:r>
    </w:p>
    <w:p>
      <w:pPr>
        <w:pStyle w:val="BodyText"/>
      </w:pPr>
      <w:r>
        <w:t xml:space="preserve">Nevertheless it is difficult to quantify what proportion of PAE has actually been</w:t>
      </w:r>
      <w:r>
        <w:t xml:space="preserve"> </w:t>
      </w:r>
      <w:r>
        <w:t xml:space="preserve">inspected as required. A 2018 SPISE survey44 concluded that the lack of national PAE</w:t>
      </w:r>
      <w:r>
        <w:t xml:space="preserve"> </w:t>
      </w:r>
      <w:r>
        <w:t xml:space="preserve">registers limits the ability to effectively carry out inspections. In the external study</w:t>
      </w:r>
      <w:r>
        <w:t xml:space="preserve"> </w:t>
      </w:r>
      <w:r>
        <w:t xml:space="preserve">survey of Member State competent authorities, only 8 respondents were able to indicate</w:t>
      </w:r>
    </w:p>
    <w:p>
      <w:pPr>
        <w:pStyle w:val="BodyText"/>
      </w:pPr>
      <w:r>
        <w:t xml:space="preserve">43 Ramboll, Study supporting the evaluation of directive 2009/128/EC on the sustainable use of pesticides and impact</w:t>
      </w:r>
      <w:r>
        <w:t xml:space="preserve"> </w:t>
      </w:r>
      <w:r>
        <w:t xml:space="preserve">assessment of its possible revision, Final Evaluation Report, Improving the behaviour and practices of pesticide users,</w:t>
      </w:r>
      <w:r>
        <w:t xml:space="preserve"> </w:t>
      </w:r>
      <w:r>
        <w:t xml:space="preserve">Publications Office of the European Union, 2022, DOI: 10.2875/924365, p.20-26, p.41-43.</w:t>
      </w:r>
      <w:r>
        <w:t xml:space="preserve"> </w:t>
      </w:r>
      <w:r>
        <w:t xml:space="preserve">44 7th European Workshop on Standardized Procedure for the Inspection of Sprayers in Europe Athens, Greece</w:t>
      </w:r>
      <w:r>
        <w:t xml:space="preserve"> </w:t>
      </w:r>
      <w:r>
        <w:t xml:space="preserve">September 26-28, 2018 Julius Kühn-Institut, http://www.julius-kuehn.de Bereich Veröffentlichungen – Berichte.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the number of PAE existing or used in their Member State. This presents an overall</w:t>
      </w:r>
      <w:r>
        <w:t xml:space="preserve"> </w:t>
      </w:r>
      <w:r>
        <w:t xml:space="preserve">mixed picture on the effectiveness of the SUD as regards the inspection of PAE.</w:t>
      </w:r>
      <w:r>
        <w:br/>
      </w:r>
      <w:r>
        <w:t xml:space="preserve">Aerial spraying and drones</w:t>
      </w:r>
      <w:r>
        <w:t xml:space="preserve"> </w:t>
      </w:r>
      <w:r>
        <w:t xml:space="preserve">The 2020 Commission report on SUD implementation found declining areas treated by</w:t>
      </w:r>
      <w:r>
        <w:t xml:space="preserve"> </w:t>
      </w:r>
      <w:r>
        <w:t xml:space="preserve">aerial spraying and improved requirements for aerial applications concerning training of</w:t>
      </w:r>
      <w:r>
        <w:t xml:space="preserve"> </w:t>
      </w:r>
      <w:r>
        <w:t xml:space="preserve">operators and inspection of equipment. In a supporting survey of Member States, roughly</w:t>
      </w:r>
      <w:r>
        <w:t xml:space="preserve"> </w:t>
      </w:r>
      <w:r>
        <w:t xml:space="preserve">two thirds of respondents (15 out of 23) indicated that derogations to allow aerial</w:t>
      </w:r>
      <w:r>
        <w:t xml:space="preserve"> </w:t>
      </w:r>
      <w:r>
        <w:t xml:space="preserve">spraying are possible. However, only two Member States reported substantial areas of</w:t>
      </w:r>
      <w:r>
        <w:t xml:space="preserve"> </w:t>
      </w:r>
      <w:r>
        <w:t xml:space="preserve">agricultural or forestry production that are treated aerially. Most respondents were not</w:t>
      </w:r>
      <w:r>
        <w:t xml:space="preserve"> </w:t>
      </w:r>
      <w:r>
        <w:t xml:space="preserve">able to provide data, or their Member States did not receive any requests for derogation</w:t>
      </w:r>
      <w:r>
        <w:t xml:space="preserve"> </w:t>
      </w:r>
      <w:r>
        <w:t xml:space="preserve">since the entry into force of the SUD. Stakeholders surveyed emphasised that</w:t>
      </w:r>
      <w:r>
        <w:t xml:space="preserve"> </w:t>
      </w:r>
      <w:r>
        <w:t xml:space="preserve">technological development and innovation could also be strengthened and better</w:t>
      </w:r>
      <w:r>
        <w:t xml:space="preserve"> </w:t>
      </w:r>
      <w:r>
        <w:t xml:space="preserve">supported, specifically the use of drones in precision farming. Currently the use of drones</w:t>
      </w:r>
      <w:r>
        <w:t xml:space="preserve"> </w:t>
      </w:r>
      <w:r>
        <w:t xml:space="preserve">for aerial spraying of PPPs (as opposed to use of drones for crop surveying for example)</w:t>
      </w:r>
      <w:r>
        <w:t xml:space="preserve"> </w:t>
      </w:r>
      <w:r>
        <w:t xml:space="preserve">is considered to fall under the ban on aerial spraying, which some stakeholders, in</w:t>
      </w:r>
      <w:r>
        <w:t xml:space="preserve"> </w:t>
      </w:r>
      <w:r>
        <w:t xml:space="preserve">particular pesticide users, consider as the SUD presenting a barrier to the application of</w:t>
      </w:r>
      <w:r>
        <w:t xml:space="preserve"> </w:t>
      </w:r>
      <w:r>
        <w:t xml:space="preserve">new technology in this area. According to them, the targeted application of PPPs can</w:t>
      </w:r>
      <w:r>
        <w:t xml:space="preserve"> </w:t>
      </w:r>
      <w:r>
        <w:t xml:space="preserve">reduce the risk, in particular the exposure of pesticide users, and also the volume of</w:t>
      </w:r>
      <w:r>
        <w:t xml:space="preserve"> </w:t>
      </w:r>
      <w:r>
        <w:t xml:space="preserve">product used, although other external study interviewees expressed a sceptical view on</w:t>
      </w:r>
      <w:r>
        <w:t xml:space="preserve"> </w:t>
      </w:r>
      <w:r>
        <w:t xml:space="preserve">spraying with drones as their contribution to reducing the risk of pesticide use has not</w:t>
      </w:r>
      <w:r>
        <w:t xml:space="preserve"> </w:t>
      </w:r>
      <w:r>
        <w:t xml:space="preserve">been proven. Some stakeholders also saw a need for promotion of the uptake of other</w:t>
      </w:r>
      <w:r>
        <w:t xml:space="preserve"> </w:t>
      </w:r>
      <w:r>
        <w:t xml:space="preserve">technological developments in the area of digitalisation and precision agriculture.</w:t>
      </w:r>
      <w:r>
        <w:t xml:space="preserve"> </w:t>
      </w:r>
      <w:r>
        <w:t xml:space="preserve">Protecting the aquatic environment and reducing plant protection product use in</w:t>
      </w:r>
      <w:r>
        <w:t xml:space="preserve"> </w:t>
      </w:r>
      <w:r>
        <w:t xml:space="preserve">specific areas</w:t>
      </w:r>
      <w:r>
        <w:t xml:space="preserve"> </w:t>
      </w:r>
      <w:r>
        <w:t xml:space="preserve">There is some indication of an overall decline of pesticide prevalence in water bodies.</w:t>
      </w:r>
      <w:r>
        <w:t xml:space="preserve"> </w:t>
      </w:r>
      <w:r>
        <w:t xml:space="preserve">With respect to pollution of pesticides in ground water, data from the first (2009-2015)45</w:t>
      </w:r>
      <w:r>
        <w:t xml:space="preserve"> </w:t>
      </w:r>
      <w:r>
        <w:t xml:space="preserve">and second (2016-2021)46 River Basin Management Plans under the Water Framework</w:t>
      </w:r>
      <w:r>
        <w:t xml:space="preserve"> </w:t>
      </w:r>
      <w:r>
        <w:t xml:space="preserve">Directive displayed a 21% drop in the levels of pesticides reported to be found in ground</w:t>
      </w:r>
      <w:r>
        <w:t xml:space="preserve"> </w:t>
      </w:r>
      <w:r>
        <w:t xml:space="preserve">water. It is difficult to ascribe such a decline specifically to the effectiveness of the SUD</w:t>
      </w:r>
      <w:r>
        <w:t xml:space="preserve"> </w:t>
      </w:r>
      <w:r>
        <w:t xml:space="preserve">as it is also related to the fact that the approval of several active substances polluting the</w:t>
      </w:r>
      <w:r>
        <w:t xml:space="preserve"> </w:t>
      </w:r>
      <w:r>
        <w:t xml:space="preserve">aquatic environment has not been renewed under Regulation (EC) No 1107/2009. The</w:t>
      </w:r>
      <w:r>
        <w:t xml:space="preserve"> </w:t>
      </w:r>
      <w:r>
        <w:t xml:space="preserve">lack of specificity in the HRIs and non-availability of pesticide use data at EU level do</w:t>
      </w:r>
      <w:r>
        <w:t xml:space="preserve"> </w:t>
      </w:r>
      <w:r>
        <w:t xml:space="preserve">not allow an assessment of a reduction in PPP use or risk in specific areas of the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45Report from the Commission to the European Parliament and The Council on the implementation of the Water</w:t>
      </w:r>
      <w:r>
        <w:t xml:space="preserve"> </w:t>
      </w:r>
      <w:r>
        <w:t xml:space="preserve">Framework Directive (2000/60/EC) and the Floods Directive (2007/60/EC) Second River Basin Management Plans</w:t>
      </w:r>
      <w:r>
        <w:t xml:space="preserve"> </w:t>
      </w:r>
      <w:r>
        <w:t xml:space="preserve">First Flood Risk Management Plans COM/2019/95 final, Document 52019DC0095, www.eur-lex.europa.eu</w:t>
      </w:r>
      <w:r>
        <w:br/>
      </w:r>
      <w:r>
        <w:t xml:space="preserve">46 European Overview - River Basin Management Plans SWD(2021) 253 final, www.europa.eu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Handling and storage of plant protection products</w:t>
      </w:r>
      <w:r>
        <w:t xml:space="preserve"> </w:t>
      </w:r>
      <w:r>
        <w:t xml:space="preserve">The results of the online public consultation / “have your say” conducted by the</w:t>
      </w:r>
      <w:r>
        <w:t xml:space="preserve"> </w:t>
      </w:r>
      <w:r>
        <w:t xml:space="preserve">Commission show that the SUD might have improved the behaviour and practices of</w:t>
      </w:r>
      <w:r>
        <w:t xml:space="preserve"> </w:t>
      </w:r>
      <w:r>
        <w:t xml:space="preserve">pesticide users concerning the handling and storage of PPPs. The majority of PPP users</w:t>
      </w:r>
      <w:r>
        <w:t xml:space="preserve"> </w:t>
      </w:r>
      <w:r>
        <w:t xml:space="preserve">answered that they dispose of empty pesticide containers through triple-rinsing and</w:t>
      </w:r>
      <w:r>
        <w:t xml:space="preserve"> </w:t>
      </w:r>
      <w:r>
        <w:t xml:space="preserve">sending them to a collection centre for empty pesticide packaging (223 out of 369 –</w:t>
      </w:r>
      <w:r>
        <w:t xml:space="preserve"> </w:t>
      </w:r>
      <w:r>
        <w:t xml:space="preserve">60%). Similarly, 72% of PPP users answered that when using pesticides, they wear</w:t>
      </w:r>
      <w:r>
        <w:t xml:space="preserve"> </w:t>
      </w:r>
      <w:r>
        <w:t xml:space="preserve">gloves, while 41% wear facemasks. While there is not a comparable baseline on the data</w:t>
      </w:r>
      <w:r>
        <w:t xml:space="preserve"> </w:t>
      </w:r>
      <w:r>
        <w:t xml:space="preserve">related to the handling, use and disposal of pesticides, the results from the online public</w:t>
      </w:r>
      <w:r>
        <w:t xml:space="preserve"> </w:t>
      </w:r>
      <w:r>
        <w:t xml:space="preserve">consultation provide evidence of where the SUD may have contributed. In targeted</w:t>
      </w:r>
      <w:r>
        <w:t xml:space="preserve"> </w:t>
      </w:r>
      <w:r>
        <w:t xml:space="preserve">surveys, PPP users largely agreed that measures to ensure the appropriate storage,</w:t>
      </w:r>
      <w:r>
        <w:t xml:space="preserve"> </w:t>
      </w:r>
      <w:r>
        <w:t xml:space="preserve">handling, dilution, and disposal of pesticides had been implemented both at the national</w:t>
      </w:r>
      <w:r>
        <w:t xml:space="preserve"> </w:t>
      </w:r>
      <w:r>
        <w:t xml:space="preserve">and EU level. This view was not supported by NGOs, consumer organisations and civil</w:t>
      </w:r>
      <w:r>
        <w:t xml:space="preserve"> </w:t>
      </w:r>
      <w:r>
        <w:t xml:space="preserve">society however, who perceived limited to no implementation.</w:t>
      </w:r>
      <w:r>
        <w:t xml:space="preserve"> </w:t>
      </w:r>
      <w:r>
        <w:t xml:space="preserve">Harmonised risk indicators</w:t>
      </w:r>
      <w:r>
        <w:t xml:space="preserve"> </w:t>
      </w:r>
      <w:r>
        <w:t xml:space="preserve">As reported in the supporting external study, some stakeholders do not consider the</w:t>
      </w:r>
      <w:r>
        <w:t xml:space="preserve"> </w:t>
      </w:r>
      <w:r>
        <w:t xml:space="preserve">current HRIs as effective, stating that they do not reflect clearly the actual impacts of</w:t>
      </w:r>
      <w:r>
        <w:t xml:space="preserve"> </w:t>
      </w:r>
      <w:r>
        <w:t xml:space="preserve">pesticides on human health and the environment. For example, the use of data on sales of</w:t>
      </w:r>
      <w:r>
        <w:t xml:space="preserve"> </w:t>
      </w:r>
      <w:r>
        <w:t xml:space="preserve">pesticides (as a proxy for pesticide use data which are not available at EU level) does not</w:t>
      </w:r>
      <w:r>
        <w:t xml:space="preserve"> </w:t>
      </w:r>
      <w:r>
        <w:t xml:space="preserve">determine the rate of application nor the method of application or area of land to which</w:t>
      </w:r>
      <w:r>
        <w:t xml:space="preserve"> </w:t>
      </w:r>
      <w:r>
        <w:t xml:space="preserve">the pesticides have been applied. Stakeholders suggested developing alternative</w:t>
      </w:r>
      <w:r>
        <w:t xml:space="preserve"> </w:t>
      </w:r>
      <w:r>
        <w:t xml:space="preserve">indicators to take a more holistic view, enabling the use of pesticides to be monitored in</w:t>
      </w:r>
      <w:r>
        <w:t xml:space="preserve"> </w:t>
      </w:r>
      <w:r>
        <w:t xml:space="preserve">the context of other parameters. Additional data, especially concerning pesticide use,</w:t>
      </w:r>
      <w:r>
        <w:t xml:space="preserve"> </w:t>
      </w:r>
      <w:r>
        <w:t xml:space="preserve">might need to be collected to facilitate the development of such new indicators.</w:t>
      </w:r>
      <w:r>
        <w:t xml:space="preserve"> </w:t>
      </w:r>
      <w:r>
        <w:t xml:space="preserve">Integrated pest management</w:t>
      </w:r>
      <w:r>
        <w:t xml:space="preserve"> </w:t>
      </w:r>
      <w:r>
        <w:t xml:space="preserve">A key objective of the SUD is the promotion of IPM, enshrined in the SUD as a</w:t>
      </w:r>
      <w:r>
        <w:t xml:space="preserve"> </w:t>
      </w:r>
      <w:r>
        <w:t xml:space="preserve">mandatory practice to be followed, as a means to reduce dependency on pesticide use.</w:t>
      </w:r>
      <w:r>
        <w:t xml:space="preserve"> </w:t>
      </w:r>
      <w:r>
        <w:t xml:space="preserve">The level of implementation of IPM has not been possible to establish, due to</w:t>
      </w:r>
      <w:r>
        <w:t xml:space="preserve"> </w:t>
      </w:r>
      <w:r>
        <w:t xml:space="preserve">inconsistent monitoring by Member States. While awareness and knowledge about IPM</w:t>
      </w:r>
      <w:r>
        <w:t xml:space="preserve"> </w:t>
      </w:r>
      <w:r>
        <w:t xml:space="preserve">may have improved linked to associated training and awareness-raising activities, it is</w:t>
      </w:r>
      <w:r>
        <w:t xml:space="preserve"> </w:t>
      </w:r>
      <w:r>
        <w:t xml:space="preserve">uncertain whether this has translated into a change in practices at farm level. The</w:t>
      </w:r>
      <w:r>
        <w:t xml:space="preserve"> </w:t>
      </w:r>
      <w:r>
        <w:t xml:space="preserve">Commission’s 2020 report to the European Parliament and the Council on SUD47</w:t>
      </w:r>
      <w:r>
        <w:t xml:space="preserve"> </w:t>
      </w:r>
      <w:r>
        <w:t xml:space="preserve">implementation in 2020 concluded that the assessment of IPM uptake at farm level by</w:t>
      </w:r>
      <w:r>
        <w:t xml:space="preserve"> </w:t>
      </w:r>
      <w:r>
        <w:t xml:space="preserve">Member States was the weakest point of implementation across the EU. These findings</w:t>
      </w:r>
      <w:r>
        <w:t xml:space="preserve"> </w:t>
      </w:r>
      <w:r>
        <w:t xml:space="preserve">are consistent with the results from the ECA report48 that, since the proportion of</w:t>
      </w:r>
      <w:r>
        <w:t xml:space="preserve"> </w:t>
      </w:r>
      <w:r>
        <w:t xml:space="preserve">pesticide users complying with the IPM principles was not recorded during inspections, it</w:t>
      </w:r>
      <w:r>
        <w:t xml:space="preserve"> </w:t>
      </w:r>
      <w:r>
        <w:t xml:space="preserve">was not possible to assess the true implementation of IPM at the Member State level.</w:t>
      </w:r>
      <w:r>
        <w:t xml:space="preserve"> </w:t>
      </w:r>
      <w:r>
        <w:t xml:space="preserve">Additionally, the 2018 EPRS implementation assessment report stated that survey</w:t>
      </w:r>
    </w:p>
    <w:p>
      <w:pPr>
        <w:pStyle w:val="BodyText"/>
      </w:pPr>
      <w:r>
        <w:t xml:space="preserve">47 see note 25.</w:t>
      </w:r>
      <w:r>
        <w:br/>
      </w:r>
      <w:r>
        <w:t xml:space="preserve">48 see note 11.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respondents highlighted the lack of available tools for measuring progress of the</w:t>
      </w:r>
      <w:r>
        <w:t xml:space="preserve"> </w:t>
      </w:r>
      <w:r>
        <w:t xml:space="preserve">implementation of IPM. Authorities, health/environment NGOs and farmers themselves</w:t>
      </w:r>
      <w:r>
        <w:t xml:space="preserve"> </w:t>
      </w:r>
      <w:r>
        <w:t xml:space="preserve">considered that IPM was not sufficiently understood by farmers and that this could be a</w:t>
      </w:r>
      <w:r>
        <w:t xml:space="preserve"> </w:t>
      </w:r>
      <w:r>
        <w:t xml:space="preserve">factor hindering the proper implementation of IPM and hence its effectiveness.</w:t>
      </w:r>
      <w:r>
        <w:t xml:space="preserve"> </w:t>
      </w:r>
      <w:r>
        <w:t xml:space="preserve">A limited implementation of IPM by professional pesticide users can also be linked to</w:t>
      </w:r>
      <w:r>
        <w:t xml:space="preserve"> </w:t>
      </w:r>
      <w:r>
        <w:t xml:space="preserve">economic aspects. The SUD has been criticised for applying objectives and indicators</w:t>
      </w:r>
      <w:r>
        <w:t xml:space="preserve"> </w:t>
      </w:r>
      <w:r>
        <w:t xml:space="preserve">aimed at environmental protection and food safety rather than productivity and</w:t>
      </w:r>
      <w:r>
        <w:t xml:space="preserve"> </w:t>
      </w:r>
      <w:r>
        <w:t xml:space="preserve">livelihoods. With regard to IPM, potential impacts on the economic sustainability are</w:t>
      </w:r>
      <w:r>
        <w:t xml:space="preserve"> </w:t>
      </w:r>
      <w:r>
        <w:t xml:space="preserve">considered by some to be major obstacles to the adoption of alternative methods or the</w:t>
      </w:r>
      <w:r>
        <w:t xml:space="preserve"> </w:t>
      </w:r>
      <w:r>
        <w:t xml:space="preserve">establishment of an IPM system, although there is generally a lack of quantitative</w:t>
      </w:r>
      <w:r>
        <w:t xml:space="preserve"> </w:t>
      </w:r>
      <w:r>
        <w:t xml:space="preserve">evidence on economic performance and cost-effectiveness of IPM as compared to</w:t>
      </w:r>
      <w:r>
        <w:t xml:space="preserve"> </w:t>
      </w:r>
      <w:r>
        <w:t xml:space="preserve">conventional practices.</w:t>
      </w:r>
      <w:r>
        <w:br/>
      </w:r>
      <w:r>
        <w:t xml:space="preserve">An absence of prescriptive and assessable national criteria concerning the</w:t>
      </w:r>
      <w:r>
        <w:t xml:space="preserve"> </w:t>
      </w:r>
      <w:r>
        <w:t xml:space="preserve">implementation of IPM may have limited effective monitoring and enforcement of IPM</w:t>
      </w:r>
      <w:r>
        <w:t xml:space="preserve"> </w:t>
      </w:r>
      <w:r>
        <w:t xml:space="preserve">at farm level. Crop- or sector-specific guidelines developed in most Member States and</w:t>
      </w:r>
      <w:r>
        <w:t xml:space="preserve"> </w:t>
      </w:r>
      <w:r>
        <w:t xml:space="preserve">covering some, but not all, crops may also support the practical implementation of IPM.</w:t>
      </w:r>
      <w:r>
        <w:t xml:space="preserve"> </w:t>
      </w:r>
      <w:r>
        <w:t xml:space="preserve">Practical tools for pest monitoring and decision-making would also be expected to assist</w:t>
      </w:r>
      <w:r>
        <w:t xml:space="preserve"> </w:t>
      </w:r>
      <w:r>
        <w:t xml:space="preserve">in this regard.</w:t>
      </w:r>
      <w:r>
        <w:br/>
      </w:r>
      <w:r>
        <w:t xml:space="preserve">Another barrier to the implementation of IPM could be the limited benefit that can be</w:t>
      </w:r>
      <w:r>
        <w:t xml:space="preserve"> </w:t>
      </w:r>
      <w:r>
        <w:t xml:space="preserve">achieved by marketing agricultural products grown in specific and alternative pest</w:t>
      </w:r>
      <w:r>
        <w:t xml:space="preserve"> </w:t>
      </w:r>
      <w:r>
        <w:t xml:space="preserve">management systems. As a majority of respective certification schemes have been</w:t>
      </w:r>
      <w:r>
        <w:t xml:space="preserve"> </w:t>
      </w:r>
      <w:r>
        <w:t xml:space="preserve">developed for business-to-business relations in certain market segments, few IPM labels</w:t>
      </w:r>
      <w:r>
        <w:t xml:space="preserve"> </w:t>
      </w:r>
      <w:r>
        <w:t xml:space="preserve">are displayed on products in the grocery store, also considering that, according to the</w:t>
      </w:r>
      <w:r>
        <w:t xml:space="preserve"> </w:t>
      </w:r>
      <w:r>
        <w:t xml:space="preserve">SUD, IPM is a mandatory requirement to be followed in all cases. From a business</w:t>
      </w:r>
      <w:r>
        <w:t xml:space="preserve"> </w:t>
      </w:r>
      <w:r>
        <w:t xml:space="preserve">perspective, professional users could be expected to maintain their current pest</w:t>
      </w:r>
      <w:r>
        <w:t xml:space="preserve"> </w:t>
      </w:r>
      <w:r>
        <w:t xml:space="preserve">management strategies unless superior innovative practices are at their disposal. As a</w:t>
      </w:r>
      <w:r>
        <w:t xml:space="preserve"> </w:t>
      </w:r>
      <w:r>
        <w:t xml:space="preserve">consequence, the adoption of good agricultural practices such as IPM, which is</w:t>
      </w:r>
      <w:r>
        <w:t xml:space="preserve"> </w:t>
      </w:r>
      <w:r>
        <w:t xml:space="preserve">considered economically undesirable by some due to perceived potentially higher input</w:t>
      </w:r>
      <w:r>
        <w:t xml:space="preserve"> </w:t>
      </w:r>
      <w:r>
        <w:t xml:space="preserve">costs and higher levels of crop damage risk, is assumed to require compensation for</w:t>
      </w:r>
      <w:r>
        <w:t xml:space="preserve"> </w:t>
      </w:r>
      <w:r>
        <w:t xml:space="preserve">related investments and potential disadvantages. The potential for even better integration</w:t>
      </w:r>
      <w:r>
        <w:t xml:space="preserve"> </w:t>
      </w:r>
      <w:r>
        <w:t xml:space="preserve">of the SUD and IPM into the CAP could be a significant opportunity to better achieve</w:t>
      </w:r>
      <w:r>
        <w:t xml:space="preserve"> </w:t>
      </w:r>
      <w:r>
        <w:t xml:space="preserve">progress in the sustainable use of pesticides and IPM, in line with the overall orientation</w:t>
      </w:r>
      <w:r>
        <w:t xml:space="preserve"> </w:t>
      </w:r>
      <w:r>
        <w:t xml:space="preserve">of the European Green Deal, Farm to Fork Strategy and Biodiversity Strategy.</w:t>
      </w:r>
      <w:r>
        <w:t xml:space="preserve"> </w:t>
      </w:r>
      <w:r>
        <w:t xml:space="preserve">The impact assessment accompanying the SUD proposal considered that the expected</w:t>
      </w:r>
      <w:r>
        <w:t xml:space="preserve"> </w:t>
      </w:r>
      <w:r>
        <w:t xml:space="preserve">benefits would mainly be reductions in adverse impacts on the environment or health, or</w:t>
      </w:r>
      <w:r>
        <w:t xml:space="preserve"> </w:t>
      </w:r>
      <w:r>
        <w:t xml:space="preserve">other societal benefits (i.e. reduced external costs due to PPP use) linked to a more</w:t>
      </w:r>
      <w:r>
        <w:t xml:space="preserve"> </w:t>
      </w:r>
      <w:r>
        <w:t xml:space="preserve">sustainable use of pesticides. However several key results have actually failed to</w:t>
      </w:r>
      <w:r>
        <w:t xml:space="preserve"> </w:t>
      </w:r>
      <w:r>
        <w:t xml:space="preserve">materialise in the intervening period, such as a stronger evidence and data foundation for</w:t>
      </w:r>
      <w:r>
        <w:t xml:space="preserve"> </w:t>
      </w:r>
      <w:r>
        <w:t xml:space="preserve">policy making on pesticide use and an improved knowledge about environmental and</w:t>
      </w:r>
      <w:r>
        <w:t xml:space="preserve"> </w:t>
      </w:r>
      <w:r>
        <w:t xml:space="preserve">health effects of pesticide use and a broad introduction of alternative techniques to</w:t>
      </w:r>
      <w:r>
        <w:t xml:space="preserve"> </w:t>
      </w:r>
      <w:r>
        <w:t xml:space="preserve">control pests as part of IPM. Limitations in currently available data on pesticide use,</w:t>
      </w:r>
      <w:r>
        <w:t xml:space="preserve"> </w:t>
      </w:r>
      <w:r>
        <w:t xml:space="preserve">limited evidence of actual application of IPM and lack of relevant IPM record-keeping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requirements are considered to hinder the effectiveness of the Directive and the</w:t>
      </w:r>
      <w:r>
        <w:t xml:space="preserve"> </w:t>
      </w:r>
      <w:r>
        <w:t xml:space="preserve">monitoring and evaluation of its effectiveness. Member State NAPs also have been not</w:t>
      </w:r>
      <w:r>
        <w:t xml:space="preserve"> </w:t>
      </w:r>
      <w:r>
        <w:t xml:space="preserve">fully effective in achieving the ambitions the Directive placed on their role in achieving</w:t>
      </w:r>
      <w:r>
        <w:t xml:space="preserve"> </w:t>
      </w:r>
      <w:r>
        <w:t xml:space="preserve">and promoting the sustainable use of pesticides nationally. It is therefore concluded that</w:t>
      </w:r>
      <w:r>
        <w:t xml:space="preserve"> </w:t>
      </w:r>
      <w:r>
        <w:t xml:space="preserve">the SUD has overall only been moderately effective in achieving its stated objectives.</w:t>
      </w:r>
      <w:r>
        <w:t xml:space="preserve"> </w:t>
      </w:r>
      <w:r>
        <w:t xml:space="preserve">5.2 Efficiency</w:t>
      </w:r>
      <w:r>
        <w:t xml:space="preserve"> </w:t>
      </w:r>
      <w:r>
        <w:t xml:space="preserve">Costs for Member States</w:t>
      </w:r>
      <w:r>
        <w:t xml:space="preserve"> </w:t>
      </w:r>
      <w:r>
        <w:t xml:space="preserve">Data on the cost for Member States of implementing provisions of the SUD has been</w:t>
      </w:r>
      <w:r>
        <w:t xml:space="preserve"> </w:t>
      </w:r>
      <w:r>
        <w:t xml:space="preserve">collected through interviews, a dedicated survey, and literature review. In general, a</w:t>
      </w:r>
      <w:r>
        <w:t xml:space="preserve"> </w:t>
      </w:r>
      <w:r>
        <w:t xml:space="preserve">majority of the Member State authorities do not consider the SUD overly burdensome49,</w:t>
      </w:r>
      <w:r>
        <w:t xml:space="preserve"> </w:t>
      </w:r>
      <w:r>
        <w:t xml:space="preserve">which is consistent with the EPRS50. Costs for the preparation of NAPs were not</w:t>
      </w:r>
      <w:r>
        <w:t xml:space="preserve"> </w:t>
      </w:r>
      <w:r>
        <w:t xml:space="preserve">estimated as part of the impact assessment accompanying the SUD proposal. Estimates</w:t>
      </w:r>
      <w:r>
        <w:t xml:space="preserve"> </w:t>
      </w:r>
      <w:r>
        <w:t xml:space="preserve">on the cost of developing the first NAP vary greatly, and range from no costs, since some</w:t>
      </w:r>
      <w:r>
        <w:t xml:space="preserve"> </w:t>
      </w:r>
      <w:r>
        <w:t xml:space="preserve">form of NAP had already been prepared before, to inestimable costs due to the</w:t>
      </w:r>
      <w:r>
        <w:t xml:space="preserve"> </w:t>
      </w:r>
      <w:r>
        <w:t xml:space="preserve">complexity of the process underlying the NAP, and to the preparation of the NAP itself</w:t>
      </w:r>
      <w:r>
        <w:t xml:space="preserve"> </w:t>
      </w:r>
      <w:r>
        <w:t xml:space="preserve">not being that costly, but that several measures introduced by the NAPs (e.g. IPM</w:t>
      </w:r>
      <w:r>
        <w:t xml:space="preserve"> </w:t>
      </w:r>
      <w:r>
        <w:t xml:space="preserve">research projects) were cost intensive.</w:t>
      </w:r>
      <w:r>
        <w:br/>
      </w:r>
      <w:r>
        <w:t xml:space="preserve">Concerning training, most Member States already had training and certification schemes</w:t>
      </w:r>
      <w:r>
        <w:t xml:space="preserve"> </w:t>
      </w:r>
      <w:r>
        <w:t xml:space="preserve">in place before the SUD, so most Member States experienced low costs in adapting</w:t>
      </w:r>
      <w:r>
        <w:t xml:space="preserve"> </w:t>
      </w:r>
      <w:r>
        <w:t xml:space="preserve">existing systems. Associated costs are recouped from the trained pesticide users via fees.</w:t>
      </w:r>
      <w:r>
        <w:t xml:space="preserve"> </w:t>
      </w:r>
      <w:r>
        <w:t xml:space="preserve">The costs for Member State authorities for the inspection of PAE in use includes costs</w:t>
      </w:r>
      <w:r>
        <w:t xml:space="preserve"> </w:t>
      </w:r>
      <w:r>
        <w:t xml:space="preserve">for setting up the system and costs for operating the system. The costs for Member State</w:t>
      </w:r>
      <w:r>
        <w:t xml:space="preserve"> </w:t>
      </w:r>
      <w:r>
        <w:t xml:space="preserve">authorities (including controlling institutions) vary widely depending on whether a</w:t>
      </w:r>
      <w:r>
        <w:t xml:space="preserve"> </w:t>
      </w:r>
      <w:r>
        <w:t xml:space="preserve">comparable system was already in place before the SUD that Member States could build</w:t>
      </w:r>
      <w:r>
        <w:t xml:space="preserve"> </w:t>
      </w:r>
      <w:r>
        <w:t xml:space="preserve">on. Before the SUD only ten countries had established a compulsory control system and</w:t>
      </w:r>
      <w:r>
        <w:t xml:space="preserve"> </w:t>
      </w:r>
      <w:r>
        <w:t xml:space="preserve">seven had introduced inspection schemes on a voluntary basis in place. The impact</w:t>
      </w:r>
      <w:r>
        <w:t xml:space="preserve"> </w:t>
      </w:r>
      <w:r>
        <w:t xml:space="preserve">assessment accompanying the SUD proposal estimated that controlling institutions would</w:t>
      </w:r>
      <w:r>
        <w:t xml:space="preserve"> </w:t>
      </w:r>
      <w:r>
        <w:t xml:space="preserve">face costs of around 45 EUR per inspected sprayer but that those costs would be</w:t>
      </w:r>
      <w:r>
        <w:t xml:space="preserve"> </w:t>
      </w:r>
      <w:r>
        <w:t xml:space="preserve">recovered from fees from farmers. This was confirmed in a survey of the external study</w:t>
      </w:r>
      <w:r>
        <w:t xml:space="preserve"> </w:t>
      </w:r>
      <w:r>
        <w:t xml:space="preserve">supporting this evaluation where most replies stated that PAE inspection systems are</w:t>
      </w:r>
      <w:r>
        <w:t xml:space="preserve"> </w:t>
      </w:r>
      <w:r>
        <w:t xml:space="preserve">financed through fees from professional pesticide users.</w:t>
      </w:r>
      <w:r>
        <w:t xml:space="preserve"> </w:t>
      </w:r>
      <w:r>
        <w:t xml:space="preserve">Very few Member States provided evidence or assumptions of costs for promoting and</w:t>
      </w:r>
      <w:r>
        <w:t xml:space="preserve"> </w:t>
      </w:r>
      <w:r>
        <w:t xml:space="preserve">supporting low pesticide input crop production, including via the application of IPM. The</w:t>
      </w:r>
      <w:r>
        <w:t xml:space="preserve"> </w:t>
      </w:r>
      <w:r>
        <w:t xml:space="preserve">impact assessment accompanying the SUD proposal estimated that no specific costs</w:t>
      </w:r>
      <w:r>
        <w:t xml:space="preserve"> </w:t>
      </w:r>
      <w:r>
        <w:t xml:space="preserve">would apply to Member State authorities for the implementation of this activity except a</w:t>
      </w:r>
      <w:r>
        <w:t xml:space="preserve"> </w:t>
      </w:r>
      <w:r>
        <w:t xml:space="preserve">shift of research and development (R&amp;D) budget towards IPM support of approx. 75</w:t>
      </w:r>
    </w:p>
    <w:p>
      <w:pPr>
        <w:pStyle w:val="BodyText"/>
      </w:pPr>
      <w:r>
        <w:t xml:space="preserve">49 Ramboll, Study supporting the Evaluation of Directive 2009/128/EC on the sustainable use of pesticides and impact</w:t>
      </w:r>
      <w:r>
        <w:t xml:space="preserve"> </w:t>
      </w:r>
      <w:r>
        <w:t xml:space="preserve">assessment of its possible revision, Final Evaluation Report, 4.2.1The main costs to implement the SUD for the</w:t>
      </w:r>
      <w:r>
        <w:t xml:space="preserve"> </w:t>
      </w:r>
      <w:r>
        <w:t xml:space="preserve">different actors concerned,p.59-71.</w:t>
      </w:r>
      <w:r>
        <w:t xml:space="preserve"> </w:t>
      </w:r>
      <w:r>
        <w:t xml:space="preserve">50 see note 26.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million EUR – 500 million EUR. No baseline on IPM elements of R&amp;D budgets in</w:t>
      </w:r>
      <w:r>
        <w:t xml:space="preserve"> </w:t>
      </w:r>
      <w:r>
        <w:t xml:space="preserve">Member States before the SUD is available, however the survey of the supporting</w:t>
      </w:r>
      <w:r>
        <w:t xml:space="preserve"> </w:t>
      </w:r>
      <w:r>
        <w:t xml:space="preserve">external study with Member State authorities confirmed that research on IPM is being</w:t>
      </w:r>
      <w:r>
        <w:t xml:space="preserve"> </w:t>
      </w:r>
      <w:r>
        <w:t xml:space="preserve">financed. Concrete numbers given range from 400 thousand EUR annually to 5 million</w:t>
      </w:r>
      <w:r>
        <w:t xml:space="preserve"> </w:t>
      </w:r>
      <w:r>
        <w:t xml:space="preserve">EUR annually. Other replies point out that grants and funding are provided in the</w:t>
      </w:r>
      <w:r>
        <w:t xml:space="preserve"> </w:t>
      </w:r>
      <w:r>
        <w:t xml:space="preserve">Member States without providing quantitative estimations.</w:t>
      </w:r>
      <w:r>
        <w:t xml:space="preserve"> </w:t>
      </w:r>
      <w:r>
        <w:t xml:space="preserve">Costs for pesticide users (in particular farmers)</w:t>
      </w:r>
      <w:r>
        <w:t xml:space="preserve"> </w:t>
      </w:r>
      <w:r>
        <w:t xml:space="preserve">Farmers are the largest group affected by the SUD and also directly responsible for</w:t>
      </w:r>
      <w:r>
        <w:t xml:space="preserve"> </w:t>
      </w:r>
      <w:r>
        <w:t xml:space="preserve">applying many of the provisions of the SUD, e.g. by attending trainings. As described in</w:t>
      </w:r>
      <w:r>
        <w:t xml:space="preserve"> </w:t>
      </w:r>
      <w:r>
        <w:t xml:space="preserve">the supporting external study, surveys show that the implementation of the provisions of</w:t>
      </w:r>
      <w:r>
        <w:t xml:space="preserve"> </w:t>
      </w:r>
      <w:r>
        <w:t xml:space="preserve">the SUD is considered on average much more burdensome by farmers than by Member</w:t>
      </w:r>
      <w:r>
        <w:t xml:space="preserve"> </w:t>
      </w:r>
      <w:r>
        <w:t xml:space="preserve">State authorities. Within the provisions, the training obligation is considered to create the</w:t>
      </w:r>
      <w:r>
        <w:t xml:space="preserve"> </w:t>
      </w:r>
      <w:r>
        <w:t xml:space="preserve">highest burden. In most Member States the costs of training and certification are fully or</w:t>
      </w:r>
      <w:r>
        <w:t xml:space="preserve"> </w:t>
      </w:r>
      <w:r>
        <w:t xml:space="preserve">partly recovered through fees. Most Member States already had training in place before</w:t>
      </w:r>
      <w:r>
        <w:t xml:space="preserve"> </w:t>
      </w:r>
      <w:r>
        <w:t xml:space="preserve">the SUD so such fees might have already applied before to farmers and other pesticide</w:t>
      </w:r>
      <w:r>
        <w:t xml:space="preserve"> </w:t>
      </w:r>
      <w:r>
        <w:t xml:space="preserve">users. However, no baseline on the extent and the magnitude of those fees is available.</w:t>
      </w:r>
      <w:r>
        <w:t xml:space="preserve"> </w:t>
      </w:r>
      <w:r>
        <w:t xml:space="preserve">The impact assessment accompanying the SUD proposal assumed that farmers would</w:t>
      </w:r>
      <w:r>
        <w:t xml:space="preserve"> </w:t>
      </w:r>
      <w:r>
        <w:t xml:space="preserve">have to pay fees of around 400 EUR on average per farmer per training. Average costs</w:t>
      </w:r>
      <w:r>
        <w:t xml:space="preserve"> </w:t>
      </w:r>
      <w:r>
        <w:t xml:space="preserve">are likely lower than this, but within a large range of 0 to 1,000 EUR provided by survey</w:t>
      </w:r>
      <w:r>
        <w:t xml:space="preserve"> </w:t>
      </w:r>
      <w:r>
        <w:t xml:space="preserve">respondents.</w:t>
      </w:r>
      <w:r>
        <w:br/>
      </w:r>
      <w:r>
        <w:t xml:space="preserve">The impact assessment accompanying the SUD proposal assumed that the average cost</w:t>
      </w:r>
      <w:r>
        <w:t xml:space="preserve"> </w:t>
      </w:r>
      <w:r>
        <w:t xml:space="preserve">of an inspection of PAE would range from approx. 10 to 350 EUR. The findings of the</w:t>
      </w:r>
      <w:r>
        <w:t xml:space="preserve"> </w:t>
      </w:r>
      <w:r>
        <w:t xml:space="preserve">external study survey supporting this evaluation are in line with this assumption. The</w:t>
      </w:r>
      <w:r>
        <w:t xml:space="preserve"> </w:t>
      </w:r>
      <w:r>
        <w:t xml:space="preserve">impact assessment accompanying the SUD proposal estimated an average of 50 EUR of</w:t>
      </w:r>
      <w:r>
        <w:t xml:space="preserve"> </w:t>
      </w:r>
      <w:r>
        <w:t xml:space="preserve">annual repair costs necessary after controls, half of which is attributed to the controls.</w:t>
      </w:r>
      <w:r>
        <w:t xml:space="preserve"> </w:t>
      </w:r>
      <w:r>
        <w:t xml:space="preserve">Due to limitations in available data, these estimates could not be verified in this</w:t>
      </w:r>
      <w:r>
        <w:t xml:space="preserve"> </w:t>
      </w:r>
      <w:r>
        <w:t xml:space="preserve">evaluation. The impact assessment also assumed that the provision on the inspection of</w:t>
      </w:r>
      <w:r>
        <w:t xml:space="preserve"> </w:t>
      </w:r>
      <w:r>
        <w:t xml:space="preserve">PAE would overall lead to savings for pesticide users since the improved maintenance</w:t>
      </w:r>
      <w:r>
        <w:t xml:space="preserve"> </w:t>
      </w:r>
      <w:r>
        <w:t xml:space="preserve">would lead to a reduction in the quantities of pesticides used/wasted or unduly sprayed.</w:t>
      </w:r>
      <w:r>
        <w:br/>
      </w:r>
      <w:r>
        <w:t xml:space="preserve">However, since pesticide sales have not substantially decreased since the SUD was</w:t>
      </w:r>
      <w:r>
        <w:t xml:space="preserve"> </w:t>
      </w:r>
      <w:r>
        <w:t xml:space="preserve">implemented, while the volume of agricultural production also remained relatively stable,</w:t>
      </w:r>
      <w:r>
        <w:t xml:space="preserve"> </w:t>
      </w:r>
      <w:r>
        <w:t xml:space="preserve">it is assumed that those savings have not been realised.</w:t>
      </w:r>
      <w:r>
        <w:t xml:space="preserve"> </w:t>
      </w:r>
      <w:r>
        <w:t xml:space="preserve">When surveyed, farmers/pesticide users also cited the general prohibition of aerial</w:t>
      </w:r>
      <w:r>
        <w:t xml:space="preserve"> </w:t>
      </w:r>
      <w:r>
        <w:t xml:space="preserve">spraying and necessity to apply for derogations to practice aerial spraying as presenting</w:t>
      </w:r>
      <w:r>
        <w:t xml:space="preserve"> </w:t>
      </w:r>
      <w:r>
        <w:t xml:space="preserve">relevant costs or an administrative burden. Costs per individual derogation request were</w:t>
      </w:r>
      <w:r>
        <w:t xml:space="preserve"> </w:t>
      </w:r>
      <w:r>
        <w:t xml:space="preserve">not provided in the survey responses received.</w:t>
      </w:r>
      <w:r>
        <w:t xml:space="preserve"> </w:t>
      </w:r>
      <w:r>
        <w:t xml:space="preserve">Costs for pesticide producers and distributors</w:t>
      </w:r>
      <w:r>
        <w:t xml:space="preserve"> </w:t>
      </w:r>
      <w:r>
        <w:t xml:space="preserve">Pesticide producers and distributors were predicted to face the highest cost from the SUD</w:t>
      </w:r>
      <w:r>
        <w:t xml:space="preserve"> </w:t>
      </w:r>
      <w:r>
        <w:t xml:space="preserve">in form of foregone sales and based on the expectation that pesticide sales would be</w:t>
      </w:r>
      <w:r>
        <w:t xml:space="preserve"> </w:t>
      </w:r>
      <w:r>
        <w:t xml:space="preserve">reduced across the EU. However, since no clear downwards trend of pesticide sales can</w:t>
      </w:r>
      <w:r>
        <w:t xml:space="preserve"> </w:t>
      </w:r>
      <w:r>
        <w:t xml:space="preserve">be observed it is assumed that the predicted losses/costs (loss in turnover of between 770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million EUR and 1,100 million EUR) foreseen in the impact assessment accompanying</w:t>
      </w:r>
      <w:r>
        <w:t xml:space="preserve"> </w:t>
      </w:r>
      <w:r>
        <w:t xml:space="preserve">the SUD proposal did not occur to that extent. It is possible that to a limited extent the</w:t>
      </w:r>
      <w:r>
        <w:t xml:space="preserve"> </w:t>
      </w:r>
      <w:r>
        <w:t xml:space="preserve">use of microbiological plant protection products may in some cases have substituted the</w:t>
      </w:r>
      <w:r>
        <w:t xml:space="preserve"> </w:t>
      </w:r>
      <w:r>
        <w:t xml:space="preserve">use of more hazardous chemical pesticides. A switch to less hazardous substances may</w:t>
      </w:r>
      <w:r>
        <w:t xml:space="preserve"> </w:t>
      </w:r>
      <w:r>
        <w:t xml:space="preserve">also have influenced the volume of products sold, given that less hazardous substances</w:t>
      </w:r>
      <w:r>
        <w:t xml:space="preserve"> </w:t>
      </w:r>
      <w:r>
        <w:t xml:space="preserve">often need to be used in higher volumes compared to more hazardous substances.</w:t>
      </w:r>
      <w:r>
        <w:br/>
      </w:r>
      <w:r>
        <w:t xml:space="preserve">Costs for the European Commission</w:t>
      </w:r>
      <w:r>
        <w:t xml:space="preserve"> </w:t>
      </w:r>
      <w:r>
        <w:t xml:space="preserve">As regards actions by the European Commission, several activities were undertaken</w:t>
      </w:r>
      <w:r>
        <w:t xml:space="preserve"> </w:t>
      </w:r>
      <w:r>
        <w:t xml:space="preserve">including follow-up actions to the provisions concerning the development of HRIs,</w:t>
      </w:r>
      <w:r>
        <w:t xml:space="preserve"> </w:t>
      </w:r>
      <w:r>
        <w:t xml:space="preserve">enforcement actions, training of government officials, as well as information and</w:t>
      </w:r>
      <w:r>
        <w:t xml:space="preserve"> </w:t>
      </w:r>
      <w:r>
        <w:t xml:space="preserve">outreach actions. There is no evidence that those activities have entailed costs for the</w:t>
      </w:r>
      <w:r>
        <w:t xml:space="preserve"> </w:t>
      </w:r>
      <w:r>
        <w:t xml:space="preserve">European Commission above those originally estimated as part of the original European</w:t>
      </w:r>
      <w:r>
        <w:t xml:space="preserve"> </w:t>
      </w:r>
      <w:r>
        <w:t xml:space="preserve">Commission proposal of the SUD. The EU has also financed relevant research in support</w:t>
      </w:r>
      <w:r>
        <w:t xml:space="preserve"> </w:t>
      </w:r>
      <w:r>
        <w:t xml:space="preserve">of the implementation of the SUD, including through Horizon2020 and by financing the</w:t>
      </w:r>
      <w:r>
        <w:t xml:space="preserve"> </w:t>
      </w:r>
      <w:r>
        <w:t xml:space="preserve">“European Innovation Partnership for Agricultural productivity and Sustainability” (EIP-</w:t>
      </w:r>
      <w:r>
        <w:t xml:space="preserve"> </w:t>
      </w:r>
      <w:r>
        <w:t xml:space="preserve">AGRI). Under Horizon202051 at least 30 research projects related to plant health have</w:t>
      </w:r>
      <w:r>
        <w:t xml:space="preserve"> </w:t>
      </w:r>
      <w:r>
        <w:t xml:space="preserve">been financed with an overall value of approx. 160 million EUR.</w:t>
      </w:r>
      <w:r>
        <w:br/>
      </w:r>
      <w:r>
        <w:t xml:space="preserve">Administrative burden</w:t>
      </w:r>
      <w:r>
        <w:t xml:space="preserve"> </w:t>
      </w:r>
      <w:r>
        <w:t xml:space="preserve">As many of the mechanisms required in the SUD had been in place in some Member</w:t>
      </w:r>
      <w:r>
        <w:t xml:space="preserve"> </w:t>
      </w:r>
      <w:r>
        <w:t xml:space="preserve">States before the adoption of the Directive, experiences on the measures could be</w:t>
      </w:r>
      <w:r>
        <w:t xml:space="preserve"> </w:t>
      </w:r>
      <w:r>
        <w:t xml:space="preserve">collected and particularly burdensome measures have been generally avoided. The 2018</w:t>
      </w:r>
      <w:r>
        <w:t xml:space="preserve"> </w:t>
      </w:r>
      <w:r>
        <w:t xml:space="preserve">EPRS study did not find evidence for an overly high administrative burden created by the</w:t>
      </w:r>
      <w:r>
        <w:t xml:space="preserve"> </w:t>
      </w:r>
      <w:r>
        <w:t xml:space="preserve">SUD. In surveys conducted as part of the external study and with Member State</w:t>
      </w:r>
      <w:r>
        <w:t xml:space="preserve"> </w:t>
      </w:r>
      <w:r>
        <w:t xml:space="preserve">authorities, stakeholders generally confirmed the measures of the SUD as having</w:t>
      </w:r>
      <w:r>
        <w:t xml:space="preserve"> </w:t>
      </w:r>
      <w:r>
        <w:t xml:space="preserve">acceptable burdens, and that the current rules are accepted and not seen as unnecessary.</w:t>
      </w:r>
      <w:r>
        <w:br/>
      </w:r>
      <w:r>
        <w:t xml:space="preserve">However, one exception from this general acceptance concerns requesting and processing</w:t>
      </w:r>
      <w:r>
        <w:t xml:space="preserve"> </w:t>
      </w:r>
      <w:r>
        <w:t xml:space="preserve">derogations from the ban of aerial spraying. This is considered to create a high</w:t>
      </w:r>
      <w:r>
        <w:t xml:space="preserve"> </w:t>
      </w:r>
      <w:r>
        <w:t xml:space="preserve">bureaucratic burden for both the party requesting the exemption (pesticide users) and the</w:t>
      </w:r>
      <w:r>
        <w:t xml:space="preserve"> </w:t>
      </w:r>
      <w:r>
        <w:t xml:space="preserve">authority taking the decision, even if some Member States prohibit all aerial spraying and</w:t>
      </w:r>
      <w:r>
        <w:t xml:space="preserve"> </w:t>
      </w:r>
      <w:r>
        <w:t xml:space="preserve">do not issue derogations to allow it. The external study found that the burden is</w:t>
      </w:r>
      <w:r>
        <w:t xml:space="preserve"> </w:t>
      </w:r>
      <w:r>
        <w:t xml:space="preserve">increasing with the technological advances concerning potential application of pesticides</w:t>
      </w:r>
      <w:r>
        <w:t xml:space="preserve"> </w:t>
      </w:r>
      <w:r>
        <w:t xml:space="preserve">by drones and the legal uncertainty among some stakeholders whether this constitutes</w:t>
      </w:r>
      <w:r>
        <w:t xml:space="preserve"> </w:t>
      </w:r>
      <w:r>
        <w:t xml:space="preserve">aerial spraying and are prohibited by the SUD or not (also considering that the term</w:t>
      </w:r>
      <w:r>
        <w:t xml:space="preserve"> </w:t>
      </w:r>
      <w:r>
        <w:t xml:space="preserve">“drone” is not mentioned in the SUD). Requesting and processing derogations from the</w:t>
      </w:r>
      <w:r>
        <w:t xml:space="preserve"> </w:t>
      </w:r>
      <w:r>
        <w:t xml:space="preserve">ban of aerial spraying creates high bureaucratic burden for both the party requesting the</w:t>
      </w:r>
      <w:r>
        <w:t xml:space="preserve"> </w:t>
      </w:r>
      <w:r>
        <w:t xml:space="preserve">exemption and the authority taking the decision.</w:t>
      </w:r>
      <w:r>
        <w:br/>
      </w:r>
      <w:r>
        <w:t xml:space="preserve">Benefits</w:t>
      </w:r>
    </w:p>
    <w:p>
      <w:pPr>
        <w:pStyle w:val="BodyText"/>
      </w:pPr>
      <w:r>
        <w:t xml:space="preserve">51 Integrated health approaches and alternatives to pesticide use, Cordis, European Commission, ec.europa.eu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A wide range of social, environmental and economic benefits can be expected from a</w:t>
      </w:r>
      <w:r>
        <w:t xml:space="preserve"> </w:t>
      </w:r>
      <w:r>
        <w:t xml:space="preserve">well-functioning SUD. As is often the case, however, only a limited few of those can</w:t>
      </w:r>
      <w:r>
        <w:t xml:space="preserve"> </w:t>
      </w:r>
      <w:r>
        <w:t xml:space="preserve">actually be quantified, and even fewer can be monetised. Attribution and temporal</w:t>
      </w:r>
      <w:r>
        <w:t xml:space="preserve"> </w:t>
      </w:r>
      <w:r>
        <w:t xml:space="preserve">challenges are highly relevant in this regard. A recent study of the European</w:t>
      </w:r>
      <w:r>
        <w:t xml:space="preserve"> </w:t>
      </w:r>
      <w:r>
        <w:t xml:space="preserve">Commission52 “Study on the cumulative health and environmental benefits of chemical</w:t>
      </w:r>
      <w:r>
        <w:t xml:space="preserve"> </w:t>
      </w:r>
      <w:r>
        <w:t xml:space="preserve">legislation” estimated that the current annual human health and environmental benefits of</w:t>
      </w:r>
      <w:r>
        <w:t xml:space="preserve"> </w:t>
      </w:r>
      <w:r>
        <w:t xml:space="preserve">EU pesticide regulation overall (not restricted to the SUD alone) may be between 15 – 54</w:t>
      </w:r>
      <w:r>
        <w:t xml:space="preserve"> </w:t>
      </w:r>
      <w:r>
        <w:t xml:space="preserve">billion EUR, equating to between 70 EUR and 250 EUR per EU household.</w:t>
      </w:r>
      <w:r>
        <w:br/>
      </w:r>
      <w:r>
        <w:t xml:space="preserve">Figure 9: Overview of benefits of European pesticides regulation</w:t>
      </w:r>
    </w:p>
    <w:p>
      <w:pPr>
        <w:pStyle w:val="BodyText"/>
      </w:pPr>
      <w:r>
        <w:t xml:space="preserve">However, this estimation should be seen as highly uncertain and simply to gauge possible</w:t>
      </w:r>
      <w:r>
        <w:t xml:space="preserve"> </w:t>
      </w:r>
      <w:r>
        <w:t xml:space="preserve">orders of magnitude (i.e. that the benefits are likely to be in the order of several billions</w:t>
      </w:r>
      <w:r>
        <w:t xml:space="preserve"> </w:t>
      </w:r>
      <w:r>
        <w:t xml:space="preserve">per year rather than focusing too much on the derived estimate).</w:t>
      </w:r>
      <w:r>
        <w:t xml:space="preserve"> </w:t>
      </w:r>
      <w:r>
        <w:t xml:space="preserve">As to whether the SUD’s costs have been proportionate to its benefits (i.e. positive</w:t>
      </w:r>
      <w:r>
        <w:t xml:space="preserve"> </w:t>
      </w:r>
      <w:r>
        <w:t xml:space="preserve">outcomes), even though large methodological challenges exist, especially for the benefits</w:t>
      </w:r>
      <w:r>
        <w:t xml:space="preserve"> </w:t>
      </w:r>
      <w:r>
        <w:t xml:space="preserve">side, it is estimated that benefits surpass costs when taking into account environmental</w:t>
      </w:r>
      <w:r>
        <w:t xml:space="preserve"> </w:t>
      </w:r>
      <w:r>
        <w:t xml:space="preserve">and health externalities in the benefits.</w:t>
      </w:r>
      <w:r>
        <w:br/>
      </w:r>
      <w:r>
        <w:t xml:space="preserve">Looking at costs, the main costs from the SUD accrue for farmers and entail</w:t>
      </w:r>
      <w:r>
        <w:t xml:space="preserve"> </w:t>
      </w:r>
      <w:r>
        <w:t xml:space="preserve">predominantly costs for training and certification (ranging from 0 – 1,000 EUR every</w:t>
      </w:r>
      <w:r>
        <w:t xml:space="preserve"> </w:t>
      </w:r>
      <w:r>
        <w:t xml:space="preserve">three years per farm manager) and inspection of spraying equipment (between 50 and</w:t>
      </w:r>
      <w:r>
        <w:t xml:space="preserve"> </w:t>
      </w:r>
      <w:r>
        <w:t xml:space="preserve">500 EUR per inspection).</w:t>
      </w:r>
      <w:r>
        <w:t xml:space="preserve"> </w:t>
      </w:r>
      <w:r>
        <w:t xml:space="preserve">It seems to be the case that while farmers bear many of the economic costs of the</w:t>
      </w:r>
      <w:r>
        <w:t xml:space="preserve"> </w:t>
      </w:r>
      <w:r>
        <w:t xml:space="preserve">implementation of the Directive, economic benefits to farmers (e.g. reductions of</w:t>
      </w:r>
      <w:r>
        <w:t xml:space="preserve"> </w:t>
      </w:r>
      <w:r>
        <w:t xml:space="preserve">pesticide use and associated costs) might not have manifested to the expected extent. At</w:t>
      </w:r>
      <w:r>
        <w:t xml:space="preserve"> </w:t>
      </w:r>
      <w:r>
        <w:t xml:space="preserve">the same time, a large part of those costs also consists of payments towards services such</w:t>
      </w:r>
    </w:p>
    <w:p>
      <w:pPr>
        <w:pStyle w:val="BodyText"/>
      </w:pPr>
      <w:r>
        <w:t xml:space="preserve">52 Amec Foster Wheeler Environment &amp; Infrastructure UK, Study on the cumulative health and environmental benefits</w:t>
      </w:r>
      <w:r>
        <w:t xml:space="preserve"> </w:t>
      </w:r>
      <w:r>
        <w:t xml:space="preserve">of chemical legislation, final report, Publication Office of the European Union, 2017.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as training, inspection etc., meaning that the stakeholders with a positive economic</w:t>
      </w:r>
      <w:r>
        <w:t xml:space="preserve"> </w:t>
      </w:r>
      <w:r>
        <w:t xml:space="preserve">outcome are mostly paid by farmers. Provisions concerning training and the testing of</w:t>
      </w:r>
      <w:r>
        <w:t xml:space="preserve"> </w:t>
      </w:r>
      <w:r>
        <w:t xml:space="preserve">PAE for example may have reduced the risks posed by occupational exposure to</w:t>
      </w:r>
      <w:r>
        <w:t xml:space="preserve"> </w:t>
      </w:r>
      <w:r>
        <w:t xml:space="preserve">pesticides among pesticide users and PAE operators.</w:t>
      </w:r>
      <w:r>
        <w:br/>
      </w:r>
      <w:r>
        <w:t xml:space="preserve">Overall, the evaluation concludes that the main costs from implementing the SUD are</w:t>
      </w:r>
      <w:r>
        <w:t xml:space="preserve"> </w:t>
      </w:r>
      <w:r>
        <w:t xml:space="preserve">expected to have been proportionate to the likely benefits generated in terms of risk</w:t>
      </w:r>
      <w:r>
        <w:t xml:space="preserve"> </w:t>
      </w:r>
      <w:r>
        <w:t xml:space="preserve">reduction. While it has not been possible to quantify the environmental, economic and</w:t>
      </w:r>
      <w:r>
        <w:t xml:space="preserve"> </w:t>
      </w:r>
      <w:r>
        <w:t xml:space="preserve">social/health benefits of the achieved risk reduction, a qualitative assessment indicates</w:t>
      </w:r>
      <w:r>
        <w:t xml:space="preserve"> </w:t>
      </w:r>
      <w:r>
        <w:t xml:space="preserve">that the likely benefits outweigh the costs of the SUD. The benefits mainly accrue to the</w:t>
      </w:r>
      <w:r>
        <w:t xml:space="preserve"> </w:t>
      </w:r>
      <w:r>
        <w:t xml:space="preserve">environment and society at large, in particular health and environmental benefits, which</w:t>
      </w:r>
      <w:r>
        <w:t xml:space="preserve"> </w:t>
      </w:r>
      <w:r>
        <w:t xml:space="preserve">in turn generates economic benefits and/or reduces costs.</w:t>
      </w:r>
      <w:r>
        <w:br/>
      </w:r>
      <w:r>
        <w:t xml:space="preserve">The direct costs of SUD implementation (training, inspections, IPM) mainly fall on the</w:t>
      </w:r>
      <w:r>
        <w:t xml:space="preserve"> </w:t>
      </w:r>
      <w:r>
        <w:t xml:space="preserve">professional users of pesticides, in particular farmers, who on the other hand have little</w:t>
      </w:r>
      <w:r>
        <w:t xml:space="preserve"> </w:t>
      </w:r>
      <w:r>
        <w:t xml:space="preserve">direct economic benefit from implementing SUD provisions. This is likely one element</w:t>
      </w:r>
      <w:r>
        <w:t xml:space="preserve"> </w:t>
      </w:r>
      <w:r>
        <w:t xml:space="preserve">hindering or challenging the full implementation of the Directive at farm level. It is</w:t>
      </w:r>
      <w:r>
        <w:t xml:space="preserve"> </w:t>
      </w:r>
      <w:r>
        <w:t xml:space="preserve">possible that measures under the recently agreed reformed CAP could incentivise farmers</w:t>
      </w:r>
      <w:r>
        <w:t xml:space="preserve"> </w:t>
      </w:r>
      <w:r>
        <w:t xml:space="preserve">to a greater extent to achieve the more sustainable use of pesticides. Costs for other</w:t>
      </w:r>
      <w:r>
        <w:t xml:space="preserve"> </w:t>
      </w:r>
      <w:r>
        <w:t xml:space="preserve">stakeholders have been limited, in several Member States SUD measures were already</w:t>
      </w:r>
      <w:r>
        <w:t xml:space="preserve"> </w:t>
      </w:r>
      <w:r>
        <w:t xml:space="preserve">implemented and the SUD did not bring significant additional costs.</w:t>
      </w:r>
      <w:r>
        <w:br/>
      </w:r>
      <w:r>
        <w:t xml:space="preserve">5.3 Relevance</w:t>
      </w:r>
      <w:r>
        <w:t xml:space="preserve"> </w:t>
      </w:r>
      <w:r>
        <w:t xml:space="preserve">Consulted stakeholders are generally of the opinion that the SUD’s objectives and</w:t>
      </w:r>
      <w:r>
        <w:t xml:space="preserve"> </w:t>
      </w:r>
      <w:r>
        <w:t xml:space="preserve">required actions are still relevant to address current and future needs and problems. The</w:t>
      </w:r>
      <w:r>
        <w:t xml:space="preserve"> </w:t>
      </w:r>
      <w:r>
        <w:t xml:space="preserve">issues mentioned are more related to effectiveness in implementation and enforcement,</w:t>
      </w:r>
      <w:r>
        <w:t xml:space="preserve"> </w:t>
      </w:r>
      <w:r>
        <w:t xml:space="preserve">than to any fundamental flaws in the objectives and the actions in the Directive.</w:t>
      </w:r>
      <w:r>
        <w:br/>
      </w:r>
      <w:r>
        <w:t xml:space="preserve">From some PPP industry representatives there are calls for clearer objectives and actions</w:t>
      </w:r>
      <w:r>
        <w:t xml:space="preserve"> </w:t>
      </w:r>
      <w:r>
        <w:t xml:space="preserve">for alternatives to pesticides, to support the realisation of use reduction and risk reduction</w:t>
      </w:r>
      <w:r>
        <w:t xml:space="preserve"> </w:t>
      </w:r>
      <w:r>
        <w:t xml:space="preserve">targets. While it is acknowledged that IPM is part of the solution, it was emphasised that</w:t>
      </w:r>
      <w:r>
        <w:t xml:space="preserve"> </w:t>
      </w:r>
      <w:r>
        <w:t xml:space="preserve">technological development and innovation could also be strengthened and better</w:t>
      </w:r>
      <w:r>
        <w:t xml:space="preserve"> </w:t>
      </w:r>
      <w:r>
        <w:t xml:space="preserve">supported, specifically the use of drones in precision farming. Currently the use of drones</w:t>
      </w:r>
      <w:r>
        <w:t xml:space="preserve"> </w:t>
      </w:r>
      <w:r>
        <w:t xml:space="preserve">for spraying PPPs is considered to fall under the ban on aerial spraying, which in the</w:t>
      </w:r>
      <w:r>
        <w:t xml:space="preserve"> </w:t>
      </w:r>
      <w:r>
        <w:t xml:space="preserve">view of certain stakeholders hinders innovation towards precision farming as a means to</w:t>
      </w:r>
      <w:r>
        <w:t xml:space="preserve"> </w:t>
      </w:r>
      <w:r>
        <w:t xml:space="preserve">achieve a (more) sustainable use of pesticides. Drones are also used under the umbrella</w:t>
      </w:r>
      <w:r>
        <w:t xml:space="preserve"> </w:t>
      </w:r>
      <w:r>
        <w:t xml:space="preserve">term of precision agriculture to monitor crop development, weeds and other pests. Some</w:t>
      </w:r>
      <w:r>
        <w:t xml:space="preserve"> </w:t>
      </w:r>
      <w:r>
        <w:t xml:space="preserve">stakeholders see a need for promotion of the uptake of other technological developments</w:t>
      </w:r>
      <w:r>
        <w:t xml:space="preserve"> </w:t>
      </w:r>
      <w:r>
        <w:t xml:space="preserve">in the area of digitalisation and precision agriculture, as this market is expected to grow</w:t>
      </w:r>
      <w:r>
        <w:t xml:space="preserve"> </w:t>
      </w:r>
      <w:r>
        <w:t xml:space="preserve">and provide new ways of sensing and pest control and better implement the principles of</w:t>
      </w:r>
      <w:r>
        <w:t xml:space="preserve"> </w:t>
      </w:r>
      <w:r>
        <w:t xml:space="preserve">IPM accordingly.</w:t>
      </w:r>
      <w:r>
        <w:br/>
      </w:r>
      <w:r>
        <w:t xml:space="preserve">Given that the SUD pre-dated the obligation for Member States to prepare National</w:t>
      </w:r>
      <w:r>
        <w:t xml:space="preserve"> </w:t>
      </w:r>
      <w:r>
        <w:t xml:space="preserve">Strategic Plans (NSPs) under the CAP, there is no explicit link in the SUD to these NSPs</w:t>
      </w:r>
      <w:r>
        <w:t xml:space="preserve"> </w:t>
      </w:r>
      <w:r>
        <w:t xml:space="preserve">which could create overlaps or potentially unexploited synergies with the NAPs that</w:t>
      </w:r>
      <w:r>
        <w:t xml:space="preserve"> </w:t>
      </w:r>
      <w:r>
        <w:t xml:space="preserve">Member States are required to prepare under the SUD. It should also be considered that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NAPs focus on pesticide use generally while NSPs would be expected to be limited to</w:t>
      </w:r>
      <w:r>
        <w:t xml:space="preserve"> </w:t>
      </w:r>
      <w:r>
        <w:t xml:space="preserve">those agricultural uses relevant to the CAP.</w:t>
      </w:r>
      <w:r>
        <w:t xml:space="preserve"> </w:t>
      </w:r>
      <w:r>
        <w:t xml:space="preserve">An effective SUD has high relevance also on an international level, for example linked to</w:t>
      </w:r>
      <w:r>
        <w:t xml:space="preserve"> </w:t>
      </w:r>
      <w:r>
        <w:t xml:space="preserve">achieving the UN Sustainable Development Goals53 (SDGs). With its objectives and</w:t>
      </w:r>
      <w:r>
        <w:t xml:space="preserve"> </w:t>
      </w:r>
      <w:r>
        <w:t xml:space="preserve">actions, the SUD can be linked to a range of relevant SDGs, such as zero hunger (SDG</w:t>
      </w:r>
      <w:r>
        <w:t xml:space="preserve"> </w:t>
      </w:r>
      <w:r>
        <w:t xml:space="preserve">2), good health and well-being (SDG 3), decent work and economic growth (SDG 8),</w:t>
      </w:r>
      <w:r>
        <w:t xml:space="preserve"> </w:t>
      </w:r>
      <w:r>
        <w:t xml:space="preserve">climate action (SDG 13), responsible consumption and production (SDG 12), life below</w:t>
      </w:r>
      <w:r>
        <w:t xml:space="preserve"> </w:t>
      </w:r>
      <w:r>
        <w:t xml:space="preserve">water (SDG 14) and life on land (SDG 15). The range of the relevant goals shows the</w:t>
      </w:r>
      <w:r>
        <w:t xml:space="preserve"> </w:t>
      </w:r>
      <w:r>
        <w:t xml:space="preserve">importance of the SUD for sustainable development, even though achieving some of the</w:t>
      </w:r>
      <w:r>
        <w:t xml:space="preserve"> </w:t>
      </w:r>
      <w:r>
        <w:t xml:space="preserve">SDGs will potentially require trade-offs with other goals. Still, this list makes clear that</w:t>
      </w:r>
      <w:r>
        <w:t xml:space="preserve"> </w:t>
      </w:r>
      <w:r>
        <w:t xml:space="preserve">an effective SUD has high relevance also on an international level, in addition to the</w:t>
      </w:r>
      <w:r>
        <w:t xml:space="preserve"> </w:t>
      </w:r>
      <w:r>
        <w:t xml:space="preserve">supporting external study finding that EU legislation on pesticides (including the SUD)</w:t>
      </w:r>
      <w:r>
        <w:t xml:space="preserve"> </w:t>
      </w:r>
      <w:r>
        <w:t xml:space="preserve">can act as a guide and inspiration for related policies applied in non-EU and developing</w:t>
      </w:r>
      <w:r>
        <w:t xml:space="preserve"> </w:t>
      </w:r>
      <w:r>
        <w:t xml:space="preserve">countries.</w:t>
      </w:r>
      <w:r>
        <w:t xml:space="preserve"> </w:t>
      </w:r>
      <w:r>
        <w:t xml:space="preserve">An important consideration for the relevance of the SUD arises from the Farm to Fork</w:t>
      </w:r>
      <w:r>
        <w:t xml:space="preserve"> </w:t>
      </w:r>
      <w:r>
        <w:t xml:space="preserve">and Biodiversity Strategies, which both establish targets for the reduction of use of</w:t>
      </w:r>
      <w:r>
        <w:t xml:space="preserve"> </w:t>
      </w:r>
      <w:r>
        <w:t xml:space="preserve">pesticides in general and of the more harmful ones in addition to the risk reduction. The</w:t>
      </w:r>
      <w:r>
        <w:t xml:space="preserve"> </w:t>
      </w:r>
      <w:r>
        <w:t xml:space="preserve">current objectives of the SUD only target risk and impact reduction of pesticide use. The</w:t>
      </w:r>
      <w:r>
        <w:t xml:space="preserve"> </w:t>
      </w:r>
      <w:r>
        <w:t xml:space="preserve">supporting external study found that some stakeholders such as consumer and worker</w:t>
      </w:r>
      <w:r>
        <w:t xml:space="preserve"> </w:t>
      </w:r>
      <w:r>
        <w:t xml:space="preserve">organisations considered that the developments in the political context warrant an</w:t>
      </w:r>
      <w:r>
        <w:t xml:space="preserve"> </w:t>
      </w:r>
      <w:r>
        <w:t xml:space="preserve">inclusion of quantitative use targets in the objectives of the SUD. The Farm to Fork</w:t>
      </w:r>
      <w:r>
        <w:t xml:space="preserve"> </w:t>
      </w:r>
      <w:r>
        <w:t xml:space="preserve">Strategy states that “there is an urgent need to reduce dependency on pesticides …. and</w:t>
      </w:r>
      <w:r>
        <w:t xml:space="preserve"> </w:t>
      </w:r>
      <w:r>
        <w:t xml:space="preserve">reverse biodiversity loss”. Reports show that biodiversity loss is – amongst other factors</w:t>
      </w:r>
      <w:r>
        <w:t xml:space="preserve"> </w:t>
      </w:r>
      <w:r>
        <w:t xml:space="preserve">– connected to the use of pesticides. Insect species and in particular pollinators are found</w:t>
      </w:r>
      <w:r>
        <w:t xml:space="preserve"> </w:t>
      </w:r>
      <w:r>
        <w:t xml:space="preserve">to be in decline in Europe and worldwide while EU policy instruments have not yet been</w:t>
      </w:r>
      <w:r>
        <w:t xml:space="preserve"> </w:t>
      </w:r>
      <w:r>
        <w:t xml:space="preserve">able to stop this trend. In their responses to the public consultation, 64% of all</w:t>
      </w:r>
      <w:r>
        <w:t xml:space="preserve"> </w:t>
      </w:r>
      <w:r>
        <w:t xml:space="preserve">respondents strongly agree or agree with the need for pesticide use and risk reduction</w:t>
      </w:r>
      <w:r>
        <w:t xml:space="preserve"> </w:t>
      </w:r>
      <w:r>
        <w:t xml:space="preserve">targets set by the EU. This underlines the significance of the targets set in the Farm to</w:t>
      </w:r>
      <w:r>
        <w:t xml:space="preserve"> </w:t>
      </w:r>
      <w:r>
        <w:t xml:space="preserve">Fork Strategy to continued efforts to reduce risk and use of pesticides. A number of</w:t>
      </w:r>
      <w:r>
        <w:t xml:space="preserve"> </w:t>
      </w:r>
      <w:r>
        <w:t xml:space="preserve">stakeholders interviewed as part of the supporting external study emphasised an evolving</w:t>
      </w:r>
      <w:r>
        <w:t xml:space="preserve"> </w:t>
      </w:r>
      <w:r>
        <w:t xml:space="preserve">public opinion and that consumer attitudes have developed since the SUD was adopted,</w:t>
      </w:r>
      <w:r>
        <w:t xml:space="preserve"> </w:t>
      </w:r>
      <w:r>
        <w:t xml:space="preserve">with more awareness and concerns about sustainable food production and the impact of</w:t>
      </w:r>
      <w:r>
        <w:t xml:space="preserve"> </w:t>
      </w:r>
      <w:r>
        <w:t xml:space="preserve">pesticides on human health and the environment, which can be seen as an additional</w:t>
      </w:r>
      <w:r>
        <w:t xml:space="preserve"> </w:t>
      </w:r>
      <w:r>
        <w:t xml:space="preserve">driver for action.</w:t>
      </w:r>
      <w:r>
        <w:br/>
      </w:r>
      <w:r>
        <w:t xml:space="preserve">With regard to the alignment of policies across the EU, the SUD is considered to have</w:t>
      </w:r>
      <w:r>
        <w:t xml:space="preserve"> </w:t>
      </w:r>
      <w:r>
        <w:t xml:space="preserve">acted as a framework for the better harmonisation of policies applied in different Member</w:t>
      </w:r>
      <w:r>
        <w:t xml:space="preserve"> </w:t>
      </w:r>
      <w:r>
        <w:t xml:space="preserve">States. However, the limited specificity of the SUD on provisions such as IPM mean that</w:t>
      </w:r>
      <w:r>
        <w:t xml:space="preserve"> </w:t>
      </w:r>
      <w:r>
        <w:t xml:space="preserve">variations between Member States remain. The Commission’s audit reports from several</w:t>
      </w:r>
      <w:r>
        <w:t xml:space="preserve"> </w:t>
      </w:r>
      <w:r>
        <w:t xml:space="preserve">Member States and external study survey responses from pesticide users and Member</w:t>
      </w:r>
    </w:p>
    <w:p>
      <w:pPr>
        <w:pStyle w:val="BodyText"/>
      </w:pPr>
      <w:r>
        <w:t xml:space="preserve">53 Department of Economic and Social Affairs Sustainable Development, United Nations, https://sdgs.un.org/goals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State authorities confirm this argument. Therefore, the need to harmonise the national</w:t>
      </w:r>
      <w:r>
        <w:t xml:space="preserve"> </w:t>
      </w:r>
      <w:r>
        <w:t xml:space="preserve">approaches to the sustainable use of pesticides continues to exist.</w:t>
      </w:r>
      <w:r>
        <w:br/>
      </w:r>
      <w:r>
        <w:t xml:space="preserve">The evaluation concludes that the objectives of the SUD were, and still are, considered</w:t>
      </w:r>
      <w:r>
        <w:t xml:space="preserve"> </w:t>
      </w:r>
      <w:r>
        <w:t xml:space="preserve">highly relevant to address the risks posed by pesticide use to the human health and the</w:t>
      </w:r>
      <w:r>
        <w:t xml:space="preserve"> </w:t>
      </w:r>
      <w:r>
        <w:t xml:space="preserve">environment. The European Green Deal, Farm to Fork Strategy and Biodiversity Strategy</w:t>
      </w:r>
      <w:r>
        <w:t xml:space="preserve"> </w:t>
      </w:r>
      <w:r>
        <w:t xml:space="preserve">have added new expectations and ambitions concerning reducing the use and risk of</w:t>
      </w:r>
      <w:r>
        <w:t xml:space="preserve"> </w:t>
      </w:r>
      <w:r>
        <w:t xml:space="preserve">pesticides, including specific reduction targets. Given that the SUD has preceded all of</w:t>
      </w:r>
      <w:r>
        <w:t xml:space="preserve"> </w:t>
      </w:r>
      <w:r>
        <w:t xml:space="preserve">these new strategies by several years, it can be considered that some updates or</w:t>
      </w:r>
      <w:r>
        <w:t xml:space="preserve"> </w:t>
      </w:r>
      <w:r>
        <w:t xml:space="preserve">amendments to the SUD would be needed to ensure appropriate and continued relevance</w:t>
      </w:r>
      <w:r>
        <w:t xml:space="preserve"> </w:t>
      </w:r>
      <w:r>
        <w:t xml:space="preserve">with these new strategies, ambitions and expectations and to ensure that the SUD is a</w:t>
      </w:r>
      <w:r>
        <w:t xml:space="preserve"> </w:t>
      </w:r>
      <w:r>
        <w:t xml:space="preserve">suitable instrument to meet the ambition of achieving these targets. Some stakeholders</w:t>
      </w:r>
      <w:r>
        <w:t xml:space="preserve"> </w:t>
      </w:r>
      <w:r>
        <w:t xml:space="preserve">also consider that the existing SUD provisions have not kept pace with ongoing</w:t>
      </w:r>
      <w:r>
        <w:t xml:space="preserve"> </w:t>
      </w:r>
      <w:r>
        <w:t xml:space="preserve">technological developments concerning the use and risk of pesticides.</w:t>
      </w:r>
      <w:r>
        <w:br/>
      </w:r>
      <w:r>
        <w:t xml:space="preserve">Taking these aspects into account, the current Directive is likely only moderately relevant</w:t>
      </w:r>
      <w:r>
        <w:t xml:space="preserve"> </w:t>
      </w:r>
      <w:r>
        <w:t xml:space="preserve">in addressing future issues and needs.</w:t>
      </w:r>
      <w:r>
        <w:t xml:space="preserve"> </w:t>
      </w:r>
      <w:r>
        <w:t xml:space="preserve">5.4 Coherence and complementarity</w:t>
      </w:r>
      <w:r>
        <w:t xml:space="preserve"> </w:t>
      </w:r>
      <w:r>
        <w:t xml:space="preserve">Overall, the Directive is considered to be internally coherent for the majority of its</w:t>
      </w:r>
      <w:r>
        <w:t xml:space="preserve"> </w:t>
      </w:r>
      <w:r>
        <w:t xml:space="preserve">provisions. However, the inability to adequately monitor pesticide use and risk proves to</w:t>
      </w:r>
      <w:r>
        <w:t xml:space="preserve"> </w:t>
      </w:r>
      <w:r>
        <w:t xml:space="preserve">be a weakness to measuring the achievement of the objectives of the SUD. Limitations in</w:t>
      </w:r>
      <w:r>
        <w:t xml:space="preserve"> </w:t>
      </w:r>
      <w:r>
        <w:t xml:space="preserve">available monitoring data hamper an assessment of the uptake of IPM practices and an</w:t>
      </w:r>
      <w:r>
        <w:t xml:space="preserve"> </w:t>
      </w:r>
      <w:r>
        <w:t xml:space="preserve">associated impact on risk reduction. Moreover, the creation of HRIs based on the sales of</w:t>
      </w:r>
      <w:r>
        <w:t xml:space="preserve"> </w:t>
      </w:r>
      <w:r>
        <w:t xml:space="preserve">pesticides instead of their use patterns (unavailable at EU level) undermines the ability to</w:t>
      </w:r>
      <w:r>
        <w:t xml:space="preserve"> </w:t>
      </w:r>
      <w:r>
        <w:t xml:space="preserve">evaluate the effects of the SUD and its measures.</w:t>
      </w:r>
      <w:r>
        <w:br/>
      </w:r>
      <w:r>
        <w:t xml:space="preserve">The coherence with most EU legislation was assessed positively with the wide range of</w:t>
      </w:r>
      <w:r>
        <w:t xml:space="preserve"> </w:t>
      </w:r>
      <w:r>
        <w:t xml:space="preserve">other policies it interacts with (water protection, health and safety of workers etc.), with</w:t>
      </w:r>
      <w:r>
        <w:t xml:space="preserve"> </w:t>
      </w:r>
      <w:r>
        <w:t xml:space="preserve">some exceptions for biocides legislation and the current CAP concerning coherence and/</w:t>
      </w:r>
      <w:r>
        <w:t xml:space="preserve"> </w:t>
      </w:r>
      <w:r>
        <w:t xml:space="preserve">or complementarity. As regards biocides, it should be noted that recital 2 of the SUD</w:t>
      </w:r>
      <w:r>
        <w:t xml:space="preserve"> </w:t>
      </w:r>
      <w:r>
        <w:t xml:space="preserve">states that the scope of the SUD would be extended to cover biocidal products. However</w:t>
      </w:r>
      <w:r>
        <w:t xml:space="preserve"> </w:t>
      </w:r>
      <w:r>
        <w:t xml:space="preserve">this anticipated extension has not taken place and a possible extension to cover biocides</w:t>
      </w:r>
      <w:r>
        <w:t xml:space="preserve"> </w:t>
      </w:r>
      <w:r>
        <w:t xml:space="preserve">has not been included in the scope of the accompanying impact assessment of the</w:t>
      </w:r>
      <w:r>
        <w:t xml:space="preserve"> </w:t>
      </w:r>
      <w:r>
        <w:t xml:space="preserve">possible revision of the SUD. It should be noted that an evaluation of the biocidal</w:t>
      </w:r>
      <w:r>
        <w:t xml:space="preserve"> </w:t>
      </w:r>
      <w:r>
        <w:t xml:space="preserve">products Regulation is scheduled to take place in 2024-25. Concerning the current CAP,</w:t>
      </w:r>
      <w:r>
        <w:t xml:space="preserve"> </w:t>
      </w:r>
      <w:r>
        <w:t xml:space="preserve">the conceived link between the SUD and the CAP is strong, but in practice weak, and the</w:t>
      </w:r>
      <w:r>
        <w:t xml:space="preserve"> </w:t>
      </w:r>
      <w:r>
        <w:t xml:space="preserve">CAP has so far not been key in implementing the Directive (for example through</w:t>
      </w:r>
      <w:r>
        <w:t xml:space="preserve"> </w:t>
      </w:r>
      <w:r>
        <w:t xml:space="preserve">promoting/rewarding more sustainable practices). There are few incentives in place to</w:t>
      </w:r>
      <w:r>
        <w:t xml:space="preserve"> </w:t>
      </w:r>
      <w:r>
        <w:t xml:space="preserve">support a change in agricultural practices specifically regarding the use of pesticides at a</w:t>
      </w:r>
      <w:r>
        <w:t xml:space="preserve"> </w:t>
      </w:r>
      <w:r>
        <w:t xml:space="preserve">broader scale, and so far the CAP has not been specifically used to support a transition</w:t>
      </w:r>
      <w:r>
        <w:t xml:space="preserve"> </w:t>
      </w:r>
      <w:r>
        <w:t xml:space="preserve">towards IPM. Although some Member States have invested in demonstration farms</w:t>
      </w:r>
      <w:r>
        <w:t xml:space="preserve"> </w:t>
      </w:r>
      <w:r>
        <w:t xml:space="preserve">showing promising results, this has not translated into a systemic change in pest control</w:t>
      </w:r>
      <w:r>
        <w:t xml:space="preserve"> </w:t>
      </w:r>
      <w:r>
        <w:t xml:space="preserve">practices. The recently agreed reformed CAP may offer increased potential and more</w:t>
      </w:r>
      <w:r>
        <w:t xml:space="preserve"> </w:t>
      </w:r>
      <w:r>
        <w:t xml:space="preserve">effective instruments to better support achieving the objectives of the SUD in the future.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The SUD has a strong and direct link to environmental and agricultural policy. There is</w:t>
      </w:r>
      <w:r>
        <w:t xml:space="preserve"> </w:t>
      </w:r>
      <w:r>
        <w:t xml:space="preserve">general alignment between policies, however there are few signs of active support in the</w:t>
      </w:r>
      <w:r>
        <w:t xml:space="preserve"> </w:t>
      </w:r>
      <w:r>
        <w:t xml:space="preserve">implementation of the SUD from the related policy areas. There is a similar situation at</w:t>
      </w:r>
      <w:r>
        <w:t xml:space="preserve"> </w:t>
      </w:r>
      <w:r>
        <w:t xml:space="preserve">Member State level in terms of governance, e.g., there is generally a lead ministry (often</w:t>
      </w:r>
      <w:r>
        <w:t xml:space="preserve"> </w:t>
      </w:r>
      <w:r>
        <w:t xml:space="preserve">Ministry of agriculture and food) coordinating the implementation, but the level of</w:t>
      </w:r>
      <w:r>
        <w:t xml:space="preserve"> </w:t>
      </w:r>
      <w:r>
        <w:t xml:space="preserve">coordination and collaboration differs across Member States, including at regional levels.</w:t>
      </w:r>
      <w:r>
        <w:t xml:space="preserve"> </w:t>
      </w:r>
      <w:r>
        <w:t xml:space="preserve">The broad and transversal scope of the Directive makes it challenging to coordinate.</w:t>
      </w:r>
      <w:r>
        <w:t xml:space="preserve"> </w:t>
      </w:r>
      <w:r>
        <w:t xml:space="preserve">Information flows are generally not optimised either, making it difficult to gauge the</w:t>
      </w:r>
      <w:r>
        <w:t xml:space="preserve"> </w:t>
      </w:r>
      <w:r>
        <w:t xml:space="preserve">actual progress on implementation.</w:t>
      </w:r>
      <w:r>
        <w:br/>
      </w:r>
      <w:r>
        <w:t xml:space="preserve">As regards complementarity, the SUD is complementary to other pieces of EU legislation</w:t>
      </w:r>
      <w:r>
        <w:t xml:space="preserve"> </w:t>
      </w:r>
      <w:r>
        <w:t xml:space="preserve">in the regulatory framework for pesticides such as Regulation (EC) 1107/2009, by</w:t>
      </w:r>
      <w:r>
        <w:t xml:space="preserve"> </w:t>
      </w:r>
      <w:r>
        <w:t xml:space="preserve">regulating the use phase of pesticides. There is also a dependency of the SUD on</w:t>
      </w:r>
      <w:r>
        <w:t xml:space="preserve"> </w:t>
      </w:r>
      <w:r>
        <w:t xml:space="preserve">Regulation (EC) No 1185/2009 to provide relevant statistics for the assessment of</w:t>
      </w:r>
      <w:r>
        <w:t xml:space="preserve"> </w:t>
      </w:r>
      <w:r>
        <w:t xml:space="preserve">progress towards the objectives of the SUD. It should be noted that pesticide statistics</w:t>
      </w:r>
      <w:r>
        <w:t xml:space="preserve"> </w:t>
      </w:r>
      <w:r>
        <w:t xml:space="preserve">currently available at EU-level have several limitations:</w:t>
      </w:r>
      <w:r>
        <w:br/>
      </w:r>
      <w:r>
        <w:t xml:space="preserve"> Both the sales and use statistics are aggregated by chemical classes, categories of</w:t>
      </w:r>
      <w:r>
        <w:t xml:space="preserve"> </w:t>
      </w:r>
      <w:r>
        <w:t xml:space="preserve">products and major groups. Data are not available by active substance level.</w:t>
      </w:r>
      <w:r>
        <w:br/>
      </w:r>
      <w:r>
        <w:t xml:space="preserve"> The pesticide use statistics are collected only once in a 5-year period and the</w:t>
      </w:r>
      <w:r>
        <w:t xml:space="preserve"> </w:t>
      </w:r>
      <w:r>
        <w:t xml:space="preserve">reference year can be chosen freely by the individual Member State.</w:t>
      </w:r>
      <w:r>
        <w:t xml:space="preserve"> </w:t>
      </w:r>
      <w:r>
        <w:t xml:space="preserve"> The Member State can choose the representative national crops for the pesticide</w:t>
      </w:r>
      <w:r>
        <w:t xml:space="preserve"> </w:t>
      </w:r>
      <w:r>
        <w:t xml:space="preserve">use statistics. This limits the comparability of the data between the Member</w:t>
      </w:r>
      <w:r>
        <w:t xml:space="preserve"> </w:t>
      </w:r>
      <w:r>
        <w:t xml:space="preserve">States.</w:t>
      </w:r>
      <w:r>
        <w:br/>
      </w:r>
      <w:r>
        <w:t xml:space="preserve">The lack of availability and harmonisation has limited the usefulness of these data for</w:t>
      </w:r>
      <w:r>
        <w:t xml:space="preserve"> </w:t>
      </w:r>
      <w:r>
        <w:t xml:space="preserve">adopting relevant measures and for monitoring progress at the EU level.</w:t>
      </w:r>
      <w:r>
        <w:br/>
      </w:r>
      <w:r>
        <w:t xml:space="preserve">It is concluded overall that the internal and external coherence of the Directive is strong</w:t>
      </w:r>
      <w:r>
        <w:t xml:space="preserve"> </w:t>
      </w:r>
      <w:r>
        <w:t xml:space="preserve">and there are no major inconsistencies or overlaps. The coherence with most EU</w:t>
      </w:r>
      <w:r>
        <w:t xml:space="preserve"> </w:t>
      </w:r>
      <w:r>
        <w:t xml:space="preserve">legislation was assessed positively, with some exceptions for legislation on biocides54 and</w:t>
      </w:r>
      <w:r>
        <w:t xml:space="preserve"> </w:t>
      </w:r>
      <w:r>
        <w:t xml:space="preserve">the CAP.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Before the SUD was introduced some Member States had already adopted measures to</w:t>
      </w:r>
      <w:r>
        <w:t xml:space="preserve"> </w:t>
      </w:r>
      <w:r>
        <w:t xml:space="preserve">reduce the risks for health and the environment linked to pesticide use, while others had</w:t>
      </w:r>
      <w:r>
        <w:t xml:space="preserve"> </w:t>
      </w:r>
      <w:r>
        <w:t xml:space="preserve">not yet taken action, leading to an uneven playing field for pesticide users and the</w:t>
      </w:r>
      <w:r>
        <w:t xml:space="preserve"> </w:t>
      </w:r>
      <w:r>
        <w:t xml:space="preserve">pesticide industry, which could amount to unfair competition for economic actors in the</w:t>
      </w:r>
      <w:r>
        <w:t xml:space="preserve"> </w:t>
      </w:r>
      <w:r>
        <w:t xml:space="preserve">EU. Without EU action it was considered likely that diverging trends would continue,</w:t>
      </w:r>
      <w:r>
        <w:t xml:space="preserve"> </w:t>
      </w:r>
      <w:r>
        <w:t xml:space="preserve">and lead to different levels of protection of health and environment in the EU, with</w:t>
      </w:r>
      <w:r>
        <w:t xml:space="preserve"> </w:t>
      </w:r>
      <w:r>
        <w:t xml:space="preserve">diverging conditions for the main users of pesticides (farmers) as well as other actors</w:t>
      </w:r>
      <w:r>
        <w:t xml:space="preserve"> </w:t>
      </w:r>
      <w:r>
        <w:t xml:space="preserve">involved in the area. It should be noted that, in order to be used, PPPs should be</w:t>
      </w:r>
    </w:p>
    <w:p>
      <w:pPr>
        <w:pStyle w:val="BodyText"/>
      </w:pPr>
      <w:r>
        <w:t xml:space="preserve">54 Regulation (EU) No 528/2012 of the European Parliament and of the Council of 22 May 2012 concerning the</w:t>
      </w:r>
      <w:r>
        <w:t xml:space="preserve"> </w:t>
      </w:r>
      <w:r>
        <w:t xml:space="preserve">making available on the market and use of biocidal products, OJ L 167, 27.6.2012, p. 1–123.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authorised and the authorisation system is mainly national, despite zonal evaluation and</w:t>
      </w:r>
      <w:r>
        <w:t xml:space="preserve"> </w:t>
      </w:r>
      <w:r>
        <w:t xml:space="preserve">mutual recognition rules.</w:t>
      </w:r>
      <w:r>
        <w:t xml:space="preserve"> </w:t>
      </w:r>
      <w:r>
        <w:t xml:space="preserve">The supporting external study found that there is broad consensus that the SUD has been</w:t>
      </w:r>
      <w:r>
        <w:t xml:space="preserve"> </w:t>
      </w:r>
      <w:r>
        <w:t xml:space="preserve">considered key in ensuring that the use of pesticides and methods for risk reduction are</w:t>
      </w:r>
      <w:r>
        <w:t xml:space="preserve"> </w:t>
      </w:r>
      <w:r>
        <w:t xml:space="preserve">discussed among stakeholders.</w:t>
      </w:r>
      <w:r>
        <w:br/>
      </w:r>
      <w:r>
        <w:t xml:space="preserve">Furthermore, the SUD contributes to achieving a level playing field to further reduce</w:t>
      </w:r>
      <w:r>
        <w:t xml:space="preserve"> </w:t>
      </w:r>
      <w:r>
        <w:t xml:space="preserve">risks from pesticide use, as well as diminishing the discrepancies of the approaches</w:t>
      </w:r>
      <w:r>
        <w:t xml:space="preserve"> </w:t>
      </w:r>
      <w:r>
        <w:t xml:space="preserve">followed across Member States. The added value of the SUD needs to be compared to</w:t>
      </w:r>
      <w:r>
        <w:t xml:space="preserve"> </w:t>
      </w:r>
      <w:r>
        <w:t xml:space="preserve">the instruments that Member States had already in place before the adoption of the SUD.</w:t>
      </w:r>
      <w:r>
        <w:t xml:space="preserve"> </w:t>
      </w:r>
      <w:r>
        <w:t xml:space="preserve">Many Member States had measures in place that formulated requirements to pesticide</w:t>
      </w:r>
      <w:r>
        <w:t xml:space="preserve"> </w:t>
      </w:r>
      <w:r>
        <w:t xml:space="preserve">use that are similar to those contained in the SUD. The previously existing measures</w:t>
      </w:r>
      <w:r>
        <w:t xml:space="preserve"> </w:t>
      </w:r>
      <w:r>
        <w:t xml:space="preserve">however varied between the Member States and were not harmonised or uniform across</w:t>
      </w:r>
      <w:r>
        <w:t xml:space="preserve"> </w:t>
      </w:r>
      <w:r>
        <w:t xml:space="preserve">the EU. While some Member States applied many instruments already and, in a few</w:t>
      </w:r>
      <w:r>
        <w:t xml:space="preserve"> </w:t>
      </w:r>
      <w:r>
        <w:t xml:space="preserve">cases, had established national plans for pesticide management, other Member States had</w:t>
      </w:r>
      <w:r>
        <w:t xml:space="preserve"> </w:t>
      </w:r>
      <w:r>
        <w:t xml:space="preserve">none or only one measure comparable to the SUD’s requirements in place. No Member</w:t>
      </w:r>
      <w:r>
        <w:t xml:space="preserve"> </w:t>
      </w:r>
      <w:r>
        <w:t xml:space="preserve">State had all measures contained in the SUD in place at the time of its adoption. The</w:t>
      </w:r>
      <w:r>
        <w:t xml:space="preserve"> </w:t>
      </w:r>
      <w:r>
        <w:t xml:space="preserve">available evidence collected via the supporting external study shows an additional value</w:t>
      </w:r>
      <w:r>
        <w:t xml:space="preserve"> </w:t>
      </w:r>
      <w:r>
        <w:t xml:space="preserve">of the SUD as an EU directive in comparison to national or regional initiatives.</w:t>
      </w:r>
      <w:r>
        <w:t xml:space="preserve"> </w:t>
      </w:r>
      <w:r>
        <w:t xml:space="preserve">It is concluded that the objectives and concept of the SUD have provided a clear EU</w:t>
      </w:r>
      <w:r>
        <w:t xml:space="preserve"> </w:t>
      </w:r>
      <w:r>
        <w:t xml:space="preserve">added value by creating a common and more harmonised framework for the sustainable</w:t>
      </w:r>
      <w:r>
        <w:t xml:space="preserve"> </w:t>
      </w:r>
      <w:r>
        <w:t xml:space="preserve">use of pesticides.</w:t>
      </w:r>
      <w:r>
        <w:t xml:space="preserve"> </w:t>
      </w:r>
      <w:r>
        <w:t xml:space="preserve">6.</w:t>
      </w:r>
      <w:r>
        <w:t xml:space="preserve"> </w:t>
      </w:r>
      <w:r>
        <w:t xml:space="preserve">CONCLUSIONS</w:t>
      </w:r>
      <w:r>
        <w:t xml:space="preserve"> </w:t>
      </w:r>
      <w:r>
        <w:t xml:space="preserve">This evaluation concerns the Sustainable Use of pesticides Directive (SUD), adopted in</w:t>
      </w:r>
      <w:r>
        <w:t xml:space="preserve"> </w:t>
      </w:r>
      <w:r>
        <w:t xml:space="preserve">2009, with support from an external study. With a view to contributing to the ongoing</w:t>
      </w:r>
      <w:r>
        <w:t xml:space="preserve"> </w:t>
      </w:r>
      <w:r>
        <w:t xml:space="preserve">review of the SUD following the adoption of the Farm to Fork Strategy in May 2020, it</w:t>
      </w:r>
      <w:r>
        <w:t xml:space="preserve"> </w:t>
      </w:r>
      <w:r>
        <w:t xml:space="preserve">assesses the Directive’s effectiveness, efficiency, relevance, coherence, and EU added</w:t>
      </w:r>
      <w:r>
        <w:t xml:space="preserve"> </w:t>
      </w:r>
      <w:r>
        <w:t xml:space="preserve">value since its implementation in 2011 to understand how lessons learned can further</w:t>
      </w:r>
      <w:r>
        <w:t xml:space="preserve"> </w:t>
      </w:r>
      <w:r>
        <w:t xml:space="preserve">improve the regulation of pesticide use in the EU.</w:t>
      </w:r>
      <w:r>
        <w:t xml:space="preserve"> </w:t>
      </w:r>
      <w:r>
        <w:t xml:space="preserve">In addition to the regulatory framework which regulates the placing on the market of</w:t>
      </w:r>
      <w:r>
        <w:t xml:space="preserve"> </w:t>
      </w:r>
      <w:r>
        <w:t xml:space="preserve">PPPs in the EU, and which is based on an a-priori risk assessment for active substances</w:t>
      </w:r>
      <w:r>
        <w:t xml:space="preserve"> </w:t>
      </w:r>
      <w:r>
        <w:t xml:space="preserve">and PPP uses which consider potential effects on human health, animal health, and the</w:t>
      </w:r>
      <w:r>
        <w:t xml:space="preserve"> </w:t>
      </w:r>
      <w:r>
        <w:t xml:space="preserve">environment, the SUD aims to achieve a sustainable use of pesticides by further reducing</w:t>
      </w:r>
      <w:r>
        <w:t xml:space="preserve"> </w:t>
      </w:r>
      <w:r>
        <w:t xml:space="preserve">the risks and impacts of pesticide use on human health and the environment, and</w:t>
      </w:r>
      <w:r>
        <w:t xml:space="preserve"> </w:t>
      </w:r>
      <w:r>
        <w:t xml:space="preserve">promoting the use of IPM or alternative techniques such as non-chemical pesticide</w:t>
      </w:r>
      <w:r>
        <w:t xml:space="preserve"> </w:t>
      </w:r>
      <w:r>
        <w:t xml:space="preserve">alternatives. Specifically, it seeks to improve the monitoring of pesticide use and</w:t>
      </w:r>
      <w:r>
        <w:t xml:space="preserve"> </w:t>
      </w:r>
      <w:r>
        <w:t xml:space="preserve">associated risks, reduce dependence on pesticide use, improve the behaviour and</w:t>
      </w:r>
      <w:r>
        <w:t xml:space="preserve"> </w:t>
      </w:r>
      <w:r>
        <w:t xml:space="preserve">practices of pesticide users during use and post-use, improve the accuracy of PAE, and</w:t>
      </w:r>
      <w:r>
        <w:t xml:space="preserve"> </w:t>
      </w:r>
      <w:r>
        <w:t xml:space="preserve">raise general awareness on pesticide use risks.</w:t>
      </w:r>
      <w:r>
        <w:br/>
      </w:r>
      <w:r>
        <w:t xml:space="preserve">In order to reduce the pesticide risks to health and environment, the European</w:t>
      </w:r>
      <w:r>
        <w:t xml:space="preserve"> </w:t>
      </w:r>
      <w:r>
        <w:t xml:space="preserve">Commission adopted the Thematic Strategy on the sustainable use of pesticides as a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priority area under the Sixth Environmental Action Programme of the European</w:t>
      </w:r>
      <w:r>
        <w:t xml:space="preserve"> </w:t>
      </w:r>
      <w:r>
        <w:t xml:space="preserve">Community 2002-2012. The intervention had overall objectives such as to increase</w:t>
      </w:r>
      <w:r>
        <w:t xml:space="preserve"> </w:t>
      </w:r>
      <w:r>
        <w:t xml:space="preserve">awareness of consumers and society at large about the possible risks from the use of</w:t>
      </w:r>
      <w:r>
        <w:t xml:space="preserve"> </w:t>
      </w:r>
      <w:r>
        <w:t xml:space="preserve">pesticides, support forms of agriculture and pest management methods that restrict or</w:t>
      </w:r>
      <w:r>
        <w:t xml:space="preserve"> </w:t>
      </w:r>
      <w:r>
        <w:t xml:space="preserve">better target the use of PPPs, encourage a rational and precise pesticide use and</w:t>
      </w:r>
      <w:r>
        <w:t xml:space="preserve"> </w:t>
      </w:r>
      <w:r>
        <w:t xml:space="preserve">appropriate crop and soil management practices, improve the behaviour of pesticide users</w:t>
      </w:r>
      <w:r>
        <w:t xml:space="preserve"> </w:t>
      </w:r>
      <w:r>
        <w:t xml:space="preserve">(in particular professional users) by ensuring better training and education and improve</w:t>
      </w:r>
      <w:r>
        <w:t xml:space="preserve"> </w:t>
      </w:r>
      <w:r>
        <w:t xml:space="preserve">the quality and efficacy of PAE to enable pesticide users to optimise the effectiveness of</w:t>
      </w:r>
      <w:r>
        <w:t xml:space="preserve"> </w:t>
      </w:r>
      <w:r>
        <w:t xml:space="preserve">the treatments whilst minimising any adverse impact on human health and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Some limitations of the evaluation and its methodology can be discerned. It has been</w:t>
      </w:r>
      <w:r>
        <w:t xml:space="preserve"> </w:t>
      </w:r>
      <w:r>
        <w:t xml:space="preserve">difficult to comprehensively quantify economic costs due to a lack of robust data.</w:t>
      </w:r>
      <w:r>
        <w:t xml:space="preserve"> </w:t>
      </w:r>
      <w:r>
        <w:t xml:space="preserve">Benefits have been difficult to quantify, as significant knowledge and data gaps exist.</w:t>
      </w:r>
      <w:r>
        <w:t xml:space="preserve"> </w:t>
      </w:r>
      <w:r>
        <w:t xml:space="preserve">There is limited but growing evidence and knowledge about the actual use of pesticides</w:t>
      </w:r>
      <w:r>
        <w:t xml:space="preserve"> </w:t>
      </w:r>
      <w:r>
        <w:t xml:space="preserve">and the risks posed to human health and the environment. A limiting factor is the</w:t>
      </w:r>
      <w:r>
        <w:t xml:space="preserve"> </w:t>
      </w:r>
      <w:r>
        <w:t xml:space="preserve">inability of linking monitoring data to actual pesticide application data, which is not</w:t>
      </w:r>
      <w:r>
        <w:t xml:space="preserve"> </w:t>
      </w:r>
      <w:r>
        <w:t xml:space="preserve">systematically gathered (though required to be recorded by pesticide users) to identify</w:t>
      </w:r>
      <w:r>
        <w:t xml:space="preserve"> </w:t>
      </w:r>
      <w:r>
        <w:t xml:space="preserve">potential associations.</w:t>
      </w:r>
      <w:r>
        <w:t xml:space="preserve"> </w:t>
      </w:r>
      <w:r>
        <w:t xml:space="preserve">Conflicting views across stakeholders present a challenge in establishing agreed fair and</w:t>
      </w:r>
      <w:r>
        <w:t xml:space="preserve"> </w:t>
      </w:r>
      <w:r>
        <w:t xml:space="preserve">evidence-based results, specifically on what the SUD has and/or should have achieved.</w:t>
      </w:r>
      <w:r>
        <w:t xml:space="preserve"> </w:t>
      </w:r>
      <w:r>
        <w:t xml:space="preserve">Evaluating the effects of the SUD are subject to an attribution challenge which means</w:t>
      </w:r>
      <w:r>
        <w:t xml:space="preserve"> </w:t>
      </w:r>
      <w:r>
        <w:t xml:space="preserve">that when relevant changes can be observed (e.g. changes in quantity of sold pesticides)</w:t>
      </w:r>
      <w:r>
        <w:t xml:space="preserve"> </w:t>
      </w:r>
      <w:r>
        <w:t xml:space="preserve">it is not a given that those changes can be attributed to the implementation of the SUD</w:t>
      </w:r>
      <w:r>
        <w:t xml:space="preserve"> </w:t>
      </w:r>
      <w:r>
        <w:t xml:space="preserve">but could be due to changing climate conditions, other EU or national policies etc. There</w:t>
      </w:r>
      <w:r>
        <w:t xml:space="preserve"> </w:t>
      </w:r>
      <w:r>
        <w:t xml:space="preserve">are also temporal challenges linked to the evaluation of the SUD, such as the somewhat</w:t>
      </w:r>
      <w:r>
        <w:t xml:space="preserve"> </w:t>
      </w:r>
      <w:r>
        <w:t xml:space="preserve">recent implementation of some of the provisions of the SUD and that some pesticides,</w:t>
      </w:r>
      <w:r>
        <w:t xml:space="preserve"> </w:t>
      </w:r>
      <w:r>
        <w:t xml:space="preserve">used in the past but prohibited now, may persist in the environment and have potential</w:t>
      </w:r>
      <w:r>
        <w:t xml:space="preserve"> </w:t>
      </w:r>
      <w:r>
        <w:t xml:space="preserve">effects on health and the environment for long periods.</w:t>
      </w:r>
      <w:r>
        <w:br/>
      </w:r>
      <w:r>
        <w:t xml:space="preserve">The Commission’s 2006 SUD proposal aimed to implement those provisions of the</w:t>
      </w:r>
      <w:r>
        <w:t xml:space="preserve"> </w:t>
      </w:r>
      <w:r>
        <w:t xml:space="preserve">Thematic Strategy that could not be included in existing instruments or policies. It</w:t>
      </w:r>
      <w:r>
        <w:t xml:space="preserve"> </w:t>
      </w:r>
      <w:r>
        <w:t xml:space="preserve">proposed rules concerning the:</w:t>
      </w:r>
      <w:r>
        <w:br/>
      </w:r>
      <w:r>
        <w:t xml:space="preserve">–</w:t>
      </w:r>
      <w:r>
        <w:t xml:space="preserve"> </w:t>
      </w:r>
      <w:r>
        <w:t xml:space="preserve">Establishment of Member State NAPs to set objectives to reduce hazards, risks</w:t>
      </w:r>
      <w:r>
        <w:t xml:space="preserve"> </w:t>
      </w:r>
      <w:r>
        <w:t xml:space="preserve">and dependence on chemical control for plant protection, while allowing for the</w:t>
      </w:r>
      <w:r>
        <w:t xml:space="preserve"> </w:t>
      </w:r>
      <w:r>
        <w:t xml:space="preserve">necessary flexibility to adapt the measures to the specific situations in the Member</w:t>
      </w:r>
      <w:r>
        <w:t xml:space="preserve"> </w:t>
      </w:r>
      <w:r>
        <w:t xml:space="preserve">States.</w:t>
      </w:r>
      <w:r>
        <w:br/>
      </w:r>
      <w:r>
        <w:t xml:space="preserve">–</w:t>
      </w:r>
      <w:r>
        <w:t xml:space="preserve"> </w:t>
      </w:r>
      <w:r>
        <w:t xml:space="preserve">Developing Community-wide standards on IPM, and establishment of necessary</w:t>
      </w:r>
      <w:r>
        <w:t xml:space="preserve"> </w:t>
      </w:r>
      <w:r>
        <w:t xml:space="preserve">conditions for implementation of IPM. It was considered that application of IPM by all</w:t>
      </w:r>
      <w:r>
        <w:t xml:space="preserve"> </w:t>
      </w:r>
      <w:r>
        <w:t xml:space="preserve">farmers would result in a better targeted use of all available pest control measures,</w:t>
      </w:r>
      <w:r>
        <w:t xml:space="preserve"> </w:t>
      </w:r>
      <w:r>
        <w:t xml:space="preserve">including pesticides and would contribute to a further reduction of the risks to human</w:t>
      </w:r>
      <w:r>
        <w:t xml:space="preserve"> </w:t>
      </w:r>
      <w:r>
        <w:t xml:space="preserve">health and the environment and the dependency on the use of pesticides.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–</w:t>
      </w:r>
      <w:r>
        <w:t xml:space="preserve"> </w:t>
      </w:r>
      <w:r>
        <w:t xml:space="preserve">Establishment of specific measures to protect the aquatic environment from</w:t>
      </w:r>
      <w:r>
        <w:t xml:space="preserve"> </w:t>
      </w:r>
      <w:r>
        <w:t xml:space="preserve">pollution by pesticides and defining areas of significantly reduced or zero pesticide use in</w:t>
      </w:r>
      <w:r>
        <w:t xml:space="preserve"> </w:t>
      </w:r>
      <w:r>
        <w:t xml:space="preserve">line with measures taken under other legislation (such as the Water Framework</w:t>
      </w:r>
      <w:r>
        <w:t xml:space="preserve"> </w:t>
      </w:r>
      <w:r>
        <w:t xml:space="preserve">Directive, the Birds Directive, the Habitats Directive, etc.) or to protect sensitive groups.</w:t>
      </w:r>
      <w:r>
        <w:t xml:space="preserve"> </w:t>
      </w:r>
      <w:r>
        <w:t xml:space="preserve">–</w:t>
      </w:r>
      <w:r>
        <w:t xml:space="preserve"> </w:t>
      </w:r>
      <w:r>
        <w:t xml:space="preserve">Measuring progress in risk reduction through appropriate harmonised indicators.</w:t>
      </w:r>
      <w:r>
        <w:t xml:space="preserve"> </w:t>
      </w:r>
      <w:r>
        <w:t xml:space="preserve">–</w:t>
      </w:r>
      <w:r>
        <w:t xml:space="preserve"> </w:t>
      </w:r>
      <w:r>
        <w:t xml:space="preserve">Creating a system of training and awareness-raising for distributors and</w:t>
      </w:r>
      <w:r>
        <w:t xml:space="preserve"> </w:t>
      </w:r>
      <w:r>
        <w:t xml:space="preserve">professional users of pesticides in order to ensure that they are fully aware of the risks</w:t>
      </w:r>
      <w:r>
        <w:t xml:space="preserve"> </w:t>
      </w:r>
      <w:r>
        <w:t xml:space="preserve">involved.</w:t>
      </w:r>
      <w:r>
        <w:t xml:space="preserve"> </w:t>
      </w:r>
      <w:r>
        <w:t xml:space="preserve">–</w:t>
      </w:r>
      <w:r>
        <w:t xml:space="preserve"> </w:t>
      </w:r>
      <w:r>
        <w:t xml:space="preserve">Appropriate handling and storage of pesticides and their packaging and remnants.</w:t>
      </w:r>
      <w:r>
        <w:t xml:space="preserve"> </w:t>
      </w:r>
      <w:r>
        <w:t xml:space="preserve">–</w:t>
      </w:r>
      <w:r>
        <w:t xml:space="preserve"> </w:t>
      </w:r>
      <w:r>
        <w:t xml:space="preserve">Regular inspection of PAE in order to reduce adverse impacts of pesticides on</w:t>
      </w:r>
      <w:r>
        <w:t xml:space="preserve"> </w:t>
      </w:r>
      <w:r>
        <w:t xml:space="preserve">human health (in particular as regards operator exposure) and the environment during</w:t>
      </w:r>
      <w:r>
        <w:t xml:space="preserve"> </w:t>
      </w:r>
      <w:r>
        <w:t xml:space="preserve">application.</w:t>
      </w:r>
      <w:r>
        <w:br/>
      </w:r>
      <w:r>
        <w:t xml:space="preserve">–</w:t>
      </w:r>
      <w:r>
        <w:t xml:space="preserve"> </w:t>
      </w:r>
      <w:r>
        <w:t xml:space="preserve">Prohibition of aerial spraying with derogations being possible, aiming to limit the</w:t>
      </w:r>
      <w:r>
        <w:t xml:space="preserve"> </w:t>
      </w:r>
      <w:r>
        <w:t xml:space="preserve">risks of significant adverse impacts on human health and the environment, in particular</w:t>
      </w:r>
      <w:r>
        <w:t xml:space="preserve"> </w:t>
      </w:r>
      <w:r>
        <w:t xml:space="preserve">from spray drift.</w:t>
      </w:r>
      <w:r>
        <w:t xml:space="preserve"> </w:t>
      </w:r>
      <w:r>
        <w:t xml:space="preserve">The SUD has only been moderately effective as a policy instrument. Weaknesses have</w:t>
      </w:r>
      <w:r>
        <w:t xml:space="preserve"> </w:t>
      </w:r>
      <w:r>
        <w:t xml:space="preserve">been identified concerning the implementation and enforcement of IPM and the limited</w:t>
      </w:r>
      <w:r>
        <w:t xml:space="preserve"> </w:t>
      </w:r>
      <w:r>
        <w:t xml:space="preserve">effectiveness of Member State NAPs. Many Member States do not set quantitative</w:t>
      </w:r>
      <w:r>
        <w:t xml:space="preserve"> </w:t>
      </w:r>
      <w:r>
        <w:t xml:space="preserve">targets or indicators in their NAPs to promote the sustainable use of pesticides or better</w:t>
      </w:r>
      <w:r>
        <w:t xml:space="preserve"> </w:t>
      </w:r>
      <w:r>
        <w:t xml:space="preserve">protect human health and the environment. The evaluation concludes that training has</w:t>
      </w:r>
      <w:r>
        <w:t xml:space="preserve"> </w:t>
      </w:r>
      <w:r>
        <w:t xml:space="preserve">likely helped in improving awareness and reducing potential risks to pesticide users and</w:t>
      </w:r>
      <w:r>
        <w:t xml:space="preserve"> </w:t>
      </w:r>
      <w:r>
        <w:t xml:space="preserve">the environment. Nevertheless, the evaluation concluded that better training and specific</w:t>
      </w:r>
      <w:r>
        <w:t xml:space="preserve"> </w:t>
      </w:r>
      <w:r>
        <w:t xml:space="preserve">record-keeping requirements on IPM could be helpful in ensuring that the overall</w:t>
      </w:r>
      <w:r>
        <w:t xml:space="preserve"> </w:t>
      </w:r>
      <w:r>
        <w:t xml:space="preserve">potential of the SUD and IPM in particular is better achieved. The effectiveness of PAE</w:t>
      </w:r>
      <w:r>
        <w:t xml:space="preserve"> </w:t>
      </w:r>
      <w:r>
        <w:t xml:space="preserve">inspection requirements cannot be fully assessed, given a lack of data of the number of</w:t>
      </w:r>
      <w:r>
        <w:t xml:space="preserve"> </w:t>
      </w:r>
      <w:r>
        <w:t xml:space="preserve">PAE actually in use in all Member States and what proportion of these have been</w:t>
      </w:r>
      <w:r>
        <w:t xml:space="preserve"> </w:t>
      </w:r>
      <w:r>
        <w:t xml:space="preserve">inspected. Stakeholders comment that the SUD has impeded, or at least not encouraged,</w:t>
      </w:r>
      <w:r>
        <w:t xml:space="preserve"> </w:t>
      </w:r>
      <w:r>
        <w:t xml:space="preserve">the application of new technologies and innovation such as precision farming which</w:t>
      </w:r>
      <w:r>
        <w:t xml:space="preserve"> </w:t>
      </w:r>
      <w:r>
        <w:t xml:space="preserve">could potentially reduce the use and risk of pesticides. The SUD prohibition on aerial</w:t>
      </w:r>
      <w:r>
        <w:t xml:space="preserve"> </w:t>
      </w:r>
      <w:r>
        <w:t xml:space="preserve">spraying is considered to have contributed to a reduction of aerial spraying, but</w:t>
      </w:r>
      <w:r>
        <w:t xml:space="preserve"> </w:t>
      </w:r>
      <w:r>
        <w:t xml:space="preserve">uncertainties persist among some stakeholders about whether aerial spraying by drones is</w:t>
      </w:r>
      <w:r>
        <w:t xml:space="preserve"> </w:t>
      </w:r>
      <w:r>
        <w:t xml:space="preserve">permitted or needs a derogation, given that drones are not mentioned in the SUD.</w:t>
      </w:r>
      <w:r>
        <w:t xml:space="preserve"> </w:t>
      </w:r>
      <w:r>
        <w:t xml:space="preserve">The Commission has issued, in 2017 and 2020, two reports to the European Parliament</w:t>
      </w:r>
      <w:r>
        <w:t xml:space="preserve"> </w:t>
      </w:r>
      <w:r>
        <w:t xml:space="preserve">and the Council on the implementation of the SUD. The 2020 report included a</w:t>
      </w:r>
      <w:r>
        <w:t xml:space="preserve"> </w:t>
      </w:r>
      <w:r>
        <w:t xml:space="preserve">compliance-monitoring index to quantify progress in the implementation by and between</w:t>
      </w:r>
      <w:r>
        <w:t xml:space="preserve"> </w:t>
      </w:r>
      <w:r>
        <w:t xml:space="preserve">Member States, which revealed a particularly poor implementation of the SUD</w:t>
      </w:r>
      <w:r>
        <w:t xml:space="preserve"> </w:t>
      </w:r>
      <w:r>
        <w:t xml:space="preserve">provisions with regard to IPM enforcement (34 % implementation by 2019), PAE (41 %)</w:t>
      </w:r>
      <w:r>
        <w:t xml:space="preserve"> </w:t>
      </w:r>
      <w:r>
        <w:t xml:space="preserve">and NAPs (53 %).</w:t>
      </w:r>
      <w:r>
        <w:t xml:space="preserve"> </w:t>
      </w:r>
      <w:r>
        <w:t xml:space="preserve">The general provisions of the SUD may have had some beneficial effect on reducing</w:t>
      </w:r>
      <w:r>
        <w:t xml:space="preserve"> </w:t>
      </w:r>
      <w:r>
        <w:t xml:space="preserve">pesticide contamination of the aquatic environment. Given data limitations, it is difficult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to conclude on the extent to which the SUD has better protected human health from</w:t>
      </w:r>
      <w:r>
        <w:t xml:space="preserve"> </w:t>
      </w:r>
      <w:r>
        <w:t xml:space="preserve">adverse effects of pesticides. The SUD has facilitated an improvement in the handling</w:t>
      </w:r>
      <w:r>
        <w:t xml:space="preserve"> </w:t>
      </w:r>
      <w:r>
        <w:t xml:space="preserve">and storage of pesticides, which might be linked to the SUD’s requirements for training</w:t>
      </w:r>
      <w:r>
        <w:t xml:space="preserve"> </w:t>
      </w:r>
      <w:r>
        <w:t xml:space="preserve">to be provided and completed. There has been a limited and varying reduction in the</w:t>
      </w:r>
      <w:r>
        <w:t xml:space="preserve"> </w:t>
      </w:r>
      <w:r>
        <w:t xml:space="preserve">sales (as a proxy for use) of pesticides since 2011. It is not clear to what extent the SUD</w:t>
      </w:r>
      <w:r>
        <w:t xml:space="preserve"> </w:t>
      </w:r>
      <w:r>
        <w:t xml:space="preserve">contributed to this reduction as opposed to other polices or sectoral trends. Nevertheless,</w:t>
      </w:r>
      <w:r>
        <w:t xml:space="preserve"> </w:t>
      </w:r>
      <w:r>
        <w:t xml:space="preserve">the SUD has likely contributed to reducing the risk of using pesticides to human health</w:t>
      </w:r>
      <w:r>
        <w:t xml:space="preserve"> </w:t>
      </w:r>
      <w:r>
        <w:t xml:space="preserve">and the environment as suggested by the evolution of HRI 1. The control and</w:t>
      </w:r>
      <w:r>
        <w:t xml:space="preserve"> </w:t>
      </w:r>
      <w:r>
        <w:t xml:space="preserve">enforcement of IPM by Member State competent authorities is considered to be</w:t>
      </w:r>
      <w:r>
        <w:t xml:space="preserve"> </w:t>
      </w:r>
      <w:r>
        <w:t xml:space="preserve">hampered by the principle-based nature of IPM and absence of clear definitions and</w:t>
      </w:r>
      <w:r>
        <w:t xml:space="preserve"> </w:t>
      </w:r>
      <w:r>
        <w:t xml:space="preserve">criteria which makes it difficult to gauge the actual level of implementation.</w:t>
      </w:r>
      <w:r>
        <w:t xml:space="preserve"> </w:t>
      </w:r>
      <w:r>
        <w:t xml:space="preserve">Concerning efficiency, the main costs from implementing the SUD are considered</w:t>
      </w:r>
      <w:r>
        <w:t xml:space="preserve"> </w:t>
      </w:r>
      <w:r>
        <w:t xml:space="preserve">proportionate to the likely benefits generated in terms of risk reduction. A qualitative</w:t>
      </w:r>
      <w:r>
        <w:t xml:space="preserve"> </w:t>
      </w:r>
      <w:r>
        <w:t xml:space="preserve">assessment indicates that the likely environmental, economic and social/health benefits</w:t>
      </w:r>
      <w:r>
        <w:t xml:space="preserve"> </w:t>
      </w:r>
      <w:r>
        <w:t xml:space="preserve">of the achieved risk reduction outweigh the costs of the SUD. The benefits mainly accrue</w:t>
      </w:r>
      <w:r>
        <w:t xml:space="preserve"> </w:t>
      </w:r>
      <w:r>
        <w:t xml:space="preserve">to the environment and society at large, in particular health and environmental benefits,</w:t>
      </w:r>
      <w:r>
        <w:t xml:space="preserve"> </w:t>
      </w:r>
      <w:r>
        <w:t xml:space="preserve">which in turn generates economic benefits and/or reduces costs.</w:t>
      </w:r>
      <w:r>
        <w:br/>
      </w:r>
      <w:r>
        <w:t xml:space="preserve">The direct costs of SUD implementation (training, inspections, IPM) mainly fall on the</w:t>
      </w:r>
      <w:r>
        <w:t xml:space="preserve"> </w:t>
      </w:r>
      <w:r>
        <w:t xml:space="preserve">professional users of pesticides, in particular farmers, who on the other hand have little</w:t>
      </w:r>
      <w:r>
        <w:t xml:space="preserve"> </w:t>
      </w:r>
      <w:r>
        <w:t xml:space="preserve">direct economic benefit from implementing SUD provisions. This is likely one element</w:t>
      </w:r>
      <w:r>
        <w:t xml:space="preserve"> </w:t>
      </w:r>
      <w:r>
        <w:t xml:space="preserve">hindering or challenging the full implementation of the Directive at farm level. Costs for</w:t>
      </w:r>
      <w:r>
        <w:t xml:space="preserve"> </w:t>
      </w:r>
      <w:r>
        <w:t xml:space="preserve">other stakeholders have been limited.</w:t>
      </w:r>
      <w:r>
        <w:t xml:space="preserve"> </w:t>
      </w:r>
      <w:r>
        <w:t xml:space="preserve">Concerning coherence, the internal and external coherence of the SUD is considered to</w:t>
      </w:r>
      <w:r>
        <w:t xml:space="preserve"> </w:t>
      </w:r>
      <w:r>
        <w:t xml:space="preserve">be generally strong with no major inconsistencies or overlaps. The conceived link</w:t>
      </w:r>
      <w:r>
        <w:t xml:space="preserve"> </w:t>
      </w:r>
      <w:r>
        <w:t xml:space="preserve">between the SUD and the CAP is strong, but in practice it is weak. Potential measures</w:t>
      </w:r>
      <w:r>
        <w:t xml:space="preserve"> </w:t>
      </w:r>
      <w:r>
        <w:t xml:space="preserve">under the CAP could incentivise farmers to a greater extent to achieve the more</w:t>
      </w:r>
      <w:r>
        <w:t xml:space="preserve"> </w:t>
      </w:r>
      <w:r>
        <w:t xml:space="preserve">sustainable use of pesticides.</w:t>
      </w:r>
      <w:r>
        <w:t xml:space="preserve"> </w:t>
      </w:r>
      <w:r>
        <w:t xml:space="preserve">The implementation and achievements of the SUD have been assessed by the EPRS and</w:t>
      </w:r>
      <w:r>
        <w:t xml:space="preserve"> </w:t>
      </w:r>
      <w:r>
        <w:t xml:space="preserve">ECA which both identified certain shortcomings concerning implementation of the SUD.</w:t>
      </w:r>
      <w:r>
        <w:t xml:space="preserve"> </w:t>
      </w:r>
      <w:r>
        <w:t xml:space="preserve">Audits and fact-finding missions performed by the Commission have also confirmed</w:t>
      </w:r>
      <w:r>
        <w:t xml:space="preserve"> </w:t>
      </w:r>
      <w:r>
        <w:t xml:space="preserve">such shortcomings. The Commission’s 2017 and 2020 reports on SUD implementation to</w:t>
      </w:r>
      <w:r>
        <w:t xml:space="preserve"> </w:t>
      </w:r>
      <w:r>
        <w:t xml:space="preserve">the European Parliament and the Council highlighted some progress and also some</w:t>
      </w:r>
      <w:r>
        <w:t xml:space="preserve"> </w:t>
      </w:r>
      <w:r>
        <w:t xml:space="preserve">shortcomings in implementation, progress towards the SUD objective of reducing the</w:t>
      </w:r>
      <w:r>
        <w:t xml:space="preserve"> </w:t>
      </w:r>
      <w:r>
        <w:t xml:space="preserve">risks and impacts of pesticide use on human health and the environment but</w:t>
      </w:r>
      <w:r>
        <w:t xml:space="preserve"> </w:t>
      </w:r>
      <w:r>
        <w:t xml:space="preserve">shortcomings in achieving the aim of promoting the use of IPM and alternative</w:t>
      </w:r>
      <w:r>
        <w:t xml:space="preserve"> </w:t>
      </w:r>
      <w:r>
        <w:t xml:space="preserve">approaches or techniques such as non-chemical alternatives to pesticides. Commission</w:t>
      </w:r>
      <w:r>
        <w:t xml:space="preserve"> </w:t>
      </w:r>
      <w:r>
        <w:t xml:space="preserve">fact-finding missions and audits have identified delays and deficiencies in the practical</w:t>
      </w:r>
      <w:r>
        <w:t xml:space="preserve"> </w:t>
      </w:r>
      <w:r>
        <w:t xml:space="preserve">testing and inspection of PAE, aggravated by the fact that the total number of PAE</w:t>
      </w:r>
      <w:r>
        <w:t xml:space="preserve"> </w:t>
      </w:r>
      <w:r>
        <w:t xml:space="preserve">application equipment is generally not known at national level and even less at EU level.</w:t>
      </w:r>
      <w:r>
        <w:t xml:space="preserve"> </w:t>
      </w:r>
      <w:r>
        <w:t xml:space="preserve">The SUD is criticised by industry stakeholders and pesticide users as limiting</w:t>
      </w:r>
      <w:r>
        <w:t xml:space="preserve"> </w:t>
      </w:r>
      <w:r>
        <w:t xml:space="preserve">technological innovation, (e.g. drones and other precision farming techniques), which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might have the potential to reduce overall dependency on pesticides and associated risks</w:t>
      </w:r>
      <w:r>
        <w:t xml:space="preserve"> </w:t>
      </w:r>
      <w:r>
        <w:t xml:space="preserve">to human health and the environment.</w:t>
      </w:r>
      <w:r>
        <w:br/>
      </w:r>
      <w:r>
        <w:t xml:space="preserve">The Commission and other stakeholders have concluded that considerable deficiencies</w:t>
      </w:r>
      <w:r>
        <w:t xml:space="preserve"> </w:t>
      </w:r>
      <w:r>
        <w:t xml:space="preserve">remain in the implementation of the SUD’s requirements to apply IPM – particularly</w:t>
      </w:r>
      <w:r>
        <w:t xml:space="preserve"> </w:t>
      </w:r>
      <w:r>
        <w:t xml:space="preserve">with translating the general principles into assessable criteria for supporting, monitoring</w:t>
      </w:r>
      <w:r>
        <w:t xml:space="preserve"> </w:t>
      </w:r>
      <w:r>
        <w:t xml:space="preserve">and enforcing the realisation of IPM at farm level. Another obstacle is the limited</w:t>
      </w:r>
      <w:r>
        <w:t xml:space="preserve"> </w:t>
      </w:r>
      <w:r>
        <w:t xml:space="preserve">availability of practical guidelines considering crop- and sector-specific requirements as</w:t>
      </w:r>
      <w:r>
        <w:t xml:space="preserve"> </w:t>
      </w:r>
      <w:r>
        <w:t xml:space="preserve">well as of integrated approaches to cropping systems combining different techniques to</w:t>
      </w:r>
      <w:r>
        <w:t xml:space="preserve"> </w:t>
      </w:r>
      <w:r>
        <w:t xml:space="preserve">control pests. There is a lack of practical alternatives in form of biological, physical and</w:t>
      </w:r>
      <w:r>
        <w:t xml:space="preserve"> </w:t>
      </w:r>
      <w:r>
        <w:t xml:space="preserve">non-chemical methods for pest control.</w:t>
      </w:r>
      <w:r>
        <w:br/>
      </w:r>
      <w:r>
        <w:t xml:space="preserve">Improving the availability of data on pesticide use is particularly important for</w:t>
      </w:r>
      <w:r>
        <w:t xml:space="preserve"> </w:t>
      </w:r>
      <w:r>
        <w:t xml:space="preserve">monitoring chronic poisoning developments that is necessary to evaluate long-term</w:t>
      </w:r>
      <w:r>
        <w:t xml:space="preserve"> </w:t>
      </w:r>
      <w:r>
        <w:t xml:space="preserve">pesticide impacts on human health. A generally high compliance with the provisions on</w:t>
      </w:r>
      <w:r>
        <w:t xml:space="preserve"> </w:t>
      </w:r>
      <w:r>
        <w:t xml:space="preserve">handling and storage of pesticides has been identified. Different measures could be</w:t>
      </w:r>
      <w:r>
        <w:t xml:space="preserve"> </w:t>
      </w:r>
      <w:r>
        <w:t xml:space="preserve">considered for improving the safety behaviour, including better training of professional</w:t>
      </w:r>
      <w:r>
        <w:t xml:space="preserve"> </w:t>
      </w:r>
      <w:r>
        <w:t xml:space="preserve">users, practical guidelines on the safe use of pesticides at farm level and adequate</w:t>
      </w:r>
      <w:r>
        <w:t xml:space="preserve"> </w:t>
      </w:r>
      <w:r>
        <w:t xml:space="preserve">labelling of pesticides for an effective risk communication. Weaknesses in the</w:t>
      </w:r>
      <w:r>
        <w:t xml:space="preserve"> </w:t>
      </w:r>
      <w:r>
        <w:t xml:space="preserve">identification of trends in the use of substances, priority items and good practices are</w:t>
      </w:r>
      <w:r>
        <w:t xml:space="preserve"> </w:t>
      </w:r>
      <w:r>
        <w:t xml:space="preserve">apparent. The current lack of reliable indicators or data on pesticide use or how IPM is</w:t>
      </w:r>
      <w:r>
        <w:t xml:space="preserve"> </w:t>
      </w:r>
      <w:r>
        <w:t xml:space="preserve">implemented in practice for example do not allow to correctly assess progress made. To</w:t>
      </w:r>
      <w:r>
        <w:t xml:space="preserve"> </w:t>
      </w:r>
      <w:r>
        <w:t xml:space="preserve">better achieve the objectives of the SUD, it is considered that crop protection practices</w:t>
      </w:r>
      <w:r>
        <w:t xml:space="preserve"> </w:t>
      </w:r>
      <w:r>
        <w:t xml:space="preserve">would need to change, meaning that pesticides users change how and when they apply</w:t>
      </w:r>
      <w:r>
        <w:t xml:space="preserve"> </w:t>
      </w:r>
      <w:r>
        <w:t xml:space="preserve">pesticides to control pests.</w:t>
      </w:r>
      <w:r>
        <w:br/>
      </w:r>
      <w:r>
        <w:t xml:space="preserve">While implementation differs between Member States, the SUD has clearly had an EU</w:t>
      </w:r>
      <w:r>
        <w:t xml:space="preserve"> </w:t>
      </w:r>
      <w:r>
        <w:t xml:space="preserve">added value through establishing a more level playing field and ensuring that all Member</w:t>
      </w:r>
      <w:r>
        <w:t xml:space="preserve"> </w:t>
      </w:r>
      <w:r>
        <w:t xml:space="preserve">States have a policy framework in place for pesticide risk reduction.</w:t>
      </w:r>
      <w:r>
        <w:t xml:space="preserve"> </w:t>
      </w:r>
      <w:r>
        <w:t xml:space="preserve">The evaluation finds that the objectives of the SUD were and still are highly relevant to</w:t>
      </w:r>
      <w:r>
        <w:t xml:space="preserve"> </w:t>
      </w:r>
      <w:r>
        <w:t xml:space="preserve">address the risks posed by pesticide use to the environment and human health, although</w:t>
      </w:r>
      <w:r>
        <w:t xml:space="preserve"> </w:t>
      </w:r>
      <w:r>
        <w:t xml:space="preserve">relevance is hampered by the uneven implementation and limited effectiveness. The</w:t>
      </w:r>
      <w:r>
        <w:t xml:space="preserve"> </w:t>
      </w:r>
      <w:r>
        <w:t xml:space="preserve">European Green Deal, Farm to Fork Strategy and Biodiversity Strategy have acted to</w:t>
      </w:r>
      <w:r>
        <w:t xml:space="preserve"> </w:t>
      </w:r>
      <w:r>
        <w:t xml:space="preserve">highlight and even increase the relevance of the SUD.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Annex 1</w:t>
      </w:r>
    </w:p>
    <w:p>
      <w:pPr>
        <w:pStyle w:val="BodyText"/>
      </w:pPr>
      <w:r>
        <w:t xml:space="preserve">Table 1: Overview of costs and benefits identified in the evaluation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Professional</w:t>
      </w:r>
      <w:r>
        <w:t xml:space="preserve"> </w:t>
      </w:r>
      <w:r>
        <w:t xml:space="preserve">pesticide</w:t>
      </w:r>
      <w:r>
        <w:t xml:space="preserve"> </w:t>
      </w:r>
      <w:r>
        <w:t xml:space="preserve">users</w:t>
      </w:r>
      <w:r>
        <w:t xml:space="preserve"> </w:t>
      </w:r>
      <w:r>
        <w:t xml:space="preserve">(predominan</w:t>
      </w:r>
      <w:r>
        <w:t xml:space="preserve"> </w:t>
      </w:r>
      <w:r>
        <w:t xml:space="preserve">tly farmers)</w:t>
      </w:r>
      <w:r>
        <w:t xml:space="preserve"> </w:t>
      </w:r>
      <w:r>
        <w:t xml:space="preserve">Member state</w:t>
      </w:r>
      <w:r>
        <w:t xml:space="preserve"> </w:t>
      </w:r>
      <w:r>
        <w:t xml:space="preserve">authorities55</w:t>
      </w:r>
      <w:r>
        <w:t xml:space="preserve"> </w:t>
      </w:r>
      <w:r>
        <w:t xml:space="preserve">56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Quant</w:t>
      </w:r>
      <w:r>
        <w:t xml:space="preserve"> </w:t>
      </w:r>
      <w:r>
        <w:t xml:space="preserve">itative</w:t>
      </w:r>
      <w:r>
        <w:br/>
      </w:r>
      <w:r>
        <w:t xml:space="preserve">Comme</w:t>
      </w:r>
      <w:r>
        <w:t xml:space="preserve"> </w:t>
      </w:r>
      <w:r>
        <w:t xml:space="preserve">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Comm</w:t>
      </w:r>
      <w:r>
        <w:t xml:space="preserve"> </w:t>
      </w:r>
      <w:r>
        <w:t xml:space="preserve">ent</w:t>
      </w:r>
      <w:r>
        <w:t xml:space="preserve"> </w:t>
      </w:r>
      <w:r>
        <w:t xml:space="preserve">Environmental and social benefits to the general population from reduced use and risk of use of</w:t>
      </w:r>
      <w:r>
        <w:t xml:space="preserve"> </w:t>
      </w:r>
      <w:r>
        <w:t xml:space="preserve">pesticides.</w:t>
      </w:r>
    </w:p>
    <w:p>
      <w:pPr>
        <w:pStyle w:val="BodyText"/>
      </w:pPr>
      <w:r>
        <w:t xml:space="preserve">Indire</w:t>
      </w:r>
      <w:r>
        <w:t xml:space="preserve"> </w:t>
      </w:r>
      <w:r>
        <w:t xml:space="preserve">ct</w:t>
      </w:r>
      <w:r>
        <w:t xml:space="preserve"> </w:t>
      </w:r>
      <w:r>
        <w:t xml:space="preserve">benefi</w:t>
      </w:r>
      <w:r>
        <w:t xml:space="preserve"> </w:t>
      </w:r>
      <w:r>
        <w:t xml:space="preserve">ts</w:t>
      </w:r>
      <w:r>
        <w:t xml:space="preserve"> </w:t>
      </w:r>
      <w:r>
        <w:t xml:space="preserve">Recu</w:t>
      </w:r>
      <w:r>
        <w:t xml:space="preserve"> </w:t>
      </w:r>
      <w:r>
        <w:t xml:space="preserve">rrent</w:t>
      </w:r>
    </w:p>
    <w:p>
      <w:pPr>
        <w:pStyle w:val="BodyText"/>
      </w:pP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very</w:t>
      </w:r>
      <w:r>
        <w:t xml:space="preserve"> </w:t>
      </w:r>
      <w:r>
        <w:t xml:space="preserve">few</w:t>
      </w:r>
      <w:r>
        <w:t xml:space="preserve"> </w:t>
      </w:r>
      <w:r>
        <w:t xml:space="preserve">robust</w:t>
      </w:r>
      <w:r>
        <w:t xml:space="preserve"> </w:t>
      </w:r>
      <w:r>
        <w:t xml:space="preserve">estimat</w:t>
      </w:r>
      <w:r>
        <w:t xml:space="preserve"> </w:t>
      </w:r>
      <w:r>
        <w:t xml:space="preserve">ions on</w:t>
      </w:r>
      <w:r>
        <w:t xml:space="preserve"> </w:t>
      </w:r>
      <w:r>
        <w:t xml:space="preserve">benefit</w:t>
      </w:r>
      <w:r>
        <w:t xml:space="preserve"> </w:t>
      </w:r>
      <w:r>
        <w:t xml:space="preserve">s from</w:t>
      </w:r>
      <w:r>
        <w:t xml:space="preserve"> </w:t>
      </w:r>
      <w:r>
        <w:t xml:space="preserve">reduce</w:t>
      </w:r>
      <w:r>
        <w:t xml:space="preserve"> </w:t>
      </w:r>
      <w:r>
        <w:t xml:space="preserve">d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risk of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pesticid</w:t>
      </w:r>
      <w:r>
        <w:t xml:space="preserve"> </w:t>
      </w:r>
      <w:r>
        <w:t xml:space="preserve">es</w:t>
      </w:r>
      <w:r>
        <w:t xml:space="preserve"> </w:t>
      </w:r>
      <w:r>
        <w:t xml:space="preserve">availabl</w:t>
      </w:r>
      <w:r>
        <w:t xml:space="preserve"> </w:t>
      </w:r>
      <w: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very</w:t>
      </w:r>
      <w:r>
        <w:t xml:space="preserve"> </w:t>
      </w:r>
      <w:r>
        <w:t xml:space="preserve">few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attemp</w:t>
      </w:r>
      <w:r>
        <w:t xml:space="preserve"> </w:t>
      </w:r>
      <w:r>
        <w:t xml:space="preserve">t</w:t>
      </w:r>
      <w:r>
        <w:t xml:space="preserve"> </w:t>
      </w:r>
      <w:r>
        <w:t xml:space="preserve">quantifi</w:t>
      </w:r>
      <w:r>
        <w:t xml:space="preserve"> </w:t>
      </w:r>
      <w:r>
        <w:t xml:space="preserve">cation,</w:t>
      </w:r>
      <w:r>
        <w:t xml:space="preserve"> </w:t>
      </w:r>
      <w:r>
        <w:t xml:space="preserve">and</w:t>
      </w:r>
      <w:r>
        <w:t xml:space="preserve"> </w:t>
      </w:r>
      <w:r>
        <w:t xml:space="preserve">even</w:t>
      </w:r>
      <w:r>
        <w:t xml:space="preserve"> </w:t>
      </w:r>
      <w:r>
        <w:t xml:space="preserve">fewer</w:t>
      </w:r>
      <w:r>
        <w:t xml:space="preserve"> </w:t>
      </w:r>
      <w:r>
        <w:t xml:space="preserve">moneti</w:t>
      </w:r>
      <w:r>
        <w:t xml:space="preserve"> </w:t>
      </w:r>
      <w:r>
        <w:t xml:space="preserve">sation.</w:t>
      </w:r>
      <w:r>
        <w:t xml:space="preserve"> </w:t>
      </w:r>
      <w:r>
        <w:t xml:space="preserve">A</w:t>
      </w:r>
      <w:r>
        <w:t xml:space="preserve"> </w:t>
      </w:r>
      <w:r>
        <w:t xml:space="preserve">recent</w:t>
      </w:r>
      <w:r>
        <w:t xml:space="preserve"> </w:t>
      </w:r>
      <w:r>
        <w:t xml:space="preserve">DG</w:t>
      </w:r>
      <w:r>
        <w:t xml:space="preserve"> </w:t>
      </w:r>
      <w:r>
        <w:t xml:space="preserve">ENV</w:t>
      </w:r>
      <w:r>
        <w:t xml:space="preserve"> </w:t>
      </w:r>
      <w:r>
        <w:t xml:space="preserve">study</w:t>
      </w:r>
      <w:r>
        <w:t xml:space="preserve"> </w:t>
      </w:r>
      <w:r>
        <w:t xml:space="preserve">estimat</w:t>
      </w:r>
      <w:r>
        <w:t xml:space="preserve"> </w:t>
      </w:r>
      <w:r>
        <w:t xml:space="preserve">ed that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annual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55 For most provisions, costs faced by the Member State authorities were hard to assess and report on for the surveyed</w:t>
      </w:r>
      <w:r>
        <w:t xml:space="preserve"> </w:t>
      </w:r>
      <w:r>
        <w:t xml:space="preserve">competent authorities due to the complexity of the policy file.</w:t>
      </w:r>
      <w:r>
        <w:t xml:space="preserve"> </w:t>
      </w:r>
      <w:r>
        <w:t xml:space="preserve">56 For most provisions, there are large differences between Member States in terms of costs depending on the extent to</w:t>
      </w:r>
      <w:r>
        <w:t xml:space="preserve"> </w:t>
      </w:r>
      <w:r>
        <w:t xml:space="preserve">which certain provisions had already been in place beforehand in the Member State.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Professional</w:t>
      </w:r>
      <w:r>
        <w:t xml:space="preserve"> </w:t>
      </w:r>
      <w:r>
        <w:t xml:space="preserve">pesticide</w:t>
      </w:r>
      <w:r>
        <w:t xml:space="preserve"> </w:t>
      </w:r>
      <w:r>
        <w:t xml:space="preserve">users</w:t>
      </w:r>
      <w:r>
        <w:t xml:space="preserve"> </w:t>
      </w:r>
      <w:r>
        <w:t xml:space="preserve">(predominan</w:t>
      </w:r>
      <w:r>
        <w:t xml:space="preserve"> </w:t>
      </w:r>
      <w:r>
        <w:t xml:space="preserve">tly farmers)</w:t>
      </w:r>
      <w:r>
        <w:t xml:space="preserve"> </w:t>
      </w:r>
      <w:r>
        <w:t xml:space="preserve">Member state</w:t>
      </w:r>
      <w:r>
        <w:t xml:space="preserve"> </w:t>
      </w:r>
      <w:r>
        <w:t xml:space="preserve">authorities55</w:t>
      </w:r>
      <w:r>
        <w:t xml:space="preserve"> </w:t>
      </w:r>
      <w:r>
        <w:t xml:space="preserve">56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Quant</w:t>
      </w:r>
      <w:r>
        <w:t xml:space="preserve"> </w:t>
      </w:r>
      <w:r>
        <w:t xml:space="preserve">itative</w:t>
      </w:r>
      <w:r>
        <w:br/>
      </w:r>
      <w:r>
        <w:t xml:space="preserve">Comme</w:t>
      </w:r>
      <w:r>
        <w:t xml:space="preserve"> </w:t>
      </w:r>
      <w:r>
        <w:t xml:space="preserve">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Comm</w:t>
      </w:r>
      <w:r>
        <w:t xml:space="preserve"> </w:t>
      </w:r>
      <w:r>
        <w:t xml:space="preserve">ent</w:t>
      </w:r>
      <w:r>
        <w:t xml:space="preserve"> </w:t>
      </w:r>
      <w:r>
        <w:t xml:space="preserve">environ</w:t>
      </w:r>
      <w:r>
        <w:t xml:space="preserve"> </w:t>
      </w:r>
      <w:r>
        <w:t xml:space="preserve">mental</w:t>
      </w:r>
      <w:r>
        <w:t xml:space="preserve"> </w:t>
      </w:r>
      <w:r>
        <w:t xml:space="preserve">benefit</w:t>
      </w:r>
      <w:r>
        <w:t xml:space="preserve"> </w:t>
      </w:r>
      <w:r>
        <w:t xml:space="preserve">s of EU</w:t>
      </w:r>
      <w:r>
        <w:t xml:space="preserve"> </w:t>
      </w:r>
      <w:r>
        <w:t xml:space="preserve">pesticid</w:t>
      </w:r>
      <w:r>
        <w:t xml:space="preserve"> </w:t>
      </w:r>
      <w:r>
        <w:t xml:space="preserve">e</w:t>
      </w:r>
      <w:r>
        <w:t xml:space="preserve"> </w:t>
      </w:r>
      <w:r>
        <w:t xml:space="preserve">regulati</w:t>
      </w:r>
      <w:r>
        <w:t xml:space="preserve"> </w:t>
      </w:r>
      <w:r>
        <w:t xml:space="preserve">on may</w:t>
      </w:r>
      <w:r>
        <w:t xml:space="preserve"> </w:t>
      </w:r>
      <w:r>
        <w:t xml:space="preserve">be</w:t>
      </w:r>
      <w:r>
        <w:t xml:space="preserve"> </w:t>
      </w:r>
      <w:r>
        <w:t xml:space="preserve">betwee</w:t>
      </w:r>
      <w:r>
        <w:t xml:space="preserve"> </w:t>
      </w:r>
      <w:r>
        <w:t xml:space="preserve">n 15 –</w:t>
      </w:r>
      <w:r>
        <w:t xml:space="preserve"> </w:t>
      </w:r>
      <w:r>
        <w:t xml:space="preserve">54</w:t>
      </w:r>
      <w:r>
        <w:t xml:space="preserve"> </w:t>
      </w:r>
      <w:r>
        <w:t xml:space="preserve">billion</w:t>
      </w:r>
      <w:r>
        <w:t xml:space="preserve"> </w:t>
      </w:r>
      <w:r>
        <w:t xml:space="preserve">EUR,</w:t>
      </w:r>
      <w:r>
        <w:t xml:space="preserve"> </w:t>
      </w:r>
      <w:r>
        <w:t xml:space="preserve">equatin</w:t>
      </w:r>
      <w:r>
        <w:t xml:space="preserve"> </w:t>
      </w:r>
      <w:r>
        <w:t xml:space="preserve">g</w:t>
      </w:r>
      <w:r>
        <w:t xml:space="preserve"> </w:t>
      </w:r>
      <w:r>
        <w:t xml:space="preserve">to</w:t>
      </w:r>
      <w:r>
        <w:t xml:space="preserve"> </w:t>
      </w:r>
      <w:r>
        <w:t xml:space="preserve">betwee</w:t>
      </w:r>
      <w:r>
        <w:t xml:space="preserve"> </w:t>
      </w:r>
      <w:r>
        <w:t xml:space="preserve">n</w:t>
      </w:r>
      <w:r>
        <w:t xml:space="preserve"> </w:t>
      </w:r>
      <w:r>
        <w:t xml:space="preserve">70</w:t>
      </w:r>
      <w:r>
        <w:t xml:space="preserve"> </w:t>
      </w:r>
      <w:r>
        <w:t xml:space="preserve">EUR</w:t>
      </w:r>
      <w:r>
        <w:t xml:space="preserve"> </w:t>
      </w:r>
      <w:r>
        <w:t xml:space="preserve">and</w:t>
      </w:r>
      <w:r>
        <w:t xml:space="preserve"> </w:t>
      </w:r>
      <w:r>
        <w:t xml:space="preserve">250</w:t>
      </w:r>
      <w:r>
        <w:t xml:space="preserve"> </w:t>
      </w:r>
      <w:r>
        <w:t xml:space="preserve">EUR</w:t>
      </w:r>
      <w:r>
        <w:t xml:space="preserve"> </w:t>
      </w:r>
      <w:r>
        <w:t xml:space="preserve">per EU</w:t>
      </w:r>
      <w:r>
        <w:t xml:space="preserve"> </w:t>
      </w:r>
      <w:r>
        <w:t xml:space="preserve">househ</w:t>
      </w:r>
      <w:r>
        <w:t xml:space="preserve"> </w:t>
      </w:r>
      <w:r>
        <w:t xml:space="preserve">old</w:t>
      </w:r>
      <w:r>
        <w:t xml:space="preserve"> </w:t>
      </w:r>
      <w:r>
        <w:t xml:space="preserve">(see</w:t>
      </w:r>
      <w:r>
        <w:t xml:space="preserve"> </w:t>
      </w:r>
      <w:r>
        <w:t xml:space="preserve">footnot</w:t>
      </w:r>
      <w:r>
        <w:t xml:space="preserve"> </w:t>
      </w:r>
      <w:r>
        <w:t xml:space="preserve">e 52).</w:t>
      </w:r>
      <w:r>
        <w:t xml:space="preserve"> </w:t>
      </w:r>
      <w:r>
        <w:t xml:space="preserve">The EU has financed relevant research in support of the implementation of the SUD, including</w:t>
      </w:r>
      <w:r>
        <w:t xml:space="preserve"> </w:t>
      </w:r>
      <w:r>
        <w:t xml:space="preserve">through Horizon2020 and by financing the “European Innovation Partnership for Agricultural</w:t>
      </w:r>
      <w:r>
        <w:t xml:space="preserve"> </w:t>
      </w:r>
      <w:r>
        <w:t xml:space="preserve">productivity and Sustainability” (EIP-AGRI)</w:t>
      </w:r>
    </w:p>
    <w:p>
      <w:pPr>
        <w:pStyle w:val="BodyText"/>
      </w:pPr>
      <w:r>
        <w:t xml:space="preserve">Indire</w:t>
      </w:r>
      <w:r>
        <w:t xml:space="preserve"> </w:t>
      </w:r>
      <w:r>
        <w:t xml:space="preserve">ct</w:t>
      </w:r>
      <w:r>
        <w:t xml:space="preserve"> </w:t>
      </w:r>
      <w:r>
        <w:t xml:space="preserve">costs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Aroun</w:t>
      </w:r>
      <w:r>
        <w:t xml:space="preserve"> </w:t>
      </w:r>
      <w:r>
        <w:t xml:space="preserve">d 170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2014 -</w:t>
      </w:r>
      <w:r>
        <w:t xml:space="preserve"> </w:t>
      </w:r>
      <w:r>
        <w:t xml:space="preserve">2020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MS authorities faced costs for the preparation of the National Action Plans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compli</w:t>
      </w:r>
      <w:r>
        <w:t xml:space="preserve"> </w:t>
      </w:r>
      <w:r>
        <w:t xml:space="preserve">ance</w:t>
      </w:r>
      <w:r>
        <w:t xml:space="preserve"> </w:t>
      </w:r>
      <w:r>
        <w:t xml:space="preserve">costs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Estim</w:t>
      </w:r>
      <w:r>
        <w:t xml:space="preserve"> </w:t>
      </w:r>
      <w:r>
        <w:t xml:space="preserve">ations</w:t>
      </w:r>
      <w:r>
        <w:t xml:space="preserve"> </w:t>
      </w:r>
      <w:r>
        <w:t xml:space="preserve">on</w:t>
      </w:r>
      <w:r>
        <w:t xml:space="preserve"> </w:t>
      </w:r>
      <w:r>
        <w:t xml:space="preserve">costs</w:t>
      </w:r>
      <w:r>
        <w:t xml:space="preserve"> </w:t>
      </w:r>
      <w:r>
        <w:t xml:space="preserve">range</w:t>
      </w:r>
      <w:r>
        <w:t xml:space="preserve"> </w:t>
      </w:r>
      <w:r>
        <w:t xml:space="preserve">from</w:t>
      </w:r>
      <w:r>
        <w:t xml:space="preserve"> </w:t>
      </w:r>
      <w:r>
        <w:t xml:space="preserve">zero</w:t>
      </w:r>
      <w:r>
        <w:t xml:space="preserve"> </w:t>
      </w:r>
      <w:r>
        <w:t xml:space="preserve">since</w:t>
      </w:r>
      <w:r>
        <w:t xml:space="preserve"> </w:t>
      </w:r>
      <w:r>
        <w:t xml:space="preserve">similar</w:t>
      </w:r>
      <w:r>
        <w:t xml:space="preserve"> </w:t>
      </w:r>
      <w:r>
        <w:t xml:space="preserve">plans</w:t>
      </w:r>
      <w:r>
        <w:t xml:space="preserve"> </w:t>
      </w:r>
      <w:r>
        <w:t xml:space="preserve">had</w:t>
      </w:r>
      <w:r>
        <w:t xml:space="preserve"> </w:t>
      </w:r>
      <w:r>
        <w:t xml:space="preserve">alread</w:t>
      </w:r>
      <w:r>
        <w:t xml:space="preserve"> </w:t>
      </w:r>
      <w:r>
        <w:t xml:space="preserve">y</w:t>
      </w:r>
      <w:r>
        <w:t xml:space="preserve"> </w:t>
      </w:r>
      <w:r>
        <w:t xml:space="preserve">been</w:t>
      </w:r>
      <w:r>
        <w:t xml:space="preserve"> </w:t>
      </w:r>
      <w:r>
        <w:t xml:space="preserve">in</w:t>
      </w:r>
      <w:r>
        <w:t xml:space="preserve"> </w:t>
      </w:r>
      <w:r>
        <w:t xml:space="preserve">place</w:t>
      </w:r>
      <w:r>
        <w:t xml:space="preserve"> </w:t>
      </w:r>
      <w:r>
        <w:t xml:space="preserve">before</w:t>
      </w:r>
      <w:r>
        <w:t xml:space="preserve"> </w:t>
      </w:r>
      <w:r>
        <w:t xml:space="preserve">hand;</w:t>
      </w:r>
      <w:r>
        <w:t xml:space="preserve"> </w:t>
      </w:r>
      <w:r>
        <w:t xml:space="preserve">to</w:t>
      </w:r>
      <w:r>
        <w:t xml:space="preserve"> </w:t>
      </w:r>
      <w:r>
        <w:t xml:space="preserve">5</w:t>
      </w:r>
      <w:r>
        <w:t xml:space="preserve"> </w:t>
      </w:r>
      <w:r>
        <w:t xml:space="preserve">FTE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year.</w:t>
      </w:r>
      <w:r>
        <w:t xml:space="preserve"> </w:t>
      </w:r>
      <w:r>
        <w:t xml:space="preserve">Also,</w:t>
      </w:r>
      <w:r>
        <w:t xml:space="preserve"> </w:t>
      </w:r>
      <w:r>
        <w:t xml:space="preserve">additi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Professional</w:t>
      </w:r>
      <w:r>
        <w:t xml:space="preserve"> </w:t>
      </w:r>
      <w:r>
        <w:t xml:space="preserve">pesticide</w:t>
      </w:r>
      <w:r>
        <w:t xml:space="preserve"> </w:t>
      </w:r>
      <w:r>
        <w:t xml:space="preserve">users</w:t>
      </w:r>
      <w:r>
        <w:t xml:space="preserve"> </w:t>
      </w:r>
      <w:r>
        <w:t xml:space="preserve">(predominan</w:t>
      </w:r>
      <w:r>
        <w:t xml:space="preserve"> </w:t>
      </w:r>
      <w:r>
        <w:t xml:space="preserve">tly farmers)</w:t>
      </w:r>
      <w:r>
        <w:t xml:space="preserve"> </w:t>
      </w:r>
      <w:r>
        <w:t xml:space="preserve">Member state</w:t>
      </w:r>
      <w:r>
        <w:t xml:space="preserve"> </w:t>
      </w:r>
      <w:r>
        <w:t xml:space="preserve">authorities55</w:t>
      </w:r>
      <w:r>
        <w:t xml:space="preserve"> </w:t>
      </w:r>
      <w:r>
        <w:t xml:space="preserve">56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Quant</w:t>
      </w:r>
      <w:r>
        <w:t xml:space="preserve"> </w:t>
      </w:r>
      <w:r>
        <w:t xml:space="preserve">itative</w:t>
      </w:r>
      <w:r>
        <w:br/>
      </w:r>
      <w:r>
        <w:t xml:space="preserve">Comme</w:t>
      </w:r>
      <w:r>
        <w:t xml:space="preserve"> </w:t>
      </w:r>
      <w:r>
        <w:t xml:space="preserve">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Comm</w:t>
      </w:r>
      <w:r>
        <w:t xml:space="preserve"> </w:t>
      </w:r>
      <w:r>
        <w:t xml:space="preserve">ent</w:t>
      </w:r>
      <w:r>
        <w:t xml:space="preserve"> </w:t>
      </w:r>
      <w:r>
        <w:t xml:space="preserve">onal</w:t>
      </w:r>
      <w:r>
        <w:t xml:space="preserve"> </w:t>
      </w:r>
      <w:r>
        <w:t xml:space="preserve">costs</w:t>
      </w:r>
      <w:r>
        <w:t xml:space="preserve"> </w:t>
      </w:r>
      <w:r>
        <w:t xml:space="preserve">from</w:t>
      </w:r>
      <w:r>
        <w:t xml:space="preserve"> </w:t>
      </w:r>
      <w:r>
        <w:t xml:space="preserve">follow</w:t>
      </w:r>
      <w:r>
        <w:t xml:space="preserve"> </w:t>
      </w:r>
      <w:r>
        <w:t xml:space="preserve">-up</w:t>
      </w:r>
      <w:r>
        <w:t xml:space="preserve"> </w:t>
      </w:r>
      <w:r>
        <w:t xml:space="preserve">projec</w:t>
      </w:r>
      <w:r>
        <w:t xml:space="preserve"> </w:t>
      </w:r>
      <w:r>
        <w:t xml:space="preserve">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plans</w:t>
      </w:r>
      <w:r>
        <w:t xml:space="preserve"> </w:t>
      </w:r>
      <w:r>
        <w:t xml:space="preserve">have</w:t>
      </w:r>
      <w:r>
        <w:t xml:space="preserve"> </w:t>
      </w:r>
      <w:r>
        <w:t xml:space="preserve">occurr</w:t>
      </w:r>
      <w:r>
        <w:t xml:space="preserve"> </w:t>
      </w:r>
      <w:r>
        <w:t xml:space="preserve">ed. </w:t>
      </w:r>
      <w:r>
        <w:t xml:space="preserve"> </w:t>
      </w:r>
      <w:r>
        <w:t xml:space="preserve">Member State authorities face costs for the review of the National Action Plans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compli</w:t>
      </w:r>
      <w:r>
        <w:t xml:space="preserve"> </w:t>
      </w:r>
      <w:r>
        <w:t xml:space="preserve">ance</w:t>
      </w:r>
      <w:r>
        <w:t xml:space="preserve"> </w:t>
      </w:r>
      <w:r>
        <w:t xml:space="preserve">costs</w:t>
      </w:r>
      <w:r>
        <w:t xml:space="preserve"> </w:t>
      </w:r>
      <w:r>
        <w:t xml:space="preserve">Recu</w:t>
      </w:r>
      <w:r>
        <w:t xml:space="preserve"> </w:t>
      </w:r>
      <w:r>
        <w:t xml:space="preserve">rrent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s face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revisi</w:t>
      </w:r>
      <w:r>
        <w:t xml:space="preserve"> </w:t>
      </w:r>
      <w:r>
        <w:t xml:space="preserve">on of</w:t>
      </w:r>
      <w:r>
        <w:t xml:space="preserve"> </w:t>
      </w:r>
      <w:r>
        <w:t xml:space="preserve">the</w:t>
      </w:r>
      <w:r>
        <w:t xml:space="preserve"> </w:t>
      </w:r>
      <w:r>
        <w:t xml:space="preserve">Natio</w:t>
      </w:r>
      <w:r>
        <w:t xml:space="preserve"> </w:t>
      </w:r>
      <w:r>
        <w:t xml:space="preserve">nal</w:t>
      </w:r>
      <w:r>
        <w:t xml:space="preserve"> </w:t>
      </w:r>
      <w:r>
        <w:t xml:space="preserve">Action</w:t>
      </w:r>
      <w:r>
        <w:t xml:space="preserve"> </w:t>
      </w:r>
      <w:r>
        <w:t xml:space="preserve">Plans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every</w:t>
      </w:r>
      <w:r>
        <w:t xml:space="preserve"> </w:t>
      </w:r>
      <w:r>
        <w:t xml:space="preserve">five</w:t>
      </w:r>
      <w:r>
        <w:t xml:space="preserve"> </w:t>
      </w:r>
      <w:r>
        <w:t xml:space="preserve">years.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Member State authorities face costs for setting up a training and certification system.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compli</w:t>
      </w:r>
      <w:r>
        <w:t xml:space="preserve"> </w:t>
      </w:r>
      <w:r>
        <w:t xml:space="preserve">ance</w:t>
      </w:r>
      <w:r>
        <w:t xml:space="preserve"> </w:t>
      </w:r>
      <w:r>
        <w:t xml:space="preserve">costs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In</w:t>
      </w:r>
      <w:r>
        <w:t xml:space="preserve"> </w:t>
      </w:r>
      <w:r>
        <w:t xml:space="preserve">total</w:t>
      </w:r>
      <w:r>
        <w:t xml:space="preserve"> </w:t>
      </w:r>
      <w:r>
        <w:t xml:space="preserve">five</w:t>
      </w:r>
      <w:r>
        <w:t xml:space="preserve"> </w:t>
      </w:r>
      <w:r>
        <w:t xml:space="preserve">replies</w:t>
      </w:r>
      <w:r>
        <w:t xml:space="preserve"> </w:t>
      </w:r>
      <w:r>
        <w:t xml:space="preserve">provid</w:t>
      </w:r>
      <w:r>
        <w:t xml:space="preserve"> </w:t>
      </w:r>
      <w:r>
        <w:t xml:space="preserve">ed an</w:t>
      </w:r>
      <w:r>
        <w:t xml:space="preserve"> </w:t>
      </w:r>
      <w:r>
        <w:t xml:space="preserve">estim</w:t>
      </w:r>
      <w:r>
        <w:t xml:space="preserve"> </w:t>
      </w:r>
      <w:r>
        <w:t xml:space="preserve">ation</w:t>
      </w:r>
      <w:r>
        <w:t xml:space="preserve"> </w:t>
      </w:r>
      <w:r>
        <w:t xml:space="preserve">in the</w:t>
      </w:r>
      <w:r>
        <w:t xml:space="preserve"> </w:t>
      </w:r>
      <w:r>
        <w:t xml:space="preserve">surve</w:t>
      </w:r>
      <w:r>
        <w:t xml:space="preserve"> </w:t>
      </w:r>
      <w:r>
        <w:t xml:space="preserve">y</w:t>
      </w:r>
      <w:r>
        <w:t xml:space="preserve"> </w:t>
      </w:r>
      <w:r>
        <w:t xml:space="preserve">wit</w:t>
      </w:r>
      <w:r>
        <w:t xml:space="preserve"> </w:t>
      </w:r>
      <w:r>
        <w:t xml:space="preserve">MS</w:t>
      </w:r>
      <w:r>
        <w:t xml:space="preserve"> </w:t>
      </w:r>
      <w:r>
        <w:t xml:space="preserve">author</w:t>
      </w:r>
      <w:r>
        <w:t xml:space="preserve"> </w:t>
      </w:r>
      <w:r>
        <w:t xml:space="preserve">ities,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aroun</w:t>
      </w:r>
      <w:r>
        <w:t xml:space="preserve"> </w:t>
      </w:r>
      <w:r>
        <w:t xml:space="preserve">d 1 to</w:t>
      </w:r>
      <w:r>
        <w:t xml:space="preserve"> </w:t>
      </w:r>
      <w:r>
        <w:t xml:space="preserve">2 FTE</w:t>
      </w:r>
      <w:r>
        <w:t xml:space="preserve"> </w:t>
      </w:r>
      <w:r>
        <w:t xml:space="preserve">for</w:t>
      </w:r>
      <w:r>
        <w:t xml:space="preserve"> </w:t>
      </w:r>
      <w:r>
        <w:t xml:space="preserve">one</w:t>
      </w:r>
      <w:r>
        <w:t xml:space="preserve"> </w:t>
      </w:r>
      <w:r>
        <w:t xml:space="preserve">year.</w:t>
      </w:r>
    </w:p>
    <w:p>
      <w:pPr>
        <w:pStyle w:val="BodyText"/>
      </w:pP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Member State authorities face costs for maintaining the training and certification scheme.</w:t>
      </w:r>
    </w:p>
    <w:p>
      <w:pPr>
        <w:pStyle w:val="BodyText"/>
      </w:pPr>
      <w:r>
        <w:t xml:space="preserve">Enforc</w:t>
      </w:r>
      <w:r>
        <w:t xml:space="preserve"> </w:t>
      </w:r>
      <w:r>
        <w:t xml:space="preserve">ement</w:t>
      </w:r>
      <w:r>
        <w:t xml:space="preserve"> </w:t>
      </w:r>
      <w:r>
        <w:t xml:space="preserve">cost</w:t>
      </w:r>
      <w:r>
        <w:t xml:space="preserve"> </w:t>
      </w:r>
      <w:r>
        <w:t xml:space="preserve">Recu</w:t>
      </w:r>
      <w:r>
        <w:t xml:space="preserve"> </w:t>
      </w:r>
      <w:r>
        <w:t xml:space="preserve">rrent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States</w:t>
      </w:r>
      <w:r>
        <w:t xml:space="preserve"> </w:t>
      </w:r>
      <w:r>
        <w:t xml:space="preserve">report</w:t>
      </w:r>
      <w:r>
        <w:t xml:space="preserve"> </w:t>
      </w:r>
      <w:r>
        <w:t xml:space="preserve">costs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Professional</w:t>
      </w:r>
      <w:r>
        <w:t xml:space="preserve"> </w:t>
      </w:r>
      <w:r>
        <w:t xml:space="preserve">pesticide</w:t>
      </w:r>
      <w:r>
        <w:t xml:space="preserve"> </w:t>
      </w:r>
      <w:r>
        <w:t xml:space="preserve">users</w:t>
      </w:r>
      <w:r>
        <w:t xml:space="preserve"> </w:t>
      </w:r>
      <w:r>
        <w:t xml:space="preserve">(predominan</w:t>
      </w:r>
      <w:r>
        <w:t xml:space="preserve"> </w:t>
      </w:r>
      <w:r>
        <w:t xml:space="preserve">tly farmers)</w:t>
      </w:r>
      <w:r>
        <w:t xml:space="preserve"> </w:t>
      </w:r>
      <w:r>
        <w:t xml:space="preserve">Member state</w:t>
      </w:r>
      <w:r>
        <w:t xml:space="preserve"> </w:t>
      </w:r>
      <w:r>
        <w:t xml:space="preserve">authorities55</w:t>
      </w:r>
      <w:r>
        <w:t xml:space="preserve"> </w:t>
      </w:r>
      <w:r>
        <w:t xml:space="preserve">56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Quant</w:t>
      </w:r>
      <w:r>
        <w:t xml:space="preserve"> </w:t>
      </w:r>
      <w:r>
        <w:t xml:space="preserve">itative</w:t>
      </w:r>
      <w:r>
        <w:br/>
      </w:r>
      <w:r>
        <w:t xml:space="preserve">Comme</w:t>
      </w:r>
      <w:r>
        <w:t xml:space="preserve"> </w:t>
      </w:r>
      <w:r>
        <w:t xml:space="preserve">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Comm</w:t>
      </w:r>
      <w:r>
        <w:t xml:space="preserve"> </w:t>
      </w:r>
      <w:r>
        <w:t xml:space="preserve">ent</w:t>
      </w:r>
      <w:r>
        <w:t xml:space="preserve"> </w:t>
      </w:r>
      <w:r>
        <w:t xml:space="preserve">for</w:t>
      </w:r>
      <w:r>
        <w:t xml:space="preserve"> </w:t>
      </w:r>
      <w:r>
        <w:t xml:space="preserve">maint</w:t>
      </w:r>
      <w:r>
        <w:t xml:space="preserve"> </w:t>
      </w:r>
      <w:r>
        <w:t xml:space="preserve">aining</w:t>
      </w:r>
      <w:r>
        <w:t xml:space="preserve"> </w:t>
      </w:r>
      <w:r>
        <w:t xml:space="preserve">the</w:t>
      </w:r>
      <w:r>
        <w:t xml:space="preserve"> </w:t>
      </w:r>
      <w:r>
        <w:t xml:space="preserve">trainin</w:t>
      </w:r>
      <w:r>
        <w:t xml:space="preserve"> </w:t>
      </w:r>
      <w:r>
        <w:t xml:space="preserve">g and</w:t>
      </w:r>
      <w:r>
        <w:t xml:space="preserve"> </w:t>
      </w:r>
      <w:r>
        <w:t xml:space="preserve">certifi</w:t>
      </w:r>
      <w:r>
        <w:t xml:space="preserve"> </w:t>
      </w:r>
      <w:r>
        <w:t xml:space="preserve">cation</w:t>
      </w:r>
      <w:r>
        <w:t xml:space="preserve"> </w:t>
      </w:r>
      <w:r>
        <w:t xml:space="preserve">schem</w:t>
      </w:r>
      <w:r>
        <w:t xml:space="preserve"> </w:t>
      </w:r>
      <w:r>
        <w:t xml:space="preserve">e,</w:t>
      </w:r>
      <w:r>
        <w:t xml:space="preserve"> </w:t>
      </w:r>
      <w:r>
        <w:t xml:space="preserve">estim</w:t>
      </w:r>
      <w:r>
        <w:t xml:space="preserve"> </w:t>
      </w:r>
      <w:r>
        <w:t xml:space="preserve">ates</w:t>
      </w:r>
      <w:r>
        <w:t xml:space="preserve"> </w:t>
      </w:r>
      <w:r>
        <w:t xml:space="preserve">avera</w:t>
      </w:r>
      <w:r>
        <w:t xml:space="preserve"> </w:t>
      </w:r>
      <w:r>
        <w:t xml:space="preserve">ge</w:t>
      </w:r>
      <w:r>
        <w:t xml:space="preserve"> </w:t>
      </w:r>
      <w:r>
        <w:t xml:space="preserve">1</w:t>
      </w:r>
      <w:r>
        <w:t xml:space="preserve"> </w:t>
      </w:r>
      <w:r>
        <w:t xml:space="preserve">FTE,</w:t>
      </w:r>
      <w:r>
        <w:t xml:space="preserve"> </w:t>
      </w:r>
      <w:r>
        <w:t xml:space="preserve">stretc</w:t>
      </w:r>
      <w:r>
        <w:t xml:space="preserve"> </w:t>
      </w:r>
      <w:r>
        <w:t xml:space="preserve">hing</w:t>
      </w:r>
      <w:r>
        <w:t xml:space="preserve"> </w:t>
      </w:r>
      <w:r>
        <w:t xml:space="preserve">from</w:t>
      </w:r>
      <w:r>
        <w:t xml:space="preserve"> </w:t>
      </w:r>
      <w:r>
        <w:t xml:space="preserve">0.1 to</w:t>
      </w:r>
      <w:r>
        <w:t xml:space="preserve"> </w:t>
      </w:r>
      <w:r>
        <w:t xml:space="preserve">3 FTE.</w:t>
      </w:r>
      <w:r>
        <w:t xml:space="preserve"> </w:t>
      </w:r>
      <w:r>
        <w:t xml:space="preserve">Professional users have to attend trainings (initial and additional training) on the sustainable use</w:t>
      </w:r>
      <w:r>
        <w:t xml:space="preserve"> </w:t>
      </w:r>
      <w:r>
        <w:t xml:space="preserve">of pesticides and get certified.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compli</w:t>
      </w:r>
      <w:r>
        <w:t xml:space="preserve"> </w:t>
      </w:r>
      <w:r>
        <w:t xml:space="preserve">ance</w:t>
      </w:r>
      <w:r>
        <w:t xml:space="preserve"> </w:t>
      </w:r>
      <w:r>
        <w:t xml:space="preserve">costs</w:t>
      </w:r>
      <w:r>
        <w:t xml:space="preserve"> </w:t>
      </w:r>
      <w:r>
        <w:t xml:space="preserve">Recu</w:t>
      </w:r>
      <w:r>
        <w:t xml:space="preserve"> </w:t>
      </w:r>
      <w:r>
        <w:t xml:space="preserve">rrent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Large</w:t>
      </w:r>
      <w:r>
        <w:t xml:space="preserve"> </w:t>
      </w:r>
      <w:r>
        <w:t xml:space="preserve">differe</w:t>
      </w:r>
      <w:r>
        <w:t xml:space="preserve"> </w:t>
      </w:r>
      <w:r>
        <w:t xml:space="preserve">nces</w:t>
      </w:r>
      <w:r>
        <w:t xml:space="preserve"> </w:t>
      </w:r>
      <w:r>
        <w:t xml:space="preserve">betwe</w:t>
      </w:r>
      <w:r>
        <w:t xml:space="preserve"> </w:t>
      </w:r>
      <w:r>
        <w:t xml:space="preserve">en</w:t>
      </w:r>
      <w:r>
        <w:t xml:space="preserve"> </w:t>
      </w: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even</w:t>
      </w:r>
      <w:r>
        <w:t xml:space="preserve"> </w:t>
      </w:r>
      <w:r>
        <w:t xml:space="preserve">somet</w:t>
      </w:r>
      <w:r>
        <w:t xml:space="preserve"> </w:t>
      </w:r>
      <w:r>
        <w:t xml:space="preserve">imes</w:t>
      </w:r>
      <w:r>
        <w:t xml:space="preserve"> </w:t>
      </w:r>
      <w:r>
        <w:t xml:space="preserve">within</w:t>
      </w:r>
      <w:r>
        <w:t xml:space="preserve"> </w:t>
      </w: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States</w:t>
      </w:r>
      <w:r>
        <w:t xml:space="preserve"> </w:t>
      </w:r>
      <w:r>
        <w:t xml:space="preserve">.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partici</w:t>
      </w:r>
      <w:r>
        <w:t xml:space="preserve"> </w:t>
      </w:r>
      <w:r>
        <w:t xml:space="preserve">pants</w:t>
      </w:r>
      <w:r>
        <w:t xml:space="preserve"> </w:t>
      </w:r>
      <w:r>
        <w:t xml:space="preserve">to the</w:t>
      </w:r>
      <w:r>
        <w:t xml:space="preserve"> </w:t>
      </w:r>
      <w:r>
        <w:t xml:space="preserve">trainin</w:t>
      </w:r>
      <w:r>
        <w:t xml:space="preserve"> </w:t>
      </w:r>
      <w:r>
        <w:t xml:space="preserve">gs</w:t>
      </w:r>
      <w:r>
        <w:t xml:space="preserve"> </w:t>
      </w:r>
      <w:r>
        <w:t xml:space="preserve">reach</w:t>
      </w:r>
      <w:r>
        <w:t xml:space="preserve"> </w:t>
      </w:r>
      <w:r>
        <w:t xml:space="preserve">from</w:t>
      </w:r>
      <w:r>
        <w:t xml:space="preserve"> </w:t>
      </w:r>
      <w:r>
        <w:t xml:space="preserve">zero</w:t>
      </w:r>
      <w:r>
        <w:t xml:space="preserve"> </w:t>
      </w:r>
      <w:r>
        <w:t xml:space="preserve">(publi</w:t>
      </w:r>
      <w:r>
        <w:t xml:space="preserve"> </w:t>
      </w:r>
      <w:r>
        <w:t xml:space="preserve">cly</w:t>
      </w:r>
      <w:r>
        <w:t xml:space="preserve"> </w:t>
      </w:r>
      <w:r>
        <w:t xml:space="preserve">financ</w:t>
      </w:r>
      <w:r>
        <w:t xml:space="preserve"> </w:t>
      </w:r>
      <w:r>
        <w:t xml:space="preserve">ed) to</w:t>
      </w:r>
      <w:r>
        <w:t xml:space="preserve"> </w:t>
      </w:r>
      <w:r>
        <w:t xml:space="preserve">1,000</w:t>
      </w:r>
      <w:r>
        <w:t xml:space="preserve"> </w:t>
      </w:r>
      <w:r>
        <w:t xml:space="preserve">EUR</w:t>
      </w:r>
      <w:r>
        <w:t xml:space="preserve"> </w:t>
      </w:r>
      <w:r>
        <w:t xml:space="preserve">per</w:t>
      </w:r>
      <w:r>
        <w:t xml:space="preserve"> </w:t>
      </w:r>
      <w:r>
        <w:t xml:space="preserve">trainin</w:t>
      </w:r>
      <w:r>
        <w:t xml:space="preserve"> </w:t>
      </w:r>
      <w:r>
        <w:t xml:space="preserve">g.</w:t>
      </w:r>
      <w:r>
        <w:br/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In</w:t>
      </w:r>
      <w:r>
        <w:t xml:space="preserve"> </w:t>
      </w:r>
      <w:r>
        <w:t xml:space="preserve">cases</w:t>
      </w:r>
      <w:r>
        <w:t xml:space="preserve"> </w:t>
      </w:r>
      <w:r>
        <w:t xml:space="preserve">where</w:t>
      </w:r>
      <w:r>
        <w:t xml:space="preserve"> </w:t>
      </w:r>
      <w:r>
        <w:t xml:space="preserve">traini</w:t>
      </w:r>
      <w:r>
        <w:t xml:space="preserve"> </w:t>
      </w:r>
      <w:r>
        <w:t xml:space="preserve">ngs</w:t>
      </w:r>
      <w:r>
        <w:t xml:space="preserve"> </w:t>
      </w:r>
      <w:r>
        <w:t xml:space="preserve">are</w:t>
      </w:r>
      <w:r>
        <w:t xml:space="preserve"> </w:t>
      </w:r>
      <w:r>
        <w:t xml:space="preserve">public</w:t>
      </w:r>
      <w:r>
        <w:t xml:space="preserve"> </w:t>
      </w:r>
      <w:r>
        <w:t xml:space="preserve">ly</w:t>
      </w:r>
      <w:r>
        <w:t xml:space="preserve"> </w:t>
      </w:r>
      <w:r>
        <w:t xml:space="preserve">organi</w:t>
      </w:r>
      <w:r>
        <w:t xml:space="preserve"> </w:t>
      </w:r>
      <w:r>
        <w:t xml:space="preserve">sed or</w:t>
      </w:r>
      <w:r>
        <w:t xml:space="preserve"> </w:t>
      </w:r>
      <w:r>
        <w:t xml:space="preserve">financ</w:t>
      </w:r>
      <w:r>
        <w:t xml:space="preserve"> </w:t>
      </w:r>
      <w:r>
        <w:t xml:space="preserve">ed,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autho</w:t>
      </w:r>
      <w:r>
        <w:t xml:space="preserve"> </w:t>
      </w:r>
      <w:r>
        <w:t xml:space="preserve">rities</w:t>
      </w:r>
      <w:r>
        <w:t xml:space="preserve"> </w:t>
      </w:r>
      <w:r>
        <w:t xml:space="preserve">bear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 the</w:t>
      </w:r>
      <w:r>
        <w:t xml:space="preserve"> </w:t>
      </w:r>
      <w:r>
        <w:t xml:space="preserve">traini</w:t>
      </w:r>
      <w:r>
        <w:t xml:space="preserve"> </w:t>
      </w:r>
      <w:r>
        <w:t xml:space="preserve">ngs.</w:t>
      </w:r>
      <w:r>
        <w:t xml:space="preserve"> </w:t>
      </w:r>
      <w:r>
        <w:t xml:space="preserve">Howe</w:t>
      </w:r>
      <w:r>
        <w:t xml:space="preserve"> </w:t>
      </w:r>
      <w:r>
        <w:t xml:space="preserve">ver,</w:t>
      </w:r>
      <w:r>
        <w:t xml:space="preserve"> </w:t>
      </w:r>
      <w:r>
        <w:t xml:space="preserve">in</w:t>
      </w:r>
      <w:r>
        <w:t xml:space="preserve"> </w:t>
      </w:r>
      <w:r>
        <w:t xml:space="preserve">most</w:t>
      </w:r>
      <w:r>
        <w:t xml:space="preserve"> </w:t>
      </w: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s the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traini</w:t>
      </w:r>
      <w:r>
        <w:t xml:space="preserve"> </w:t>
      </w:r>
      <w:r>
        <w:t xml:space="preserve">ng</w:t>
      </w:r>
      <w:r>
        <w:t xml:space="preserve"> </w:t>
      </w:r>
      <w:r>
        <w:t xml:space="preserve">and</w:t>
      </w:r>
      <w:r>
        <w:t xml:space="preserve"> </w:t>
      </w:r>
      <w:r>
        <w:t xml:space="preserve">certifi</w:t>
      </w:r>
      <w:r>
        <w:t xml:space="preserve"> </w:t>
      </w:r>
      <w:r>
        <w:t xml:space="preserve">cation</w:t>
      </w:r>
      <w:r>
        <w:t xml:space="preserve"> </w:t>
      </w:r>
      <w:r>
        <w:t xml:space="preserve">syste</w:t>
      </w:r>
      <w:r>
        <w:t xml:space="preserve"> </w:t>
      </w:r>
      <w:r>
        <w:t xml:space="preserve">m are</w:t>
      </w:r>
      <w:r>
        <w:t xml:space="preserve"> </w:t>
      </w:r>
      <w:r>
        <w:t xml:space="preserve">fully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Distrib</w:t>
      </w:r>
      <w:r>
        <w:t xml:space="preserve"> </w:t>
      </w:r>
      <w:r>
        <w:t xml:space="preserve">utors</w:t>
      </w:r>
      <w:r>
        <w:t xml:space="preserve"> </w:t>
      </w:r>
      <w:r>
        <w:t xml:space="preserve">and</w:t>
      </w:r>
      <w:r>
        <w:t xml:space="preserve"> </w:t>
      </w:r>
      <w:r>
        <w:t xml:space="preserve">adviso</w:t>
      </w:r>
      <w:r>
        <w:t xml:space="preserve"> </w:t>
      </w:r>
      <w:r>
        <w:t xml:space="preserve">rs are</w:t>
      </w:r>
      <w:r>
        <w:t xml:space="preserve"> </w:t>
      </w:r>
      <w:r>
        <w:t xml:space="preserve">also</w:t>
      </w:r>
      <w:r>
        <w:t xml:space="preserve"> </w:t>
      </w:r>
      <w:r>
        <w:t xml:space="preserve">subjec</w:t>
      </w:r>
      <w:r>
        <w:t xml:space="preserve"> </w:t>
      </w:r>
      <w:r>
        <w:t xml:space="preserve">t</w:t>
      </w:r>
      <w:r>
        <w:t xml:space="preserve"> </w:t>
      </w:r>
      <w:r>
        <w:t xml:space="preserve">to</w:t>
      </w:r>
      <w:r>
        <w:t xml:space="preserve"> </w:t>
      </w:r>
      <w:r>
        <w:t xml:space="preserve">trainin</w:t>
      </w:r>
      <w:r>
        <w:t xml:space="preserve"> </w:t>
      </w:r>
      <w:r>
        <w:t xml:space="preserve">g</w:t>
      </w:r>
      <w:r>
        <w:t xml:space="preserve"> </w:t>
      </w:r>
      <w:r>
        <w:t xml:space="preserve">obliga</w:t>
      </w:r>
      <w:r>
        <w:t xml:space="preserve"> </w:t>
      </w:r>
      <w:r>
        <w:t xml:space="preserve">tions</w:t>
      </w:r>
      <w:r>
        <w:t xml:space="preserve"> </w:t>
      </w:r>
      <w:r>
        <w:t xml:space="preserve">throug</w:t>
      </w:r>
      <w:r>
        <w:t xml:space="preserve"> </w:t>
      </w:r>
      <w:r>
        <w:t xml:space="preserve">h the</w:t>
      </w:r>
      <w:r>
        <w:t xml:space="preserve"> </w:t>
      </w:r>
      <w:r>
        <w:t xml:space="preserve">SUD.</w:t>
      </w:r>
      <w:r>
        <w:t xml:space="preserve"> </w:t>
      </w:r>
      <w:r>
        <w:t xml:space="preserve">For</w:t>
      </w:r>
      <w:r>
        <w:t xml:space="preserve"> </w:t>
      </w:r>
      <w:r>
        <w:t xml:space="preserve">both,</w:t>
      </w:r>
      <w:r>
        <w:t xml:space="preserve"> </w:t>
      </w:r>
      <w:r>
        <w:t xml:space="preserve">distrib</w:t>
      </w:r>
      <w:r>
        <w:t xml:space="preserve"> </w:t>
      </w:r>
      <w:r>
        <w:t xml:space="preserve">utors</w:t>
      </w:r>
      <w:r>
        <w:t xml:space="preserve"> </w:t>
      </w:r>
      <w:r>
        <w:t xml:space="preserve">and</w:t>
      </w:r>
      <w:r>
        <w:t xml:space="preserve"> </w:t>
      </w:r>
      <w:r>
        <w:t xml:space="preserve">adviso</w:t>
      </w:r>
      <w:r>
        <w:t xml:space="preserve"> </w:t>
      </w:r>
      <w:r>
        <w:t xml:space="preserve">rs,</w:t>
      </w:r>
      <w:r>
        <w:t xml:space="preserve"> </w:t>
      </w:r>
      <w:r>
        <w:t xml:space="preserve">estim</w:t>
      </w:r>
      <w:r>
        <w:t xml:space="preserve"> </w:t>
      </w:r>
      <w:r>
        <w:t xml:space="preserve">ations</w:t>
      </w:r>
      <w:r>
        <w:t xml:space="preserve"> </w:t>
      </w:r>
      <w:r>
        <w:t xml:space="preserve">on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trainin</w:t>
      </w:r>
      <w:r>
        <w:t xml:space="preserve"> </w:t>
      </w:r>
      <w:r>
        <w:t xml:space="preserve">g</w:t>
      </w:r>
      <w:r>
        <w:t xml:space="preserve"> </w:t>
      </w:r>
      <w:r>
        <w:t xml:space="preserve">reach</w:t>
      </w:r>
      <w:r>
        <w:t xml:space="preserve"> </w:t>
      </w:r>
      <w:r>
        <w:t xml:space="preserve">from</w:t>
      </w:r>
      <w:r>
        <w:t xml:space="preserve"> </w:t>
      </w:r>
      <w:r>
        <w:t xml:space="preserve">zero</w:t>
      </w:r>
      <w:r>
        <w:t xml:space="preserve"> </w:t>
      </w:r>
      <w:r>
        <w:t xml:space="preserve">to 500</w:t>
      </w:r>
      <w:r>
        <w:t xml:space="preserve"> </w:t>
      </w:r>
      <w:r>
        <w:t xml:space="preserve">EUR.</w:t>
      </w:r>
      <w:r>
        <w:t xml:space="preserve"> </w:t>
      </w:r>
      <w:r>
        <w:t xml:space="preserve">(Traini</w:t>
      </w:r>
      <w:r>
        <w:t xml:space="preserve"> </w:t>
      </w:r>
      <w:r>
        <w:t xml:space="preserve">ng</w:t>
      </w:r>
      <w:r>
        <w:t xml:space="preserve"> </w:t>
      </w:r>
      <w:r>
        <w:t xml:space="preserve">institu</w:t>
      </w:r>
      <w:r>
        <w:t xml:space="preserve"> </w:t>
      </w:r>
      <w:r>
        <w:t xml:space="preserve">tions</w:t>
      </w:r>
      <w:r>
        <w:t xml:space="preserve"> </w:t>
      </w:r>
      <w:r>
        <w:t xml:space="preserve">receiv</w:t>
      </w:r>
      <w:r>
        <w:t xml:space="preserve"> </w:t>
      </w:r>
      <w:r>
        <w:t xml:space="preserve">e</w:t>
      </w:r>
      <w:r>
        <w:t xml:space="preserve"> </w:t>
      </w:r>
      <w:r>
        <w:t xml:space="preserve">the</w:t>
      </w:r>
      <w:r>
        <w:t xml:space="preserve"> </w:t>
      </w:r>
      <w:r>
        <w:t xml:space="preserve">fees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partici</w:t>
      </w:r>
      <w:r>
        <w:t xml:space="preserve"> </w:t>
      </w:r>
      <w:r>
        <w:t xml:space="preserve">pants)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Professional</w:t>
      </w:r>
      <w:r>
        <w:t xml:space="preserve"> </w:t>
      </w:r>
      <w:r>
        <w:t xml:space="preserve">pesticide</w:t>
      </w:r>
      <w:r>
        <w:t xml:space="preserve"> </w:t>
      </w:r>
      <w:r>
        <w:t xml:space="preserve">users</w:t>
      </w:r>
      <w:r>
        <w:t xml:space="preserve"> </w:t>
      </w:r>
      <w:r>
        <w:t xml:space="preserve">(predominan</w:t>
      </w:r>
      <w:r>
        <w:t xml:space="preserve"> </w:t>
      </w:r>
      <w:r>
        <w:t xml:space="preserve">tly farmers)</w:t>
      </w:r>
      <w:r>
        <w:t xml:space="preserve"> </w:t>
      </w:r>
      <w:r>
        <w:t xml:space="preserve">Member state</w:t>
      </w:r>
      <w:r>
        <w:t xml:space="preserve"> </w:t>
      </w:r>
      <w:r>
        <w:t xml:space="preserve">authorities55</w:t>
      </w:r>
      <w:r>
        <w:t xml:space="preserve"> </w:t>
      </w:r>
      <w:r>
        <w:t xml:space="preserve">56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Quant</w:t>
      </w:r>
      <w:r>
        <w:t xml:space="preserve"> </w:t>
      </w:r>
      <w:r>
        <w:t xml:space="preserve">itative</w:t>
      </w:r>
      <w:r>
        <w:br/>
      </w:r>
      <w:r>
        <w:t xml:space="preserve">Comme</w:t>
      </w:r>
      <w:r>
        <w:t xml:space="preserve"> </w:t>
      </w:r>
      <w:r>
        <w:t xml:space="preserve">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Comm</w:t>
      </w:r>
      <w:r>
        <w:t xml:space="preserve"> </w:t>
      </w:r>
      <w:r>
        <w:t xml:space="preserve">ent</w:t>
      </w:r>
      <w:r>
        <w:t xml:space="preserve"> </w:t>
      </w:r>
      <w:r>
        <w:t xml:space="preserve">recov</w:t>
      </w:r>
      <w:r>
        <w:t xml:space="preserve"> </w:t>
      </w:r>
      <w:r>
        <w:t xml:space="preserve">ered</w:t>
      </w:r>
      <w:r>
        <w:t xml:space="preserve"> </w:t>
      </w:r>
      <w:r>
        <w:t xml:space="preserve">throu</w:t>
      </w:r>
      <w:r>
        <w:t xml:space="preserve"> </w:t>
      </w:r>
      <w:r>
        <w:t xml:space="preserve">gh</w:t>
      </w:r>
      <w:r>
        <w:t xml:space="preserve"> </w:t>
      </w:r>
      <w:r>
        <w:t xml:space="preserve">fees.</w:t>
      </w:r>
      <w:r>
        <w:t xml:space="preserve"> </w:t>
      </w:r>
      <w:r>
        <w:t xml:space="preserve">Member State authorities face costs for setting up a pesticide spraying equipment inspection</w:t>
      </w:r>
      <w:r>
        <w:t xml:space="preserve"> </w:t>
      </w:r>
      <w:r>
        <w:t xml:space="preserve">scheme.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compli</w:t>
      </w:r>
      <w:r>
        <w:t xml:space="preserve"> </w:t>
      </w:r>
      <w:r>
        <w:t xml:space="preserve">ance</w:t>
      </w:r>
      <w:r>
        <w:t xml:space="preserve"> </w:t>
      </w:r>
      <w:r>
        <w:t xml:space="preserve">costs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Only</w:t>
      </w:r>
      <w:r>
        <w:t xml:space="preserve"> </w:t>
      </w:r>
      <w:r>
        <w:t xml:space="preserve">few</w:t>
      </w:r>
      <w:r>
        <w:t xml:space="preserve"> </w:t>
      </w:r>
      <w:r>
        <w:t xml:space="preserve">estim</w:t>
      </w:r>
      <w:r>
        <w:t xml:space="preserve"> </w:t>
      </w:r>
      <w:r>
        <w:t xml:space="preserve">ates</w:t>
      </w:r>
      <w:r>
        <w:t xml:space="preserve"> </w:t>
      </w:r>
      <w:r>
        <w:t xml:space="preserve">on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receiv</w:t>
      </w:r>
      <w:r>
        <w:t xml:space="preserve"> </w:t>
      </w:r>
      <w:r>
        <w:t xml:space="preserve">ed</w:t>
      </w:r>
      <w:r>
        <w:t xml:space="preserve"> </w:t>
      </w:r>
      <w:r>
        <w:t xml:space="preserve">but it</w:t>
      </w:r>
      <w:r>
        <w:t xml:space="preserve"> </w:t>
      </w:r>
      <w:r>
        <w:t xml:space="preserve">was</w:t>
      </w:r>
      <w:r>
        <w:t xml:space="preserve"> </w:t>
      </w:r>
      <w:r>
        <w:t xml:space="preserve">menti</w:t>
      </w:r>
      <w:r>
        <w:t xml:space="preserve"> </w:t>
      </w:r>
      <w:r>
        <w:t xml:space="preserve">oned</w:t>
      </w:r>
      <w:r>
        <w:t xml:space="preserve"> </w:t>
      </w:r>
      <w:r>
        <w:t xml:space="preserve">that</w:t>
      </w:r>
      <w:r>
        <w:t xml:space="preserve"> </w:t>
      </w: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s</w:t>
      </w:r>
      <w:r>
        <w:t xml:space="preserve"> </w:t>
      </w:r>
      <w:r>
        <w:t xml:space="preserve">faced</w:t>
      </w:r>
      <w:r>
        <w:t xml:space="preserve"> </w:t>
      </w:r>
      <w:r>
        <w:t xml:space="preserve">mater</w:t>
      </w:r>
      <w:r>
        <w:t xml:space="preserve"> </w:t>
      </w:r>
      <w:r>
        <w:t xml:space="preserve">ial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settin</w:t>
      </w:r>
      <w:r>
        <w:t xml:space="preserve"> </w:t>
      </w:r>
      <w:r>
        <w:t xml:space="preserve">g</w:t>
      </w:r>
      <w:r>
        <w:t xml:space="preserve"> </w:t>
      </w:r>
      <w:r>
        <w:t xml:space="preserve">up</w:t>
      </w:r>
      <w:r>
        <w:t xml:space="preserve"> </w:t>
      </w:r>
      <w:r>
        <w:t xml:space="preserve">the</w:t>
      </w:r>
      <w:r>
        <w:t xml:space="preserve"> </w:t>
      </w:r>
      <w:r>
        <w:t xml:space="preserve">syste</w:t>
      </w:r>
      <w:r>
        <w:t xml:space="preserve"> </w:t>
      </w:r>
      <w:r>
        <w:t xml:space="preserve">m</w:t>
      </w:r>
      <w:r>
        <w:t xml:space="preserve"> </w:t>
      </w:r>
      <w:r>
        <w:t xml:space="preserve">which</w:t>
      </w:r>
      <w:r>
        <w:t xml:space="preserve"> </w:t>
      </w:r>
      <w:r>
        <w:t xml:space="preserve">includ</w:t>
      </w:r>
      <w:r>
        <w:t xml:space="preserve"> </w:t>
      </w:r>
      <w:r>
        <w:t xml:space="preserve">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purch</w:t>
      </w:r>
      <w:r>
        <w:t xml:space="preserve"> </w:t>
      </w:r>
      <w:r>
        <w:t xml:space="preserve">asing</w:t>
      </w:r>
      <w:r>
        <w:t xml:space="preserve"> </w:t>
      </w:r>
      <w:r>
        <w:t xml:space="preserve">mobil</w:t>
      </w:r>
      <w:r>
        <w:t xml:space="preserve"> </w:t>
      </w:r>
      <w:r>
        <w:t xml:space="preserve">e test</w:t>
      </w:r>
      <w:r>
        <w:t xml:space="preserve"> </w:t>
      </w:r>
      <w:r>
        <w:t xml:space="preserve">statio</w:t>
      </w:r>
      <w:r>
        <w:t xml:space="preserve"> </w:t>
      </w:r>
      <w:r>
        <w:t xml:space="preserve">ns,</w:t>
      </w:r>
      <w:r>
        <w:t xml:space="preserve"> </w:t>
      </w:r>
      <w:r>
        <w:t xml:space="preserve">softw</w:t>
      </w:r>
      <w:r>
        <w:t xml:space="preserve"> </w:t>
      </w:r>
      <w:r>
        <w:t xml:space="preserve">are,</w:t>
      </w:r>
      <w:r>
        <w:t xml:space="preserve"> </w:t>
      </w:r>
      <w:r>
        <w:t xml:space="preserve">refere</w:t>
      </w:r>
      <w:r>
        <w:t xml:space="preserve"> </w:t>
      </w:r>
      <w:r>
        <w:t xml:space="preserve">nce</w:t>
      </w:r>
      <w:r>
        <w:t xml:space="preserve"> </w:t>
      </w:r>
      <w:r>
        <w:t xml:space="preserve">spray</w:t>
      </w:r>
      <w:r>
        <w:t xml:space="preserve"> </w:t>
      </w:r>
      <w:r>
        <w:t xml:space="preserve">ers</w:t>
      </w:r>
      <w:r>
        <w:t xml:space="preserve"> </w:t>
      </w:r>
      <w:r>
        <w:t xml:space="preserve">and</w:t>
      </w:r>
      <w:r>
        <w:t xml:space="preserve"> </w:t>
      </w:r>
      <w:r>
        <w:t xml:space="preserve">nozzle</w:t>
      </w:r>
      <w:r>
        <w:t xml:space="preserve"> </w:t>
      </w:r>
      <w:r>
        <w:t xml:space="preserve">s, and</w:t>
      </w:r>
      <w:r>
        <w:t xml:space="preserve"> </w:t>
      </w:r>
      <w:r>
        <w:t xml:space="preserve">labora</w:t>
      </w:r>
      <w:r>
        <w:t xml:space="preserve"> </w:t>
      </w:r>
      <w:r>
        <w:t xml:space="preserve">tory</w:t>
      </w:r>
      <w:r>
        <w:t xml:space="preserve"> </w:t>
      </w:r>
      <w:r>
        <w:t xml:space="preserve">equip</w:t>
      </w:r>
      <w:r>
        <w:t xml:space="preserve"> </w:t>
      </w:r>
      <w:r>
        <w:t xml:space="preserve">ment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Member State authorities face costs for maintaining the pesticide spraying equipment inspection</w:t>
      </w:r>
      <w:r>
        <w:t xml:space="preserve"> </w:t>
      </w:r>
      <w:r>
        <w:t xml:space="preserve">scheme.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Professional</w:t>
      </w:r>
      <w:r>
        <w:t xml:space="preserve"> </w:t>
      </w:r>
      <w:r>
        <w:t xml:space="preserve">pesticide</w:t>
      </w:r>
      <w:r>
        <w:t xml:space="preserve"> </w:t>
      </w:r>
      <w:r>
        <w:t xml:space="preserve">users</w:t>
      </w:r>
      <w:r>
        <w:t xml:space="preserve"> </w:t>
      </w:r>
      <w:r>
        <w:t xml:space="preserve">(predominan</w:t>
      </w:r>
      <w:r>
        <w:t xml:space="preserve"> </w:t>
      </w:r>
      <w:r>
        <w:t xml:space="preserve">tly farmers)</w:t>
      </w:r>
      <w:r>
        <w:t xml:space="preserve"> </w:t>
      </w:r>
      <w:r>
        <w:t xml:space="preserve">Member state</w:t>
      </w:r>
      <w:r>
        <w:t xml:space="preserve"> </w:t>
      </w:r>
      <w:r>
        <w:t xml:space="preserve">authorities55</w:t>
      </w:r>
      <w:r>
        <w:t xml:space="preserve"> </w:t>
      </w:r>
      <w:r>
        <w:t xml:space="preserve">56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Quant</w:t>
      </w:r>
      <w:r>
        <w:t xml:space="preserve"> </w:t>
      </w:r>
      <w:r>
        <w:t xml:space="preserve">itative</w:t>
      </w:r>
      <w:r>
        <w:br/>
      </w:r>
      <w:r>
        <w:t xml:space="preserve">Comme</w:t>
      </w:r>
      <w:r>
        <w:t xml:space="preserve"> </w:t>
      </w:r>
      <w:r>
        <w:t xml:space="preserve">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Comm</w:t>
      </w:r>
      <w:r>
        <w:t xml:space="preserve"> </w:t>
      </w:r>
      <w:r>
        <w:t xml:space="preserve">ent</w:t>
      </w:r>
      <w:r>
        <w:t xml:space="preserve"> </w:t>
      </w:r>
      <w:r>
        <w:t xml:space="preserve">Enforc</w:t>
      </w:r>
      <w:r>
        <w:t xml:space="preserve"> </w:t>
      </w:r>
      <w:r>
        <w:t xml:space="preserve">ement</w:t>
      </w:r>
      <w:r>
        <w:t xml:space="preserve"> </w:t>
      </w:r>
      <w:r>
        <w:t xml:space="preserve">cost</w:t>
      </w:r>
      <w:r>
        <w:t xml:space="preserve"> </w:t>
      </w:r>
      <w:r>
        <w:t xml:space="preserve">Recu</w:t>
      </w:r>
      <w:r>
        <w:t xml:space="preserve"> </w:t>
      </w:r>
      <w:r>
        <w:t xml:space="preserve">rrent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Five</w:t>
      </w:r>
      <w:r>
        <w:t xml:space="preserve"> </w:t>
      </w:r>
      <w:r>
        <w:t xml:space="preserve">estim</w:t>
      </w:r>
      <w:r>
        <w:t xml:space="preserve"> </w:t>
      </w:r>
      <w:r>
        <w:t xml:space="preserve">ates</w:t>
      </w:r>
      <w:r>
        <w:t xml:space="preserve"> </w:t>
      </w:r>
      <w:r>
        <w:t xml:space="preserve">were</w:t>
      </w:r>
      <w:r>
        <w:t xml:space="preserve"> </w:t>
      </w:r>
      <w:r>
        <w:t xml:space="preserve">provid</w:t>
      </w:r>
      <w:r>
        <w:t xml:space="preserve"> </w:t>
      </w:r>
      <w:r>
        <w:t xml:space="preserve">ed by</w:t>
      </w:r>
      <w:r>
        <w:t xml:space="preserve"> </w:t>
      </w: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autho</w:t>
      </w:r>
      <w:r>
        <w:t xml:space="preserve"> </w:t>
      </w:r>
      <w:r>
        <w:t xml:space="preserve">rities,</w:t>
      </w:r>
      <w:r>
        <w:t xml:space="preserve"> </w:t>
      </w:r>
      <w:r>
        <w:t xml:space="preserve">which</w:t>
      </w:r>
      <w:r>
        <w:t xml:space="preserve"> </w:t>
      </w:r>
      <w:r>
        <w:t xml:space="preserve">range</w:t>
      </w:r>
      <w:r>
        <w:t xml:space="preserve"> </w:t>
      </w:r>
      <w:r>
        <w:t xml:space="preserve">from</w:t>
      </w:r>
      <w:r>
        <w:t xml:space="preserve"> </w:t>
      </w:r>
      <w:r>
        <w:t xml:space="preserve">0.5 FT</w:t>
      </w:r>
      <w:r>
        <w:t xml:space="preserve"> </w:t>
      </w:r>
      <w:r>
        <w:t xml:space="preserve">E</w:t>
      </w:r>
      <w:r>
        <w:t xml:space="preserve"> </w:t>
      </w:r>
      <w:r>
        <w:t xml:space="preserve">to</w:t>
      </w:r>
      <w:r>
        <w:t xml:space="preserve"> </w:t>
      </w:r>
      <w:r>
        <w:t xml:space="preserve">800</w:t>
      </w:r>
      <w:r>
        <w:t xml:space="preserve"> </w:t>
      </w:r>
      <w:r>
        <w:t xml:space="preserve">thous</w:t>
      </w:r>
      <w:r>
        <w:t xml:space="preserve"> </w:t>
      </w:r>
      <w:r>
        <w:t xml:space="preserve">and</w:t>
      </w:r>
      <w:r>
        <w:t xml:space="preserve"> </w:t>
      </w:r>
      <w:r>
        <w:t xml:space="preserve">EUR</w:t>
      </w:r>
      <w:r>
        <w:t xml:space="preserve"> </w:t>
      </w:r>
      <w:r>
        <w:t xml:space="preserve">annua</w:t>
      </w:r>
      <w:r>
        <w:t xml:space="preserve"> </w:t>
      </w:r>
      <w:r>
        <w:t xml:space="preserve">lly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Pesticide spraying equipment needs to be inspected at least every three years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compli</w:t>
      </w:r>
      <w:r>
        <w:t xml:space="preserve"> </w:t>
      </w:r>
      <w:r>
        <w:t xml:space="preserve">ance</w:t>
      </w:r>
      <w:r>
        <w:t xml:space="preserve"> </w:t>
      </w:r>
      <w:r>
        <w:t xml:space="preserve">costs</w:t>
      </w:r>
      <w:r>
        <w:t xml:space="preserve"> </w:t>
      </w:r>
      <w:r>
        <w:t xml:space="preserve">Recu</w:t>
      </w:r>
      <w:r>
        <w:t xml:space="preserve"> </w:t>
      </w:r>
      <w:r>
        <w:t xml:space="preserve">rrent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inspec</w:t>
      </w:r>
      <w:r>
        <w:t xml:space="preserve"> </w:t>
      </w:r>
      <w:r>
        <w:t xml:space="preserve">tions</w:t>
      </w:r>
      <w:r>
        <w:t xml:space="preserve"> </w:t>
      </w:r>
      <w:r>
        <w:t xml:space="preserve">vary</w:t>
      </w:r>
      <w:r>
        <w:t xml:space="preserve"> </w:t>
      </w:r>
      <w:r>
        <w:t xml:space="preserve">widely</w:t>
      </w:r>
      <w:r>
        <w:t xml:space="preserve"> </w:t>
      </w:r>
      <w:r>
        <w:t xml:space="preserve">betwe</w:t>
      </w:r>
      <w:r>
        <w:t xml:space="preserve"> </w:t>
      </w:r>
      <w:r>
        <w:t xml:space="preserve">en</w:t>
      </w:r>
      <w:r>
        <w:t xml:space="preserve"> </w:t>
      </w: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States</w:t>
      </w:r>
      <w:r>
        <w:t xml:space="preserve"> </w:t>
      </w:r>
      <w:r>
        <w:t xml:space="preserve">.</w:t>
      </w:r>
      <w:r>
        <w:t xml:space="preserve"> </w:t>
      </w:r>
      <w:r>
        <w:t xml:space="preserve">Estim</w:t>
      </w:r>
      <w:r>
        <w:t xml:space="preserve"> </w:t>
      </w:r>
      <w:r>
        <w:t xml:space="preserve">ates</w:t>
      </w:r>
      <w:r>
        <w:t xml:space="preserve"> </w:t>
      </w:r>
      <w:r>
        <w:t xml:space="preserve">reach</w:t>
      </w:r>
      <w:r>
        <w:t xml:space="preserve"> </w:t>
      </w:r>
      <w:r>
        <w:t xml:space="preserve">from</w:t>
      </w:r>
      <w:r>
        <w:t xml:space="preserve"> </w:t>
      </w:r>
      <w:r>
        <w:t xml:space="preserve">25 to</w:t>
      </w:r>
      <w:r>
        <w:t xml:space="preserve"> </w:t>
      </w:r>
      <w:r>
        <w:t xml:space="preserve">150</w:t>
      </w:r>
      <w:r>
        <w:t xml:space="preserve"> </w:t>
      </w:r>
      <w:r>
        <w:t xml:space="preserve">EUR</w:t>
      </w:r>
      <w:r>
        <w:t xml:space="preserve"> </w:t>
      </w:r>
      <w:r>
        <w:t xml:space="preserve">(base</w:t>
      </w:r>
      <w:r>
        <w:t xml:space="preserve"> </w:t>
      </w:r>
      <w:r>
        <w:t xml:space="preserve">d</w:t>
      </w:r>
      <w:r>
        <w:t xml:space="preserve"> </w:t>
      </w:r>
      <w:r>
        <w:t xml:space="preserve">on</w:t>
      </w:r>
      <w:r>
        <w:t xml:space="preserve"> </w:t>
      </w:r>
      <w:r>
        <w:t xml:space="preserve">surve</w:t>
      </w:r>
      <w:r>
        <w:t xml:space="preserve"> </w:t>
      </w:r>
      <w:r>
        <w:t xml:space="preserve">y</w:t>
      </w:r>
      <w:r>
        <w:t xml:space="preserve"> </w:t>
      </w:r>
      <w:r>
        <w:t xml:space="preserve">result</w:t>
      </w:r>
      <w:r>
        <w:t xml:space="preserve"> </w:t>
      </w:r>
      <w:r>
        <w:t xml:space="preserve">s);</w:t>
      </w:r>
      <w:r>
        <w:t xml:space="preserve"> </w:t>
      </w:r>
      <w:r>
        <w:t xml:space="preserve">anoth</w:t>
      </w:r>
      <w:r>
        <w:t xml:space="preserve"> </w:t>
      </w:r>
      <w:r>
        <w:t xml:space="preserve">er</w:t>
      </w:r>
      <w:r>
        <w:t xml:space="preserve"> </w:t>
      </w:r>
      <w:r>
        <w:t xml:space="preserve">source</w:t>
      </w:r>
      <w:r>
        <w:t xml:space="preserve"> </w:t>
      </w:r>
      <w:r>
        <w:t xml:space="preserve">57</w:t>
      </w:r>
      <w:r>
        <w:t xml:space="preserve"> </w:t>
      </w:r>
      <w:r>
        <w:t xml:space="preserve">provid</w:t>
      </w:r>
      <w:r>
        <w:t xml:space="preserve"> </w:t>
      </w:r>
      <w:r>
        <w:t xml:space="preserve">es</w:t>
      </w:r>
      <w:r>
        <w:t xml:space="preserve"> </w:t>
      </w:r>
      <w:r>
        <w:t xml:space="preserve">estim</w:t>
      </w:r>
      <w:r>
        <w:t xml:space="preserve"> </w:t>
      </w:r>
      <w:r>
        <w:t xml:space="preserve">ates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(Inspe</w:t>
      </w:r>
      <w:r>
        <w:t xml:space="preserve"> </w:t>
      </w:r>
      <w:r>
        <w:t xml:space="preserve">ction</w:t>
      </w:r>
      <w:r>
        <w:t xml:space="preserve"> </w:t>
      </w:r>
      <w:r>
        <w:t xml:space="preserve">institu</w:t>
      </w:r>
      <w:r>
        <w:t xml:space="preserve"> </w:t>
      </w:r>
      <w:r>
        <w:t xml:space="preserve">tions</w:t>
      </w:r>
      <w:r>
        <w:t xml:space="preserve"> </w:t>
      </w:r>
      <w:r>
        <w:t xml:space="preserve">receiv</w:t>
      </w:r>
      <w:r>
        <w:t xml:space="preserve"> </w:t>
      </w:r>
      <w:r>
        <w:t xml:space="preserve">e</w:t>
      </w:r>
      <w:r>
        <w:t xml:space="preserve"> </w:t>
      </w:r>
      <w:r>
        <w:t xml:space="preserve">the</w:t>
      </w:r>
      <w:r>
        <w:t xml:space="preserve"> </w:t>
      </w:r>
      <w:r>
        <w:t xml:space="preserve">fees</w:t>
      </w:r>
      <w:r>
        <w:t xml:space="preserve"> </w:t>
      </w:r>
      <w:r>
        <w:t xml:space="preserve">paid</w:t>
      </w:r>
      <w:r>
        <w:t xml:space="preserve"> </w:t>
      </w:r>
      <w:r>
        <w:t xml:space="preserve">for the</w:t>
      </w:r>
      <w:r>
        <w:t xml:space="preserve"> </w:t>
      </w:r>
      <w:r>
        <w:t xml:space="preserve">inspec</w:t>
      </w:r>
      <w:r>
        <w:t xml:space="preserve"> </w:t>
      </w:r>
      <w:r>
        <w:t xml:space="preserve">tions)</w:t>
      </w:r>
    </w:p>
    <w:p>
      <w:pPr>
        <w:pStyle w:val="BodyText"/>
      </w:pPr>
      <w:r>
        <w:t xml:space="preserve">57 7th SPISE (“The Standardised Procedure for the Inspection of Sprayers in Europe” Working Group) workshop, held</w:t>
      </w:r>
      <w:r>
        <w:t xml:space="preserve"> </w:t>
      </w:r>
      <w:r>
        <w:t xml:space="preserve">in 2018 in Athens, p.12.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Professional</w:t>
      </w:r>
      <w:r>
        <w:t xml:space="preserve"> </w:t>
      </w:r>
      <w:r>
        <w:t xml:space="preserve">pesticide</w:t>
      </w:r>
      <w:r>
        <w:t xml:space="preserve"> </w:t>
      </w:r>
      <w:r>
        <w:t xml:space="preserve">users</w:t>
      </w:r>
      <w:r>
        <w:t xml:space="preserve"> </w:t>
      </w:r>
      <w:r>
        <w:t xml:space="preserve">(predominan</w:t>
      </w:r>
      <w:r>
        <w:t xml:space="preserve"> </w:t>
      </w:r>
      <w:r>
        <w:t xml:space="preserve">tly farmers)</w:t>
      </w:r>
      <w:r>
        <w:t xml:space="preserve"> </w:t>
      </w:r>
      <w:r>
        <w:t xml:space="preserve">Member state</w:t>
      </w:r>
      <w:r>
        <w:t xml:space="preserve"> </w:t>
      </w:r>
      <w:r>
        <w:t xml:space="preserve">authorities55</w:t>
      </w:r>
      <w:r>
        <w:t xml:space="preserve"> </w:t>
      </w:r>
      <w:r>
        <w:t xml:space="preserve">56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Other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Quant</w:t>
      </w:r>
      <w:r>
        <w:t xml:space="preserve"> </w:t>
      </w:r>
      <w:r>
        <w:t xml:space="preserve">itative</w:t>
      </w:r>
      <w:r>
        <w:br/>
      </w:r>
      <w:r>
        <w:t xml:space="preserve">Comme</w:t>
      </w:r>
      <w:r>
        <w:t xml:space="preserve"> </w:t>
      </w:r>
      <w:r>
        <w:t xml:space="preserve">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</w:t>
      </w:r>
      <w:r>
        <w:t xml:space="preserve"> </w:t>
      </w:r>
      <w:r>
        <w:t xml:space="preserve">ment</w:t>
      </w:r>
      <w:r>
        <w:t xml:space="preserve"> </w:t>
      </w:r>
      <w:r>
        <w:t xml:space="preserve">Quanti</w:t>
      </w:r>
      <w:r>
        <w:t xml:space="preserve"> </w:t>
      </w:r>
      <w:r>
        <w:t xml:space="preserve">tative</w:t>
      </w:r>
      <w:r>
        <w:br/>
      </w:r>
      <w:r>
        <w:t xml:space="preserve">Comm</w:t>
      </w:r>
      <w:r>
        <w:t xml:space="preserve"> </w:t>
      </w:r>
      <w:r>
        <w:t xml:space="preserve">ent</w:t>
      </w:r>
      <w:r>
        <w:t xml:space="preserve"> </w:t>
      </w:r>
      <w:r>
        <w:t xml:space="preserve">betwe</w:t>
      </w:r>
      <w:r>
        <w:t xml:space="preserve"> </w:t>
      </w:r>
      <w:r>
        <w:t xml:space="preserve">en 50</w:t>
      </w:r>
      <w:r>
        <w:t xml:space="preserve"> </w:t>
      </w:r>
      <w:r>
        <w:t xml:space="preserve">and</w:t>
      </w:r>
      <w:r>
        <w:t xml:space="preserve"> </w:t>
      </w:r>
      <w:r>
        <w:t xml:space="preserve">500</w:t>
      </w:r>
      <w:r>
        <w:t xml:space="preserve"> </w:t>
      </w:r>
      <w:r>
        <w:t xml:space="preserve">EUR.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Annex 2</w:t>
      </w:r>
      <w:r>
        <w:t xml:space="preserve"> </w:t>
      </w:r>
      <w:r>
        <w:t xml:space="preserve">Harmonised risk indicators: description and calculation methodology58</w:t>
      </w:r>
      <w:r>
        <w:t xml:space="preserve"> </w:t>
      </w:r>
      <w:r>
        <w:t xml:space="preserve">Harmonised Risk Indicators established under Directive 2009/128/EC aim to show the</w:t>
      </w:r>
      <w:r>
        <w:t xml:space="preserve"> </w:t>
      </w:r>
      <w:r>
        <w:t xml:space="preserve">evolution in the risks to human health and the environment from pesticide use. The</w:t>
      </w:r>
      <w:r>
        <w:t xml:space="preserve"> </w:t>
      </w:r>
      <w:r>
        <w:t xml:space="preserve">European Commission shall calculate them for the EU, and Member States should</w:t>
      </w:r>
      <w:r>
        <w:t xml:space="preserve"> </w:t>
      </w:r>
      <w:r>
        <w:t xml:space="preserve">calculate the Harmonised Risk Indicators at a national level. The data to be used for the</w:t>
      </w:r>
      <w:r>
        <w:t xml:space="preserve"> </w:t>
      </w:r>
      <w:r>
        <w:t xml:space="preserve">calculations shall be statistical data collected in accordance with Union legislation</w:t>
      </w:r>
      <w:r>
        <w:t xml:space="preserve"> </w:t>
      </w:r>
      <w:r>
        <w:t xml:space="preserve">concerning statistics on plant protection products, i.e. Regulation (EC) No 1185/2009 on</w:t>
      </w:r>
      <w:r>
        <w:t xml:space="preserve"> </w:t>
      </w:r>
      <w:r>
        <w:t xml:space="preserve">pesticide statistics, and other relevant data. The European Commission is obliged to</w:t>
      </w:r>
      <w:r>
        <w:t xml:space="preserve"> </w:t>
      </w:r>
      <w:r>
        <w:t xml:space="preserve">calculate and publish the Harmonised Risk Indicators for the European Union, while</w:t>
      </w:r>
      <w:r>
        <w:t xml:space="preserve"> </w:t>
      </w:r>
      <w:r>
        <w:t xml:space="preserve">each Member State is obliged to calculate and publish the Harmonised Risk Indicators</w:t>
      </w:r>
      <w:r>
        <w:t xml:space="preserve"> </w:t>
      </w:r>
      <w:r>
        <w:t xml:space="preserve">for their territory. Member States must also identify trends in the use of certain active</w:t>
      </w:r>
      <w:r>
        <w:t xml:space="preserve"> </w:t>
      </w:r>
      <w:r>
        <w:t xml:space="preserve">substances, and identify priority items or good practices. All active substances are</w:t>
      </w:r>
      <w:r>
        <w:t xml:space="preserve"> </w:t>
      </w:r>
      <w:r>
        <w:t xml:space="preserve">categorised into a Group and a Category (Table 2 below).</w:t>
      </w:r>
      <w:r>
        <w:br/>
      </w:r>
      <w:r>
        <w:t xml:space="preserve">Table 2: Categorisation of active substances and weightings for the purpose of calculating</w:t>
      </w:r>
      <w:r>
        <w:t xml:space="preserve"> </w:t>
      </w:r>
      <w:r>
        <w:t xml:space="preserve">Harmonised Risk Indicators 1 and 2</w:t>
      </w:r>
    </w:p>
    <w:p>
      <w:pPr>
        <w:pStyle w:val="BodyText"/>
      </w:pPr>
      <w:r>
        <w:t xml:space="preserve">58 Methodology for calculating harmonised risk indicators for pesticides under Directive 2009/128/EC, 2021 edition,</w:t>
      </w:r>
      <w:r>
        <w:t xml:space="preserve"> </w:t>
      </w:r>
      <w:r>
        <w:t xml:space="preserve">manuals and guidelines, Eurostat, European Commission.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There are three Groups for approved active substances, Groups 1–3, and six Categories,</w:t>
      </w:r>
      <w:r>
        <w:t xml:space="preserve"> </w:t>
      </w:r>
      <w:r>
        <w:t xml:space="preserve">Categories A–F. All non-approved active substances are placed in Group 4, Category G.</w:t>
      </w:r>
      <w:r>
        <w:t xml:space="preserve"> </w:t>
      </w:r>
      <w:r>
        <w:t xml:space="preserve">Weightings are defined for the Groups, under Directive 2009/128/EC (Annex I).</w:t>
      </w:r>
      <w:r>
        <w:t xml:space="preserve"> </w:t>
      </w:r>
      <w:r>
        <w:t xml:space="preserve">The Harmonised Risk Indicator 1 is calculated by combining the statistics on the</w:t>
      </w:r>
      <w:r>
        <w:t xml:space="preserve"> </w:t>
      </w:r>
      <w:r>
        <w:t xml:space="preserve">quantities of pesticide active substances placed on the market in accordance with</w:t>
      </w:r>
      <w:r>
        <w:t xml:space="preserve"> </w:t>
      </w:r>
      <w:r>
        <w:t xml:space="preserve">Regulation (EC) No 1185/2009 and the information on active substances in accordance</w:t>
      </w:r>
      <w:r>
        <w:t xml:space="preserve"> </w:t>
      </w:r>
      <w:r>
        <w:t xml:space="preserve">with Regulation (EC) No 1107/2009, including if they are low risk active substances,</w:t>
      </w:r>
      <w:r>
        <w:t xml:space="preserve"> </w:t>
      </w:r>
      <w:r>
        <w:t xml:space="preserve">candidates for substitution, or other active substances.</w:t>
      </w:r>
      <w:r>
        <w:t xml:space="preserve"> </w:t>
      </w:r>
      <w:r>
        <w:t xml:space="preserve">Harmonised Risk Indicator 1 (HRI 1), is based on the total quantities (kg) of active</w:t>
      </w:r>
      <w:r>
        <w:t xml:space="preserve"> </w:t>
      </w:r>
      <w:r>
        <w:t xml:space="preserve">substances placed on the market in the EU or in a Member State during a reference</w:t>
      </w:r>
      <w:r>
        <w:t xml:space="preserve"> </w:t>
      </w:r>
      <w:r>
        <w:t xml:space="preserve">period as reported under Regulation (EC) No 1185/2009. The HRI 1 is presented as an</w:t>
      </w:r>
      <w:r>
        <w:t xml:space="preserve"> </w:t>
      </w:r>
      <w:r>
        <w:t xml:space="preserve">index. The reference years concerned are from 2011 until the last available reference</w:t>
      </w:r>
      <w:r>
        <w:t xml:space="preserve"> </w:t>
      </w:r>
      <w:r>
        <w:t xml:space="preserve">year. HRI 1 shall be calculated by multiplying the annual quantities of active substances</w:t>
      </w:r>
      <w:r>
        <w:t xml:space="preserve"> </w:t>
      </w:r>
      <w:r>
        <w:t xml:space="preserve">placed on the market for each Group in Table 2 by the relevant weighting set out in Row</w:t>
      </w:r>
      <w:r>
        <w:t xml:space="preserve"> </w:t>
      </w:r>
      <w:r>
        <w:t xml:space="preserve">(vi), followed by the aggregation of the results of these calculations.</w:t>
      </w:r>
      <w:r>
        <w:br/>
      </w:r>
      <w:r>
        <w:t xml:space="preserve">The second indicator, Harmonised Risk Indicator 2 (HRI 2), is based on the number of</w:t>
      </w:r>
      <w:r>
        <w:t xml:space="preserve"> </w:t>
      </w:r>
      <w:r>
        <w:t xml:space="preserve">authorisations granted for plant protection products under Article 8(4) of Council</w:t>
      </w:r>
      <w:r>
        <w:t xml:space="preserve"> </w:t>
      </w:r>
      <w:r>
        <w:t xml:space="preserve">Directive 91/414/EEC and Article 53 of Regulation (EC) No 1107/2009 as</w:t>
      </w:r>
      <w:r>
        <w:t xml:space="preserve"> </w:t>
      </w:r>
      <w:r>
        <w:t xml:space="preserve">communicated to the European Commission in accordance with Article 53(1) of that</w:t>
      </w:r>
      <w:r>
        <w:t xml:space="preserve"> </w:t>
      </w:r>
      <w:r>
        <w:t xml:space="preserve">Regulation during a reference period. The HRI 2 is presented as an index. The reference</w:t>
      </w:r>
      <w:r>
        <w:t xml:space="preserve"> </w:t>
      </w:r>
      <w:r>
        <w:t xml:space="preserve">years concerned are from 2011 until the last available reference year. Since June 2016,</w:t>
      </w:r>
      <w:r>
        <w:t xml:space="preserve"> </w:t>
      </w:r>
      <w:r>
        <w:t xml:space="preserve">the Plant Protection Products Application Management System (PPPAMS) database is</w:t>
      </w:r>
      <w:r>
        <w:t xml:space="preserve"> </w:t>
      </w:r>
      <w:r>
        <w:t xml:space="preserve">used to collect all notified emergency authorisations. The HRI 2 shall be calculated by</w:t>
      </w:r>
      <w:r>
        <w:t xml:space="preserve"> </w:t>
      </w:r>
      <w:r>
        <w:t xml:space="preserve">multiplying the number of authorisations granted for plant protection products under</w:t>
      </w:r>
      <w:r>
        <w:t xml:space="preserve"> </w:t>
      </w:r>
      <w:r>
        <w:t xml:space="preserve">Article 53 of Regulation (EC) No 1107/2009 for each Group in Table 2 by the relevant</w:t>
      </w:r>
      <w:r>
        <w:t xml:space="preserve"> </w:t>
      </w:r>
      <w:r>
        <w:t xml:space="preserve">weighting set out in Row (vi), followed by the aggregation of the results of these</w:t>
      </w:r>
      <w:r>
        <w:t xml:space="preserve"> </w:t>
      </w:r>
      <w:r>
        <w:t xml:space="preserve">calculations.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Annex 3</w:t>
      </w:r>
      <w:r>
        <w:t xml:space="preserve"> </w:t>
      </w:r>
      <w:r>
        <w:t xml:space="preserve">Table 3 Main deadlines for implementation of SUD provisions as listed in the initial legal act59</w:t>
      </w:r>
      <w:r>
        <w:br/>
      </w:r>
      <w:r>
        <w:t xml:space="preserve">Article</w:t>
      </w:r>
      <w:r>
        <w:t xml:space="preserve"> </w:t>
      </w:r>
      <w:r>
        <w:t xml:space="preserve">Title</w:t>
      </w:r>
      <w:r>
        <w:t xml:space="preserve"> </w:t>
      </w:r>
      <w:r>
        <w:t xml:space="preserve">Enforcement</w:t>
      </w:r>
      <w:r>
        <w:t xml:space="preserve"> </w:t>
      </w:r>
      <w:r>
        <w:t xml:space="preserve">date</w:t>
      </w:r>
      <w:r>
        <w:t xml:space="preserve"> </w:t>
      </w:r>
      <w:r>
        <w:t xml:space="preserve">Obligation</w:t>
      </w:r>
      <w:r>
        <w:t xml:space="preserve"> </w:t>
      </w:r>
      <w:r>
        <w:t xml:space="preserve">23</w:t>
      </w:r>
      <w:r>
        <w:t xml:space="preserve"> </w:t>
      </w:r>
      <w:r>
        <w:t xml:space="preserve">Transposition</w:t>
      </w:r>
      <w:r>
        <w:t xml:space="preserve"> </w:t>
      </w:r>
      <w:r>
        <w:t xml:space="preserve">14 Dec 2011</w:t>
      </w:r>
      <w:r>
        <w:t xml:space="preserve"> </w:t>
      </w:r>
      <w:r>
        <w:t xml:space="preserve">(Corrected to</w:t>
      </w:r>
      <w:r>
        <w:t xml:space="preserve"> </w:t>
      </w:r>
      <w:r>
        <w:t xml:space="preserve">26 Nov 2011)</w:t>
      </w:r>
      <w:r>
        <w:t xml:space="preserve"> </w:t>
      </w:r>
      <w:r>
        <w:t xml:space="preserve">Deadline for transposition of the SUD obligations into</w:t>
      </w:r>
      <w:r>
        <w:t xml:space="preserve"> </w:t>
      </w:r>
      <w:r>
        <w:t xml:space="preserve">national laws, regulations, and administrative</w:t>
      </w:r>
      <w:r>
        <w:t xml:space="preserve"> </w:t>
      </w:r>
      <w:r>
        <w:t xml:space="preserve">provisions</w:t>
      </w:r>
      <w:r>
        <w:t xml:space="preserve"> </w:t>
      </w:r>
      <w:r>
        <w:t xml:space="preserve">4</w:t>
      </w:r>
      <w:r>
        <w:t xml:space="preserve"> </w:t>
      </w:r>
      <w:r>
        <w:t xml:space="preserve">NAPs</w:t>
      </w:r>
      <w:r>
        <w:t xml:space="preserve"> </w:t>
      </w:r>
      <w:r>
        <w:t xml:space="preserve">14 Dec 2012</w:t>
      </w:r>
      <w:r>
        <w:t xml:space="preserve"> </w:t>
      </w:r>
      <w:r>
        <w:t xml:space="preserve">(Corrected to</w:t>
      </w:r>
      <w:r>
        <w:t xml:space="preserve"> </w:t>
      </w:r>
      <w:r>
        <w:t xml:space="preserve">26 Nov 2012)</w:t>
      </w:r>
      <w:r>
        <w:t xml:space="preserve"> </w:t>
      </w:r>
      <w:r>
        <w:t xml:space="preserve">MS shall communicate their NAPs to the EC and</w:t>
      </w:r>
      <w:r>
        <w:t xml:space="preserve"> </w:t>
      </w:r>
      <w:r>
        <w:t xml:space="preserve">other MSs</w:t>
      </w:r>
    </w:p>
    <w:p>
      <w:pPr>
        <w:pStyle w:val="BodyText"/>
      </w:pPr>
      <w:r>
        <w:t xml:space="preserve">14 Dec 2014</w:t>
      </w:r>
      <w:r>
        <w:t xml:space="preserve"> </w:t>
      </w:r>
      <w:r>
        <w:t xml:space="preserve">(Corrected to</w:t>
      </w:r>
      <w:r>
        <w:t xml:space="preserve"> </w:t>
      </w:r>
      <w:r>
        <w:t xml:space="preserve">26 Nov 2014)</w:t>
      </w:r>
      <w:r>
        <w:t xml:space="preserve"> </w:t>
      </w:r>
      <w:r>
        <w:t xml:space="preserve">COM shall submit to the EP &amp; the Council a report on</w:t>
      </w:r>
      <w:r>
        <w:t xml:space="preserve"> </w:t>
      </w:r>
      <w:r>
        <w:t xml:space="preserve">information communicated by the MSs in relation to</w:t>
      </w:r>
      <w:r>
        <w:t xml:space="preserve"> </w:t>
      </w:r>
      <w:r>
        <w:t xml:space="preserve">NAPs</w:t>
      </w:r>
    </w:p>
    <w:p>
      <w:pPr>
        <w:pStyle w:val="BodyText"/>
      </w:pPr>
      <w:r>
        <w:t xml:space="preserve">14 Dec 2018</w:t>
      </w:r>
      <w:r>
        <w:t xml:space="preserve"> </w:t>
      </w:r>
      <w:r>
        <w:t xml:space="preserve">(Corrected to</w:t>
      </w:r>
      <w:r>
        <w:t xml:space="preserve"> </w:t>
      </w:r>
      <w:r>
        <w:t xml:space="preserve">26 Nov 2018)</w:t>
      </w:r>
      <w:r>
        <w:t xml:space="preserve"> </w:t>
      </w:r>
      <w:r>
        <w:t xml:space="preserve">COM shall submit to the EP &amp; Council a report on</w:t>
      </w:r>
      <w:r>
        <w:t xml:space="preserve"> </w:t>
      </w:r>
      <w:r>
        <w:t xml:space="preserve">experience gained by MSs on the implementation of</w:t>
      </w:r>
      <w:r>
        <w:t xml:space="preserve"> </w:t>
      </w:r>
      <w:r>
        <w:t xml:space="preserve">national targets</w:t>
      </w:r>
      <w:r>
        <w:t xml:space="preserve"> </w:t>
      </w:r>
      <w:r>
        <w:t xml:space="preserve">5</w:t>
      </w:r>
      <w:r>
        <w:t xml:space="preserve"> </w:t>
      </w:r>
      <w:r>
        <w:t xml:space="preserve">Training</w:t>
      </w:r>
      <w:r>
        <w:t xml:space="preserve"> </w:t>
      </w:r>
      <w:r>
        <w:t xml:space="preserve">14 Dec 2013</w:t>
      </w:r>
      <w:r>
        <w:t xml:space="preserve"> </w:t>
      </w:r>
      <w:r>
        <w:t xml:space="preserve">(Corrected to</w:t>
      </w:r>
      <w:r>
        <w:t xml:space="preserve"> </w:t>
      </w:r>
      <w:r>
        <w:t xml:space="preserve">26 Nov 2013)</w:t>
      </w:r>
      <w:r>
        <w:t xml:space="preserve"> </w:t>
      </w:r>
      <w:r>
        <w:t xml:space="preserve">MSs shall establish certification systems and</w:t>
      </w:r>
      <w:r>
        <w:t xml:space="preserve"> </w:t>
      </w:r>
      <w:r>
        <w:t xml:space="preserve">designate CAs responsible for their implementation</w:t>
      </w:r>
      <w:r>
        <w:t xml:space="preserve"> </w:t>
      </w:r>
      <w:r>
        <w:t xml:space="preserve">6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 sales of</w:t>
      </w:r>
      <w:r>
        <w:t xml:space="preserve"> </w:t>
      </w:r>
      <w:r>
        <w:t xml:space="preserve">pesticides</w:t>
      </w:r>
      <w:r>
        <w:t xml:space="preserve"> </w:t>
      </w:r>
      <w:r>
        <w:t xml:space="preserve">14 Dec 2015</w:t>
      </w:r>
      <w:r>
        <w:t xml:space="preserve"> </w:t>
      </w:r>
      <w:r>
        <w:t xml:space="preserve">(Corrected to</w:t>
      </w:r>
      <w:r>
        <w:t xml:space="preserve"> </w:t>
      </w:r>
      <w:r>
        <w:t xml:space="preserve">26 Nov 2015)</w:t>
      </w:r>
      <w:r>
        <w:t xml:space="preserve"> </w:t>
      </w:r>
      <w:r>
        <w:t xml:space="preserve">(1) MSs shall ensure that distributors have sufficient</w:t>
      </w:r>
      <w:r>
        <w:t xml:space="preserve"> </w:t>
      </w:r>
      <w:r>
        <w:t xml:space="preserve">staff in their employment holding a certificate on</w:t>
      </w:r>
      <w:r>
        <w:t xml:space="preserve"> </w:t>
      </w:r>
      <w:r>
        <w:t xml:space="preserve">training (Article 5(2))</w:t>
      </w:r>
    </w:p>
    <w:p>
      <w:pPr>
        <w:pStyle w:val="BodyText"/>
      </w:pPr>
      <w:r>
        <w:t xml:space="preserve">14 Dec 2015</w:t>
      </w:r>
      <w:r>
        <w:t xml:space="preserve"> </w:t>
      </w:r>
      <w:r>
        <w:t xml:space="preserve">(Corrected to</w:t>
      </w:r>
      <w:r>
        <w:t xml:space="preserve"> </w:t>
      </w:r>
      <w:r>
        <w:t xml:space="preserve">26 Nov 2015)</w:t>
      </w:r>
      <w:r>
        <w:t xml:space="preserve"> </w:t>
      </w:r>
      <w:r>
        <w:t xml:space="preserve">(2) MSs shall take necessary measures to restrict</w:t>
      </w:r>
      <w:r>
        <w:t xml:space="preserve"> </w:t>
      </w:r>
      <w:r>
        <w:t xml:space="preserve">sales of pesticides authorised for professional use to</w:t>
      </w:r>
      <w:r>
        <w:t xml:space="preserve"> </w:t>
      </w:r>
      <w:r>
        <w:t xml:space="preserve">persons holding a certificate referred to in Article</w:t>
      </w:r>
      <w:r>
        <w:t xml:space="preserve"> </w:t>
      </w:r>
      <w:r>
        <w:t xml:space="preserve">5(2)</w:t>
      </w:r>
      <w:r>
        <w:t xml:space="preserve"> </w:t>
      </w:r>
      <w:r>
        <w:t xml:space="preserve">7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awareness-</w:t>
      </w:r>
      <w:r>
        <w:t xml:space="preserve"> </w:t>
      </w:r>
      <w:r>
        <w:t xml:space="preserve">raising</w:t>
      </w:r>
      <w:r>
        <w:t xml:space="preserve"> </w:t>
      </w:r>
      <w:r>
        <w:t xml:space="preserve">14 Dec 2012</w:t>
      </w:r>
      <w:r>
        <w:t xml:space="preserve"> </w:t>
      </w:r>
      <w:r>
        <w:t xml:space="preserve">(Corrected to</w:t>
      </w:r>
      <w:r>
        <w:t xml:space="preserve"> </w:t>
      </w:r>
      <w:r>
        <w:t xml:space="preserve">26 Nov 2012)</w:t>
      </w:r>
      <w:r>
        <w:t xml:space="preserve"> </w:t>
      </w:r>
      <w:r>
        <w:t xml:space="preserve">COM, in cooperation with MSs, shall develop a</w:t>
      </w:r>
      <w:r>
        <w:t xml:space="preserve"> </w:t>
      </w:r>
      <w:r>
        <w:t xml:space="preserve">strategic document on monitoring and surveying of</w:t>
      </w:r>
      <w:r>
        <w:t xml:space="preserve"> </w:t>
      </w:r>
      <w:r>
        <w:t xml:space="preserve">impacts of pesticides use on human health and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8</w:t>
      </w:r>
      <w:r>
        <w:t xml:space="preserve"> </w:t>
      </w:r>
      <w:r>
        <w:t xml:space="preserve">Inspection of</w:t>
      </w:r>
      <w:r>
        <w:t xml:space="preserve"> </w:t>
      </w:r>
      <w:r>
        <w:t xml:space="preserve">equipment in</w:t>
      </w:r>
      <w:r>
        <w:t xml:space="preserve"> </w:t>
      </w:r>
      <w:r>
        <w:t xml:space="preserve">use</w:t>
      </w:r>
      <w:r>
        <w:t xml:space="preserve"> </w:t>
      </w:r>
      <w:r>
        <w:t xml:space="preserve">14 Dec 2016</w:t>
      </w:r>
      <w:r>
        <w:t xml:space="preserve"> </w:t>
      </w:r>
      <w:r>
        <w:t xml:space="preserve">(Corrected to</w:t>
      </w:r>
      <w:r>
        <w:t xml:space="preserve"> </w:t>
      </w:r>
      <w:r>
        <w:t xml:space="preserve">26 Nov 2016)</w:t>
      </w:r>
      <w:r>
        <w:t xml:space="preserve"> </w:t>
      </w:r>
      <w:r>
        <w:t xml:space="preserve">MSs</w:t>
      </w:r>
      <w:r>
        <w:t xml:space="preserve"> </w:t>
      </w:r>
      <w:r>
        <w:t xml:space="preserve">shall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pesticide</w:t>
      </w:r>
      <w:r>
        <w:t xml:space="preserve"> </w:t>
      </w:r>
      <w:r>
        <w:t xml:space="preserve">application</w:t>
      </w:r>
      <w:r>
        <w:t xml:space="preserve"> </w:t>
      </w:r>
      <w:r>
        <w:t xml:space="preserve">equipment has been inspected at least once.</w:t>
      </w:r>
      <w:r>
        <w:t xml:space="preserve"> </w:t>
      </w:r>
      <w:r>
        <w:t xml:space="preserve">9</w:t>
      </w:r>
      <w:r>
        <w:t xml:space="preserve"> </w:t>
      </w:r>
      <w:r>
        <w:t xml:space="preserve">Aerial</w:t>
      </w:r>
      <w:r>
        <w:t xml:space="preserve"> </w:t>
      </w:r>
      <w:r>
        <w:t xml:space="preserve">spraying</w:t>
      </w:r>
      <w:r>
        <w:t xml:space="preserve"> </w:t>
      </w:r>
      <w:r>
        <w:t xml:space="preserve">As from 2013</w:t>
      </w:r>
      <w:r>
        <w:t xml:space="preserve"> </w:t>
      </w:r>
      <w:r>
        <w:t xml:space="preserve">Aircraft shall be equipped with accessories that</w:t>
      </w:r>
      <w:r>
        <w:t xml:space="preserve"> </w:t>
      </w:r>
      <w:r>
        <w:t xml:space="preserve">constitute the best available technology to reduce</w:t>
      </w:r>
      <w:r>
        <w:t xml:space="preserve"> </w:t>
      </w:r>
      <w:r>
        <w:t xml:space="preserve">spray drift</w:t>
      </w:r>
      <w:r>
        <w:t xml:space="preserve"> </w:t>
      </w:r>
      <w:r>
        <w:t xml:space="preserve">14</w:t>
      </w:r>
      <w:r>
        <w:t xml:space="preserve"> </w:t>
      </w:r>
      <w:r>
        <w:t xml:space="preserve">IPM</w:t>
      </w:r>
      <w:r>
        <w:t xml:space="preserve"> </w:t>
      </w:r>
      <w:r>
        <w:t xml:space="preserve">30 June 2013</w:t>
      </w:r>
      <w:r>
        <w:t xml:space="preserve"> </w:t>
      </w:r>
      <w:r>
        <w:t xml:space="preserve">MSs shall report to the COM on the implementation</w:t>
      </w:r>
      <w:r>
        <w:t xml:space="preserve"> </w:t>
      </w:r>
      <w:r>
        <w:t xml:space="preserve">of measures to promote IPM (Articles 14(1) and</w:t>
      </w:r>
      <w:r>
        <w:t xml:space="preserve"> </w:t>
      </w:r>
      <w:r>
        <w:t xml:space="preserve">14(2))</w:t>
      </w:r>
    </w:p>
    <w:p>
      <w:pPr>
        <w:pStyle w:val="BodyText"/>
      </w:pPr>
      <w:r>
        <w:t xml:space="preserve">01 Jan 2014</w:t>
      </w:r>
      <w:r>
        <w:t xml:space="preserve"> </w:t>
      </w:r>
      <w:r>
        <w:t xml:space="preserve">MSs shall describe in their NAPs how IPM principles</w:t>
      </w:r>
      <w:r>
        <w:t xml:space="preserve"> </w:t>
      </w:r>
      <w:r>
        <w:t xml:space="preserve">are implemented by professional users</w:t>
      </w:r>
      <w:r>
        <w:br/>
      </w:r>
      <w:r>
        <w:t xml:space="preserve">17</w:t>
      </w:r>
      <w:r>
        <w:t xml:space="preserve"> </w:t>
      </w:r>
      <w:r>
        <w:t xml:space="preserve">Penalties</w:t>
      </w:r>
      <w:r>
        <w:t xml:space="preserve"> </w:t>
      </w:r>
      <w:r>
        <w:t xml:space="preserve">14 Dec 2012</w:t>
      </w:r>
      <w:r>
        <w:t xml:space="preserve"> </w:t>
      </w:r>
      <w:r>
        <w:t xml:space="preserve">MSs shall notify provisions to the COM on penalties</w:t>
      </w:r>
      <w:r>
        <w:t xml:space="preserve"> </w:t>
      </w:r>
      <w:r>
        <w:t xml:space="preserve">applicable to infringements of the national provisions</w:t>
      </w:r>
    </w:p>
    <w:p>
      <w:pPr>
        <w:pStyle w:val="BodyText"/>
      </w:pPr>
      <w:r>
        <w:t xml:space="preserve">59 Ramboll, Study supporting the evaluation of Directive 2009/128/EC on the sustainable use of pesticides and impact</w:t>
      </w:r>
      <w:r>
        <w:t xml:space="preserve"> </w:t>
      </w:r>
      <w:r>
        <w:t xml:space="preserve">assessment of its possible revision, Final Evaluation Report, Publications Office of the European Union, 2022, DOI:</w:t>
      </w:r>
      <w:r>
        <w:t xml:space="preserve"> </w:t>
      </w:r>
      <w:r>
        <w:t xml:space="preserve">10.2875/924365, p.9.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Article</w:t>
      </w:r>
      <w:r>
        <w:t xml:space="preserve"> </w:t>
      </w:r>
      <w:r>
        <w:t xml:space="preserve">Title</w:t>
      </w:r>
      <w:r>
        <w:t xml:space="preserve"> </w:t>
      </w:r>
      <w:r>
        <w:t xml:space="preserve">Enforcement</w:t>
      </w:r>
      <w:r>
        <w:t xml:space="preserve"> </w:t>
      </w:r>
      <w:r>
        <w:t xml:space="preserve">date</w:t>
      </w:r>
      <w:r>
        <w:t xml:space="preserve"> </w:t>
      </w:r>
      <w:r>
        <w:t xml:space="preserve">Obligation</w:t>
      </w:r>
      <w:r>
        <w:t xml:space="preserve"> </w:t>
      </w:r>
      <w:r>
        <w:t xml:space="preserve">adopted pursuant to the SUD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Annex 4</w:t>
      </w:r>
      <w:r>
        <w:t xml:space="preserve"> </w:t>
      </w:r>
      <w:r>
        <w:t xml:space="preserve">Table 4: Development of IPM guidelines in the Member States60</w:t>
      </w:r>
      <w:r>
        <w:br/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IPM</w:t>
      </w:r>
      <w:r>
        <w:t xml:space="preserve"> </w:t>
      </w:r>
      <w:r>
        <w:t xml:space="preserve">guidelines</w:t>
      </w:r>
      <w:r>
        <w:t xml:space="preserve"> </w:t>
      </w:r>
      <w:r>
        <w:t xml:space="preserve">Crops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guidelines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developed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utilised</w:t>
      </w:r>
      <w:r>
        <w:t xml:space="preserve"> </w:t>
      </w:r>
      <w:r>
        <w:t xml:space="preserve">agricultural</w:t>
      </w:r>
      <w:r>
        <w:t xml:space="preserve"> </w:t>
      </w:r>
      <w:r>
        <w:t xml:space="preserve">area</w:t>
      </w:r>
      <w:r>
        <w:t xml:space="preserve"> </w:t>
      </w:r>
      <w:r>
        <w:t xml:space="preserve">(UAA) for which IPM</w:t>
      </w:r>
      <w:r>
        <w:t xml:space="preserve"> </w:t>
      </w:r>
      <w:r>
        <w:t xml:space="preserve">guidelines have been</w:t>
      </w:r>
      <w:r>
        <w:t xml:space="preserve"> </w:t>
      </w:r>
      <w:r>
        <w:t xml:space="preserve">developed</w:t>
      </w:r>
      <w:r>
        <w:t xml:space="preserve"> </w:t>
      </w:r>
      <w:r>
        <w:t xml:space="preserve">(if</w:t>
      </w:r>
      <w:r>
        <w:t xml:space="preserve"> </w:t>
      </w:r>
      <w:r>
        <w:t xml:space="preserve">available)</w:t>
      </w:r>
      <w:r>
        <w:t xml:space="preserve"> </w:t>
      </w:r>
      <w:r>
        <w:t xml:space="preserve">Austria</w:t>
      </w:r>
      <w:r>
        <w:t xml:space="preserve"> </w:t>
      </w:r>
      <w:r>
        <w:t xml:space="preserve">2</w:t>
      </w:r>
      <w:r>
        <w:t xml:space="preserve"> </w:t>
      </w:r>
      <w:r>
        <w:t xml:space="preserve">Cereals, vineyards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3</w:t>
      </w:r>
      <w:r>
        <w:t xml:space="preserve"> </w:t>
      </w:r>
      <w:r>
        <w:t xml:space="preserve">No further detailed information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47</w:t>
      </w:r>
      <w:r>
        <w:t xml:space="preserve"> </w:t>
      </w:r>
      <w:r>
        <w:t xml:space="preserve">Guidelines approved in 2008, and have not been</w:t>
      </w:r>
      <w:r>
        <w:t xml:space="preserve"> </w:t>
      </w:r>
      <w:r>
        <w:t xml:space="preserve">updated since; updating of the Guidelines was an</w:t>
      </w:r>
      <w:r>
        <w:t xml:space="preserve"> </w:t>
      </w:r>
      <w:r>
        <w:t xml:space="preserve">action under Measure 6 of the NAP, but it was re-</w:t>
      </w:r>
      <w:r>
        <w:t xml:space="preserve"> </w:t>
      </w:r>
      <w:r>
        <w:t xml:space="preserve">scheduled for the end of 2022</w:t>
      </w:r>
      <w:r>
        <w:t xml:space="preserve"> </w:t>
      </w:r>
      <w:r>
        <w:t xml:space="preserve">90%</w:t>
      </w:r>
      <w:r>
        <w:t xml:space="preserve"> </w:t>
      </w:r>
      <w:r>
        <w:t xml:space="preserve">Croatia</w:t>
      </w:r>
      <w:r>
        <w:t xml:space="preserve"> </w:t>
      </w:r>
      <w:r>
        <w:t xml:space="preserve">4</w:t>
      </w:r>
      <w:r>
        <w:t xml:space="preserve"> </w:t>
      </w:r>
      <w:r>
        <w:t xml:space="preserve">Field crops, vineyards</w:t>
      </w:r>
      <w:r>
        <w:t xml:space="preserve"> </w:t>
      </w:r>
      <w:r>
        <w:t xml:space="preserve">6.8%</w:t>
      </w:r>
      <w:r>
        <w:t xml:space="preserve"> </w:t>
      </w:r>
      <w:r>
        <w:t xml:space="preserve">Cyprus</w:t>
      </w:r>
      <w:r>
        <w:t xml:space="preserve"> </w:t>
      </w:r>
      <w:r>
        <w:t xml:space="preserve">1</w:t>
      </w:r>
      <w:r>
        <w:t xml:space="preserve"> </w:t>
      </w:r>
      <w:r>
        <w:t xml:space="preserve">Vineyards</w:t>
      </w:r>
    </w:p>
    <w:p>
      <w:pPr>
        <w:pStyle w:val="BodyText"/>
      </w:pPr>
      <w:r>
        <w:t xml:space="preserve">Czechia</w:t>
      </w:r>
      <w:r>
        <w:t xml:space="preserve"> </w:t>
      </w:r>
      <w:r>
        <w:t xml:space="preserve">31</w:t>
      </w:r>
      <w:r>
        <w:t xml:space="preserve"> </w:t>
      </w:r>
      <w:r>
        <w:t xml:space="preserve">Range of field crops, permanent crops and</w:t>
      </w:r>
      <w:r>
        <w:t xml:space="preserve"> </w:t>
      </w:r>
      <w:r>
        <w:t xml:space="preserve">vegetables</w:t>
      </w:r>
      <w:r>
        <w:t xml:space="preserve"> </w:t>
      </w:r>
      <w:r>
        <w:t xml:space="preserve">95%</w:t>
      </w:r>
      <w:r>
        <w:t xml:space="preserve"> </w:t>
      </w:r>
      <w:r>
        <w:t xml:space="preserve">Denmark</w:t>
      </w:r>
      <w:r>
        <w:t xml:space="preserve"> </w:t>
      </w:r>
      <w:r>
        <w:t xml:space="preserve">60-70</w:t>
      </w:r>
      <w:r>
        <w:t xml:space="preserve"> </w:t>
      </w:r>
      <w:r>
        <w:t xml:space="preserve">Guidelines covering all major crops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26</w:t>
      </w:r>
      <w:r>
        <w:t xml:space="preserve"> </w:t>
      </w:r>
      <w:r>
        <w:t xml:space="preserve">No further details available</w:t>
      </w:r>
      <w:r>
        <w:t xml:space="preserve"> </w:t>
      </w:r>
      <w:r>
        <w:t xml:space="preserve">49.7%</w:t>
      </w:r>
      <w:r>
        <w:t xml:space="preserve"> </w:t>
      </w:r>
      <w:r>
        <w:t xml:space="preserve">Finland</w:t>
      </w:r>
    </w:p>
    <w:p>
      <w:pPr>
        <w:pStyle w:val="BodyText"/>
      </w:pPr>
      <w:r>
        <w:t xml:space="preserve">No information, states that IPM Guidelines are</w:t>
      </w:r>
      <w:r>
        <w:t xml:space="preserve"> </w:t>
      </w:r>
      <w:r>
        <w:t xml:space="preserve">available, and these were developed by private</w:t>
      </w:r>
      <w:r>
        <w:t xml:space="preserve"> </w:t>
      </w:r>
      <w:r>
        <w:t xml:space="preserve">stakeholder, but no specific information on number</w:t>
      </w:r>
      <w:r>
        <w:t xml:space="preserve"> </w:t>
      </w:r>
      <w:r>
        <w:t xml:space="preserve">and crops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5</w:t>
      </w:r>
      <w:r>
        <w:t xml:space="preserve"> </w:t>
      </w:r>
      <w:r>
        <w:t xml:space="preserve">Guidelines for arable crops, viticulture, vegetable</w:t>
      </w:r>
      <w:r>
        <w:t xml:space="preserve"> </w:t>
      </w:r>
      <w:r>
        <w:t xml:space="preserve">growing, fruit growing and tropical crops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17</w:t>
      </w:r>
      <w:r>
        <w:t xml:space="preserve"> </w:t>
      </w:r>
      <w:r>
        <w:t xml:space="preserve">Fruit and vegetables; golf courses; sugar beet;</w:t>
      </w:r>
      <w:r>
        <w:t xml:space="preserve"> </w:t>
      </w:r>
      <w:r>
        <w:t xml:space="preserve">home</w:t>
      </w:r>
      <w:r>
        <w:t xml:space="preserve"> </w:t>
      </w:r>
      <w:r>
        <w:t xml:space="preserve">gardening;</w:t>
      </w:r>
      <w:r>
        <w:t xml:space="preserve"> </w:t>
      </w:r>
      <w:r>
        <w:t xml:space="preserve">medicinal</w:t>
      </w:r>
      <w:r>
        <w:t xml:space="preserve"> </w:t>
      </w:r>
      <w:r>
        <w:t xml:space="preserve">and</w:t>
      </w:r>
      <w:r>
        <w:t xml:space="preserve"> </w:t>
      </w:r>
      <w:r>
        <w:t xml:space="preserve">aromatic</w:t>
      </w:r>
      <w:r>
        <w:t xml:space="preserve"> </w:t>
      </w:r>
      <w:r>
        <w:t xml:space="preserve">plants/herbs;</w:t>
      </w:r>
      <w:r>
        <w:t xml:space="preserve"> </w:t>
      </w:r>
      <w:r>
        <w:t xml:space="preserve">urban</w:t>
      </w:r>
      <w:r>
        <w:t xml:space="preserve"> </w:t>
      </w:r>
      <w:r>
        <w:t xml:space="preserve">greening;</w:t>
      </w:r>
      <w:r>
        <w:t xml:space="preserve"> </w:t>
      </w:r>
      <w:r>
        <w:t xml:space="preserve">gardening,</w:t>
      </w:r>
      <w:r>
        <w:t xml:space="preserve"> </w:t>
      </w:r>
      <w:r>
        <w:t xml:space="preserve">landscaping and sportsground construction; maize;</w:t>
      </w:r>
      <w:r>
        <w:t xml:space="preserve"> </w:t>
      </w:r>
      <w:r>
        <w:t xml:space="preserve">railway tracks; nurseries; woods/forests; storage</w:t>
      </w:r>
      <w:r>
        <w:t xml:space="preserve"> </w:t>
      </w:r>
      <w:r>
        <w:t xml:space="preserve">protection; potatoes; arable farming; vineyards;</w:t>
      </w:r>
      <w:r>
        <w:t xml:space="preserve"> </w:t>
      </w:r>
      <w:r>
        <w:t xml:space="preserve">hops; ornamental plants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7</w:t>
      </w:r>
      <w:r>
        <w:t xml:space="preserve"> </w:t>
      </w:r>
      <w:r>
        <w:t xml:space="preserve">Vineyards, tobacco, cherry, rice, kiwi, olives and</w:t>
      </w:r>
      <w:r>
        <w:t xml:space="preserve"> </w:t>
      </w:r>
      <w:r>
        <w:t xml:space="preserve">cotton</w:t>
      </w:r>
      <w:r>
        <w:t xml:space="preserve"> </w:t>
      </w:r>
      <w:r>
        <w:t xml:space="preserve">24%</w:t>
      </w:r>
      <w:r>
        <w:t xml:space="preserve"> </w:t>
      </w:r>
      <w:r>
        <w:t xml:space="preserve">Hungary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90%</w:t>
      </w:r>
      <w:r>
        <w:t xml:space="preserve"> </w:t>
      </w:r>
      <w:r>
        <w:t xml:space="preserve">Ireland</w:t>
      </w:r>
      <w:r>
        <w:t xml:space="preserve"> </w:t>
      </w:r>
      <w:r>
        <w:t xml:space="preserve">3</w:t>
      </w:r>
      <w:r>
        <w:t xml:space="preserve"> </w:t>
      </w:r>
      <w:r>
        <w:t xml:space="preserve">1 general Guidance document, and 2 crop-specific</w:t>
      </w:r>
      <w:r>
        <w:t xml:space="preserve"> </w:t>
      </w:r>
      <w:r>
        <w:t xml:space="preserve">Guidance documents; however, both crop-specific</w:t>
      </w:r>
      <w:r>
        <w:t xml:space="preserve"> </w:t>
      </w:r>
      <w:r>
        <w:t xml:space="preserve">ones are focused on crop management in general</w:t>
      </w:r>
      <w:r>
        <w:t xml:space="preserve"> </w:t>
      </w:r>
      <w:r>
        <w:t xml:space="preserve">rather than specifically on IPM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Developed</w:t>
      </w:r>
      <w:r>
        <w:t xml:space="preserve"> </w:t>
      </w:r>
      <w:r>
        <w:t xml:space="preserve">at regional</w:t>
      </w:r>
      <w:r>
        <w:t xml:space="preserve"> </w:t>
      </w:r>
      <w:r>
        <w:t xml:space="preserve">level</w:t>
      </w:r>
      <w:r>
        <w:t xml:space="preserve"> </w:t>
      </w:r>
      <w:r>
        <w:t xml:space="preserve">e.g. 78 crop-specific IPM protocols (55 for arable</w:t>
      </w:r>
      <w:r>
        <w:t xml:space="preserve"> </w:t>
      </w:r>
      <w:r>
        <w:t xml:space="preserve">crops, 16 for fruit trees and 7 for medicinal plants)</w:t>
      </w:r>
      <w:r>
        <w:t xml:space="preserve"> </w:t>
      </w:r>
      <w:r>
        <w:t xml:space="preserve">in Campania, and 98 in Tuscany</w:t>
      </w:r>
      <w:r>
        <w:t xml:space="preserve"> </w:t>
      </w:r>
      <w:r>
        <w:t xml:space="preserve">95%</w:t>
      </w:r>
      <w:r>
        <w:t xml:space="preserve"> </w:t>
      </w:r>
      <w:r>
        <w:t xml:space="preserve">Latvia</w:t>
      </w:r>
      <w:r>
        <w:t xml:space="preserve"> </w:t>
      </w:r>
      <w:r>
        <w:t xml:space="preserve">25</w:t>
      </w:r>
      <w:r>
        <w:t xml:space="preserve"> </w:t>
      </w:r>
      <w:r>
        <w:t xml:space="preserve">No further details available</w:t>
      </w:r>
      <w:r>
        <w:t xml:space="preserve"> </w:t>
      </w:r>
      <w:r>
        <w:t xml:space="preserve">Almost 100%</w:t>
      </w:r>
      <w:r>
        <w:t xml:space="preserve"> </w:t>
      </w:r>
      <w:r>
        <w:t xml:space="preserve">Lithuania</w:t>
      </w:r>
      <w:r>
        <w:t xml:space="preserve"> </w:t>
      </w:r>
      <w:r>
        <w:t xml:space="preserve">20</w:t>
      </w:r>
      <w:r>
        <w:t xml:space="preserve"> </w:t>
      </w:r>
      <w:r>
        <w:t xml:space="preserve">Winter wheat, spring wheat, spring barley, peas,</w:t>
      </w:r>
      <w:r>
        <w:t xml:space="preserve"> </w:t>
      </w:r>
      <w:r>
        <w:t xml:space="preserve">winter</w:t>
      </w:r>
      <w:r>
        <w:t xml:space="preserve"> </w:t>
      </w:r>
      <w:r>
        <w:t xml:space="preserve">oilseed</w:t>
      </w:r>
      <w:r>
        <w:t xml:space="preserve"> </w:t>
      </w:r>
      <w:r>
        <w:t xml:space="preserve">rapes,</w:t>
      </w:r>
      <w:r>
        <w:t xml:space="preserve"> </w:t>
      </w:r>
      <w:r>
        <w:t xml:space="preserve">winter</w:t>
      </w:r>
      <w:r>
        <w:t xml:space="preserve"> </w:t>
      </w:r>
      <w:r>
        <w:t xml:space="preserve">triticale,</w:t>
      </w:r>
      <w:r>
        <w:t xml:space="preserve"> </w:t>
      </w:r>
      <w:r>
        <w:t xml:space="preserve">oats,</w:t>
      </w:r>
      <w:r>
        <w:t xml:space="preserve"> </w:t>
      </w:r>
      <w:r>
        <w:t xml:space="preserve">potatoes, carrots, apples, beans, winter rye, spring</w:t>
      </w:r>
      <w:r>
        <w:t xml:space="preserve"> </w:t>
      </w:r>
      <w:r>
        <w:t xml:space="preserve">oilseed rape, corn, buckwheat, beet, cabbage,</w:t>
      </w:r>
      <w:r>
        <w:t xml:space="preserve"> </w:t>
      </w:r>
      <w:r>
        <w:t xml:space="preserve">onions, black currants and strawberries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Malta</w:t>
      </w:r>
    </w:p>
    <w:p>
      <w:pPr>
        <w:pStyle w:val="BodyText"/>
      </w:pPr>
      <w:r>
        <w:t xml:space="preserve">Reported that guidelines are available but no</w:t>
      </w:r>
      <w:r>
        <w:t xml:space="preserve"> </w:t>
      </w:r>
      <w:r>
        <w:t xml:space="preserve">further details on the number and/or crops</w:t>
      </w:r>
      <w:r>
        <w:t xml:space="preserve"> </w:t>
      </w:r>
      <w:r>
        <w:t xml:space="preserve">covered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60</w:t>
      </w:r>
      <w:r>
        <w:t xml:space="preserve"> </w:t>
      </w:r>
      <w:r>
        <w:t xml:space="preserve">Mainly crop/pest control measures listed, without</w:t>
      </w:r>
      <w:r>
        <w:t xml:space="preserve"> </w:t>
      </w:r>
      <w:r>
        <w:t xml:space="preserve">giving emphasis on non-chemical alternatives; in</w:t>
      </w:r>
    </w:p>
    <w:p>
      <w:pPr>
        <w:pStyle w:val="BodyText"/>
      </w:pPr>
      <w:r>
        <w:t xml:space="preserve">60Ramboll, Study supporting the evaluation of Directive 2009/128/EC on the sustainable use of pesticides and impact</w:t>
      </w:r>
      <w:r>
        <w:t xml:space="preserve"> </w:t>
      </w:r>
      <w:r>
        <w:t xml:space="preserve">assessment of its possible revision, Final Evaluation Report, Publications Office of the European Union, 2022, DOI:</w:t>
      </w:r>
      <w:r>
        <w:t xml:space="preserve"> </w:t>
      </w:r>
      <w:r>
        <w:t xml:space="preserve">10.2875/924365, p.24.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IPM</w:t>
      </w:r>
      <w:r>
        <w:t xml:space="preserve"> </w:t>
      </w:r>
      <w:r>
        <w:t xml:space="preserve">guidelines</w:t>
      </w:r>
      <w:r>
        <w:t xml:space="preserve"> </w:t>
      </w:r>
      <w:r>
        <w:t xml:space="preserve">Crops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guidelines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developed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utilised</w:t>
      </w:r>
      <w:r>
        <w:t xml:space="preserve"> </w:t>
      </w:r>
      <w:r>
        <w:t xml:space="preserve">agricultural</w:t>
      </w:r>
      <w:r>
        <w:t xml:space="preserve"> </w:t>
      </w:r>
      <w:r>
        <w:t xml:space="preserve">area</w:t>
      </w:r>
      <w:r>
        <w:t xml:space="preserve"> </w:t>
      </w:r>
      <w:r>
        <w:t xml:space="preserve">(UAA) for which IPM</w:t>
      </w:r>
      <w:r>
        <w:t xml:space="preserve"> </w:t>
      </w:r>
      <w:r>
        <w:t xml:space="preserve">guidelines have been</w:t>
      </w:r>
      <w:r>
        <w:t xml:space="preserve"> </w:t>
      </w:r>
      <w:r>
        <w:t xml:space="preserve">developed</w:t>
      </w:r>
      <w:r>
        <w:t xml:space="preserve"> </w:t>
      </w:r>
      <w:r>
        <w:t xml:space="preserve">(if</w:t>
      </w:r>
      <w:r>
        <w:t xml:space="preserve"> </w:t>
      </w:r>
      <w:r>
        <w:t xml:space="preserve">available)</w:t>
      </w:r>
      <w:r>
        <w:t xml:space="preserve"> </w:t>
      </w:r>
      <w:r>
        <w:t xml:space="preserve">addition, crop-specific Guidelines were available,</w:t>
      </w:r>
      <w:r>
        <w:t xml:space="preserve"> </w:t>
      </w:r>
      <w:r>
        <w:t xml:space="preserve">which are developed by other stakeholders</w:t>
      </w:r>
      <w:r>
        <w:t xml:space="preserve"> </w:t>
      </w:r>
      <w:r>
        <w:t xml:space="preserve">Poland</w:t>
      </w:r>
      <w:r>
        <w:t xml:space="preserve"> </w:t>
      </w:r>
      <w:r>
        <w:t xml:space="preserve">68</w:t>
      </w:r>
      <w:r>
        <w:t xml:space="preserve"> </w:t>
      </w:r>
      <w:r>
        <w:t xml:space="preserve">Covering</w:t>
      </w:r>
      <w:r>
        <w:t xml:space="preserve"> </w:t>
      </w:r>
      <w:r>
        <w:t xml:space="preserve">a</w:t>
      </w:r>
      <w:r>
        <w:t xml:space="preserve"> </w:t>
      </w:r>
      <w:r>
        <w:t xml:space="preserve">wide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crops,</w:t>
      </w:r>
      <w:r>
        <w:t xml:space="preserve"> </w:t>
      </w:r>
      <w:r>
        <w:t xml:space="preserve">forestry,</w:t>
      </w:r>
      <w:r>
        <w:t xml:space="preserve"> </w:t>
      </w:r>
      <w:r>
        <w:t xml:space="preserve">mushroom production and gardening for non-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98%</w:t>
      </w:r>
      <w:r>
        <w:t xml:space="preserve"> </w:t>
      </w:r>
      <w:r>
        <w:t xml:space="preserve">Portugal</w:t>
      </w:r>
      <w:r>
        <w:t xml:space="preserve"> </w:t>
      </w:r>
      <w:r>
        <w:t xml:space="preserve">72</w:t>
      </w:r>
      <w:r>
        <w:t xml:space="preserve"> </w:t>
      </w:r>
      <w:r>
        <w:t xml:space="preserve">1 general and 71 crop-specific guidelines</w:t>
      </w:r>
    </w:p>
    <w:p>
      <w:pPr>
        <w:pStyle w:val="BodyText"/>
      </w:pPr>
      <w:r>
        <w:t xml:space="preserve">Romania</w:t>
      </w:r>
      <w:r>
        <w:t xml:space="preserve"> </w:t>
      </w:r>
      <w:r>
        <w:t xml:space="preserve">1</w:t>
      </w:r>
      <w:r>
        <w:t xml:space="preserve"> </w:t>
      </w:r>
      <w:r>
        <w:t xml:space="preserve">General IPM guidelines, crop specific guidelines</w:t>
      </w:r>
      <w:r>
        <w:t xml:space="preserve"> </w:t>
      </w:r>
      <w:r>
        <w:t xml:space="preserve">under development</w:t>
      </w:r>
    </w:p>
    <w:p>
      <w:pPr>
        <w:pStyle w:val="BodyText"/>
      </w:pPr>
      <w:r>
        <w:t xml:space="preserve">Slovakia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4</w:t>
      </w:r>
      <w:r>
        <w:t xml:space="preserve"> </w:t>
      </w:r>
      <w:r>
        <w:t xml:space="preserve">No further details on crops/groups of crops</w:t>
      </w:r>
      <w:r>
        <w:t xml:space="preserve"> </w:t>
      </w:r>
      <w:r>
        <w:t xml:space="preserve">covered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26</w:t>
      </w:r>
      <w:r>
        <w:t xml:space="preserve"> </w:t>
      </w:r>
      <w:r>
        <w:t xml:space="preserve">Guidelines including forestry and agricultural crops</w:t>
      </w:r>
      <w:r>
        <w:t xml:space="preserve"> </w:t>
      </w:r>
      <w:r>
        <w:t xml:space="preserve">80%</w:t>
      </w:r>
      <w:r>
        <w:t xml:space="preserve"> </w:t>
      </w:r>
      <w:r>
        <w:t xml:space="preserve">Sweden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36%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2026-07-31T16:47:18Z</dcterms:created>
  <dcterms:modified xsi:type="dcterms:W3CDTF">2026-07-31T16:47:18Z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