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16.9.2022</w:t>
      </w:r>
      <w:r>
        <w:br/>
      </w:r>
      <w:r>
        <w:t xml:space="preserve">SWD(2022) 286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establishing a common framework for media services in the internal market (European</w:t>
      </w:r>
      <w:r>
        <w:t xml:space="preserve"> </w:t>
      </w:r>
      <w:r>
        <w:t xml:space="preserve">Media Freedom Act) and amending Directive 2010/13/EU</w:t>
      </w:r>
      <w:r>
        <w:t xml:space="preserve"> </w:t>
      </w:r>
      <w:r>
        <w:t xml:space="preserve">{COM(2022) 457 final} - {SEC(2022) 322 final} - {SWD(2022) 287 final}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………………………………………………………….. 2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………………………………………………………………………………………………………….. 4</w:t>
      </w:r>
      <w:r>
        <w:t xml:space="preserve"> </w:t>
      </w:r>
      <w:r>
        <w:t xml:space="preserve">2.1 Context and scope ……………………………………………………………………………………..4</w:t>
      </w:r>
      <w:r>
        <w:t xml:space="preserve"> </w:t>
      </w:r>
      <w:r>
        <w:t xml:space="preserve">2.2 What are the problems? ……………………………………………………………………………..5</w:t>
      </w:r>
      <w:r>
        <w:t xml:space="preserve"> </w:t>
      </w:r>
      <w:r>
        <w:t xml:space="preserve">2.3 How likely is the problem to persist? …………………………………………………………25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……………………………………………………………………………………………….. 26</w:t>
      </w:r>
      <w:r>
        <w:t xml:space="preserve"> </w:t>
      </w:r>
      <w:r>
        <w:t xml:space="preserve">3.1 Legal basis ……………………………………………………………………………………………..26</w:t>
      </w:r>
      <w:r>
        <w:t xml:space="preserve"> </w:t>
      </w:r>
      <w:r>
        <w:t xml:space="preserve">3.2 Subsidiarity: Necessity of EU action ………………………………………………………….27</w:t>
      </w:r>
      <w:r>
        <w:t xml:space="preserve"> </w:t>
      </w:r>
      <w:r>
        <w:t xml:space="preserve">3.3 Subsidiarity: Added value of EU action ……………………………………………………..28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…………………………………………………………………………. 28</w:t>
      </w:r>
      <w:r>
        <w:t xml:space="preserve"> </w:t>
      </w:r>
      <w:r>
        <w:t xml:space="preserve">4.1 General objective …………………………………………………………………………………….28</w:t>
      </w:r>
      <w:r>
        <w:t xml:space="preserve"> </w:t>
      </w:r>
      <w:r>
        <w:t xml:space="preserve">4.2 Specific objectives …………………………………………………………………………………..29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……………………………………………………………….. 30</w:t>
      </w:r>
      <w:r>
        <w:t xml:space="preserve"> </w:t>
      </w:r>
      <w:r>
        <w:t xml:space="preserve">5.1 What is the baseline from which options are assessed? …………………………………30</w:t>
      </w:r>
      <w:r>
        <w:t xml:space="preserve"> </w:t>
      </w:r>
      <w:r>
        <w:t xml:space="preserve">5.2 Description of the policy options ……………………………………………………………….31</w:t>
      </w:r>
      <w:r>
        <w:t xml:space="preserve"> </w:t>
      </w:r>
      <w:r>
        <w:t xml:space="preserve">5.3 The choice of the legal instrument ……………………………………………………………..40</w:t>
      </w:r>
      <w:r>
        <w:t xml:space="preserve"> </w:t>
      </w:r>
      <w:r>
        <w:t xml:space="preserve">5.4 Option discarded at an early stage ……………………………………………………………..41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……………………………………………………….. 42</w:t>
      </w:r>
      <w:r>
        <w:t xml:space="preserve"> </w:t>
      </w:r>
      <w:r>
        <w:t xml:space="preserve">6.1. Economic impacts …………………………………………………………………………………..43</w:t>
      </w:r>
      <w:r>
        <w:t xml:space="preserve"> </w:t>
      </w:r>
      <w:r>
        <w:t xml:space="preserve">6.2. Social impacts ………………………………………………………………………………………..55</w:t>
      </w:r>
      <w:r>
        <w:t xml:space="preserve"> </w:t>
      </w:r>
      <w:r>
        <w:t xml:space="preserve">6.3. Fundamental rights impacts ……………………………………………………………………..58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COMPARE?…………………………………………………………………………………….. 59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……………………………………………………………………………………………………………. 62</w:t>
      </w:r>
    </w:p>
    <w:p>
      <w:pPr>
        <w:pStyle w:val="Compact"/>
        <w:numPr>
          <w:ilvl w:val="0"/>
          <w:numId w:val="1001"/>
        </w:numPr>
      </w:pPr>
      <w:r>
        <w:t xml:space="preserve">REFIT (SIMPLIFICATION AND IMPROVED EFFICIENCY) ……………………………………………………. 64</w:t>
      </w:r>
    </w:p>
    <w:p>
      <w:pPr>
        <w:pStyle w:val="Compact"/>
        <w:numPr>
          <w:ilvl w:val="0"/>
          <w:numId w:val="1001"/>
        </w:numPr>
      </w:pPr>
      <w:r>
        <w:t xml:space="preserve">APPLICATION OF THE ‘ONE IN, ONE OUT’ APPROACH ……………………………………………………. 64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………………………………. 65</w:t>
      </w:r>
    </w:p>
    <w:p>
      <w:pPr>
        <w:pStyle w:val="FirstParagraph"/>
      </w:pPr>
      <w:r>
        <w:t xml:space="preserve">2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The President of the Commission announced a European Media Freedom Act in her 2021 State of the</w:t>
      </w:r>
      <w:r>
        <w:t xml:space="preserve"> </w:t>
      </w:r>
      <w:r>
        <w:t xml:space="preserve">Union address, stating: “Media companies cannot be treated as just another business. Their</w:t>
      </w:r>
      <w:r>
        <w:t xml:space="preserve"> </w:t>
      </w:r>
      <w:r>
        <w:t xml:space="preserve">independence is essential. Europe needs a law that safeguards this independence – and the</w:t>
      </w:r>
      <w:r>
        <w:t xml:space="preserve"> </w:t>
      </w:r>
      <w:r>
        <w:t xml:space="preserve">Commission will deliver a Media Freedom Act in the next year”1.</w:t>
      </w:r>
      <w:r>
        <w:t xml:space="preserve"> </w:t>
      </w:r>
      <w:r>
        <w:t xml:space="preserve">Media services play a unique role in the internal market, by providing access to a plurality of views</w:t>
      </w:r>
      <w:r>
        <w:t xml:space="preserve"> </w:t>
      </w:r>
      <w:r>
        <w:t xml:space="preserve">and reliable sources of information to citizens and businesses alike. As media services are capital- and</w:t>
      </w:r>
      <w:r>
        <w:t xml:space="preserve"> </w:t>
      </w:r>
      <w:r>
        <w:t xml:space="preserve">knowledge-intensive2, they require scale to remain competitive, which can be achieved through cross-</w:t>
      </w:r>
      <w:r>
        <w:t xml:space="preserve"> </w:t>
      </w:r>
      <w:r>
        <w:t xml:space="preserve">border provision of services, investment and establishment in the internal market. For this to happen,</w:t>
      </w:r>
      <w:r>
        <w:t xml:space="preserve"> </w:t>
      </w:r>
      <w:r>
        <w:t xml:space="preserve">they need a predictable regulatory environment.</w:t>
      </w:r>
      <w:r>
        <w:t xml:space="preserve"> </w:t>
      </w:r>
      <w:r>
        <w:t xml:space="preserve">However, the internal media market is not sufficiently integrated. Over the last years, Member States</w:t>
      </w:r>
      <w:r>
        <w:t xml:space="preserve"> </w:t>
      </w:r>
      <w:r>
        <w:t xml:space="preserve">have adopted various national rules related to media pluralism, such as rules to examine the effect of</w:t>
      </w:r>
      <w:r>
        <w:t xml:space="preserve"> </w:t>
      </w:r>
      <w:r>
        <w:t xml:space="preserve">market transactions on media pluralism. While this is a legitimate public interest, divergent approaches</w:t>
      </w:r>
      <w:r>
        <w:t xml:space="preserve"> </w:t>
      </w:r>
      <w:r>
        <w:t xml:space="preserve">at national level, tailored only to local contexts, have created fragmentation in the internal market,</w:t>
      </w:r>
      <w:r>
        <w:t xml:space="preserve"> </w:t>
      </w:r>
      <w:r>
        <w:t xml:space="preserve">causing legal uncertainty and increasing compliance costs for media companies3. Uncoordinated</w:t>
      </w:r>
      <w:r>
        <w:t xml:space="preserve"> </w:t>
      </w:r>
      <w:r>
        <w:t xml:space="preserve">national rules and discriminatory practices make it difficult for media market players to operate and</w:t>
      </w:r>
      <w:r>
        <w:t xml:space="preserve"> </w:t>
      </w:r>
      <w:r>
        <w:t xml:space="preserve">expand across borders.</w:t>
      </w:r>
      <w:r>
        <w:t xml:space="preserve"> </w:t>
      </w:r>
      <w:r>
        <w:t xml:space="preserve">In addition, the internal media market has become increasingly digital as media services are provided</w:t>
      </w:r>
      <w:r>
        <w:t xml:space="preserve"> </w:t>
      </w:r>
      <w:r>
        <w:t xml:space="preserve">and accessed through the internet, which is by nature cross-border. In the last decade, European media</w:t>
      </w:r>
      <w:r>
        <w:t xml:space="preserve"> </w:t>
      </w:r>
      <w:r>
        <w:t xml:space="preserve">companies have also faced fierce competition from global online platforms. While such platforms have</w:t>
      </w:r>
      <w:r>
        <w:t xml:space="preserve"> </w:t>
      </w:r>
      <w:r>
        <w:t xml:space="preserve">become gateways to media content and dominate online advertising, their business models tend to</w:t>
      </w:r>
      <w:r>
        <w:t xml:space="preserve"> </w:t>
      </w:r>
      <w:r>
        <w:t xml:space="preserve">amplify polarising content or disinformation4. The corresponding shift of advertising revenues online</w:t>
      </w:r>
      <w:r>
        <w:t xml:space="preserve"> </w:t>
      </w:r>
      <w:r>
        <w:t xml:space="preserve">has drained financial resources from the traditional media sector affecting its financial sustainability,</w:t>
      </w:r>
      <w:r>
        <w:t xml:space="preserve"> </w:t>
      </w:r>
      <w:r>
        <w:t xml:space="preserve">and in turn the quality and diversity of content on offer5. This trend indicates how the market is failing</w:t>
      </w:r>
      <w:r>
        <w:t xml:space="preserve"> </w:t>
      </w:r>
      <w:r>
        <w:t xml:space="preserve">to provide sustainable returns for independent news and quality journalism, which are public goods6,</w:t>
      </w:r>
      <w:r>
        <w:t xml:space="preserve"> </w:t>
      </w:r>
      <w:r>
        <w:t xml:space="preserve">and help counter disinformation.</w:t>
      </w:r>
      <w:r>
        <w:br/>
      </w:r>
      <w:r>
        <w:t xml:space="preserve">There is also increasing influence on media undermining their independence. As evidenced by the</w:t>
      </w:r>
      <w:r>
        <w:t xml:space="preserve"> </w:t>
      </w:r>
      <w:r>
        <w:t xml:space="preserve">Commission’s annual Rule of Law reports7 and the Media Pluralism Monitor, interference in media,</w:t>
      </w:r>
      <w:r>
        <w:t xml:space="preserve"> </w:t>
      </w:r>
      <w:r>
        <w:t xml:space="preserve">historically present in some EU Member States, has recently increased in several of them. The Media</w:t>
      </w:r>
      <w:r>
        <w:t xml:space="preserve"> </w:t>
      </w:r>
      <w:r>
        <w:t xml:space="preserve">Pluralism Monitor shows a general deterioration in the EU media landscape in the areas of market</w:t>
      </w:r>
      <w:r>
        <w:t xml:space="preserve"> </w:t>
      </w:r>
      <w:r>
        <w:t xml:space="preserve">plurality, reflecting the growing economic threats to media, and political independence, with risks</w:t>
      </w:r>
      <w:r>
        <w:t xml:space="preserve"> </w:t>
      </w:r>
      <w:r>
        <w:t xml:space="preserve">related mainly to the lack of protection for editorial autonomy8.</w:t>
      </w:r>
    </w:p>
    <w:p>
      <w:pPr>
        <w:pStyle w:val="FirstParagraph"/>
      </w:pPr>
      <w:r>
        <w:t xml:space="preserve">1 2021 State of the Union Address by President von der Leyen, Strasbourg, 15 September 2021.</w:t>
      </w:r>
      <w:r>
        <w:t xml:space="preserve"> </w:t>
      </w:r>
      <w:r>
        <w:t xml:space="preserve">2 See Annex 5.</w:t>
      </w:r>
      <w:r>
        <w:t xml:space="preserve"> </w:t>
      </w:r>
      <w:r>
        <w:t xml:space="preserve">3 See section 2.2 and Annex 7.</w:t>
      </w:r>
      <w:r>
        <w:t xml:space="preserve"> </w:t>
      </w:r>
      <w:r>
        <w:t xml:space="preserve">4 See section 2.2.2.</w:t>
      </w:r>
      <w:r>
        <w:t xml:space="preserve"> </w:t>
      </w:r>
      <w:r>
        <w:t xml:space="preserve">5 This is corroborated by the findings of the Media Pluralism Monitor, which reported growing risks to media pluralism in the digital environment, see</w:t>
      </w:r>
      <w:r>
        <w:t xml:space="preserve"> </w:t>
      </w:r>
      <w:r>
        <w:t xml:space="preserve">2021 MPM (full report).</w:t>
      </w:r>
      <w:r>
        <w:t xml:space="preserve"> </w:t>
      </w:r>
      <w:r>
        <w:t xml:space="preserve">6 See Annex 5.</w:t>
      </w:r>
      <w:r>
        <w:t xml:space="preserve"> </w:t>
      </w:r>
      <w:r>
        <w:t xml:space="preserve">7 See the 2020 and 2021 Rule of Law Reports - 2020 Rule of Law Report, The Rule of law situation in the European Union (COM(2020) 580 final); 2021</w:t>
      </w:r>
      <w:r>
        <w:t xml:space="preserve"> </w:t>
      </w:r>
      <w:r>
        <w:t xml:space="preserve">Rule of Law Report, The rule of law situation in the European Union (COM(2021) 700 final). The 2021 Rule of Law Report signalled problems with</w:t>
      </w:r>
      <w:r>
        <w:t xml:space="preserve"> </w:t>
      </w:r>
      <w:r>
        <w:t xml:space="preserve">political pressure or influence on the media, insufficient media ownership transparency and unfair allocation of state advertising in several Member States.</w:t>
      </w:r>
      <w:r>
        <w:t xml:space="preserve"> </w:t>
      </w:r>
      <w:r>
        <w:t xml:space="preserve">8 For more details see 2021 MPM (full report). The area of market plurality covers transparency of media ownership; news media concentration; online</w:t>
      </w:r>
      <w:r>
        <w:t xml:space="preserve"> </w:t>
      </w:r>
      <w:r>
        <w:t xml:space="preserve">platforms - concentration and competition enforcement; media viability and commercial and owner influence over editorial content. The area of political</w:t>
      </w:r>
      <w:r>
        <w:t xml:space="preserve"> </w:t>
      </w:r>
      <w:r>
        <w:t xml:space="preserve">independence covers political independence of media; editorial autonomy; media and elections; state regulation of resources and support to media and</w:t>
      </w:r>
      <w:r>
        <w:t xml:space="preserve"> </w:t>
      </w:r>
      <w:r>
        <w:t xml:space="preserve">independence of public service media governance and funding.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 EU has already acted to protect the financial sustainability of the press through the copyright</w:t>
      </w:r>
      <w:r>
        <w:t xml:space="preserve"> </w:t>
      </w:r>
      <w:r>
        <w:t xml:space="preserve">reform9, to foster a level playing field between broadcasters and online media players through the</w:t>
      </w:r>
      <w:r>
        <w:t xml:space="preserve"> </w:t>
      </w:r>
      <w:r>
        <w:t xml:space="preserve">revised Audiovisual Media Services Directive (AVMSD)10, and to make digital markets fairer and</w:t>
      </w:r>
      <w:r>
        <w:t xml:space="preserve"> </w:t>
      </w:r>
      <w:r>
        <w:t xml:space="preserve">more contestable with the upcoming Digital Services Act (DSA)11 and Digital Markets Act (DMA)12.</w:t>
      </w:r>
      <w:r>
        <w:t xml:space="preserve"> </w:t>
      </w:r>
      <w:r>
        <w:t xml:space="preserve">The European Media Freedom Act (EMFA), which is underpinned by this Impact Assessment report,</w:t>
      </w:r>
      <w:r>
        <w:t xml:space="preserve"> </w:t>
      </w:r>
      <w:r>
        <w:t xml:space="preserve">would complement this framework by fostering regulatory convergence and cooperation, promoting</w:t>
      </w:r>
      <w:r>
        <w:t xml:space="preserve"> </w:t>
      </w:r>
      <w:r>
        <w:t xml:space="preserve">free provision of quality media services and ensuring fair and transparent allocation of economic</w:t>
      </w:r>
      <w:r>
        <w:t xml:space="preserve"> </w:t>
      </w:r>
      <w:r>
        <w:t xml:space="preserve">resources in the internal media market.</w:t>
      </w:r>
      <w:r>
        <w:br/>
      </w:r>
      <w:r>
        <w:t xml:space="preserve">This would make it easier for media outlets to operate in multiple Member States, to produce and</w:t>
      </w:r>
      <w:r>
        <w:t xml:space="preserve"> </w:t>
      </w:r>
      <w:r>
        <w:t xml:space="preserve">provide their content freely across borders, reach wider audiences and compete with online players in</w:t>
      </w:r>
      <w:r>
        <w:t xml:space="preserve"> </w:t>
      </w:r>
      <w:r>
        <w:t xml:space="preserve">the internal market. It would facilitate entry of newcomers in media markets, foster quality of media</w:t>
      </w:r>
      <w:r>
        <w:t xml:space="preserve"> </w:t>
      </w:r>
      <w:r>
        <w:t xml:space="preserve">services for the benefit of citizens and businesses and enhance trust in media. The initiative would</w:t>
      </w:r>
      <w:r>
        <w:t xml:space="preserve"> </w:t>
      </w:r>
      <w:r>
        <w:t xml:space="preserve">strengthen the internal market for media and thereby media freedom and pluralism, which are protected</w:t>
      </w:r>
      <w:r>
        <w:t xml:space="preserve"> </w:t>
      </w:r>
      <w:r>
        <w:t xml:space="preserve">by the Charter of Fundamental Rights13. In turn, it would also reinforce the rule of law, which as stated</w:t>
      </w:r>
      <w:r>
        <w:t xml:space="preserve"> </w:t>
      </w:r>
      <w:r>
        <w:t xml:space="preserve">in the Conditionality Regulation is a precondition for the integrity and sustainability of the internal</w:t>
      </w:r>
      <w:r>
        <w:t xml:space="preserve"> </w:t>
      </w:r>
      <w:r>
        <w:t xml:space="preserve">market at large14. Where the rule of law is strong, businesses feel confident about investing15. In</w:t>
      </w:r>
      <w:r>
        <w:t xml:space="preserve"> </w:t>
      </w:r>
      <w:r>
        <w:t xml:space="preserve">contrast, businesses will hesitate to invest in countries where media independence is not upheld, with</w:t>
      </w:r>
      <w:r>
        <w:t xml:space="preserve"> </w:t>
      </w:r>
      <w:r>
        <w:t xml:space="preserve">adverse effects on the economy16.</w:t>
      </w:r>
      <w:r>
        <w:br/>
      </w:r>
      <w:r>
        <w:t xml:space="preserve">The intervention would focus on media law areas not regulated at EU level and address a number of</w:t>
      </w:r>
      <w:r>
        <w:t xml:space="preserve"> </w:t>
      </w:r>
      <w:r>
        <w:t xml:space="preserve">regulatory gaps in the existing EU rules17. The AVMSD contributes indirectly to fostering media</w:t>
      </w:r>
      <w:r>
        <w:t xml:space="preserve"> </w:t>
      </w:r>
      <w:r>
        <w:t xml:space="preserve">freedom and pluralism by guaranteeing the independence of media regulators, gathered in the</w:t>
      </w:r>
      <w:r>
        <w:t xml:space="preserve"> </w:t>
      </w:r>
      <w:r>
        <w:t xml:space="preserve">European Regulators Group for Audiovisual Media Services (ERGA). However, it does not address</w:t>
      </w:r>
      <w:r>
        <w:t xml:space="preserve"> </w:t>
      </w:r>
      <w:r>
        <w:t xml:space="preserve">directly any of the issues that would be covered by the initiative. Also, the DSA and DMA constitute</w:t>
      </w:r>
      <w:r>
        <w:t xml:space="preserve"> </w:t>
      </w:r>
      <w:r>
        <w:t xml:space="preserve">horizontal instruments, which do not cover the sector-specific issues targeted by the initiative. The EU</w:t>
      </w:r>
      <w:r>
        <w:t xml:space="preserve"> </w:t>
      </w:r>
      <w:r>
        <w:t xml:space="preserve">competition rules do not address the impacts that market operations could have on media pluralism or</w:t>
      </w:r>
      <w:r>
        <w:t xml:space="preserve"> </w:t>
      </w:r>
      <w:r>
        <w:t xml:space="preserve">independence. The antitrust rules cannot tackle the un-transparent methodology for online audience</w:t>
      </w:r>
      <w:r>
        <w:t xml:space="preserve"> </w:t>
      </w:r>
      <w:r>
        <w:t xml:space="preserve">measurement in a structured way. The state aid rules are applied on a case-by case basis and often ex</w:t>
      </w:r>
      <w:r>
        <w:t xml:space="preserve"> </w:t>
      </w:r>
      <w:r>
        <w:t xml:space="preserve">post and do not sufficiently address the problems created by the unfair allocation of state resources to</w:t>
      </w:r>
      <w:r>
        <w:t xml:space="preserve"> </w:t>
      </w:r>
      <w:r>
        <w:t xml:space="preserve">media service providers. The horizontal ownership transparency requirements of the Anti-Money</w:t>
      </w:r>
      <w:r>
        <w:t xml:space="preserve"> </w:t>
      </w:r>
      <w:r>
        <w:t xml:space="preserve">Laundering and EU Company Law Directives do not address additional, media-specific transparency</w:t>
      </w:r>
      <w:r>
        <w:t xml:space="preserve"> </w:t>
      </w:r>
      <w:r>
        <w:t xml:space="preserve">elements, such as the information on the interests of media owners in other businesses.</w:t>
      </w:r>
      <w:r>
        <w:br/>
      </w:r>
      <w:r>
        <w:t xml:space="preserve">The initiative will build on the case law of the Court of Justice of the EU (CJEU) which recognised</w:t>
      </w:r>
      <w:r>
        <w:t xml:space="preserve"> </w:t>
      </w:r>
      <w:r>
        <w:t xml:space="preserve">that restrictions to the fundamental freedoms of the Treaty on grounds of the public interest objective</w:t>
      </w:r>
    </w:p>
    <w:p>
      <w:pPr>
        <w:pStyle w:val="BodyText"/>
      </w:pPr>
      <w:r>
        <w:t xml:space="preserve">9 Directive (EU) 2019/790 of the European Parliament and of the Council of 17 April 2019 on copyright and related rights in the Digital Single Market</w:t>
      </w:r>
      <w:r>
        <w:t xml:space="preserve"> </w:t>
      </w:r>
      <w:r>
        <w:t xml:space="preserve">and amending Directives 96/9/EC and 2001/29/EC, OJ L 130, 17.5.2019.</w:t>
      </w:r>
      <w:r>
        <w:t xml:space="preserve"> </w:t>
      </w:r>
      <w:r>
        <w:t xml:space="preserve">10 Directive 2010/13/EU as amended by Directive (EU) 2018/1808 (‘AVMSD’), OJ L 303, 28.11.2018.</w:t>
      </w:r>
      <w:r>
        <w:t xml:space="preserve"> </w:t>
      </w:r>
      <w:r>
        <w:t xml:space="preserve">11 COM/2020/825 final – to be updated when published.</w:t>
      </w:r>
      <w:r>
        <w:t xml:space="preserve"> </w:t>
      </w:r>
      <w:r>
        <w:t xml:space="preserve">12 COM/2020/842 final – to be updated when published.</w:t>
      </w:r>
      <w:r>
        <w:t xml:space="preserve"> </w:t>
      </w:r>
      <w:r>
        <w:t xml:space="preserve">13 Article 11 of the EU Charter of Fundamental Rights.</w:t>
      </w:r>
      <w:r>
        <w:t xml:space="preserve"> </w:t>
      </w:r>
      <w:r>
        <w:t xml:space="preserve">14 Regulation (EU, Euratom) 2020/2092 of the European Parliament and of the Council of 16 December 2020 on a general regime of conditionality for</w:t>
      </w:r>
      <w:r>
        <w:t xml:space="preserve"> </w:t>
      </w:r>
      <w:r>
        <w:t xml:space="preserve">the protection of the Union budget.</w:t>
      </w:r>
      <w:r>
        <w:br/>
      </w:r>
      <w:r>
        <w:t xml:space="preserve">15 See the Economic and Social Committee opinion The rule of law and its impact on economic growth (2020).</w:t>
      </w:r>
      <w:r>
        <w:t xml:space="preserve"> </w:t>
      </w:r>
      <w:r>
        <w:t xml:space="preserve">16 Research has found that countries do not fully recover economically if their press freedoms are compromised, even if the rights of the media are</w:t>
      </w:r>
      <w:r>
        <w:t xml:space="preserve"> </w:t>
      </w:r>
      <w:r>
        <w:t xml:space="preserve">restored, see J. Nguyen, A. Valadkhani, A. Nguyen and A. Wake, Press Freedom and the Global Economy: The Cost of Slipping Backwards, Journalism</w:t>
      </w:r>
      <w:r>
        <w:t xml:space="preserve"> </w:t>
      </w:r>
      <w:r>
        <w:t xml:space="preserve">Studies, 22:4, 2021, pp. 399-417.</w:t>
      </w:r>
      <w:r>
        <w:t xml:space="preserve"> </w:t>
      </w:r>
      <w:r>
        <w:t xml:space="preserve">17 For further details see section 5.1 and Annex 9 on the interplay between the proposed intervention and relevant EU legislation.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of protecting media pluralism must be appropriate and proportionate18. It will not interfere with the</w:t>
      </w:r>
      <w:r>
        <w:t xml:space="preserve"> </w:t>
      </w:r>
      <w:r>
        <w:t xml:space="preserve">conditions regulating market access, such as licensing of media services in the Member States.</w:t>
      </w:r>
      <w:r>
        <w:t xml:space="preserve"> </w:t>
      </w:r>
      <w:r>
        <w:t xml:space="preserve">Both the European Parliament19 and the Council of the European Union20 have repeatedly called for</w:t>
      </w:r>
      <w:r>
        <w:t xml:space="preserve"> </w:t>
      </w:r>
      <w:r>
        <w:t xml:space="preserve">the Commission to take action to lift barriers to the proper functioning of the internal media market</w:t>
      </w:r>
      <w:r>
        <w:t xml:space="preserve"> </w:t>
      </w:r>
      <w:r>
        <w:t xml:space="preserve">and promote pluralism and independence in that market. Respondents to the public consultation and</w:t>
      </w:r>
      <w:r>
        <w:t xml:space="preserve"> </w:t>
      </w:r>
      <w:r>
        <w:t xml:space="preserve">participants in the targeted stakeholders’ consultations underlined the importance of promoting a</w:t>
      </w:r>
      <w:r>
        <w:t xml:space="preserve"> </w:t>
      </w:r>
      <w:r>
        <w:t xml:space="preserve">common framework removing barriers to the proper functioning of the EU media market and</w:t>
      </w:r>
      <w:r>
        <w:t xml:space="preserve"> </w:t>
      </w:r>
      <w:r>
        <w:t xml:space="preserve">promoting pluralism and freedom in this market21.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 Context and scope</w:t>
      </w:r>
      <w:r>
        <w:t xml:space="preserve"> </w:t>
      </w:r>
      <w:r>
        <w:t xml:space="preserve">Uncoordinated national rules and procedures related to media pluralism22, insufficient cooperation</w:t>
      </w:r>
      <w:r>
        <w:t xml:space="preserve"> </w:t>
      </w:r>
      <w:r>
        <w:t xml:space="preserve">between national media regulators, interference in editorial decisions of media services, as well as</w:t>
      </w:r>
      <w:r>
        <w:t xml:space="preserve"> </w:t>
      </w:r>
      <w:r>
        <w:t xml:space="preserve">opaque and unfair allocation of economic resources to media raise internal market barriers and/or lead</w:t>
      </w:r>
      <w:r>
        <w:t xml:space="preserve"> </w:t>
      </w:r>
      <w:r>
        <w:t xml:space="preserve">to an uneven level playing field between media market players across the EU. Such barriers and</w:t>
      </w:r>
      <w:r>
        <w:t xml:space="preserve"> </w:t>
      </w:r>
      <w:r>
        <w:t xml:space="preserve">practices make it difficult for media players to use the internal market to its full potential and to fulfil</w:t>
      </w:r>
      <w:r>
        <w:t xml:space="preserve"> </w:t>
      </w:r>
      <w:r>
        <w:t xml:space="preserve">properly their societal role to inform citizens and businesses. The gravity of the problems varies across</w:t>
      </w:r>
      <w:r>
        <w:t xml:space="preserve"> </w:t>
      </w:r>
      <w:r>
        <w:t xml:space="preserve">the EU and some issues are more serious for certain Member States. This is explained below when</w:t>
      </w:r>
      <w:r>
        <w:t xml:space="preserve"> </w:t>
      </w:r>
      <w:r>
        <w:t xml:space="preserve">describing the problems and their underlying drivers.</w:t>
      </w:r>
      <w:r>
        <w:t xml:space="preserve"> </w:t>
      </w:r>
      <w:r>
        <w:t xml:space="preserve">The issues identified above concern the entire information ecosystem. They affect both media</w:t>
      </w:r>
      <w:r>
        <w:t xml:space="preserve"> </w:t>
      </w:r>
      <w:r>
        <w:t xml:space="preserve">companies (and journalists) as providers of information services as well as citizens and businesses as</w:t>
      </w:r>
      <w:r>
        <w:t xml:space="preserve"> </w:t>
      </w:r>
      <w:r>
        <w:t xml:space="preserve">recipients of information. The initiative would cover in principle all media, including audiovisual,</w:t>
      </w:r>
      <w:r>
        <w:t xml:space="preserve"> </w:t>
      </w:r>
      <w:r>
        <w:t xml:space="preserve">radio and the press. However, some of its provisions would apply only to a certain category, such as</w:t>
      </w:r>
      <w:r>
        <w:t xml:space="preserve"> </w:t>
      </w:r>
      <w:r>
        <w:t xml:space="preserve">providers regulated at EU level (audiovisual media and video-sharing platforms) or public service</w:t>
      </w:r>
      <w:r>
        <w:t xml:space="preserve"> </w:t>
      </w:r>
      <w:r>
        <w:t xml:space="preserve">media. Some of the provisions would also concern other media market players (providers of audience</w:t>
      </w:r>
      <w:r>
        <w:t xml:space="preserve"> </w:t>
      </w:r>
      <w:r>
        <w:t xml:space="preserve">measurement systems, media content distributors, and very large online platforms).</w:t>
      </w:r>
    </w:p>
    <w:p>
      <w:pPr>
        <w:pStyle w:val="BodyText"/>
      </w:pPr>
      <w:r>
        <w:t xml:space="preserve">18 Case C-719/18, Vivendi SA v Autorità per le Garanzie nelle Comunicazioni. See also cases C-288/89 Gouda; C-380/05 Centro Europa 7 and C-555/19</w:t>
      </w:r>
      <w:r>
        <w:t xml:space="preserve"> </w:t>
      </w:r>
      <w:r>
        <w:t xml:space="preserve">Fussl Modestraße Mayr.</w:t>
      </w:r>
      <w:r>
        <w:t xml:space="preserve"> </w:t>
      </w:r>
      <w:r>
        <w:t xml:space="preserve">19 Resolution of 21 May 2013 on the EU Charter, 2011/2246(INI); Resolution of 3 May 2018 on Media pluralism and media freedom in the EU,</w:t>
      </w:r>
      <w:r>
        <w:t xml:space="preserve"> </w:t>
      </w:r>
      <w:r>
        <w:t xml:space="preserve">2017/2209(INI); Resolution of 25 November 2020 on strengthening media freedom: protecting journalists in Europe, hate speech, disinformation and the</w:t>
      </w:r>
      <w:r>
        <w:t xml:space="preserve"> </w:t>
      </w:r>
      <w:r>
        <w:t xml:space="preserve">role of platforms (2020/2009(INI)); Resolution of 20 October 2021 on Europe’s Media in the Digital Decade: an Action Plan to Support Recovery and</w:t>
      </w:r>
      <w:r>
        <w:t xml:space="preserve"> </w:t>
      </w:r>
      <w:r>
        <w:t xml:space="preserve">Transformation (2021/2017(INI)); Resolution of 11 November 2021 on strengthening democracy and media freedom and pluralism in the EU,</w:t>
      </w:r>
      <w:r>
        <w:t xml:space="preserve"> </w:t>
      </w:r>
      <w:r>
        <w:t xml:space="preserve">2021/2036(INI); Resolution of 9 March 2022 on foreign interference in all democratic processes in the European Union, including disinformation</w:t>
      </w:r>
      <w:r>
        <w:t xml:space="preserve"> </w:t>
      </w:r>
      <w:r>
        <w:t xml:space="preserve">(2020/2268(INI)).</w:t>
      </w:r>
      <w:r>
        <w:t xml:space="preserve"> </w:t>
      </w:r>
      <w:r>
        <w:t xml:space="preserve">20 Council conclusions on media freedom and pluralism in the digital environment, OJ C 32, 4.2.2014; Council conclusions on safeguarding a free and</w:t>
      </w:r>
      <w:r>
        <w:t xml:space="preserve"> </w:t>
      </w:r>
      <w:r>
        <w:t xml:space="preserve">pluralistic media system, OJ C 422, 7.12.2020; Council conclusions on ‘Europe’s Media in the Digital Decade: An Action Plan to Support Recovery and</w:t>
      </w:r>
      <w:r>
        <w:t xml:space="preserve"> </w:t>
      </w:r>
      <w:r>
        <w:t xml:space="preserve">Transformation’ 8727/21; Council conclusions on building a European Strategy for the Cultural and Creative Industries Ecosystem, OJ C 160, 13.4.2022;</w:t>
      </w:r>
      <w:r>
        <w:t xml:space="preserve"> </w:t>
      </w:r>
      <w:r>
        <w:t xml:space="preserve">Declaration of the European Ministers responsible for Culture, Audiovisual and Media meeting in Angers on 7 and 8 March 2022.</w:t>
      </w:r>
      <w:r>
        <w:t xml:space="preserve"> </w:t>
      </w:r>
      <w:r>
        <w:t xml:space="preserve">21 See Annex 2.</w:t>
      </w:r>
      <w:r>
        <w:t xml:space="preserve"> </w:t>
      </w:r>
      <w:r>
        <w:t xml:space="preserve">22 The definition of media pluralism is quite debated and is influenced by different political, economic and legal contexts, by the academic approach used,</w:t>
      </w:r>
      <w:r>
        <w:t xml:space="preserve"> </w:t>
      </w:r>
      <w:r>
        <w:t xml:space="preserve">and by market and technological developments. The concept bears different meanings, from the “marketplace of ideas” of economic and political</w:t>
      </w:r>
      <w:r>
        <w:t xml:space="preserve"> </w:t>
      </w:r>
      <w:r>
        <w:t xml:space="preserve">liberalism to a functional definition of the notion of the “public sphere”. According to the latter, which has become a feature of the European debate on</w:t>
      </w:r>
      <w:r>
        <w:t xml:space="preserve"> </w:t>
      </w:r>
      <w:r>
        <w:t xml:space="preserve">this topic, versus the more liberal and market-oriented approach of the US, media pluralism is associated with deliberative democracy and implies that</w:t>
      </w:r>
      <w:r>
        <w:t xml:space="preserve"> </w:t>
      </w:r>
      <w:r>
        <w:t xml:space="preserve">citizens have access to a wide array of information as a precondition for their best participation in the democratic debate. See the Study on media plurality</w:t>
      </w:r>
      <w:r>
        <w:t xml:space="preserve"> </w:t>
      </w:r>
      <w:r>
        <w:t xml:space="preserve">and diversity online (forthcoming, VIGIE 2020-825) for a further discussion on this topic. For the purpose of this Impact Assessment, ‘media pluralism’</w:t>
      </w:r>
      <w:r>
        <w:t xml:space="preserve"> </w:t>
      </w:r>
      <w:r>
        <w:t xml:space="preserve">will be understood as a plurality of voices or opinions expressed and issues analysed in the media (diversity in the range of content available or “internal</w:t>
      </w:r>
      <w:r>
        <w:t xml:space="preserve"> </w:t>
      </w:r>
      <w:r>
        <w:t xml:space="preserve">pluralism”, a concept particularly relevant when assessing the diversity of content that is offered in oligopolistic or monopolistic media markets), and a</w:t>
      </w:r>
      <w:r>
        <w:t xml:space="preserve"> </w:t>
      </w:r>
      <w:r>
        <w:t xml:space="preserve">plurality of media outlets and their types (diversity of sources and ownership or “external pluralism”, which refers, instead, to the structure of the media</w:t>
      </w:r>
      <w:r>
        <w:t xml:space="preserve"> </w:t>
      </w:r>
      <w:r>
        <w:t xml:space="preserve">market, including the diversity of media ownership and streams of funding, but may also reflect various operational functions of the media; from this</w:t>
      </w:r>
      <w:r>
        <w:t xml:space="preserve"> </w:t>
      </w:r>
      <w:r>
        <w:t xml:space="preserve">second perspective, concentration in the media market or even a potential concentration in a market that naturally evolves towards oligopoly or monopoly</w:t>
      </w:r>
      <w:r>
        <w:t xml:space="preserve"> </w:t>
      </w:r>
      <w:r>
        <w:t xml:space="preserve">has been seen as the greatest risk to the democratic debate).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2.2 What are the problems?</w:t>
      </w:r>
      <w:r>
        <w:t xml:space="preserve"> </w:t>
      </w:r>
      <w:r>
        <w:t xml:space="preserve">The initiative seeks to tackle a series of problems affecting the proper functioning of the internal media</w:t>
      </w:r>
      <w:r>
        <w:t xml:space="preserve"> </w:t>
      </w:r>
      <w:r>
        <w:t xml:space="preserve">market23. These problems are the result of a number of drivers.</w:t>
      </w:r>
      <w:r>
        <w:t xml:space="preserve"> </w:t>
      </w:r>
      <w:r>
        <w:t xml:space="preserve">Figure 1 Problem tree</w:t>
      </w:r>
    </w:p>
    <w:p>
      <w:pPr>
        <w:pStyle w:val="BodyText"/>
      </w:pPr>
      <w:r>
        <w:t xml:space="preserve">2.2.1 Obstacles to cross-border activity and investment in the internal media market</w:t>
      </w:r>
      <w:r>
        <w:t xml:space="preserve"> </w:t>
      </w:r>
      <w:r>
        <w:t xml:space="preserve">Media players face obstacles hindering their operation and investment in the internal media market.</w:t>
      </w:r>
      <w:r>
        <w:t xml:space="preserve"> </w:t>
      </w:r>
      <w:r>
        <w:t xml:space="preserve">As discussed under drivers below, these barriers stem from diverging and uncoordinated national</w:t>
      </w:r>
      <w:r>
        <w:t xml:space="preserve"> </w:t>
      </w:r>
      <w:r>
        <w:t xml:space="preserve">measures and procedures related to media pluralism and/or are the result of discriminatory or</w:t>
      </w:r>
      <w:r>
        <w:t xml:space="preserve"> </w:t>
      </w:r>
      <w:r>
        <w:t xml:space="preserve">protectionist measures or decisions. The problem affects especially the broadcasting sector, which is</w:t>
      </w:r>
      <w:r>
        <w:t xml:space="preserve"> </w:t>
      </w:r>
      <w:r>
        <w:t xml:space="preserve">traditionally regulated (at EU and/or national level), and to a lesser extent the press sector (where</w:t>
      </w:r>
      <w:r>
        <w:t xml:space="preserve"> </w:t>
      </w:r>
      <w:r>
        <w:t xml:space="preserve">covered by the national rules).</w:t>
      </w:r>
      <w:r>
        <w:t xml:space="preserve"> </w:t>
      </w:r>
      <w:r>
        <w:t xml:space="preserve">72% of all respondents to the public consultation24 consider the legislation in their Member State</w:t>
      </w:r>
      <w:r>
        <w:t xml:space="preserve"> </w:t>
      </w:r>
      <w:r>
        <w:t xml:space="preserve">inadequate or disproportionate to ensure the free provision of media services within the internal market</w:t>
      </w:r>
      <w:r>
        <w:t xml:space="preserve"> </w:t>
      </w:r>
      <w:r>
        <w:t xml:space="preserve">and to protect media pluralism and independence25. More than half of business associations and</w:t>
      </w:r>
      <w:r>
        <w:t xml:space="preserve"> </w:t>
      </w:r>
      <w:r>
        <w:t xml:space="preserve">(mostly large) companies responding to the public consultation identified difficulties to the exercise</w:t>
      </w:r>
      <w:r>
        <w:t xml:space="preserve"> </w:t>
      </w:r>
      <w:r>
        <w:t xml:space="preserve">of business activities in the EU media market26. Among those business associations and companies</w:t>
      </w:r>
      <w:r>
        <w:t xml:space="preserve"> </w:t>
      </w:r>
      <w:r>
        <w:t xml:space="preserve">that identified such difficulties, rules restricting market entry or operation and discriminatory</w:t>
      </w:r>
      <w:r>
        <w:t xml:space="preserve"> </w:t>
      </w:r>
      <w:r>
        <w:t xml:space="preserve">administrative decisions hampering the operation of media outlets were identified among the most</w:t>
      </w:r>
    </w:p>
    <w:p>
      <w:pPr>
        <w:pStyle w:val="BodyText"/>
      </w:pPr>
      <w:r>
        <w:t xml:space="preserve">23 The evidence of the problems identified is supported by the available data to the possible extent. However, in some areas such data remains limited.</w:t>
      </w:r>
      <w:r>
        <w:t xml:space="preserve"> </w:t>
      </w:r>
      <w:r>
        <w:t xml:space="preserve">This may stem in particular from the sensitivity of the issues at stake and the cautious approach of media companies when reporting on certain issues.</w:t>
      </w:r>
      <w:r>
        <w:br/>
      </w:r>
      <w:r>
        <w:t xml:space="preserve">24 Including in particular citizens, consumer organisations and civil society.</w:t>
      </w:r>
      <w:r>
        <w:t xml:space="preserve"> </w:t>
      </w:r>
      <w:r>
        <w:t xml:space="preserve">25 Including more than half of respondents from Hungary, Spain, Italy, Romania, Poland, Greece, Croatia and Slovakia.</w:t>
      </w:r>
      <w:r>
        <w:t xml:space="preserve"> </w:t>
      </w:r>
      <w:r>
        <w:t xml:space="preserve">26 When asked to identify such difficulties from a list of 6 issues, 56% identified at least one of them as problematic or gave their own example of a</w:t>
      </w:r>
      <w:r>
        <w:t xml:space="preserve"> </w:t>
      </w:r>
      <w:r>
        <w:t xml:space="preserve">difficulty. At the same time, small or micro-sized companies reported to be affected by such national requirements less than large ones.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prevalent. Rules restricting market entry or operation were pointed out as an obstacle by 50% of them27,</w:t>
      </w:r>
      <w:r>
        <w:t xml:space="preserve"> </w:t>
      </w:r>
      <w:r>
        <w:t xml:space="preserve">while discriminatory administrative decisions were identified by 41%28. Long and costly processes</w:t>
      </w:r>
      <w:r>
        <w:t xml:space="preserve"> </w:t>
      </w:r>
      <w:r>
        <w:t xml:space="preserve">regarding cross-national media market transactions were also mentioned in targeted stakeholder</w:t>
      </w:r>
      <w:r>
        <w:t xml:space="preserve"> </w:t>
      </w:r>
      <w:r>
        <w:t xml:space="preserve">interviews as discouraging cross-border investment29.</w:t>
      </w:r>
      <w:r>
        <w:br/>
      </w:r>
      <w:r>
        <w:t xml:space="preserve">Companies and business associations responding to the public consultation that expressed an opinion</w:t>
      </w:r>
      <w:r>
        <w:t xml:space="preserve"> </w:t>
      </w:r>
      <w:r>
        <w:t xml:space="preserve">on this matter considered the following national rules to affect the entry or hinder operation in the EU</w:t>
      </w:r>
      <w:r>
        <w:t xml:space="preserve"> </w:t>
      </w:r>
      <w:r>
        <w:t xml:space="preserve">media market to a large or very large extent: rules setting out quantitative limitations (e.g. on the</w:t>
      </w:r>
      <w:r>
        <w:t xml:space="preserve"> </w:t>
      </w:r>
      <w:r>
        <w:t xml:space="preserve">number of channels or licences owned by a single entity) (mentioned by 32%); rules that prevent a</w:t>
      </w:r>
      <w:r>
        <w:t xml:space="preserve"> </w:t>
      </w:r>
      <w:r>
        <w:t xml:space="preserve">media player that has been granted a licence to operate in one media-related service from obtaining</w:t>
      </w:r>
      <w:r>
        <w:t xml:space="preserve"> </w:t>
      </w:r>
      <w:r>
        <w:t xml:space="preserve">further licences to provide other media or related services (mentioned by 29%); rules to examine the</w:t>
      </w:r>
      <w:r>
        <w:t xml:space="preserve"> </w:t>
      </w:r>
      <w:r>
        <w:t xml:space="preserve">effect of market transactions on media pluralism (mentioned by 23%); rules to limit the participation</w:t>
      </w:r>
      <w:r>
        <w:t xml:space="preserve"> </w:t>
      </w:r>
      <w:r>
        <w:t xml:space="preserve">or control of media by companies active in other sectors (mentioned by 16%); rules on prior</w:t>
      </w:r>
      <w:r>
        <w:t xml:space="preserve"> </w:t>
      </w:r>
      <w:r>
        <w:t xml:space="preserve">notification and approval required for operation of media players (mentioned by 14%)30. Large</w:t>
      </w:r>
      <w:r>
        <w:t xml:space="preserve"> </w:t>
      </w:r>
      <w:r>
        <w:t xml:space="preserve">companies generally reported to be affected by such national requirements more than small or micro-</w:t>
      </w:r>
      <w:r>
        <w:t xml:space="preserve"> </w:t>
      </w:r>
      <w:r>
        <w:t xml:space="preserve">sized companies.</w:t>
      </w:r>
      <w:r>
        <w:br/>
      </w:r>
      <w:r>
        <w:t xml:space="preserve">As regards diverging national scrutiny procedures for the assessment of media market operations, 68%</w:t>
      </w:r>
      <w:r>
        <w:t xml:space="preserve"> </w:t>
      </w:r>
      <w:r>
        <w:t xml:space="preserve">of all respondents to the public consultation31 considered them among the main barriers in the internal</w:t>
      </w:r>
      <w:r>
        <w:t xml:space="preserve"> </w:t>
      </w:r>
      <w:r>
        <w:t xml:space="preserve">media market. 25% of those business associations and companies that identified difficulties in the EU</w:t>
      </w:r>
      <w:r>
        <w:t xml:space="preserve"> </w:t>
      </w:r>
      <w:r>
        <w:t xml:space="preserve">media market were aware of issues in this area. As explained in the corresponding driver below, such</w:t>
      </w:r>
      <w:r>
        <w:t xml:space="preserve"> </w:t>
      </w:r>
      <w:r>
        <w:t xml:space="preserve">divergences relate to the existence of specific media pluralism scrutiny (or lack thereof), involvement</w:t>
      </w:r>
      <w:r>
        <w:t xml:space="preserve"> </w:t>
      </w:r>
      <w:r>
        <w:t xml:space="preserve">(or not) of media regulators in such scrutiny or varying assessment criteria32. The different approaches</w:t>
      </w:r>
      <w:r>
        <w:t xml:space="preserve"> </w:t>
      </w:r>
      <w:r>
        <w:t xml:space="preserve">to media market scrutiny (or lack of any scrutiny in some cases) translate into an uneven treatment of</w:t>
      </w:r>
      <w:r>
        <w:t xml:space="preserve"> </w:t>
      </w:r>
      <w:r>
        <w:t xml:space="preserve">market transactions from a media pluralism standpoint across the internal market. The 2021 Media</w:t>
      </w:r>
      <w:r>
        <w:t xml:space="preserve"> </w:t>
      </w:r>
      <w:r>
        <w:t xml:space="preserve">Pluralism Monitor points to high risk to market plurality in many Member States33.</w:t>
      </w:r>
      <w:r>
        <w:t xml:space="preserve"> </w:t>
      </w:r>
      <w:r>
        <w:t xml:space="preserve">Several cases and case studies provide evidence of problems faced by media market players across the</w:t>
      </w:r>
      <w:r>
        <w:t xml:space="preserve"> </w:t>
      </w:r>
      <w:r>
        <w:t xml:space="preserve">EU. In particular, the Vivendi case34 has shown that national media pluralism rules can effectively</w:t>
      </w:r>
      <w:r>
        <w:t xml:space="preserve"> </w:t>
      </w:r>
      <w:r>
        <w:t xml:space="preserve">prevent a company established in the EU to enter another EU market. In its judgment, the CJEU held</w:t>
      </w:r>
      <w:r>
        <w:t xml:space="preserve"> </w:t>
      </w:r>
      <w:r>
        <w:t xml:space="preserve">that the Italian legislation was incompatible with the market freedoms because the provisions at stake</w:t>
      </w:r>
      <w:r>
        <w:t xml:space="preserve"> </w:t>
      </w:r>
      <w:r>
        <w:t xml:space="preserve">bore no relation to the risk to media pluralism. Despite the CJEU ruling that the law unduly restricted</w:t>
      </w:r>
      <w:r>
        <w:t xml:space="preserve"> </w:t>
      </w:r>
      <w:r>
        <w:t xml:space="preserve">cross-border investments in the media sector, the uncertainty in the Italian market persists and Vivendi</w:t>
      </w:r>
      <w:r>
        <w:t xml:space="preserve"> </w:t>
      </w:r>
      <w:r>
        <w:t xml:space="preserve">eventually abandoned the transaction.</w:t>
      </w:r>
      <w:r>
        <w:br/>
      </w:r>
      <w:r>
        <w:t xml:space="preserve">A number of market players reported on regulatory barriers due to the application of national laws and</w:t>
      </w:r>
      <w:r>
        <w:t xml:space="preserve"> </w:t>
      </w:r>
      <w:r>
        <w:t xml:space="preserve">procedures relevant for media in the targeted interviews conducted as part of the Impact Assessment</w:t>
      </w:r>
    </w:p>
    <w:p>
      <w:pPr>
        <w:pStyle w:val="BodyText"/>
      </w:pPr>
      <w:r>
        <w:t xml:space="preserve">27 Such rules were pointed out by Metropole, United Media, European Publishers Council, Association of European Radios, Associação Portuguesa de</w:t>
      </w:r>
      <w:r>
        <w:t xml:space="preserve"> </w:t>
      </w:r>
      <w:r>
        <w:t xml:space="preserve">Imprensa, DIGITALEUROPE, Vivendi, Visapress CRL, Altice Media, Vodafone, Sky Group, Association of Commercial Television and Video on</w:t>
      </w:r>
      <w:r>
        <w:t xml:space="preserve"> </w:t>
      </w:r>
      <w:r>
        <w:t xml:space="preserve">Demand Services in Europe, Association of Commercial Broadcasters in Austria, Bitkom e.V., Ringier Hungary Kft, ZVEI e.V.</w:t>
      </w:r>
      <w:r>
        <w:t xml:space="preserve"> </w:t>
      </w:r>
      <w:r>
        <w:t xml:space="preserve">28 Such decisions were pointed out Metropole, United Media, European Publishers Council, Association of European Radios, DIGITALEUROPE,</w:t>
      </w:r>
      <w:r>
        <w:t xml:space="preserve"> </w:t>
      </w:r>
      <w:r>
        <w:t xml:space="preserve">Vivendi, Vodafone, Sky Group, ACT - Association of Commercial Television and Video on Demand Services in Europe, Association of Commercial</w:t>
      </w:r>
      <w:r>
        <w:t xml:space="preserve"> </w:t>
      </w:r>
      <w:r>
        <w:t xml:space="preserve">Broadcasters in Austria, Bitkom e.V., Ringier Hungary Kft, SC Mediapress SRL.</w:t>
      </w:r>
      <w:r>
        <w:t xml:space="preserve"> </w:t>
      </w:r>
      <w:r>
        <w:t xml:space="preserve">29 See Annex 2.</w:t>
      </w:r>
      <w:r>
        <w:t xml:space="preserve"> </w:t>
      </w:r>
      <w:r>
        <w:t xml:space="preserve">30 Ibidem.</w:t>
      </w:r>
      <w:r>
        <w:t xml:space="preserve"> </w:t>
      </w:r>
      <w:r>
        <w:t xml:space="preserve">31 Including in particular citizens, civil society and trade unions.</w:t>
      </w:r>
      <w:r>
        <w:t xml:space="preserve"> </w:t>
      </w:r>
      <w:r>
        <w:t xml:space="preserve">32 While in some Member States the assessment criteria are clearly specified by the law and/or specific guidelines, in certain Member States they are only</w:t>
      </w:r>
      <w:r>
        <w:t xml:space="preserve"> </w:t>
      </w:r>
      <w:r>
        <w:t xml:space="preserve">defined in the course of the assessment procedure. See Annex 7.</w:t>
      </w:r>
      <w:r>
        <w:br/>
      </w:r>
      <w:r>
        <w:t xml:space="preserve">33 Bulgaria, Cyprus, Czechia, Spain, Finland, Croatia, Hungary, Ireland, Lithuania, Latvia, Malta, Poland, Romania, Slovenia and Slovakia. See the 2021</w:t>
      </w:r>
      <w:r>
        <w:t xml:space="preserve"> </w:t>
      </w:r>
      <w:r>
        <w:t xml:space="preserve">MPM risk map for market plurality in Annex 7.</w:t>
      </w:r>
      <w:r>
        <w:t xml:space="preserve"> </w:t>
      </w:r>
      <w:r>
        <w:t xml:space="preserve">34 Case C-719/18, Vivendi SA v Autorità per le Garanzie nelle Comunicazioni.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study. The companies interviewed35 referred to various barriers faced in different Member States</w:t>
      </w:r>
      <w:r>
        <w:t xml:space="preserve"> </w:t>
      </w:r>
      <w:r>
        <w:t xml:space="preserve">(Croatia, Greece, Slovenia and Hungary). In this context, several companies pointed to a lack of a</w:t>
      </w:r>
      <w:r>
        <w:t xml:space="preserve"> </w:t>
      </w:r>
      <w:r>
        <w:t xml:space="preserve">common framework for media market scrutiny as potentially discouraging investment and argued for</w:t>
      </w:r>
      <w:r>
        <w:t xml:space="preserve"> </w:t>
      </w:r>
      <w:r>
        <w:t xml:space="preserve">EU-based common principles and criteria and independent institutions36.</w:t>
      </w:r>
      <w:r>
        <w:br/>
      </w:r>
      <w:r>
        <w:t xml:space="preserve">As regards media market scrutiny, when the pro-government media conglomerate KESMA was created in</w:t>
      </w:r>
      <w:r>
        <w:t xml:space="preserve"> </w:t>
      </w:r>
      <w:r>
        <w:t xml:space="preserve">Hungary, the media regulator, although formally empowered by the law to provide opinions on media market</w:t>
      </w:r>
      <w:r>
        <w:t xml:space="preserve"> </w:t>
      </w:r>
      <w:r>
        <w:t xml:space="preserve">operations, was excluded from the scrutiny of the operation37. Concerning regulatory obstacles, the United</w:t>
      </w:r>
      <w:r>
        <w:t xml:space="preserve"> </w:t>
      </w:r>
      <w:r>
        <w:t xml:space="preserve">Media Group reported to have encountered barriers related to a patchwork of restrictions in the South-</w:t>
      </w:r>
      <w:r>
        <w:t xml:space="preserve"> </w:t>
      </w:r>
      <w:r>
        <w:t xml:space="preserve">Eastern region of Europe. Notably in Greece, shortly after the group entered the market through its</w:t>
      </w:r>
      <w:r>
        <w:t xml:space="preserve"> </w:t>
      </w:r>
      <w:r>
        <w:t xml:space="preserve">acquisition of Forthnet, a law preventing satellite operators from holding free-to-air terrestrial broadcasting</w:t>
      </w:r>
      <w:r>
        <w:t xml:space="preserve"> </w:t>
      </w:r>
      <w:r>
        <w:t xml:space="preserve">licences was introduced38. This prohibition, seemingly targeting the group, has been considered as</w:t>
      </w:r>
      <w:r>
        <w:t xml:space="preserve"> </w:t>
      </w:r>
      <w:r>
        <w:t xml:space="preserve">significantly limiting growth opportunities of cross-border media players in the media market.</w:t>
      </w:r>
      <w:r>
        <w:t xml:space="preserve"> </w:t>
      </w:r>
      <w:r>
        <w:t xml:space="preserve">In some cases, challenges faced in the media market including in the regulatory environment have</w:t>
      </w:r>
      <w:r>
        <w:t xml:space="preserve"> </w:t>
      </w:r>
      <w:r>
        <w:t xml:space="preserve">forced market players to leave certain markets. For instance, in Czechia, Slovakia and Bulgaria, key</w:t>
      </w:r>
      <w:r>
        <w:t xml:space="preserve"> </w:t>
      </w:r>
      <w:r>
        <w:t xml:space="preserve">foreign investors left these markets between 2006 and 201839. Other market players continue to operate</w:t>
      </w:r>
      <w:r>
        <w:t xml:space="preserve"> </w:t>
      </w:r>
      <w:r>
        <w:t xml:space="preserve">in certain markets but face heavier burdens compared to their local competitors: this is the case, for</w:t>
      </w:r>
      <w:r>
        <w:t xml:space="preserve"> </w:t>
      </w:r>
      <w:r>
        <w:t xml:space="preserve">instance, of the independent cross-border broadcaster RTL in Hungary, which following the 2014</w:t>
      </w:r>
      <w:r>
        <w:t xml:space="preserve"> </w:t>
      </w:r>
      <w:r>
        <w:t xml:space="preserve">enactment of a tax on advertising revenues in Hungary, was the only one subject to this tax40.</w:t>
      </w:r>
      <w:r>
        <w:br/>
      </w:r>
      <w:r>
        <w:t xml:space="preserve">Consequences</w:t>
      </w:r>
      <w:r>
        <w:t xml:space="preserve"> </w:t>
      </w:r>
      <w:r>
        <w:t xml:space="preserve">Regulatory burdens and obstacles to the exercise of economic activities in the internal media market</w:t>
      </w:r>
      <w:r>
        <w:t xml:space="preserve"> </w:t>
      </w:r>
      <w:r>
        <w:t xml:space="preserve">create legal uncertainty and undermine the willingness of companies to invest and operate in media</w:t>
      </w:r>
      <w:r>
        <w:t xml:space="preserve"> </w:t>
      </w:r>
      <w:r>
        <w:t xml:space="preserve">markets across the EU. This is true in particular for the complexity of and divergences in the procedural</w:t>
      </w:r>
      <w:r>
        <w:t xml:space="preserve"> </w:t>
      </w:r>
      <w:r>
        <w:t xml:space="preserve">requirements and criteria used in the assessment of media market transactions. As a result, media</w:t>
      </w:r>
      <w:r>
        <w:t xml:space="preserve"> </w:t>
      </w:r>
      <w:r>
        <w:t xml:space="preserve">companies bear additional administrative costs and legal fees when trying to enter new markets, which</w:t>
      </w:r>
      <w:r>
        <w:t xml:space="preserve"> </w:t>
      </w:r>
      <w:r>
        <w:t xml:space="preserve">prevents them from making the most of the internal market and scale up41. These obstacles contribute</w:t>
      </w:r>
      <w:r>
        <w:t xml:space="preserve"> </w:t>
      </w:r>
      <w:r>
        <w:t xml:space="preserve">to the relatively low level of cross-border business activity in the media sector within the internal</w:t>
      </w:r>
    </w:p>
    <w:p>
      <w:pPr>
        <w:pStyle w:val="BodyText"/>
      </w:pPr>
      <w:r>
        <w:t xml:space="preserve">35 United Media Group, Media For Europe and Central European Media Enterprises.</w:t>
      </w:r>
      <w:r>
        <w:t xml:space="preserve"> </w:t>
      </w:r>
      <w:r>
        <w:t xml:space="preserve">36 See Annex 2.</w:t>
      </w:r>
      <w:r>
        <w:t xml:space="preserve"> </w:t>
      </w:r>
      <w:r>
        <w:t xml:space="preserve">37 As the operation to create the Central European Press and Media Foundation (KESMA) was declared of “strategic national interest”, the competition</w:t>
      </w:r>
      <w:r>
        <w:t xml:space="preserve"> </w:t>
      </w:r>
      <w:r>
        <w:t xml:space="preserve">regulator and consequently also the media regulator was excluded from its scrutiny. Bypassing the media regulator was considered as affecting</w:t>
      </w:r>
      <w:r>
        <w:t xml:space="preserve"> </w:t>
      </w:r>
      <w:r>
        <w:t xml:space="preserve">significantly its independence, and further deteriorating media pluralism in Hungary. See E. Brogi, I. Nenadic, M. Viola de Azevedo Cunha, P. L. Parcu,</w:t>
      </w:r>
      <w:r>
        <w:t xml:space="preserve"> </w:t>
      </w:r>
      <w:r>
        <w:t xml:space="preserve">Assessing certain recent developments in the Hungarian media market through the prism of the Media Pluralism Monitor, July 2019. See also the 2020</w:t>
      </w:r>
      <w:r>
        <w:t xml:space="preserve"> </w:t>
      </w:r>
      <w:r>
        <w:t xml:space="preserve">Rule of Law report.</w:t>
      </w:r>
      <w:r>
        <w:t xml:space="preserve"> </w:t>
      </w:r>
      <w:r>
        <w:t xml:space="preserve">38 Article 43, paragraph 2 of Law 4779/2021.</w:t>
      </w:r>
      <w:r>
        <w:t xml:space="preserve"> </w:t>
      </w:r>
      <w:r>
        <w:t xml:space="preserve">39 A total of 11 of the 17 most prominent foreign owners left Eastern Europe, including MTG and Axel Springer, see report from the Media Development</w:t>
      </w:r>
      <w:r>
        <w:t xml:space="preserve"> </w:t>
      </w:r>
      <w:r>
        <w:t xml:space="preserve">Investment Fund, Media capture in Europe, May 2019. The report explains that foreign media present in Eastern Europe faced various challenges, among</w:t>
      </w:r>
      <w:r>
        <w:t xml:space="preserve"> </w:t>
      </w:r>
      <w:r>
        <w:t xml:space="preserve">others in the regulatory field, following which an exodus took place.</w:t>
      </w:r>
      <w:r>
        <w:t xml:space="preserve"> </w:t>
      </w:r>
      <w:r>
        <w:t xml:space="preserve">40 Ibidem: “In 2014, the government adopted a new law that imposed a disproportionately high tax on the revenues generated by media outlets with a</w:t>
      </w:r>
      <w:r>
        <w:t xml:space="preserve"> </w:t>
      </w:r>
      <w:r>
        <w:t xml:space="preserve">specific level of income. […] only RTL Klub, the most popular television channel in the country not yet captured, fell into that category. Because of these</w:t>
      </w:r>
      <w:r>
        <w:t xml:space="preserve"> </w:t>
      </w:r>
      <w:r>
        <w:t xml:space="preserve">legal provisions, the owner of RTL Klub, the German conglomerate Bertelsmann, experienced a slump in its revenues the following year”.</w:t>
      </w:r>
      <w:r>
        <w:br/>
      </w:r>
      <w:r>
        <w:t xml:space="preserve">41 As explained in Annex 5, there are only a few pan-European media groups.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market42. Some EU countries have become increasingly closed to services imports in the broadcasting</w:t>
      </w:r>
      <w:r>
        <w:t xml:space="preserve"> </w:t>
      </w:r>
      <w:r>
        <w:t xml:space="preserve">sector43. In extreme cases, as illustrated above, such obstacles may force players out of certain markets.</w:t>
      </w:r>
      <w:r>
        <w:br/>
      </w:r>
      <w:r>
        <w:t xml:space="preserve">What are the problem drivers?</w:t>
      </w:r>
      <w:r>
        <w:t xml:space="preserve"> </w:t>
      </w:r>
      <w:r>
        <w:t xml:space="preserve">Patchwork of media pluralism laws and procedures</w:t>
      </w:r>
      <w:r>
        <w:t xml:space="preserve"> </w:t>
      </w:r>
      <w:r>
        <w:t xml:space="preserve">There are various national measures related to media pluralism, which are uncoordinated at EU level.</w:t>
      </w:r>
      <w:r>
        <w:t xml:space="preserve"> </w:t>
      </w:r>
      <w:r>
        <w:t xml:space="preserve">The corresponding rules and procedures vary across the EU: some Member States do not have rules at</w:t>
      </w:r>
      <w:r>
        <w:t xml:space="preserve"> </w:t>
      </w:r>
      <w:r>
        <w:t xml:space="preserve">all, whereas others do; in the latter case, there are considerable differences.</w:t>
      </w:r>
      <w:r>
        <w:t xml:space="preserve"> </w:t>
      </w:r>
      <w:r>
        <w:t xml:space="preserve">In particular, some Member States have ownership limitations based on audience reach, others have</w:t>
      </w:r>
      <w:r>
        <w:t xml:space="preserve"> </w:t>
      </w:r>
      <w:r>
        <w:t xml:space="preserve">market shares’ limitations or capital control restrictions or cross-media ownership restrictions44. For</w:t>
      </w:r>
      <w:r>
        <w:t xml:space="preserve"> </w:t>
      </w:r>
      <w:r>
        <w:t xml:space="preserve">example, under the French Law on the Freedom of Communication45, to prevent cross-media</w:t>
      </w:r>
      <w:r>
        <w:t xml:space="preserve"> </w:t>
      </w:r>
      <w:r>
        <w:t xml:space="preserve">concentration and possible negative impacts on media pluralism, a licence cannot be obtained by a</w:t>
      </w:r>
      <w:r>
        <w:t xml:space="preserve"> </w:t>
      </w:r>
      <w:r>
        <w:t xml:space="preserve">person/entity who is in more than two of the following situations: (i) it holds one or more licences for</w:t>
      </w:r>
      <w:r>
        <w:t xml:space="preserve"> </w:t>
      </w:r>
      <w:r>
        <w:t xml:space="preserve">terrestrial television services in an area with a population of more than 4 million, (ii) it holds one or</w:t>
      </w:r>
      <w:r>
        <w:t xml:space="preserve"> </w:t>
      </w:r>
      <w:r>
        <w:t xml:space="preserve">more licences for radio services serving areas with a population of up to 30 million, or (iii) it publishes</w:t>
      </w:r>
      <w:r>
        <w:t xml:space="preserve"> </w:t>
      </w:r>
      <w:r>
        <w:t xml:space="preserve">one or more daily political and general newspapers representing more than 20% of the total circulation</w:t>
      </w:r>
      <w:r>
        <w:t xml:space="preserve"> </w:t>
      </w:r>
      <w:r>
        <w:t xml:space="preserve">of daily political and general newspapers. In contrast, in Ireland there are no specific numerical</w:t>
      </w:r>
      <w:r>
        <w:t xml:space="preserve"> </w:t>
      </w:r>
      <w:r>
        <w:t xml:space="preserve">ownership thresholds, but no person or group of persons should have control of or substantial interests</w:t>
      </w:r>
      <w:r>
        <w:t xml:space="preserve"> </w:t>
      </w:r>
      <w:r>
        <w:t xml:space="preserve">in an ‘undue number’ of sound broadcasting services, or an ‘undue amount’ of communications media</w:t>
      </w:r>
      <w:r>
        <w:t xml:space="preserve"> </w:t>
      </w:r>
      <w:r>
        <w:t xml:space="preserve">in a specified area46.</w:t>
      </w:r>
      <w:r>
        <w:br/>
      </w:r>
      <w:r>
        <w:t xml:space="preserve">There are also differences in the procedures applicable to the scrutiny of market transactions for media</w:t>
      </w:r>
      <w:r>
        <w:t xml:space="preserve"> </w:t>
      </w:r>
      <w:r>
        <w:t xml:space="preserve">pluralism purposes. For instance, while in some Member States all media transactions are scrutinised</w:t>
      </w:r>
      <w:r>
        <w:t xml:space="preserve"> </w:t>
      </w:r>
      <w:r>
        <w:t xml:space="preserve">regardless of revenue thresholds47, other countries apply revenue multipliers in order to ensure that</w:t>
      </w:r>
      <w:r>
        <w:t xml:space="preserve"> </w:t>
      </w:r>
      <w:r>
        <w:t xml:space="preserve">competitive threats do not pass undetected and are brought under scrutiny even when the outlets</w:t>
      </w:r>
      <w:r>
        <w:t xml:space="preserve"> </w:t>
      </w:r>
      <w:r>
        <w:t xml:space="preserve">involved have low revenues48. Fragmentation also characterises the existence of specific pluralism</w:t>
      </w:r>
      <w:r>
        <w:t xml:space="preserve"> </w:t>
      </w:r>
      <w:r>
        <w:t xml:space="preserve">‘checks’ (or lack thereof49), involvement of the media regulator in such media market scrutiny or</w:t>
      </w:r>
      <w:r>
        <w:t xml:space="preserve"> </w:t>
      </w:r>
      <w:r>
        <w:t xml:space="preserve">criteria used during the scrutiny. In particular, some Member States have specific rules and procedures</w:t>
      </w:r>
      <w:r>
        <w:t xml:space="preserve"> </w:t>
      </w:r>
      <w:r>
        <w:t xml:space="preserve">for the assessment of the impact of media market operations on media pluralism50. This media</w:t>
      </w:r>
      <w:r>
        <w:t xml:space="preserve"> </w:t>
      </w:r>
      <w:r>
        <w:t xml:space="preserve">pluralism ‘check’ is often carried out by the media regulator (in the form of a binding or non-binding</w:t>
      </w:r>
    </w:p>
    <w:p>
      <w:pPr>
        <w:pStyle w:val="BodyText"/>
      </w:pPr>
      <w:r>
        <w:t xml:space="preserve">42 For example, there were 867 cross-border investments (including mergers, acquisitions and expansions) in media compared to 3 027 in tourism and 22</w:t>
      </w:r>
      <w:r>
        <w:t xml:space="preserve"> </w:t>
      </w:r>
      <w:r>
        <w:t xml:space="preserve">106 in retail over the period 2013-2021 (own analysis of Orbis cross-border investment database). Mergers and acquisitions activity in media has steadily</w:t>
      </w:r>
      <w:r>
        <w:t xml:space="preserve"> </w:t>
      </w:r>
      <w:r>
        <w:t xml:space="preserve">gone down since 2013 and has not recovered post Covid. Non-national or foreign ownership of news media is low, from 1-4% of companies (JRC</w:t>
      </w:r>
      <w:r>
        <w:t xml:space="preserve"> </w:t>
      </w:r>
      <w:r>
        <w:t xml:space="preserve">elaboration based on Orbis/Bureau van Dijk data). While arguably there are other factors which may be at play, such as cultural and linguistic specificities,</w:t>
      </w:r>
      <w:r>
        <w:t xml:space="preserve"> </w:t>
      </w:r>
      <w:r>
        <w:t xml:space="preserve">there are several cross-border media groups in the EU. For example, Bauer media group, a German company, owns magazines, digital products and radio</w:t>
      </w:r>
      <w:r>
        <w:t xml:space="preserve"> </w:t>
      </w:r>
      <w:r>
        <w:t xml:space="preserve">and TV stations in Ireland, Poland, Slovakia, Denmark, Sweden and Finland, leaving full editorial and content independence to their local teams.</w:t>
      </w:r>
      <w:r>
        <w:br/>
      </w:r>
      <w:r>
        <w:t xml:space="preserve">43 Since 2014, the OECD has observed that some EU countries have become more and more closed to services imports in broadcasting sector - this</w:t>
      </w:r>
      <w:r>
        <w:t xml:space="preserve"> </w:t>
      </w:r>
      <w:r>
        <w:t xml:space="preserve">includes notably Czechia (index deteriorating by 29%) and Hungary (index deteriorating by 25%).</w:t>
      </w:r>
      <w:r>
        <w:t xml:space="preserve"> </w:t>
      </w:r>
      <w:r>
        <w:t xml:space="preserve">44 Study on media plurality and diversity online (forthcoming, VIGIE 2020-825) and Annex 7.1.</w:t>
      </w:r>
      <w:r>
        <w:t xml:space="preserve"> </w:t>
      </w:r>
      <w:r>
        <w:t xml:space="preserve">45 Law n° 86-1067 of 30 September 1986 - Articles 41-1 and 41-1-1.</w:t>
      </w:r>
      <w:r>
        <w:t xml:space="preserve"> </w:t>
      </w:r>
      <w:r>
        <w:t xml:space="preserve">46 Section 66 of Broadcasting Act 2009.</w:t>
      </w:r>
      <w:r>
        <w:t xml:space="preserve"> </w:t>
      </w:r>
      <w:r>
        <w:t xml:space="preserve">47 Croatia and Ireland, Study on media plurality and diversity online (forthcoming, VIGIE 2020-825).</w:t>
      </w:r>
      <w:r>
        <w:t xml:space="preserve"> </w:t>
      </w:r>
      <w:r>
        <w:t xml:space="preserve">48 Austria and Germany, ibidem.</w:t>
      </w:r>
      <w:r>
        <w:t xml:space="preserve"> </w:t>
      </w:r>
      <w:r>
        <w:t xml:space="preserve">49 See Annex 7.3. 14 Member States do not seem to have any explicit media pluralism scrutiny and market transactions are analysed by competent</w:t>
      </w:r>
      <w:r>
        <w:t xml:space="preserve"> </w:t>
      </w:r>
      <w:r>
        <w:t xml:space="preserve">authorities on competition law grounds only. In such cases, reliance only on competition analysis, with its economic-centric focus does not allow to</w:t>
      </w:r>
      <w:r>
        <w:t xml:space="preserve"> </w:t>
      </w:r>
      <w:r>
        <w:t xml:space="preserve">address non-economic sensitivities pertinent to media pluralism. For instance, in the Orlen/Polska Press case, the Polish competition authority stated that</w:t>
      </w:r>
      <w:r>
        <w:t xml:space="preserve"> </w:t>
      </w:r>
      <w:r>
        <w:t xml:space="preserve">“it is beyond question to use subjective and conceptual criteria or categories not defined in antitrust law in concentration proceedings” (UOKiK, 5</w:t>
      </w:r>
      <w:r>
        <w:t xml:space="preserve"> </w:t>
      </w:r>
      <w:r>
        <w:t xml:space="preserve">February 2022).</w:t>
      </w:r>
      <w:r>
        <w:br/>
      </w:r>
      <w:r>
        <w:t xml:space="preserve">50 See Annex 7.3.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opinion) independently and/or upon consultation by the competition authority51. A number of Member</w:t>
      </w:r>
      <w:r>
        <w:t xml:space="preserve"> </w:t>
      </w:r>
      <w:r>
        <w:t xml:space="preserve">States52 have in place systems enabling Ministries or Governmental bodies to intervene in the media</w:t>
      </w:r>
      <w:r>
        <w:t xml:space="preserve"> </w:t>
      </w:r>
      <w:r>
        <w:t xml:space="preserve">market scrutiny conducted by the relevant regulators, and to override their decisions on non-economic</w:t>
      </w:r>
      <w:r>
        <w:t xml:space="preserve"> </w:t>
      </w:r>
      <w:r>
        <w:t xml:space="preserve">grounds, ranging from protection of media pluralism to the safeguarding of public security or other</w:t>
      </w:r>
      <w:r>
        <w:t xml:space="preserve"> </w:t>
      </w:r>
      <w:r>
        <w:t xml:space="preserve">general interests53. Such fragmentation of national approaches to media market scrutiny raises the</w:t>
      </w:r>
      <w:r>
        <w:t xml:space="preserve"> </w:t>
      </w:r>
      <w:r>
        <w:t xml:space="preserve">administrative and compliance costs of and uncertainty for media service providers, affecting their</w:t>
      </w:r>
      <w:r>
        <w:t xml:space="preserve"> </w:t>
      </w:r>
      <w:r>
        <w:t xml:space="preserve">ability to operate across borders.</w:t>
      </w:r>
      <w:r>
        <w:t xml:space="preserve"> </w:t>
      </w:r>
      <w:r>
        <w:t xml:space="preserve">Protectionist measures</w:t>
      </w:r>
      <w:r>
        <w:t xml:space="preserve"> </w:t>
      </w:r>
      <w:r>
        <w:t xml:space="preserve">National rules and procedures related to media pluralism may be applied in a disproportionate or</w:t>
      </w:r>
      <w:r>
        <w:t xml:space="preserve"> </w:t>
      </w:r>
      <w:r>
        <w:t xml:space="preserve">discriminatory way and turn ultimately into obstacles to the functioning of the internal media market.</w:t>
      </w:r>
      <w:r>
        <w:t xml:space="preserve"> </w:t>
      </w:r>
      <w:r>
        <w:t xml:space="preserve">They can be used to prevent the entry or operation in a given market of non-national media outlets for</w:t>
      </w:r>
      <w:r>
        <w:t xml:space="preserve"> </w:t>
      </w:r>
      <w:r>
        <w:t xml:space="preserve">protectionist or politically motivated reasons.</w:t>
      </w:r>
      <w:r>
        <w:t xml:space="preserve"> </w:t>
      </w:r>
      <w:r>
        <w:t xml:space="preserve">For instance, the controversy surrounding the acquisition of a stake by Vivendi (a French company) in</w:t>
      </w:r>
      <w:r>
        <w:t xml:space="preserve"> </w:t>
      </w:r>
      <w:r>
        <w:t xml:space="preserve">Mediaset (an Italian company) raised questions as to whether the relevant Italian legislation was</w:t>
      </w:r>
      <w:r>
        <w:t xml:space="preserve"> </w:t>
      </w:r>
      <w:r>
        <w:t xml:space="preserve">applied for genuine media pluralism purposes. As indicated above, the Italian law was ultimately</w:t>
      </w:r>
      <w:r>
        <w:t xml:space="preserve"> </w:t>
      </w:r>
      <w:r>
        <w:t xml:space="preserve">considered by the CJEU as not suitable for the purpose of protecting media pluralism. Another example</w:t>
      </w:r>
      <w:r>
        <w:t xml:space="preserve"> </w:t>
      </w:r>
      <w:r>
        <w:t xml:space="preserve">has been the attempt to pass a law in Poland to prohibit majority ownership of broadcast media by</w:t>
      </w:r>
      <w:r>
        <w:t xml:space="preserve"> </w:t>
      </w:r>
      <w:r>
        <w:t xml:space="preserve">foreign companies. This draft law was considered to be targeting the main independent player on the</w:t>
      </w:r>
      <w:r>
        <w:t xml:space="preserve"> </w:t>
      </w:r>
      <w:r>
        <w:t xml:space="preserve">Polish television market54. Albeit vetoed by the President, in practice the rationale of the law was</w:t>
      </w:r>
      <w:r>
        <w:t xml:space="preserve"> </w:t>
      </w:r>
      <w:r>
        <w:t xml:space="preserve">upheld in the resolution by the media regulator55. The application of the recent Greek law preventing</w:t>
      </w:r>
      <w:r>
        <w:t xml:space="preserve"> </w:t>
      </w:r>
      <w:r>
        <w:t xml:space="preserve">pay TV satellite licence holders from controlling or investing in terrestrial television and the</w:t>
      </w:r>
      <w:r>
        <w:t xml:space="preserve"> </w:t>
      </w:r>
      <w:r>
        <w:t xml:space="preserve">introduction of a discriminatory advertising tax in Hungary, cited above, provide further examples.</w:t>
      </w:r>
      <w:r>
        <w:br/>
      </w:r>
      <w:r>
        <w:t xml:space="preserve">2.2.2 Insufficient regulatory cooperation and convergence in the internal media market</w:t>
      </w:r>
      <w:r>
        <w:t xml:space="preserve"> </w:t>
      </w:r>
      <w:r>
        <w:t xml:space="preserve">National media regulators are key for the proper implementation and enforcement of media law across</w:t>
      </w:r>
      <w:r>
        <w:t xml:space="preserve"> </w:t>
      </w:r>
      <w:r>
        <w:t xml:space="preserve">the EU. The AVMSD acknowledged the role of the European Regulators Group for Audiovisual Media</w:t>
      </w:r>
      <w:r>
        <w:t xml:space="preserve"> </w:t>
      </w:r>
      <w:r>
        <w:t xml:space="preserve">Services (ERGA) in fostering “consistent regulatory practice” and “convergent implementation” of the</w:t>
      </w:r>
      <w:r>
        <w:t xml:space="preserve"> </w:t>
      </w:r>
      <w:r>
        <w:t xml:space="preserve">EU media rules56. While ERGA concluded a voluntary Memorandum of Understanding (MoU) to</w:t>
      </w:r>
      <w:r>
        <w:t xml:space="preserve"> </w:t>
      </w:r>
      <w:r>
        <w:t xml:space="preserve">strengthen cooperation between its members, its current status as an expert group and the informal</w:t>
      </w:r>
      <w:r>
        <w:t xml:space="preserve"> </w:t>
      </w:r>
      <w:r>
        <w:t xml:space="preserve">character of its cooperation leaves ERGA without sufficient tools to solve cross-border issues, take</w:t>
      </w:r>
      <w:r>
        <w:t xml:space="preserve"> </w:t>
      </w:r>
      <w:r>
        <w:t xml:space="preserve">collective action or take a position on practical issues in key areas of media regulation other than</w:t>
      </w:r>
      <w:r>
        <w:t xml:space="preserve"> </w:t>
      </w:r>
      <w:r>
        <w:t xml:space="preserve">technical or factual aspects related to jurisdiction57. This problem affects mainly providers regulated</w:t>
      </w:r>
      <w:r>
        <w:t xml:space="preserve"> </w:t>
      </w:r>
      <w:r>
        <w:t xml:space="preserve">at EU level, i.e. providers of audiovisual media services and video-sharing platforms, and ultimately</w:t>
      </w:r>
      <w:r>
        <w:t xml:space="preserve"> </w:t>
      </w:r>
      <w:r>
        <w:t xml:space="preserve">also impacts consumers and other media market players, such as media content distributors.</w:t>
      </w:r>
    </w:p>
    <w:p>
      <w:pPr>
        <w:pStyle w:val="BodyText"/>
      </w:pPr>
      <w:r>
        <w:t xml:space="preserve">51 Ibidem.</w:t>
      </w:r>
      <w:r>
        <w:t xml:space="preserve"> </w:t>
      </w:r>
      <w:r>
        <w:t xml:space="preserve">52 This is the case in Cyprus, France, Germany, Ireland, Italy, Nertherlands, Portugal, Slovenia and Spain.</w:t>
      </w:r>
      <w:r>
        <w:br/>
      </w:r>
      <w:r>
        <w:t xml:space="preserve">53 For example, in Cyprus, the Council of Ministers, by means of a reasoned Order, can block a concentration which is deemed to be of major interest as</w:t>
      </w:r>
      <w:r>
        <w:t xml:space="preserve"> </w:t>
      </w:r>
      <w:r>
        <w:t xml:space="preserve">regards the effect it may have on public security, the pluralism of the media and the principles of sound administration, Articles 36-38 of Control of</w:t>
      </w:r>
      <w:r>
        <w:t xml:space="preserve"> </w:t>
      </w:r>
      <w:r>
        <w:t xml:space="preserve">Concentration between Undertakings Law 83 (I) of 2014; in France, the competent Minister can intervene in the assessment of a media market transaction</w:t>
      </w:r>
      <w:r>
        <w:t xml:space="preserve"> </w:t>
      </w:r>
      <w:r>
        <w:t xml:space="preserve">and rule on it for reasons of general interest other than the maintenance of competition, Article L430 of Code of Commerce; in Ireland, the competent</w:t>
      </w:r>
      <w:r>
        <w:t xml:space="preserve"> </w:t>
      </w:r>
      <w:r>
        <w:t xml:space="preserve">Minister can block a media merger on the grounds of public interest in protecting plurality of the media, section 28 of the Competition Act of 2002,</w:t>
      </w:r>
      <w:r>
        <w:t xml:space="preserve"> </w:t>
      </w:r>
      <w:r>
        <w:t xml:space="preserve">amended by the Competition and Consumer Protection Act of 2014. See Annex 7 for further examples.</w:t>
      </w:r>
      <w:r>
        <w:t xml:space="preserve"> </w:t>
      </w:r>
      <w:r>
        <w:t xml:space="preserve">54 2021 Rule of Law Report, Country Chapter on the rule of law situation in Poland (SWD(2021) 722 final).</w:t>
      </w:r>
      <w:r>
        <w:br/>
      </w:r>
      <w:r>
        <w:t xml:space="preserve">55 See Business Insider Poland, Polska koncesja TVN24 przedłużona. KRRiT przyjęła uchwałę, która ma cel taki jak lex TVN, 22 September 2021.</w:t>
      </w:r>
      <w:r>
        <w:t xml:space="preserve"> </w:t>
      </w:r>
      <w:r>
        <w:t xml:space="preserve">56 Recitals 57 and 58 of the revised AVMSD. For example, in 2021 ERGA adopted reports concerning the implementation of AVMSD provisions on</w:t>
      </w:r>
      <w:r>
        <w:t xml:space="preserve"> </w:t>
      </w:r>
      <w:r>
        <w:t xml:space="preserve">video-sharing platforms and promotion of European works.</w:t>
      </w:r>
      <w:r>
        <w:t xml:space="preserve"> </w:t>
      </w:r>
      <w:r>
        <w:t xml:space="preserve">57 See the corresponding driver below.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In its response to the public consultation, ERGA has stated that “additional cooperation, also in areas</w:t>
      </w:r>
      <w:r>
        <w:t xml:space="preserve"> </w:t>
      </w:r>
      <w:r>
        <w:t xml:space="preserve">not covered by the AVMSD, is required”, referring to online issues, in particular as regards media</w:t>
      </w:r>
      <w:r>
        <w:t xml:space="preserve"> </w:t>
      </w:r>
      <w:r>
        <w:t xml:space="preserve">pluralism58. Moreover, as reported by ERGA on the implementation of the MoU, “only half of the</w:t>
      </w:r>
      <w:r>
        <w:t xml:space="preserve"> </w:t>
      </w:r>
      <w:r>
        <w:t xml:space="preserve">requests for cooperation monitored were fully completed to the mutual satisfaction of the requesting</w:t>
      </w:r>
      <w:r>
        <w:t xml:space="preserve"> </w:t>
      </w:r>
      <w:r>
        <w:t xml:space="preserve">and receiving NRAs”. Member States also consider the current cooperation framework as not entirely</w:t>
      </w:r>
      <w:r>
        <w:t xml:space="preserve"> </w:t>
      </w:r>
      <w:r>
        <w:t xml:space="preserve">satisfactory, pointing to cumbersome and time-consuming character of the procedures for cooperation</w:t>
      </w:r>
      <w:r>
        <w:t xml:space="preserve"> </w:t>
      </w:r>
      <w:r>
        <w:t xml:space="preserve">between regulators59. 86% of all the respondents to the consultation who expressed an opinion on the</w:t>
      </w:r>
      <w:r>
        <w:t xml:space="preserve"> </w:t>
      </w:r>
      <w:r>
        <w:t xml:space="preserve">issue, including 68% of companies and business associations and 92% of public authorities, consider</w:t>
      </w:r>
      <w:r>
        <w:t xml:space="preserve"> </w:t>
      </w:r>
      <w:r>
        <w:t xml:space="preserve">that the current institutional set-up of ERGA is not sufficient to enable national media regulators to</w:t>
      </w:r>
      <w:r>
        <w:t xml:space="preserve"> </w:t>
      </w:r>
      <w:r>
        <w:t xml:space="preserve">effectively contribute to the proper functioning of the internal media market and safeguarding media</w:t>
      </w:r>
      <w:r>
        <w:t xml:space="preserve"> </w:t>
      </w:r>
      <w:r>
        <w:t xml:space="preserve">pluralism. 70% of all the respondents who expressed an opinion on the matter, including 51%</w:t>
      </w:r>
      <w:r>
        <w:t xml:space="preserve"> </w:t>
      </w:r>
      <w:r>
        <w:t xml:space="preserve">companies and business associations and all respondent public authorities, considered that</w:t>
      </w:r>
      <w:r>
        <w:t xml:space="preserve"> </w:t>
      </w:r>
      <w:r>
        <w:t xml:space="preserve">strengthened cooperation and coordination between national media regulators would be needed to find</w:t>
      </w:r>
      <w:r>
        <w:t xml:space="preserve"> </w:t>
      </w:r>
      <w:r>
        <w:t xml:space="preserve">common EU approaches to key concepts of media regulation. 40% of all the respondents who</w:t>
      </w:r>
      <w:r>
        <w:t xml:space="preserve"> </w:t>
      </w:r>
      <w:r>
        <w:t xml:space="preserve">expressed an opinion on the matter, including 36% of companies and business associations and 71%</w:t>
      </w:r>
      <w:r>
        <w:t xml:space="preserve"> </w:t>
      </w:r>
      <w:r>
        <w:t xml:space="preserve">of public authorities, agreed that there is a lack of legally binding cooperation procedures60.</w:t>
      </w:r>
      <w:r>
        <w:br/>
      </w:r>
      <w:r>
        <w:t xml:space="preserve">Russia’s war against Ukraine has shown the importance of coordination between media regulators,</w:t>
      </w:r>
      <w:r>
        <w:t xml:space="preserve"> </w:t>
      </w:r>
      <w:r>
        <w:t xml:space="preserve">who, in this context, were not empowered to jointly address threats stemming from the transmission</w:t>
      </w:r>
      <w:r>
        <w:t xml:space="preserve"> </w:t>
      </w:r>
      <w:r>
        <w:t xml:space="preserve">of Russian propaganda channels endangering public security. Lack of coordination in this area affects</w:t>
      </w:r>
      <w:r>
        <w:t xml:space="preserve"> </w:t>
      </w:r>
      <w:r>
        <w:t xml:space="preserve">a wide range of media market players, in particular content distributors such as cable, satellite and</w:t>
      </w:r>
      <w:r>
        <w:t xml:space="preserve"> </w:t>
      </w:r>
      <w:r>
        <w:t xml:space="preserve">online providers. Without coordination, they can be subject to fragmented national measures vis-a-vis</w:t>
      </w:r>
      <w:r>
        <w:t xml:space="preserve"> </w:t>
      </w:r>
      <w:r>
        <w:t xml:space="preserve">channels in the different markets they operate in. Moreover, as explained the corresponding driver</w:t>
      </w:r>
      <w:r>
        <w:t xml:space="preserve"> </w:t>
      </w:r>
      <w:r>
        <w:t xml:space="preserve">below, enforcement of national restrictions vis-à-vis distributors under jurisdiction of other Member</w:t>
      </w:r>
      <w:r>
        <w:t xml:space="preserve"> </w:t>
      </w:r>
      <w:r>
        <w:t xml:space="preserve">States also poses challenges, allowing ‘rogue’ traders to continue to operate in the respective markets.</w:t>
      </w:r>
      <w:r>
        <w:t xml:space="preserve"> </w:t>
      </w:r>
      <w:r>
        <w:t xml:space="preserve">ERGA itself confirmed that the “question of cross border cooperation in the area of channels/media</w:t>
      </w:r>
      <w:r>
        <w:t xml:space="preserve"> </w:t>
      </w:r>
      <w:r>
        <w:t xml:space="preserve">under the influence of third countries […] has repeatedly (and again very recently) raised consistency</w:t>
      </w:r>
      <w:r>
        <w:t xml:space="preserve"> </w:t>
      </w:r>
      <w:r>
        <w:t xml:space="preserve">and coordination issues” and called on the Commission to address this regulatory gap urgently as there</w:t>
      </w:r>
      <w:r>
        <w:t xml:space="preserve"> </w:t>
      </w:r>
      <w:r>
        <w:t xml:space="preserve">is a need for a more joined-up approach to threats coming from abroad61. 74% of respondents to the</w:t>
      </w:r>
      <w:r>
        <w:t xml:space="preserve"> </w:t>
      </w:r>
      <w:r>
        <w:t xml:space="preserve">public consultation that identified areas for strengthened cooperation of media regulators highlighted</w:t>
      </w:r>
      <w:r>
        <w:t xml:space="preserve"> </w:t>
      </w:r>
      <w:r>
        <w:t xml:space="preserve">the need for coordination in cases related to activities by service providers (including from third</w:t>
      </w:r>
      <w:r>
        <w:t xml:space="preserve"> </w:t>
      </w:r>
      <w:r>
        <w:t xml:space="preserve">countries) contravening European media standards.</w:t>
      </w:r>
      <w:r>
        <w:t xml:space="preserve"> </w:t>
      </w:r>
      <w:r>
        <w:t xml:space="preserve">Following the outbreak of Russia’s war against Ukraine, regulators from Estonia, Latvia, Lithuania and</w:t>
      </w:r>
      <w:r>
        <w:t xml:space="preserve"> </w:t>
      </w:r>
      <w:r>
        <w:t xml:space="preserve">Poland suspended broadcasting of some Russian and Belarussian channels under the AVMSD framework.</w:t>
      </w:r>
      <w:r>
        <w:t xml:space="preserve"> </w:t>
      </w:r>
      <w:r>
        <w:t xml:space="preserve">Such decisions could not be properly enforced, and the channels continued to be available in the respective</w:t>
      </w:r>
      <w:r>
        <w:t xml:space="preserve"> </w:t>
      </w:r>
      <w:r>
        <w:t xml:space="preserve">territories (in particular via satellite). In parallel, in order to address threats to the Union’s public order</w:t>
      </w:r>
      <w:r>
        <w:t xml:space="preserve"> </w:t>
      </w:r>
      <w:r>
        <w:t xml:space="preserve">and security, the EU put in place economic sanctions, targeting the core outlets of the Russian information</w:t>
      </w:r>
      <w:r>
        <w:t xml:space="preserve"> </w:t>
      </w:r>
      <w:r>
        <w:t xml:space="preserve">manipulation machine (i.e. Russia Today and Sputnik)62. Further channels were covered by the economic</w:t>
      </w:r>
      <w:r>
        <w:t xml:space="preserve"> </w:t>
      </w:r>
      <w:r>
        <w:t xml:space="preserve">sanctions later on63. Due to legal gaps, ERGA was not in a position to coordinate national approaches.</w:t>
      </w:r>
    </w:p>
    <w:p>
      <w:pPr>
        <w:pStyle w:val="BodyText"/>
      </w:pPr>
      <w:r>
        <w:t xml:space="preserve">58 ERGA position paper for the Public Consultation of the European Media Freedom Act, March 2022.</w:t>
      </w:r>
      <w:r>
        <w:t xml:space="preserve"> </w:t>
      </w:r>
      <w:r>
        <w:t xml:space="preserve">59 See Report on the application of Directive 2010/13/EU</w:t>
      </w:r>
      <w:r>
        <w:t xml:space="preserve"> </w:t>
      </w:r>
      <w:r>
        <w:t xml:space="preserve">“Audiovisual Media Services Directive”</w:t>
      </w:r>
      <w:r>
        <w:t xml:space="preserve"> </w:t>
      </w:r>
      <w:r>
        <w:t xml:space="preserve">for the period 2014-2019.</w:t>
      </w:r>
      <w:r>
        <w:t xml:space="preserve"> </w:t>
      </w:r>
      <w:r>
        <w:t xml:space="preserve">60 However, 17 companies and business associations (out of 28) disagreed that there is a lack of legally binding cooperation procedures.</w:t>
      </w:r>
      <w:r>
        <w:t xml:space="preserve"> </w:t>
      </w:r>
      <w:r>
        <w:t xml:space="preserve">61 ERGA position paper for the Open Public Consultation, quoted above.</w:t>
      </w:r>
      <w:r>
        <w:br/>
      </w:r>
      <w:r>
        <w:t xml:space="preserve">62 Council Regulation (EU) 2022/350 of 1 March 2022 amending Regulation (EU) No 833/2014 concerning restrictive measures in view of Russia’s</w:t>
      </w:r>
      <w:r>
        <w:t xml:space="preserve"> </w:t>
      </w:r>
      <w:r>
        <w:t xml:space="preserve">actions destabilising the situation in Ukraine; Case T-125/22, RT France v Council.</w:t>
      </w:r>
      <w:r>
        <w:t xml:space="preserve"> </w:t>
      </w:r>
      <w:r>
        <w:t xml:space="preserve">63 Rossiya RTR/RTR Planeta, Rossiya 24/Russia 24 and TV Centre International. See Council Regulation (EU) 2022/879 of 3 June 2022 amending</w:t>
      </w:r>
      <w:r>
        <w:t xml:space="preserve"> </w:t>
      </w:r>
      <w:r>
        <w:t xml:space="preserve">Regulation (EU) No 833/2014 concerning restrictive measures in view of Russia’s actions destabilising the situation in Ukraine.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Moreover, there is no EU-wide framework for monitoring and safeguarding media freedom and</w:t>
      </w:r>
      <w:r>
        <w:t xml:space="preserve"> </w:t>
      </w:r>
      <w:r>
        <w:t xml:space="preserve">pluralism online carried out by independent, specialised regulators. As explained in the corresponding</w:t>
      </w:r>
      <w:r>
        <w:t xml:space="preserve"> </w:t>
      </w:r>
      <w:r>
        <w:t xml:space="preserve">driver below, approaches in this area vary across Member States, which risks creating fragmentation</w:t>
      </w:r>
      <w:r>
        <w:t xml:space="preserve"> </w:t>
      </w:r>
      <w:r>
        <w:t xml:space="preserve">for services inherently available across borders. Media-specific monitoring is crucial for detecting and</w:t>
      </w:r>
      <w:r>
        <w:t xml:space="preserve"> </w:t>
      </w:r>
      <w:r>
        <w:t xml:space="preserve">consistently addressing risks to media pluralism and editorial integrity in the online sphere. Online</w:t>
      </w:r>
      <w:r>
        <w:t xml:space="preserve"> </w:t>
      </w:r>
      <w:r>
        <w:t xml:space="preserve">platforms, which play a key role in content moderation and distribution, built their business models on</w:t>
      </w:r>
      <w:r>
        <w:t xml:space="preserve"> </w:t>
      </w:r>
      <w:r>
        <w:t xml:space="preserve">capturing users’ attention and stimulating users’ engagement. They tend to ‘push’ users to a similar</w:t>
      </w:r>
      <w:r>
        <w:t xml:space="preserve"> </w:t>
      </w:r>
      <w:r>
        <w:t xml:space="preserve">type of content, locking them in ‘information bubbles’, and amplify more controversial content that is</w:t>
      </w:r>
      <w:r>
        <w:t xml:space="preserve"> </w:t>
      </w:r>
      <w:r>
        <w:t xml:space="preserve">likely to attract more views and be shared further64. Online platforms are also often misused for the</w:t>
      </w:r>
      <w:r>
        <w:t xml:space="preserve"> </w:t>
      </w:r>
      <w:r>
        <w:t xml:space="preserve">spread and amplification of online disinformation65 and their content moderation practices may in</w:t>
      </w:r>
      <w:r>
        <w:t xml:space="preserve"> </w:t>
      </w:r>
      <w:r>
        <w:t xml:space="preserve">some cases affect editorial integrity66. If not monitored by independent and specialised media</w:t>
      </w:r>
      <w:r>
        <w:t xml:space="preserve"> </w:t>
      </w:r>
      <w:r>
        <w:t xml:space="preserve">regulators, such (inherently cross-border) risks may not be properly addressed, with adverse effects on</w:t>
      </w:r>
      <w:r>
        <w:t xml:space="preserve"> </w:t>
      </w:r>
      <w:r>
        <w:t xml:space="preserve">the integrity and quality of media content offer online and thus the functioning of the internal market.</w:t>
      </w:r>
      <w:r>
        <w:t xml:space="preserve"> </w:t>
      </w:r>
      <w:r>
        <w:t xml:space="preserve">This can ultimately undermine the level playing field between media providers and online platforms.</w:t>
      </w:r>
      <w:r>
        <w:br/>
      </w:r>
      <w:r>
        <w:t xml:space="preserve">Research has found that, for instance, YouTube recommendations may drive people into “ideologically like-</w:t>
      </w:r>
      <w:r>
        <w:t xml:space="preserve"> </w:t>
      </w:r>
      <w:r>
        <w:t xml:space="preserve">minded information spaces”67. Another study found that YouTube’s recommendation tool prioritises right-wing</w:t>
      </w:r>
      <w:r>
        <w:t xml:space="preserve"> </w:t>
      </w:r>
      <w:r>
        <w:t xml:space="preserve">extremist content after prior interactions with such content68. Twitter acknowledged the imbalance of political</w:t>
      </w:r>
      <w:r>
        <w:t xml:space="preserve"> </w:t>
      </w:r>
      <w:r>
        <w:t xml:space="preserve">views within its content feed: its algorithmic amplification appeared to favour right-leaning news sources69. On</w:t>
      </w:r>
      <w:r>
        <w:t xml:space="preserve"> </w:t>
      </w:r>
      <w:r>
        <w:t xml:space="preserve">Facebook, dominance of extremist political content was discovered, too70. This may have a profound impact on</w:t>
      </w:r>
      <w:r>
        <w:t xml:space="preserve"> </w:t>
      </w:r>
      <w:r>
        <w:t xml:space="preserve">voting patterns71. On Google News, five most recommended news organisations accounted for 69% of the</w:t>
      </w:r>
      <w:r>
        <w:t xml:space="preserve"> </w:t>
      </w:r>
      <w:r>
        <w:t xml:space="preserve">recommendations, which suggests a concentration towards a handful of sources72. Users also recognise the</w:t>
      </w:r>
      <w:r>
        <w:t xml:space="preserve"> </w:t>
      </w:r>
      <w:r>
        <w:t xml:space="preserve">impact of platforms on the access to trustworthy information: seven out of ten Europeans say they often come</w:t>
      </w:r>
      <w:r>
        <w:t xml:space="preserve"> </w:t>
      </w:r>
      <w:r>
        <w:t xml:space="preserve">across news or information on social media that misrepresents reality or is even false73. 84% of journalists</w:t>
      </w:r>
      <w:r>
        <w:t xml:space="preserve"> </w:t>
      </w:r>
      <w:r>
        <w:t xml:space="preserve">surveyed in a study agreed that disinformation is affecting quality journalism74.</w:t>
      </w:r>
      <w:r>
        <w:t xml:space="preserve"> </w:t>
      </w:r>
      <w:r>
        <w:t xml:space="preserve">ERGA lacks tools to monitor media-specific risks online in a coordinated manner. While it has been</w:t>
      </w:r>
      <w:r>
        <w:t xml:space="preserve"> </w:t>
      </w:r>
      <w:r>
        <w:t xml:space="preserve">voluntarily monitoring the compliance of platforms with their commitments under the Code of Practice</w:t>
      </w:r>
    </w:p>
    <w:p>
      <w:pPr>
        <w:pStyle w:val="BodyText"/>
      </w:pPr>
      <w:r>
        <w:t xml:space="preserve">64 M. Wolfowicz, D. Weisburd and B. Hasisi, Examining the interactive effects of the filter bubble and the echo chamber on radicalization, Journal of</w:t>
      </w:r>
      <w:r>
        <w:t xml:space="preserve"> </w:t>
      </w:r>
      <w:r>
        <w:t xml:space="preserve">Experimental Criminology, 2021; J. Whittaker, S. Looney, A. Reed, F. Votta, Recommender systems and the amplification of extremist content, Internet</w:t>
      </w:r>
      <w:r>
        <w:t xml:space="preserve"> </w:t>
      </w:r>
      <w:r>
        <w:t xml:space="preserve">Policy Review, Vol. 10(2), 2021; A. Sîrbu, D. Pedreschi, F. Giannotti, and J. Kertész, Algorithmic bias amplifies opinion fragmentation and polarization:</w:t>
      </w:r>
      <w:r>
        <w:t xml:space="preserve"> </w:t>
      </w:r>
      <w:r>
        <w:t xml:space="preserve">A bounded confidence model, PloS one, Vol. 14(3), 2019. See also Facebook’s Civil Rights Audit – Final Report, 8 July 2020, p. 56.</w:t>
      </w:r>
      <w:r>
        <w:br/>
      </w:r>
      <w:r>
        <w:t xml:space="preserve">65 In the first half of 2021, RT Germany was able to generate more interactions on Facebook than the pages of Bild, Der Spiegel and Tagesschau combined,</w:t>
      </w:r>
      <w:r>
        <w:t xml:space="preserve"> </w:t>
      </w:r>
      <w:r>
        <w:t xml:space="preserve">despite its small number of followers compared to those media services, see: Avaaz, Deutschlands Desinformations-Dilemma 2021, 6 September 2021.</w:t>
      </w:r>
      <w:r>
        <w:br/>
      </w:r>
      <w:r>
        <w:t xml:space="preserve">66 UNESCO report, Reporting facts: Free from fear or favour, 2020. The report explains that journalistic autonomy is threatened by the business models</w:t>
      </w:r>
      <w:r>
        <w:t xml:space="preserve"> </w:t>
      </w:r>
      <w:r>
        <w:t xml:space="preserve">of certain cross-border internet companies and that this situation has driven many media outlets to compromise with their editorial processes.</w:t>
      </w:r>
      <w:r>
        <w:t xml:space="preserve"> </w:t>
      </w:r>
      <w:r>
        <w:t xml:space="preserve">67 D. Röchert, M. Weitzel and B. Ross, The Homogeneity of Right-Wing Populist and Radical Content in YouTube Recommendations, International</w:t>
      </w:r>
      <w:r>
        <w:t xml:space="preserve"> </w:t>
      </w:r>
      <w:r>
        <w:t xml:space="preserve">Conference on Social Media and Society, July 2020. The study found a high degree of homogeneity of right-wing populist and neutral political content</w:t>
      </w:r>
      <w:r>
        <w:t xml:space="preserve"> </w:t>
      </w:r>
      <w:r>
        <w:t xml:space="preserve">in the recommendation network.</w:t>
      </w:r>
      <w:r>
        <w:t xml:space="preserve"> </w:t>
      </w:r>
      <w:r>
        <w:t xml:space="preserve">68 A. Reed et al, Radical Filter Bubbles: Social Media Personalisation Algorithms and Extremist Content, Global Research Network on Terrorism and</w:t>
      </w:r>
      <w:r>
        <w:t xml:space="preserve"> </w:t>
      </w:r>
      <w:r>
        <w:t xml:space="preserve">Technology: Paper No. 8, 2019.</w:t>
      </w:r>
      <w:r>
        <w:t xml:space="preserve"> </w:t>
      </w:r>
      <w:r>
        <w:t xml:space="preserve">69 R. Chowdhury and L. Belli, Examining algorithmic amplification of political content on Twitter, Twitter blog, 21 October 2021.</w:t>
      </w:r>
      <w:r>
        <w:t xml:space="preserve"> </w:t>
      </w:r>
      <w:r>
        <w:t xml:space="preserve">70 For instance, in Germany posts promoting far-right nationalists political party appeared more than three times as often as rivals. See: A. Waller and C.</w:t>
      </w:r>
      <w:r>
        <w:t xml:space="preserve"> </w:t>
      </w:r>
      <w:r>
        <w:t xml:space="preserve">Lecher, Germany’s far-right political Party, the AfD, is dominating Facebook this election, The Markup, 22 September 2021.</w:t>
      </w:r>
      <w:r>
        <w:t xml:space="preserve"> </w:t>
      </w:r>
      <w:r>
        <w:t xml:space="preserve">71 A study based on data collected in the context of Italian and German elections found a positive correlation between the use of Internet as a source of</w:t>
      </w:r>
      <w:r>
        <w:t xml:space="preserve"> </w:t>
      </w:r>
      <w:r>
        <w:t xml:space="preserve">political information and voting for populist parties, see M. Schaub, Voter mobilisation in the echo chamber: Broadband internet and the rise of populism</w:t>
      </w:r>
      <w:r>
        <w:t xml:space="preserve"> </w:t>
      </w:r>
      <w:r>
        <w:t xml:space="preserve">in Europe, European Journal of Political Research, Volume 59, Issue 4, November 2020. A study carried out in Sweden before the 2018 parliamentary</w:t>
      </w:r>
      <w:r>
        <w:t xml:space="preserve"> </w:t>
      </w:r>
      <w:r>
        <w:t xml:space="preserve">elections also found that right-wing parties received more engagement for their Facebook posts than other political parties did and that, as a general trend,</w:t>
      </w:r>
      <w:r>
        <w:t xml:space="preserve"> </w:t>
      </w:r>
      <w:r>
        <w:t xml:space="preserve">hyper-partisan news sources received more audience engagement than mainstream ones, see A.O. Larsson, Right-wingers on the rise online: Insights</w:t>
      </w:r>
      <w:r>
        <w:t xml:space="preserve"> </w:t>
      </w:r>
      <w:r>
        <w:t xml:space="preserve">from the 2018 Swedish elections, Volume 22, Issue 12, 2020</w:t>
      </w:r>
      <w:r>
        <w:t xml:space="preserve"> </w:t>
      </w:r>
      <w:r>
        <w:t xml:space="preserve">72 E. Nechushtai &amp; S.C. Lewis, What kind of news gatekeepers do we want machines to be? Filter bubbles, fragmentation, and the normative dimensions</w:t>
      </w:r>
      <w:r>
        <w:t xml:space="preserve"> </w:t>
      </w:r>
      <w:r>
        <w:t xml:space="preserve">of algorithmic recommendations, Computers in Human Behavior, Volume 90, January 2019.</w:t>
      </w:r>
      <w:r>
        <w:t xml:space="preserve"> </w:t>
      </w:r>
      <w:r>
        <w:t xml:space="preserve">73 Standard Eurobarometer 94: Media use in the EU, 2021.</w:t>
      </w:r>
      <w:r>
        <w:t xml:space="preserve"> </w:t>
      </w:r>
      <w:r>
        <w:t xml:space="preserve">74 J. Wetzler, Journalism Research: From Broken Revenue Models to Embracing an “Open” Ethos, Creative Commons and Open Journalism, 2022, p.4.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on Disinformation, not all media regulators were involved, as this issue was outside ERGA’s remit.</w:t>
      </w:r>
      <w:r>
        <w:t xml:space="preserve"> </w:t>
      </w:r>
      <w:r>
        <w:t xml:space="preserve">Media regulators have unique expertise in balancing freedom of expression and other societal interests,</w:t>
      </w:r>
      <w:r>
        <w:t xml:space="preserve"> </w:t>
      </w:r>
      <w:r>
        <w:t xml:space="preserve">such as public security. It would be desirable that such a monitoring covered the whole of the EU on</w:t>
      </w:r>
      <w:r>
        <w:t xml:space="preserve"> </w:t>
      </w:r>
      <w:r>
        <w:t xml:space="preserve">a regular basis. Furthermore, disinformation on EU affairs is not monitored systematically at national</w:t>
      </w:r>
      <w:r>
        <w:t xml:space="preserve"> </w:t>
      </w:r>
      <w:r>
        <w:t xml:space="preserve">or EU level, with risks for its spread during EU elections or more generally, as shown recently in the</w:t>
      </w:r>
      <w:r>
        <w:t xml:space="preserve"> </w:t>
      </w:r>
      <w:r>
        <w:t xml:space="preserve">context of the war in Ukraine75.</w:t>
      </w:r>
      <w:r>
        <w:t xml:space="preserve"> </w:t>
      </w:r>
      <w:r>
        <w:t xml:space="preserve">The results of the public consultation and targeted stakeholders’ interviews also confirmed that the</w:t>
      </w:r>
      <w:r>
        <w:t xml:space="preserve"> </w:t>
      </w:r>
      <w:r>
        <w:t xml:space="preserve">current cooperation between media regulators is insufficient to provide a high level of regulatory</w:t>
      </w:r>
      <w:r>
        <w:t xml:space="preserve"> </w:t>
      </w:r>
      <w:r>
        <w:t xml:space="preserve">convergence for media market players. Almost half of respondents from business associations and</w:t>
      </w:r>
      <w:r>
        <w:t xml:space="preserve"> </w:t>
      </w:r>
      <w:r>
        <w:t xml:space="preserve">companies identified diverging interpretation of regulatory concepts as an obstacle for the freedom to</w:t>
      </w:r>
      <w:r>
        <w:t xml:space="preserve"> </w:t>
      </w:r>
      <w:r>
        <w:t xml:space="preserve">exercise a business activity in the EU media market76. 40% of companies and business associations</w:t>
      </w:r>
      <w:r>
        <w:t xml:space="preserve"> </w:t>
      </w:r>
      <w:r>
        <w:t xml:space="preserve">who responded to the public consultation supported the need for common guidance or best practices</w:t>
      </w:r>
      <w:r>
        <w:t xml:space="preserve"> </w:t>
      </w:r>
      <w:r>
        <w:t xml:space="preserve">exchange by independent media regulators in key areas of media regulation, such as prominence of</w:t>
      </w:r>
      <w:r>
        <w:t xml:space="preserve"> </w:t>
      </w:r>
      <w:r>
        <w:t xml:space="preserve">content of general interest77. ERGA also recognised deficiencies in its powers and tools, stating that</w:t>
      </w:r>
      <w:r>
        <w:t xml:space="preserve"> </w:t>
      </w:r>
      <w:r>
        <w:t xml:space="preserve">“ERGA could […] where relevant, issue guidance based on existing best practices in order to assist</w:t>
      </w:r>
      <w:r>
        <w:t xml:space="preserve"> </w:t>
      </w:r>
      <w:r>
        <w:t xml:space="preserve">Member States and/or NRAs in developing approaches regarding key areas of media regulation”78.</w:t>
      </w:r>
      <w:r>
        <w:t xml:space="preserve"> </w:t>
      </w:r>
      <w:r>
        <w:t xml:space="preserve">Consequences</w:t>
      </w:r>
      <w:r>
        <w:t xml:space="preserve"> </w:t>
      </w:r>
      <w:r>
        <w:t xml:space="preserve">In the absence of a formalised and structured cooperation and monitoring framework, media regulators</w:t>
      </w:r>
      <w:r>
        <w:t xml:space="preserve"> </w:t>
      </w:r>
      <w:r>
        <w:t xml:space="preserve">cannot provide the legal certainty and consistency required by a wide range of actors active in the</w:t>
      </w:r>
      <w:r>
        <w:t xml:space="preserve"> </w:t>
      </w:r>
      <w:r>
        <w:t xml:space="preserve">internal media market and a sufficient level of protection to EU citizens and businesses. Regulatory</w:t>
      </w:r>
      <w:r>
        <w:t xml:space="preserve"> </w:t>
      </w:r>
      <w:r>
        <w:t xml:space="preserve">fragmentation79 leads to uneven level playing field between regulated entities in an increasingly digital</w:t>
      </w:r>
      <w:r>
        <w:t xml:space="preserve"> </w:t>
      </w:r>
      <w:r>
        <w:t xml:space="preserve">media market80. It also affects cross-border availability of diverse and trustworthy information for</w:t>
      </w:r>
      <w:r>
        <w:t xml:space="preserve"> </w:t>
      </w:r>
      <w:r>
        <w:t xml:space="preserve">citizens and businesses.</w:t>
      </w:r>
      <w:r>
        <w:t xml:space="preserve"> </w:t>
      </w:r>
      <w:r>
        <w:t xml:space="preserve">Moreover, without effective cooperation, the internal media market can easily be abused by ‘rogue’</w:t>
      </w:r>
      <w:r>
        <w:t xml:space="preserve"> </w:t>
      </w:r>
      <w:r>
        <w:t xml:space="preserve">media players undermining EU democratic values. Such outlets - directly or indirectly controlled by</w:t>
      </w:r>
      <w:r>
        <w:t xml:space="preserve"> </w:t>
      </w:r>
      <w:r>
        <w:t xml:space="preserve">foreign governments – usually operate without any guarantees for editorial independence, spread</w:t>
      </w:r>
    </w:p>
    <w:p>
      <w:pPr>
        <w:pStyle w:val="BodyText"/>
      </w:pPr>
      <w:r>
        <w:t xml:space="preserve">75 Research indicates differences in the way EU elections and EU affairs are reported on at national level, with potential repercussions on the participation</w:t>
      </w:r>
      <w:r>
        <w:t xml:space="preserve"> </w:t>
      </w:r>
      <w:r>
        <w:t xml:space="preserve">in EU elections, see e.g. K. Gattermann, Media Personalization during European Elections: the 2019 Election Campaigns in Context, JCMS, 2020. The</w:t>
      </w:r>
      <w:r>
        <w:t xml:space="preserve"> </w:t>
      </w:r>
      <w:r>
        <w:t xml:space="preserve">Commission issues reports on European Parliament elections but they do not foresee monitoring of media coverage of EU elections.</w:t>
      </w:r>
      <w:r>
        <w:t xml:space="preserve"> </w:t>
      </w:r>
      <w:r>
        <w:t xml:space="preserve">76 49% of companies and business associations that identified difficulties pointed to issues in this area. This was pointed out by Metropole, United Media,</w:t>
      </w:r>
      <w:r>
        <w:t xml:space="preserve"> </w:t>
      </w:r>
      <w:r>
        <w:t xml:space="preserve">European Publishers Council, Association of European Radios, DIGITALEUROPE, Vivendi, Vodafone, Sky Group, Association of Commercial</w:t>
      </w:r>
      <w:r>
        <w:t xml:space="preserve"> </w:t>
      </w:r>
      <w:r>
        <w:t xml:space="preserve">Television and Video on Demand Services in Europe, Association of Commercial Broadcasters in Austria, Bitkom e.V., Ringier Hungary Kft, and SC</w:t>
      </w:r>
      <w:r>
        <w:t xml:space="preserve"> </w:t>
      </w:r>
      <w:r>
        <w:t xml:space="preserve">Mediapress SRL. In particular, 63% of all respondents considered that divergent regulatory approaches in the area of balanced media coverage or exposure</w:t>
      </w:r>
      <w:r>
        <w:t xml:space="preserve"> </w:t>
      </w:r>
      <w:r>
        <w:t xml:space="preserve">to plurality of views (including during elections) create challenges for media companies’ ability to operate in the EU media market. See Annex 2.</w:t>
      </w:r>
      <w:r>
        <w:t xml:space="preserve"> </w:t>
      </w:r>
      <w:r>
        <w:t xml:space="preserve">77 Among all the areas identified by companies and business associations for further guidance, prominence of content of general interest was identified</w:t>
      </w:r>
      <w:r>
        <w:t xml:space="preserve"> </w:t>
      </w:r>
      <w:r>
        <w:t xml:space="preserve">by 53% of companies and business associations. This need has been confirmed by the findings of the Study on media plurality and diversity online</w:t>
      </w:r>
      <w:r>
        <w:t xml:space="preserve"> </w:t>
      </w:r>
      <w:r>
        <w:t xml:space="preserve">(forthcoming, VIGIE 2020-825).</w:t>
      </w:r>
      <w:r>
        <w:t xml:space="preserve"> </w:t>
      </w:r>
      <w:r>
        <w:t xml:space="preserve">78 ERGA position paper for the Open Public Consultation, quoted above.</w:t>
      </w:r>
      <w:r>
        <w:t xml:space="preserve"> </w:t>
      </w:r>
      <w:r>
        <w:t xml:space="preserve">79 Regarding the implementation of Article 7a of the revised AVMSD, Germany has been the first Member State to determine at national level criteria</w:t>
      </w:r>
      <w:r>
        <w:t xml:space="preserve"> </w:t>
      </w:r>
      <w:r>
        <w:t xml:space="preserve">for general interest content. In particular, under the German rules, commercial audiovisual media service providers can take part in a special “tendering</w:t>
      </w:r>
      <w:r>
        <w:t xml:space="preserve"> </w:t>
      </w:r>
      <w:r>
        <w:t xml:space="preserve">process” organised by the media authorities in order to apply for the general interest status and benefit from prioritisation on user interfaces. Regulatory</w:t>
      </w:r>
      <w:r>
        <w:t xml:space="preserve"> </w:t>
      </w:r>
      <w:r>
        <w:t xml:space="preserve">discussions in France confirm an interest in introducing prominence rules with a focus on remote control devices. The Netherlands are currently studying</w:t>
      </w:r>
      <w:r>
        <w:t xml:space="preserve"> </w:t>
      </w:r>
      <w:r>
        <w:t xml:space="preserve">the problem definition, the possible criteria for content of general interest, policy options and the scope in view of new legislation; See the German Media</w:t>
      </w:r>
      <w:r>
        <w:t xml:space="preserve"> </w:t>
      </w:r>
      <w:r>
        <w:t xml:space="preserve">State Treaty; the French Broadcasting/audiovisual media Loi n° 86-1067, as amended by Decree n°2021-1382 of 25 October 2021; L. Kayali, “French</w:t>
      </w:r>
      <w:r>
        <w:t xml:space="preserve"> </w:t>
      </w:r>
      <w:r>
        <w:t xml:space="preserve">public TV boss braces for more battles with Netflix”, Politico, 27 January 2022; Executive summary of the Study on Prominence in view – exploration</w:t>
      </w:r>
      <w:r>
        <w:t xml:space="preserve"> </w:t>
      </w:r>
      <w:r>
        <w:t xml:space="preserve">of the due prominence of general interest content, commissioned by the Dutch Ministry of Education, Culture and Science, 2021; Study on media plurality</w:t>
      </w:r>
      <w:r>
        <w:t xml:space="preserve"> </w:t>
      </w:r>
      <w:r>
        <w:t xml:space="preserve">and diversity online (forthcoming, VIGIE 2020-825).</w:t>
      </w:r>
      <w:r>
        <w:t xml:space="preserve"> </w:t>
      </w:r>
      <w:r>
        <w:t xml:space="preserve">80 Audience figures from Auditel about the Italian market show how 50% of viewing time on TV is “spontaneous” and not “planned”. This suggests that</w:t>
      </w:r>
      <w:r>
        <w:t xml:space="preserve"> </w:t>
      </w:r>
      <w:r>
        <w:t xml:space="preserve">a system which would give prominence and guide viewers to watching certain media services rather than others would significantly affect viewing figures</w:t>
      </w:r>
      <w:r>
        <w:t xml:space="preserve"> </w:t>
      </w:r>
      <w:r>
        <w:t xml:space="preserve">(data obtained from Mediaset in May 2022 for the period of 27 February – 30 April 2022).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disinformation and undermine trust81. This puts media players who comply with EU media standards</w:t>
      </w:r>
      <w:r>
        <w:t xml:space="preserve"> </w:t>
      </w:r>
      <w:r>
        <w:t xml:space="preserve">at a competitive disadvantage, further distorting the level playing field in the media market.</w:t>
      </w:r>
      <w:r>
        <w:br/>
      </w:r>
      <w:r>
        <w:t xml:space="preserve">What are the problem drivers?</w:t>
      </w:r>
      <w:r>
        <w:t xml:space="preserve"> </w:t>
      </w:r>
      <w:r>
        <w:t xml:space="preserve">Limited framework for cooperation among media regulators</w:t>
      </w:r>
      <w:r>
        <w:br/>
      </w:r>
      <w:r>
        <w:t xml:space="preserve">Under the AVMSD, ERGA is to provide technical expertise to the Commission82; to exchange</w:t>
      </w:r>
      <w:r>
        <w:t xml:space="preserve"> </w:t>
      </w:r>
      <w:r>
        <w:t xml:space="preserve">experience and best practices on the application of the regulatory framework for audiovisual media</w:t>
      </w:r>
      <w:r>
        <w:t xml:space="preserve"> </w:t>
      </w:r>
      <w:r>
        <w:t xml:space="preserve">services; to cooperate and provide its members with the information necessary for the application of</w:t>
      </w:r>
      <w:r>
        <w:t xml:space="preserve"> </w:t>
      </w:r>
      <w:r>
        <w:t xml:space="preserve">the Directive; and to give opinions, when requested by the Commission, on the technical and factual</w:t>
      </w:r>
      <w:r>
        <w:t xml:space="preserve"> </w:t>
      </w:r>
      <w:r>
        <w:t xml:space="preserve">aspects in a few areas specified by the Directive (all related to jurisdiction matters)83. EU law,</w:t>
      </w:r>
      <w:r>
        <w:t xml:space="preserve"> </w:t>
      </w:r>
      <w:r>
        <w:t xml:space="preserve">therefore, foresees only a limited cooperation framework among media regulators, constraining</w:t>
      </w:r>
      <w:r>
        <w:t xml:space="preserve"> </w:t>
      </w:r>
      <w:r>
        <w:t xml:space="preserve">ERGA, in most cases, to a forum for exchange of best practices and issuing position papers.</w:t>
      </w:r>
      <w:r>
        <w:br/>
      </w:r>
      <w:r>
        <w:t xml:space="preserve">As regards third country media providers affecting the EU information space, Article 3 of the AVMSD</w:t>
      </w:r>
      <w:r>
        <w:t xml:space="preserve"> </w:t>
      </w:r>
      <w:r>
        <w:t xml:space="preserve">allows Member States to restrict reception on their territory of media services from other Member</w:t>
      </w:r>
      <w:r>
        <w:t xml:space="preserve"> </w:t>
      </w:r>
      <w:r>
        <w:t xml:space="preserve">States where they prejudice or present a serious and grave risk of prejudice to public security, including</w:t>
      </w:r>
      <w:r>
        <w:t xml:space="preserve"> </w:t>
      </w:r>
      <w:r>
        <w:t xml:space="preserve">national security and defence. Such temporary restrictions can be enforced only vis-a-vis content</w:t>
      </w:r>
      <w:r>
        <w:t xml:space="preserve"> </w:t>
      </w:r>
      <w:r>
        <w:t xml:space="preserve">distributors (e.g. cable companies) established in the Member State imposing the restrictions. The</w:t>
      </w:r>
      <w:r>
        <w:t xml:space="preserve"> </w:t>
      </w:r>
      <w:r>
        <w:t xml:space="preserve">AVMSD does not provide any tool to have the restrictions implemented by distributors established in</w:t>
      </w:r>
      <w:r>
        <w:t xml:space="preserve"> </w:t>
      </w:r>
      <w:r>
        <w:t xml:space="preserve">other Member States (e.g. satellite operators). In practice this results in an enforcement gap: restricted</w:t>
      </w:r>
      <w:r>
        <w:t xml:space="preserve"> </w:t>
      </w:r>
      <w:r>
        <w:t xml:space="preserve">content continues to reach the households which receive the signal of the satellite operator established</w:t>
      </w:r>
      <w:r>
        <w:t xml:space="preserve"> </w:t>
      </w:r>
      <w:r>
        <w:t xml:space="preserve">in another Member State. Similar problems arise online: there is no framework to ensure that</w:t>
      </w:r>
      <w:r>
        <w:t xml:space="preserve"> </w:t>
      </w:r>
      <w:r>
        <w:t xml:space="preserve">restrictions on re-transmission under AVMSD are complied with by online distributors. Also, the</w:t>
      </w:r>
      <w:r>
        <w:t xml:space="preserve"> </w:t>
      </w:r>
      <w:r>
        <w:t xml:space="preserve">AVMSD does not regulate issues related to protection of the EU’s information space from third</w:t>
      </w:r>
      <w:r>
        <w:t xml:space="preserve"> </w:t>
      </w:r>
      <w:r>
        <w:t xml:space="preserve">country providers outside EU jurisdiction.</w:t>
      </w:r>
      <w:r>
        <w:t xml:space="preserve"> </w:t>
      </w:r>
      <w:r>
        <w:t xml:space="preserve">No EU-wide tools for independent regulators to monitor media freedom and pluralism online</w:t>
      </w:r>
      <w:r>
        <w:br/>
      </w:r>
      <w:r>
        <w:t xml:space="preserve">The DSA will oblige very large online platforms to assess and mitigate risks for freedom of expression</w:t>
      </w:r>
      <w:r>
        <w:t xml:space="preserve"> </w:t>
      </w:r>
      <w:r>
        <w:t xml:space="preserve">and information as well as for civic discourse and electoral processes, and public security (including</w:t>
      </w:r>
      <w:r>
        <w:t xml:space="preserve"> </w:t>
      </w:r>
      <w:r>
        <w:t xml:space="preserve">those related to disinformation) and regulate platforms’ content moderation practices. The DSA</w:t>
      </w:r>
      <w:r>
        <w:t xml:space="preserve"> </w:t>
      </w:r>
      <w:r>
        <w:t xml:space="preserve">entrusts the monitoring and enforcement of these provisions to the Commission, supported by a</w:t>
      </w:r>
      <w:r>
        <w:t xml:space="preserve"> </w:t>
      </w:r>
      <w:r>
        <w:t xml:space="preserve">network of Digital Services Coordinators (to be appointed by Member States, including by designating</w:t>
      </w:r>
      <w:r>
        <w:t xml:space="preserve"> </w:t>
      </w:r>
      <w:r>
        <w:t xml:space="preserve">existing regulatory authorities such as the media regulators) and with the participation of other relevant</w:t>
      </w:r>
      <w:r>
        <w:t xml:space="preserve"> </w:t>
      </w:r>
      <w:r>
        <w:t xml:space="preserve">national authorities on the basis of their expertise. The DSA allows sector-specific interventions to be</w:t>
      </w:r>
      <w:r>
        <w:t xml:space="preserve"> </w:t>
      </w:r>
      <w:r>
        <w:t xml:space="preserve">plugged in to its framework, for instance as regards tools for cooperation between media regulators in</w:t>
      </w:r>
      <w:r>
        <w:t xml:space="preserve"> </w:t>
      </w:r>
      <w:r>
        <w:t xml:space="preserve">this area. The initiative could address any remaining sector-specific issues related to the monitoring</w:t>
      </w:r>
      <w:r>
        <w:t xml:space="preserve"> </w:t>
      </w:r>
      <w:r>
        <w:t xml:space="preserve">and addressing media-specific risks online by independent regulators (who have a specialised expertise</w:t>
      </w:r>
      <w:r>
        <w:t xml:space="preserve"> </w:t>
      </w:r>
      <w:r>
        <w:t xml:space="preserve">in media pluralism issues), which may not be sufficiently tackled by the DSA as a horizontal</w:t>
      </w:r>
      <w:r>
        <w:t xml:space="preserve"> </w:t>
      </w:r>
      <w:r>
        <w:t xml:space="preserve">instrument.</w:t>
      </w:r>
    </w:p>
    <w:p>
      <w:pPr>
        <w:pStyle w:val="BodyText"/>
      </w:pPr>
      <w:r>
        <w:t xml:space="preserve">81UNESCO, Reporting facts: free from fear or favour, 2020. See also https://euvsdisinfo.eu/.</w:t>
      </w:r>
      <w:r>
        <w:t xml:space="preserve"> </w:t>
      </w:r>
      <w:r>
        <w:t xml:space="preserve">82 See Recital 58: “the Commission should be free to consult ERGA on any matter relating to audiovisual media services and video-sharing platforms”.</w:t>
      </w:r>
      <w:r>
        <w:t xml:space="preserve"> </w:t>
      </w:r>
      <w:r>
        <w:t xml:space="preserve">83 Article 30b of the revised AVMSD.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Moreover, a few Member States have taken regulatory measures to address certain aspects of media</w:t>
      </w:r>
      <w:r>
        <w:t xml:space="preserve"> </w:t>
      </w:r>
      <w:r>
        <w:t xml:space="preserve">pluralism and freedom online, with diverging monitoring and enforcement frameworks at national</w:t>
      </w:r>
      <w:r>
        <w:t xml:space="preserve"> </w:t>
      </w:r>
      <w:r>
        <w:t xml:space="preserve">level, which remain uncoordinated at EU level84.</w:t>
      </w:r>
      <w:r>
        <w:br/>
      </w:r>
      <w:r>
        <w:t xml:space="preserve">2.2.3 Interference in free provision of quality media services in the internal market</w:t>
      </w:r>
      <w:r>
        <w:t xml:space="preserve"> </w:t>
      </w:r>
      <w:r>
        <w:t xml:space="preserve">Editorial independence is a pre-condition for a well-functioning media market where quality media</w:t>
      </w:r>
      <w:r>
        <w:t xml:space="preserve"> </w:t>
      </w:r>
      <w:r>
        <w:t xml:space="preserve">content (i.e. content produced independently and in line with deontological standards) may freely flow</w:t>
      </w:r>
      <w:r>
        <w:t xml:space="preserve"> </w:t>
      </w:r>
      <w:r>
        <w:t xml:space="preserve">across borders. European media increasingly face interference in their editorial decisions, both from</w:t>
      </w:r>
      <w:r>
        <w:t xml:space="preserve"> </w:t>
      </w:r>
      <w:r>
        <w:t xml:space="preserve">public authorities and private owners85. This interference affects the editorial freedom of media</w:t>
      </w:r>
      <w:r>
        <w:t xml:space="preserve"> </w:t>
      </w:r>
      <w:r>
        <w:t xml:space="preserve">companies, and their capacity to independently produce and freely distribute their content across</w:t>
      </w:r>
      <w:r>
        <w:t xml:space="preserve"> </w:t>
      </w:r>
      <w:r>
        <w:t xml:space="preserve">borders, thus hindering the exercise of their economic activities. In addition, media service providers</w:t>
      </w:r>
      <w:r>
        <w:t xml:space="preserve"> </w:t>
      </w:r>
      <w:r>
        <w:t xml:space="preserve">adhering to standards of editorial independence and considering to expand the provision of services to</w:t>
      </w:r>
      <w:r>
        <w:t xml:space="preserve"> </w:t>
      </w:r>
      <w:r>
        <w:t xml:space="preserve">additional markets are likely to be deterred by a high risk climate of interference in Member States</w:t>
      </w:r>
      <w:r>
        <w:t xml:space="preserve"> </w:t>
      </w:r>
      <w:r>
        <w:t xml:space="preserve">they consider to invest in. As testified by developments in certain countries, such as in Hungary86 and</w:t>
      </w:r>
      <w:r>
        <w:t xml:space="preserve"> </w:t>
      </w:r>
      <w:r>
        <w:t xml:space="preserve">Poland87 over the last years, the investment environment has become increasingly hostile vis-à-vis</w:t>
      </w:r>
      <w:r>
        <w:t xml:space="preserve"> </w:t>
      </w:r>
      <w:r>
        <w:t xml:space="preserve">foreign companies in several Member States88. The resulting exodus of foreign media owners from</w:t>
      </w:r>
      <w:r>
        <w:t xml:space="preserve"> </w:t>
      </w:r>
      <w:r>
        <w:t xml:space="preserve">certain markets driven by both regulatory and political pressure reasons89 has not been counterbalanced</w:t>
      </w:r>
      <w:r>
        <w:t xml:space="preserve"> </w:t>
      </w:r>
      <w:r>
        <w:t xml:space="preserve">by new media services entering the markets. Also, journalists cannot work freely in the internal market</w:t>
      </w:r>
      <w:r>
        <w:t xml:space="preserve"> </w:t>
      </w:r>
      <w:r>
        <w:t xml:space="preserve">when they face political or undue commercial pressure concerning the media content they produce.</w:t>
      </w:r>
      <w:r>
        <w:br/>
      </w:r>
      <w:r>
        <w:t xml:space="preserve">Overall, interference with editorial freedom affects the ability of media to inform, educate and entertain</w:t>
      </w:r>
      <w:r>
        <w:t xml:space="preserve"> </w:t>
      </w:r>
      <w:r>
        <w:t xml:space="preserve">the public through quality media services. The issue of availability of quality content is no longer</w:t>
      </w:r>
      <w:r>
        <w:t xml:space="preserve"> </w:t>
      </w:r>
      <w:r>
        <w:t xml:space="preserve">confined to individual national markets. The digital shift has triggered a change in the way citizens</w:t>
      </w:r>
      <w:r>
        <w:t xml:space="preserve"> </w:t>
      </w:r>
      <w:r>
        <w:t xml:space="preserve">access and consume media content which is immediately available on their personal devices. In a</w:t>
      </w:r>
      <w:r>
        <w:t xml:space="preserve"> </w:t>
      </w:r>
      <w:r>
        <w:t xml:space="preserve">digital space frontiers have become much less relevant. As consumers have the right to buy products</w:t>
      </w:r>
      <w:r>
        <w:t xml:space="preserve"> </w:t>
      </w:r>
      <w:r>
        <w:t xml:space="preserve">that abide by common safety standards in the internal market, citizens should be able to expect quality</w:t>
      </w:r>
      <w:r>
        <w:t xml:space="preserve"> </w:t>
      </w:r>
      <w:r>
        <w:t xml:space="preserve">media content in the same market. This is not just important for fundamental rights but also for the</w:t>
      </w:r>
      <w:r>
        <w:t xml:space="preserve"> </w:t>
      </w:r>
      <w:r>
        <w:t xml:space="preserve">economy and functioning of the internal market. Quality of media services is key to foster trust in</w:t>
      </w:r>
      <w:r>
        <w:t xml:space="preserve"> </w:t>
      </w:r>
      <w:r>
        <w:t xml:space="preserve">cross-border services and allow media companies to expand their activities90. For example, investors</w:t>
      </w:r>
      <w:r>
        <w:t xml:space="preserve"> </w:t>
      </w:r>
      <w:r>
        <w:t xml:space="preserve">should be able to rely on trustworthy reports in order to make efficient commercial decisions which</w:t>
      </w:r>
      <w:r>
        <w:t xml:space="preserve"> </w:t>
      </w:r>
      <w:r>
        <w:t xml:space="preserve">may affect cross-border transactions. At the same time, advertisers increasingly seek to invest in media</w:t>
      </w:r>
      <w:r>
        <w:t xml:space="preserve"> </w:t>
      </w:r>
      <w:r>
        <w:t xml:space="preserve">that fulfil certain quality requirements. Initiatives such as the cross-industry Global Alliance for</w:t>
      </w:r>
      <w:r>
        <w:t xml:space="preserve"> </w:t>
      </w:r>
      <w:r>
        <w:t xml:space="preserve">Responsible Media have been created to encourage monetisation of online content that ensures a</w:t>
      </w:r>
      <w:r>
        <w:t xml:space="preserve"> </w:t>
      </w:r>
      <w:r>
        <w:t xml:space="preserve">brand-safe environment91.</w:t>
      </w:r>
    </w:p>
    <w:p>
      <w:pPr>
        <w:pStyle w:val="BodyText"/>
      </w:pPr>
      <w:r>
        <w:t xml:space="preserve">84 In Germany, the 2020 Interstate Media Treaty envisages that, in order to ensure diversity of opinions, online platforms may not, directly or indirectly,</w:t>
      </w:r>
      <w:r>
        <w:t xml:space="preserve"> </w:t>
      </w:r>
      <w:r>
        <w:t xml:space="preserve">unreasonably obstruct journalistic and editorial offers on whose perceptibility they potentially have a major influence, or treat them differently without</w:t>
      </w:r>
      <w:r>
        <w:t xml:space="preserve"> </w:t>
      </w:r>
      <w:r>
        <w:t xml:space="preserve">an objective justification, see Staatsvertrag zur Modernisierung der Medienordnung in Deutschland. A draft 2021 legislative proposal in Poland aims,</w:t>
      </w:r>
      <w:r>
        <w:t xml:space="preserve"> </w:t>
      </w:r>
      <w:r>
        <w:t xml:space="preserve">among others, at safeguarding the right to trustworthy information by introducing new procedures for the protection of the information space. In Greece,</w:t>
      </w:r>
      <w:r>
        <w:t xml:space="preserve"> </w:t>
      </w:r>
      <w:r>
        <w:t xml:space="preserve">Article 191 of the Greek Criminal Code criminalised creation or any distribution of fake news. The Spanish ministerial order of 30 October 2020 provides</w:t>
      </w:r>
      <w:r>
        <w:t xml:space="preserve"> </w:t>
      </w:r>
      <w:r>
        <w:t xml:space="preserve">for monitoring of social media to detect disinformation campaigns coming from foreign countries. See also French law 2018-1202 of 22 December 2018</w:t>
      </w:r>
      <w:r>
        <w:t xml:space="preserve"> </w:t>
      </w:r>
      <w:r>
        <w:t xml:space="preserve">aiming to curb information manipulation, in particular during election periods.</w:t>
      </w:r>
      <w:r>
        <w:t xml:space="preserve"> </w:t>
      </w:r>
      <w:r>
        <w:t xml:space="preserve">85 See, for example, Reporters without Borders, World Press Freedom Index and UNESCO report, Journalism is a public good: World trends in freedom</w:t>
      </w:r>
      <w:r>
        <w:t xml:space="preserve"> </w:t>
      </w:r>
      <w:r>
        <w:t xml:space="preserve">of expression and media development, 2021.</w:t>
      </w:r>
      <w:r>
        <w:t xml:space="preserve"> </w:t>
      </w:r>
      <w:r>
        <w:t xml:space="preserve">86 See S.Griffen, Hungary: a lesson in media control.</w:t>
      </w:r>
      <w:r>
        <w:t xml:space="preserve"> </w:t>
      </w:r>
      <w:r>
        <w:t xml:space="preserve">87 See Poland’s free media is shrinking, originally published in the Gazeta Wyborcza, republished by the International Press Institute in English.</w:t>
      </w:r>
      <w:r>
        <w:t xml:space="preserve"> </w:t>
      </w:r>
      <w:r>
        <w:t xml:space="preserve">88 See OECD, referring in particular to deteriorating investment conditions in Czechia and Hungary, see footnote 43.</w:t>
      </w:r>
      <w:r>
        <w:t xml:space="preserve"> </w:t>
      </w:r>
      <w:r>
        <w:t xml:space="preserve">89 See also above, footnote 39.</w:t>
      </w:r>
      <w:r>
        <w:br/>
      </w:r>
      <w:r>
        <w:t xml:space="preserve">90 Quality of service is an important element of a well-functioning internal market. See, for example, Directive 2006/123/EC on services in the internal</w:t>
      </w:r>
      <w:r>
        <w:t xml:space="preserve"> </w:t>
      </w:r>
      <w:r>
        <w:t xml:space="preserve">market, which contains an entire chapter on quality of services. The Services Directive does not apply to audiovisual services.</w:t>
      </w:r>
      <w:r>
        <w:br/>
      </w:r>
      <w:r>
        <w:t xml:space="preserve">91 WFA, Global Alliance for Responsible Media.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problem is exacerbated by the business models of online platforms that tend to amplify media</w:t>
      </w:r>
      <w:r>
        <w:t xml:space="preserve"> </w:t>
      </w:r>
      <w:r>
        <w:t xml:space="preserve">content which is not produced in line with deontological standards, is biased or amounts to</w:t>
      </w:r>
      <w:r>
        <w:t xml:space="preserve"> </w:t>
      </w:r>
      <w:r>
        <w:t xml:space="preserve">disinformation92. This distorts the playing field online against providers of quality media content. The</w:t>
      </w:r>
      <w:r>
        <w:t xml:space="preserve"> </w:t>
      </w:r>
      <w:r>
        <w:t xml:space="preserve">problem of interference in free provision of quality media services affects all media companies and</w:t>
      </w:r>
      <w:r>
        <w:t xml:space="preserve"> </w:t>
      </w:r>
      <w:r>
        <w:t xml:space="preserve">most of the Member States, although to varying degrees.</w:t>
      </w:r>
      <w:r>
        <w:br/>
      </w:r>
      <w:r>
        <w:t xml:space="preserve">Many media companies, business associations, NGOs and citizens who responded to the call for</w:t>
      </w:r>
      <w:r>
        <w:t xml:space="preserve"> </w:t>
      </w:r>
      <w:r>
        <w:t xml:space="preserve">evidence and took part in targeted consultations pointed to state and commercial interference in media</w:t>
      </w:r>
      <w:r>
        <w:t xml:space="preserve"> </w:t>
      </w:r>
      <w:r>
        <w:t xml:space="preserve">and its negative impact on media pluralism, affecting the circulation of media content and the effective</w:t>
      </w:r>
      <w:r>
        <w:t xml:space="preserve"> </w:t>
      </w:r>
      <w:r>
        <w:t xml:space="preserve">functioning of the internal media market. 85% of all respondents to the public consultation were aware</w:t>
      </w:r>
      <w:r>
        <w:t xml:space="preserve"> </w:t>
      </w:r>
      <w:r>
        <w:t xml:space="preserve">of cases of state interference while almost a third were aware of private interference. 43% of</w:t>
      </w:r>
      <w:r>
        <w:t xml:space="preserve"> </w:t>
      </w:r>
      <w:r>
        <w:t xml:space="preserve">respondents to a recent Eurobarometer survey considered media not to be independent from political</w:t>
      </w:r>
      <w:r>
        <w:t xml:space="preserve"> </w:t>
      </w:r>
      <w:r>
        <w:t xml:space="preserve">or commercial pressure in their Member State93.</w:t>
      </w:r>
      <w:r>
        <w:t xml:space="preserve"> </w:t>
      </w:r>
      <w:r>
        <w:t xml:space="preserve">The Commission’s Rule of Law reports refer to political pressure on the media in Czechia, Malta,</w:t>
      </w:r>
      <w:r>
        <w:t xml:space="preserve"> </w:t>
      </w:r>
      <w:r>
        <w:t xml:space="preserve">Slovenia, Poland, Bulgaria and Hungary94, with instances of consolidation of pro-government media</w:t>
      </w:r>
      <w:r>
        <w:t xml:space="preserve"> </w:t>
      </w:r>
      <w:r>
        <w:t xml:space="preserve">in Hungary and interference in the editorial independence of media in Poland95. According to the 2021</w:t>
      </w:r>
      <w:r>
        <w:t xml:space="preserve"> </w:t>
      </w:r>
      <w:r>
        <w:t xml:space="preserve">MPM, political independence of media (related to the lack of conflict of interest rules and political</w:t>
      </w:r>
      <w:r>
        <w:t xml:space="preserve"> </w:t>
      </w:r>
      <w:r>
        <w:t xml:space="preserve">control over media outlets and news agencies) is at high or medium risk in 21 Member States96. ‘Media</w:t>
      </w:r>
      <w:r>
        <w:t xml:space="preserve"> </w:t>
      </w:r>
      <w:r>
        <w:t xml:space="preserve">capture’97 has severely compromised the operation or even led certain media groups to stop operations</w:t>
      </w:r>
      <w:r>
        <w:t xml:space="preserve"> </w:t>
      </w:r>
      <w:r>
        <w:t xml:space="preserve">altogether in some Member States98.</w:t>
      </w:r>
      <w:r>
        <w:t xml:space="preserve"> </w:t>
      </w:r>
      <w:r>
        <w:t xml:space="preserve">State interference can also take the form of unwarranted surveillance of journalists or their sources,</w:t>
      </w:r>
      <w:r>
        <w:t xml:space="preserve"> </w:t>
      </w:r>
      <w:r>
        <w:t xml:space="preserve">jeopardising such sources and preventing news gathered through them from being produced and</w:t>
      </w:r>
      <w:r>
        <w:t xml:space="preserve"> </w:t>
      </w:r>
      <w:r>
        <w:t xml:space="preserve">provided by the journalists and media99. A varying level of protection against deployment of</w:t>
      </w:r>
      <w:r>
        <w:t xml:space="preserve"> </w:t>
      </w:r>
      <w:r>
        <w:t xml:space="preserve">surveillance systems100 across the EU affects the functioning of the internal media market: media</w:t>
      </w:r>
      <w:r>
        <w:t xml:space="preserve"> </w:t>
      </w:r>
      <w:r>
        <w:t xml:space="preserve">service providers will likely abstain from operating in Member States where they have to fear a lack</w:t>
      </w:r>
      <w:r>
        <w:t xml:space="preserve"> </w:t>
      </w:r>
      <w:r>
        <w:t xml:space="preserve">of effective protection of journalistic sources, in particular since the reputation of a newspaper or a</w:t>
      </w:r>
      <w:r>
        <w:t xml:space="preserve"> </w:t>
      </w:r>
      <w:r>
        <w:t xml:space="preserve">broadcaster might suffer in the eyes of potential sources and the public when its journalists are forced</w:t>
      </w:r>
      <w:r>
        <w:t xml:space="preserve"> </w:t>
      </w:r>
      <w:r>
        <w:t xml:space="preserve">to disclose sources, as the European Court of Human Rights pointed out101. Also journalists cannot</w:t>
      </w:r>
      <w:r>
        <w:t xml:space="preserve"> </w:t>
      </w:r>
      <w:r>
        <w:t xml:space="preserve">produce media content freely in the internal market if they cannot rely on a consistently high level of</w:t>
      </w:r>
    </w:p>
    <w:p>
      <w:pPr>
        <w:pStyle w:val="BodyText"/>
      </w:pPr>
      <w:r>
        <w:t xml:space="preserve">92 Section 2.2.2.</w:t>
      </w:r>
      <w:r>
        <w:t xml:space="preserve"> </w:t>
      </w:r>
      <w:r>
        <w:t xml:space="preserve">93 Eurobarometer 94: Media use in the European Union, 2021.</w:t>
      </w:r>
      <w:r>
        <w:t xml:space="preserve"> </w:t>
      </w:r>
      <w:r>
        <w:t xml:space="preserve">94 See 2021 Rule of Law Report.</w:t>
      </w:r>
      <w:r>
        <w:t xml:space="preserve"> </w:t>
      </w:r>
      <w:r>
        <w:t xml:space="preserve">95 In Hungary, KESMA was created as a result of transferring by media owners affiliated and/or sympathetic to the Hungarian government of their media</w:t>
      </w:r>
      <w:r>
        <w:t xml:space="preserve"> </w:t>
      </w:r>
      <w:r>
        <w:t xml:space="preserve">ownership rights to the new entity, with a clear pro-government editorial ‘line’, see 2020 Rule of Law Report, Country Chapter on the rule of law situation</w:t>
      </w:r>
      <w:r>
        <w:t xml:space="preserve"> </w:t>
      </w:r>
      <w:r>
        <w:t xml:space="preserve">in Hungary SWD(2020) 316. Following the 2020 acquisition of Polska Press (local and regional news owner) by PKN Orlen (state-controlled energy</w:t>
      </w:r>
      <w:r>
        <w:t xml:space="preserve"> </w:t>
      </w:r>
      <w:r>
        <w:t xml:space="preserve">company), several editors-in-chief were dismissed, see Reporters without Borders, With firing of four editors, ‘repolonisation’ under way in Poland, 10</w:t>
      </w:r>
      <w:r>
        <w:t xml:space="preserve"> </w:t>
      </w:r>
      <w:r>
        <w:t xml:space="preserve">May 2021.</w:t>
      </w:r>
      <w:r>
        <w:t xml:space="preserve"> </w:t>
      </w:r>
      <w:r>
        <w:t xml:space="preserve">96 See the 2021 MPM risk map for political independence in Annex 6.</w:t>
      </w:r>
      <w:r>
        <w:t xml:space="preserve"> </w:t>
      </w:r>
      <w:r>
        <w:t xml:space="preserve">97 A. Mungiu-Pippidi, How Media and Politics Shape Each Other in the New Europe, in: K. Jakubowicz and M. Sükösd, Finding the Right Place on the</w:t>
      </w:r>
      <w:r>
        <w:t xml:space="preserve"> </w:t>
      </w:r>
      <w:r>
        <w:t xml:space="preserve">Map: Central and Eastern European Media Change in a Global Perspective, Chicago, 2018, defines media capture as a situation in which the news</w:t>
      </w:r>
      <w:r>
        <w:t xml:space="preserve"> </w:t>
      </w:r>
      <w:r>
        <w:t xml:space="preserve">media are controlled “either directly by governments or by vested interests networked with politics”. See also as regards Bulgaria, S. Antonov, The Age</w:t>
      </w:r>
      <w:r>
        <w:t xml:space="preserve"> </w:t>
      </w:r>
      <w:r>
        <w:t xml:space="preserve">of the Oligarchs: How a group of political and economic magnates have taken control of Bulgaria, Reuters Institute Fellowship Paper, 2013.</w:t>
      </w:r>
      <w:r>
        <w:t xml:space="preserve"> </w:t>
      </w:r>
      <w:r>
        <w:t xml:space="preserve">98 Media Development Investment Fund, quoted above, refers to the exodus of key foreign investors from Eastern Europe between 2006-2018 and the</w:t>
      </w:r>
      <w:r>
        <w:t xml:space="preserve"> </w:t>
      </w:r>
      <w:r>
        <w:t xml:space="preserve">purchase of these entities by domestic figures closely linked with political parties or interest groups, or politicians themselves. For example, Verlagsgruppe</w:t>
      </w:r>
      <w:r>
        <w:t xml:space="preserve"> </w:t>
      </w:r>
      <w:r>
        <w:t xml:space="preserve">Handelsblatt group sold the publishing house Economia to Zdenek Bakala, a coal magnate. Five years later, Rheinisch Bergische Verlagsgesellschaft</w:t>
      </w:r>
      <w:r>
        <w:t xml:space="preserve"> </w:t>
      </w:r>
      <w:r>
        <w:t xml:space="preserve">(RBVG), another German publisher, sold Mafra (publisher of two of the best-selling dailies in the country at the time) to Andrej Babis, owner of the</w:t>
      </w:r>
      <w:r>
        <w:t xml:space="preserve"> </w:t>
      </w:r>
      <w:r>
        <w:t xml:space="preserve">Agrofert manufacturing colossus who then became Prime Minister. A year later, Daniel Kretinsky, a Czech financier, bought one of the most profitable</w:t>
      </w:r>
      <w:r>
        <w:t xml:space="preserve"> </w:t>
      </w:r>
      <w:r>
        <w:t xml:space="preserve">publishing businesses in the country, the Swiss-German owned Ringier Axel Springer Media.</w:t>
      </w:r>
      <w:r>
        <w:br/>
      </w:r>
      <w:r>
        <w:t xml:space="preserve">99 See European Parliament’s committee of inquiry to investigate the use of Pegasus and other spyware. See also 2021 Rule of Law Report, p. 18.</w:t>
      </w:r>
      <w:r>
        <w:t xml:space="preserve"> </w:t>
      </w:r>
      <w:r>
        <w:t xml:space="preserve">100 See Pegasus and surveillance spyware, European Parliament, Policy Department for Citizens’ Rights and Constitutional Affairs, May 2022</w:t>
      </w:r>
      <w:r>
        <w:t xml:space="preserve"> </w:t>
      </w:r>
      <w:r>
        <w:t xml:space="preserve">101 See Sanoma Uitgevers B.V. v. The Netherlands, case 38224/03, judgement of 14 September 2010.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protection of their sources. This results in uneven conditions of competition for journalists and media</w:t>
      </w:r>
      <w:r>
        <w:t xml:space="preserve"> </w:t>
      </w:r>
      <w:r>
        <w:t xml:space="preserve">service providers and can cause barriers to their freedom to provide services. Ultimately, such state</w:t>
      </w:r>
      <w:r>
        <w:t xml:space="preserve"> </w:t>
      </w:r>
      <w:r>
        <w:t xml:space="preserve">interference prevents journalists from fulfilling their societal role of providing citizens and businesses</w:t>
      </w:r>
      <w:r>
        <w:t xml:space="preserve"> </w:t>
      </w:r>
      <w:r>
        <w:t xml:space="preserve">with quality information and investigative reporting which is key to counteract disinformation.</w:t>
      </w:r>
      <w:r>
        <w:t xml:space="preserve"> </w:t>
      </w:r>
      <w:r>
        <w:t xml:space="preserve">Public service media play a particular role in the EU’s media landscape, by enriching public debate</w:t>
      </w:r>
      <w:r>
        <w:t xml:space="preserve"> </w:t>
      </w:r>
      <w:r>
        <w:t xml:space="preserve">and ensuring that all citizens have access to quality information and balanced media coverage and thus</w:t>
      </w:r>
      <w:r>
        <w:t xml:space="preserve"> </w:t>
      </w:r>
      <w:r>
        <w:t xml:space="preserve">can participate to a fair degree in public life. In this context, safeguards for their independence are key.</w:t>
      </w:r>
      <w:r>
        <w:t xml:space="preserve"> </w:t>
      </w:r>
      <w:r>
        <w:t xml:space="preserve">However, public service media can be particularly exposed to interference, given their proximity to</w:t>
      </w:r>
      <w:r>
        <w:t xml:space="preserve"> </w:t>
      </w:r>
      <w:r>
        <w:t xml:space="preserve">the state and the public funding they receive102. Political interference in editorial coverage103 and</w:t>
      </w:r>
      <w:r>
        <w:t xml:space="preserve"> </w:t>
      </w:r>
      <w:r>
        <w:t xml:space="preserve">governance of public service media (dismissals and appointments of its management)104 are common</w:t>
      </w:r>
      <w:r>
        <w:t xml:space="preserve"> </w:t>
      </w:r>
      <w:r>
        <w:t xml:space="preserve">in certain Member States, which shows fragmentation as to the necessary safeguards or their</w:t>
      </w:r>
      <w:r>
        <w:t xml:space="preserve"> </w:t>
      </w:r>
      <w:r>
        <w:t xml:space="preserve">implementation. Biased reporting by public service media, enjoying public funding but not fulfilling</w:t>
      </w:r>
      <w:r>
        <w:t xml:space="preserve"> </w:t>
      </w:r>
      <w:r>
        <w:t xml:space="preserve">the public remit, distorts competition with private media (often coming from abroad) that compete for</w:t>
      </w:r>
      <w:r>
        <w:t xml:space="preserve"> </w:t>
      </w:r>
      <w:r>
        <w:t xml:space="preserve">the same advertising revenues. The functioning of the internal market can be hampered in this case</w:t>
      </w:r>
      <w:r>
        <w:t xml:space="preserve"> </w:t>
      </w:r>
      <w:r>
        <w:t xml:space="preserve">because private media service providers can be deterred from entering such markets. Moreover,</w:t>
      </w:r>
      <w:r>
        <w:t xml:space="preserve"> </w:t>
      </w:r>
      <w:r>
        <w:t xml:space="preserve">citizens may turn to alternative sources of information, in particular very large online platforms, which</w:t>
      </w:r>
      <w:r>
        <w:t xml:space="preserve"> </w:t>
      </w:r>
      <w:r>
        <w:t xml:space="preserve">further distorts the level playing field between media and such (global) platforms.</w:t>
      </w:r>
      <w:r>
        <w:t xml:space="preserve"> </w:t>
      </w:r>
      <w:r>
        <w:t xml:space="preserve">79% of all respondents to the public consultation reported instances of state interference in editorial</w:t>
      </w:r>
      <w:r>
        <w:t xml:space="preserve"> </w:t>
      </w:r>
      <w:r>
        <w:t xml:space="preserve">decisions or management of public service media in the EU. 70% of all respondents105 were aware of</w:t>
      </w:r>
      <w:r>
        <w:t xml:space="preserve"> </w:t>
      </w:r>
      <w:r>
        <w:t xml:space="preserve">cases of appointment and/or dismissal procedures of management of public service media used to</w:t>
      </w:r>
      <w:r>
        <w:t xml:space="preserve"> </w:t>
      </w:r>
      <w:r>
        <w:t xml:space="preserve">undermine their independent functioning106. The 2021 MPM reports the growing politicisation of</w:t>
      </w:r>
      <w:r>
        <w:t xml:space="preserve"> </w:t>
      </w:r>
      <w:r>
        <w:t xml:space="preserve">public service media, with high or medium risk to the independence of their governance and funding</w:t>
      </w:r>
      <w:r>
        <w:t xml:space="preserve"> </w:t>
      </w:r>
      <w:r>
        <w:t xml:space="preserve">in 16 Member States107.</w:t>
      </w:r>
      <w:r>
        <w:br/>
      </w:r>
      <w:r>
        <w:t xml:space="preserve">Private pressure on media and the editorial decisions may come both from inside and outside of the</w:t>
      </w:r>
      <w:r>
        <w:t xml:space="preserve"> </w:t>
      </w:r>
      <w:r>
        <w:t xml:space="preserve">media outlet. Media owners can unduly interfere in editorial decisions, pursuing their own economic</w:t>
      </w:r>
      <w:r>
        <w:t xml:space="preserve"> </w:t>
      </w:r>
      <w:r>
        <w:t xml:space="preserve">or political interests. Such interference can be facilitated by insufficiently developed internal</w:t>
      </w:r>
      <w:r>
        <w:t xml:space="preserve"> </w:t>
      </w:r>
      <w:r>
        <w:t xml:space="preserve">independence safeguards within media companies108. As a result, media can deviate from journalistic</w:t>
      </w:r>
      <w:r>
        <w:t xml:space="preserve"> </w:t>
      </w:r>
      <w:r>
        <w:t xml:space="preserve">principles and report with the sole purpose of attracting viewers, engage in ‘influence peddling’ or</w:t>
      </w:r>
      <w:r>
        <w:t xml:space="preserve"> </w:t>
      </w:r>
      <w:r>
        <w:t xml:space="preserve">even abstain from publishing certain content109. The Mapping Media Freedom platform reports 111</w:t>
      </w:r>
      <w:r>
        <w:t xml:space="preserve"> </w:t>
      </w:r>
      <w:r>
        <w:t xml:space="preserve">alerts under the category of incidents caused by employer or publisher in the past 5 years110. A Latvian</w:t>
      </w:r>
      <w:r>
        <w:t xml:space="preserve"> </w:t>
      </w:r>
      <w:r>
        <w:t xml:space="preserve">research project found that almost half of the journalists surveyed felt that they had to take into account</w:t>
      </w:r>
      <w:r>
        <w:t xml:space="preserve"> </w:t>
      </w:r>
      <w:r>
        <w:t xml:space="preserve">the interests of their business owners and the latter’s political allies111. The 2021 MPM reports high or</w:t>
      </w:r>
      <w:r>
        <w:t xml:space="preserve"> </w:t>
      </w:r>
      <w:r>
        <w:t xml:space="preserve">medium risk of commercial and owner influence over editorial content in 22 Member States112.</w:t>
      </w:r>
    </w:p>
    <w:p>
      <w:pPr>
        <w:pStyle w:val="BodyText"/>
      </w:pPr>
      <w:r>
        <w:t xml:space="preserve">102 Although public funding would be considered as state aid under Article 107(1) TFEU, public service media benefit from the derogation provided for</w:t>
      </w:r>
      <w:r>
        <w:t xml:space="preserve"> </w:t>
      </w:r>
      <w:r>
        <w:t xml:space="preserve">services of general economic interest on the basis of Article 106(2) TFEU, insofar as the funding is provided to fulfil their public service mission.</w:t>
      </w:r>
      <w:r>
        <w:t xml:space="preserve"> </w:t>
      </w:r>
      <w:r>
        <w:t xml:space="preserve">103 See OSCE statement on the 2020 presidential elections in Poland. See also on government influence or pressure on public service media and the news</w:t>
      </w:r>
      <w:r>
        <w:t xml:space="preserve"> </w:t>
      </w:r>
      <w:r>
        <w:t xml:space="preserve">coverage and the alleged misinformation by Hungarian public service media, Report on Media Freedom 2022 by the Civil Liberties Union for Europe.</w:t>
      </w:r>
      <w:r>
        <w:t xml:space="preserve"> </w:t>
      </w:r>
      <w:r>
        <w:t xml:space="preserve">104 See 2021 MPM (full report), p. 88.</w:t>
      </w:r>
      <w:r>
        <w:t xml:space="preserve"> </w:t>
      </w:r>
      <w:r>
        <w:t xml:space="preserve">105 18 out of 57 business associations and companies were not aware of such instances, while 25 out of 57 business associations and companies and</w:t>
      </w:r>
      <w:r>
        <w:t xml:space="preserve"> </w:t>
      </w:r>
      <w:r>
        <w:t xml:space="preserve">business associations did not provide an answer to this question.</w:t>
      </w:r>
      <w:r>
        <w:t xml:space="preserve"> </w:t>
      </w:r>
      <w:r>
        <w:t xml:space="preserve">106 See Annex 2.</w:t>
      </w:r>
      <w:r>
        <w:br/>
      </w:r>
      <w:r>
        <w:t xml:space="preserve">107 2021 MPM (full report), p. 154. See the 2021 MPM risk map for public service media in Annex 6.</w:t>
      </w:r>
      <w:r>
        <w:t xml:space="preserve"> </w:t>
      </w:r>
      <w:r>
        <w:t xml:space="preserve">108 See, for example, the findings of the French Senate Committee of Enquiry on media concentration.</w:t>
      </w:r>
      <w:r>
        <w:t xml:space="preserve"> </w:t>
      </w:r>
      <w:r>
        <w:t xml:space="preserve">109 For instance, influence peddling concerns were raised by Reporters without Borders in France (see box) and Bulgaria.</w:t>
      </w:r>
      <w:r>
        <w:t xml:space="preserve"> </w:t>
      </w:r>
      <w:r>
        <w:t xml:space="preserve">110 See Mapping Media Freedom platform.</w:t>
      </w:r>
      <w:r>
        <w:t xml:space="preserve"> </w:t>
      </w:r>
      <w:r>
        <w:t xml:space="preserve">111 See A. Rožukalne, Self-censorship in Latvian journalism: A research note, European Journal of Communication, 2020.</w:t>
      </w:r>
      <w:r>
        <w:br/>
      </w:r>
      <w:r>
        <w:t xml:space="preserve">112 See the 2021 MPM risk map for commercial and owner influence over editorial content in Annex 6.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In terms of private interference, Reporters without Borders (RSF) highlighted the decision by a French</w:t>
      </w:r>
      <w:r>
        <w:t xml:space="preserve"> </w:t>
      </w:r>
      <w:r>
        <w:t xml:space="preserve">broadcaster to suppress a documentary in May 2015 as “the classic example of influence peddling in the</w:t>
      </w:r>
      <w:r>
        <w:t xml:space="preserve"> </w:t>
      </w:r>
      <w:r>
        <w:t xml:space="preserve">news media” 113. According to RSF, the TV channel’s owner used his influence over the media outlet to</w:t>
      </w:r>
      <w:r>
        <w:t xml:space="preserve"> </w:t>
      </w:r>
      <w:r>
        <w:t xml:space="preserve">benefit his business partners and his own interests. Biased coverage by the Polish public broadcaster, in</w:t>
      </w:r>
      <w:r>
        <w:t xml:space="preserve"> </w:t>
      </w:r>
      <w:r>
        <w:t xml:space="preserve">particular during presidential elections, has been identified by ODIHR: “the governance and funding of</w:t>
      </w:r>
      <w:r>
        <w:t xml:space="preserve"> </w:t>
      </w:r>
      <w:r>
        <w:t xml:space="preserve">the public broadcaster TVP does not ensure editorial independence and enables the government to exert</w:t>
      </w:r>
      <w:r>
        <w:t xml:space="preserve"> </w:t>
      </w:r>
      <w:r>
        <w:t xml:space="preserve">pressure on TVP content. During this campaign […] the TVP failed in its legal duty to provide balanced</w:t>
      </w:r>
      <w:r>
        <w:t xml:space="preserve"> </w:t>
      </w:r>
      <w:r>
        <w:t xml:space="preserve">and impartial coverage”114. Similarly, in the context of the Hungarian parliamentary elections, ODIHR</w:t>
      </w:r>
      <w:r>
        <w:t xml:space="preserve"> </w:t>
      </w:r>
      <w:r>
        <w:t xml:space="preserve">considered that while “the public broadcaster fulfilled its mandate to provide free airtime to contestants,</w:t>
      </w:r>
      <w:r>
        <w:t xml:space="preserve"> </w:t>
      </w:r>
      <w:r>
        <w:t xml:space="preserve">[…] its newscasts and editorial outputs clearly favoured the ruling coalition”115.</w:t>
      </w:r>
      <w:r>
        <w:br/>
      </w:r>
      <w:r>
        <w:t xml:space="preserve">Interference is also facilitated by the lack or insufficient transparency on the factors of influence over</w:t>
      </w:r>
      <w:r>
        <w:t xml:space="preserve"> </w:t>
      </w:r>
      <w:r>
        <w:t xml:space="preserve">editorial decisions in media116. 76% of all respondents to the public consultation identified insufficient</w:t>
      </w:r>
      <w:r>
        <w:t xml:space="preserve"> </w:t>
      </w:r>
      <w:r>
        <w:t xml:space="preserve">media ownership transparency as an issue for the freedom to exercise a business activity in the EU</w:t>
      </w:r>
      <w:r>
        <w:t xml:space="preserve"> </w:t>
      </w:r>
      <w:r>
        <w:t xml:space="preserve">media market117. 81% of all respondents considered that the information on who owns or controls the</w:t>
      </w:r>
      <w:r>
        <w:t xml:space="preserve"> </w:t>
      </w:r>
      <w:r>
        <w:t xml:space="preserve">media in the internal market is accessible only to a limited extent or not at all118. While the majority</w:t>
      </w:r>
      <w:r>
        <w:t xml:space="preserve"> </w:t>
      </w:r>
      <w:r>
        <w:t xml:space="preserve">of Member States have media-specific ownership registries, covering mainly audiovisual media, the</w:t>
      </w:r>
      <w:r>
        <w:t xml:space="preserve"> </w:t>
      </w:r>
      <w:r>
        <w:t xml:space="preserve">accessibility and granularity of the information (in particular as regards business interests of media</w:t>
      </w:r>
      <w:r>
        <w:t xml:space="preserve"> </w:t>
      </w:r>
      <w:r>
        <w:t xml:space="preserve">owners in other media or no-media sectors) vary. Such granularity is key to ensure transparency on</w:t>
      </w:r>
      <w:r>
        <w:t xml:space="preserve"> </w:t>
      </w:r>
      <w:r>
        <w:t xml:space="preserve">the factors of influence over editorial decisions and media accountability vis-à-vis their audiences.</w:t>
      </w:r>
      <w:r>
        <w:t xml:space="preserve"> </w:t>
      </w:r>
      <w:r>
        <w:t xml:space="preserve">Access to information on media companies may be used by different groups, such as banks, consumers,</w:t>
      </w:r>
      <w:r>
        <w:t xml:space="preserve"> </w:t>
      </w:r>
      <w:r>
        <w:t xml:space="preserve">suppliers and investors. Access to data on market shares is essential for those companies that aim to</w:t>
      </w:r>
      <w:r>
        <w:t xml:space="preserve"> </w:t>
      </w:r>
      <w:r>
        <w:t xml:space="preserve">invest in any given market, as it is a key indicator for market assessment and an important metric by</w:t>
      </w:r>
      <w:r>
        <w:t xml:space="preserve"> </w:t>
      </w:r>
      <w:r>
        <w:t xml:space="preserve">which to assess how competitors are performing to gauge revenue creating opportunities, to assess</w:t>
      </w:r>
      <w:r>
        <w:t xml:space="preserve"> </w:t>
      </w:r>
      <w:r>
        <w:t xml:space="preserve">their brands’ positioning against those of their competitors and to predict future growth119. It is also</w:t>
      </w:r>
      <w:r>
        <w:t xml:space="preserve"> </w:t>
      </w:r>
      <w:r>
        <w:t xml:space="preserve">reported that “transparency contributes to a market environment characterised by open and fair</w:t>
      </w:r>
      <w:r>
        <w:t xml:space="preserve"> </w:t>
      </w:r>
      <w:r>
        <w:t xml:space="preserve">competition, while enabling media providers to demonstrate their own independence and can therefore</w:t>
      </w:r>
      <w:r>
        <w:t xml:space="preserve"> </w:t>
      </w:r>
      <w:r>
        <w:t xml:space="preserve">also be used as indicators of a quality offering”120. The specific nature of media services reinforces the</w:t>
      </w:r>
      <w:r>
        <w:t xml:space="preserve"> </w:t>
      </w:r>
      <w:r>
        <w:t xml:space="preserve">need for media ownership transparency also for the general public, as it contributes to safeguarding</w:t>
      </w:r>
      <w:r>
        <w:t xml:space="preserve"> </w:t>
      </w:r>
      <w:r>
        <w:t xml:space="preserve">editorial independence121.</w:t>
      </w:r>
      <w:r>
        <w:t xml:space="preserve"> </w:t>
      </w:r>
      <w:r>
        <w:t xml:space="preserve">Consequences</w:t>
      </w:r>
      <w:r>
        <w:t xml:space="preserve"> </w:t>
      </w:r>
      <w:r>
        <w:t xml:space="preserve">Interference by public and private actors in editorial independence impacts the functioning of the</w:t>
      </w:r>
      <w:r>
        <w:t xml:space="preserve"> </w:t>
      </w:r>
      <w:r>
        <w:t xml:space="preserve">internal media market. It hampers the exercise of economic activities in the media sector and thus the</w:t>
      </w:r>
      <w:r>
        <w:t xml:space="preserve"> </w:t>
      </w:r>
      <w:r>
        <w:t xml:space="preserve">free provision of media content across borders, discourages investment and affects the quality of media</w:t>
      </w:r>
    </w:p>
    <w:p>
      <w:pPr>
        <w:pStyle w:val="BodyText"/>
      </w:pPr>
      <w:r>
        <w:t xml:space="preserve">113 Reporters Without Borders, Le Système B” – RSF’s shock documentary about Vincent Bolloré’s media, 14 October 2021.</w:t>
      </w:r>
      <w:r>
        <w:t xml:space="preserve"> </w:t>
      </w:r>
      <w:r>
        <w:t xml:space="preserve">114 OSCE, Poland Presidential Election 28 June 2020, ODIHR Special Election Assessment Mission: Statement of Preliminary Findings and Conclusions.</w:t>
      </w:r>
      <w:r>
        <w:t xml:space="preserve"> </w:t>
      </w:r>
      <w:r>
        <w:t xml:space="preserve">See also 2020 Rule of Law Report.</w:t>
      </w:r>
      <w:r>
        <w:t xml:space="preserve"> </w:t>
      </w:r>
      <w:r>
        <w:t xml:space="preserve">115 OSCE, Hungary Parliamentary Elections 8 April 2018, ODIHR Limited Election Observation Mission: Final Report.</w:t>
      </w:r>
      <w:r>
        <w:t xml:space="preserve"> </w:t>
      </w:r>
      <w:r>
        <w:t xml:space="preserve">116 See M. Cappello (ed.), Transparency of media ownership, IRIS Special, European Audiovisual Observatory, Strasbourg, 2021. See also the 2020 and</w:t>
      </w:r>
      <w:r>
        <w:t xml:space="preserve"> </w:t>
      </w:r>
      <w:r>
        <w:t xml:space="preserve">2021 Rule of Law Reports.</w:t>
      </w:r>
      <w:r>
        <w:br/>
      </w:r>
      <w:r>
        <w:t xml:space="preserve">117 See Annex 2.</w:t>
      </w:r>
      <w:r>
        <w:t xml:space="preserve"> </w:t>
      </w:r>
      <w:r>
        <w:t xml:space="preserve">118 Ibidem. At the same time, nearly half of (mostly large) companies and a third of business associations considered that the information on who owns</w:t>
      </w:r>
      <w:r>
        <w:t xml:space="preserve"> </w:t>
      </w:r>
      <w:r>
        <w:t xml:space="preserve">or controls media companies operating in the EU media market is accessible to a large extent.</w:t>
      </w:r>
      <w:r>
        <w:t xml:space="preserve"> </w:t>
      </w:r>
      <w:r>
        <w:t xml:space="preserve">119 E. Borman-Shoap, S.T.T. Li, N.E. St Clair, G. Rosenbluth, S. Pitt, &amp; M.B. Pitt, Knowing Your Personal Brand: What Academics Can Learn from</w:t>
      </w:r>
      <w:r>
        <w:t xml:space="preserve"> </w:t>
      </w:r>
      <w:r>
        <w:t xml:space="preserve">Marketing 101, Academic Medicine, 94:9, 2019, pp. 1293–1298 and J.A. Welch, &amp; P.R. Nayak, Strategic sourcing: a progressive approach to the make-</w:t>
      </w:r>
      <w:r>
        <w:t xml:space="preserve"> </w:t>
      </w:r>
      <w:r>
        <w:t xml:space="preserve">or-buy decision, Academy of Management Perspectives, 6:1, 1992, pp. 23–31 cited in the study on media plurality and diversity online (forthcoming,</w:t>
      </w:r>
      <w:r>
        <w:t xml:space="preserve"> </w:t>
      </w:r>
      <w:r>
        <w:t xml:space="preserve">VIGIE 2020-825).</w:t>
      </w:r>
      <w:r>
        <w:t xml:space="preserve"> </w:t>
      </w:r>
      <w:r>
        <w:t xml:space="preserve">120 See M. Cappello (ed.), quoted above.</w:t>
      </w:r>
      <w:r>
        <w:t xml:space="preserve"> </w:t>
      </w:r>
      <w:r>
        <w:t xml:space="preserve">121 Ibidem. See also Council of Europe, recommendation CM/Rec(2018)11 of the Committee of Ministers to member states on media pluralism and</w:t>
      </w:r>
      <w:r>
        <w:t xml:space="preserve"> </w:t>
      </w:r>
      <w:r>
        <w:t xml:space="preserve">transparency of media ownership.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services provided in the internal market. Such interference - and the resulting lower quality of the</w:t>
      </w:r>
      <w:r>
        <w:t xml:space="preserve"> </w:t>
      </w:r>
      <w:r>
        <w:t xml:space="preserve">affected media services - distorts competition between media service providers and makes it even more</w:t>
      </w:r>
      <w:r>
        <w:t xml:space="preserve"> </w:t>
      </w:r>
      <w:r>
        <w:t xml:space="preserve">difficult for quality media to compete in the online environment. Moreover, as companies’ decisions</w:t>
      </w:r>
      <w:r>
        <w:t xml:space="preserve"> </w:t>
      </w:r>
      <w:r>
        <w:t xml:space="preserve">are influenced by market information and coverage in news media, interference can also mislead</w:t>
      </w:r>
      <w:r>
        <w:t xml:space="preserve"> </w:t>
      </w:r>
      <w:r>
        <w:t xml:space="preserve">business decisions and distort the market in other sectors122. Finally, interference leads to lower public</w:t>
      </w:r>
      <w:r>
        <w:t xml:space="preserve"> </w:t>
      </w:r>
      <w:r>
        <w:t xml:space="preserve">trust in media, with adverse knock-on effects on the financial situation of media operating in the</w:t>
      </w:r>
      <w:r>
        <w:t xml:space="preserve"> </w:t>
      </w:r>
      <w:r>
        <w:t xml:space="preserve">internal market123.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Fragmented safeguards to prevent interference in editorial freedom</w:t>
      </w:r>
      <w:r>
        <w:t xml:space="preserve"> </w:t>
      </w:r>
      <w:r>
        <w:t xml:space="preserve">In many Member States, legal guarantees for editorial independence are in place. Whereas in some</w:t>
      </w:r>
      <w:r>
        <w:t xml:space="preserve"> </w:t>
      </w:r>
      <w:r>
        <w:t xml:space="preserve">Member States, such legal guarantees rest on general clauses providing for the freedom of expression</w:t>
      </w:r>
      <w:r>
        <w:t xml:space="preserve"> </w:t>
      </w:r>
      <w:r>
        <w:t xml:space="preserve">and/or the ability of broadcasters to choose their programmes124, for instance, in Sweden, the law</w:t>
      </w:r>
      <w:r>
        <w:t xml:space="preserve"> </w:t>
      </w:r>
      <w:r>
        <w:t xml:space="preserve">envisages an institution of a ‘responsible editor’ as a sole entity supervising publications in a given</w:t>
      </w:r>
      <w:r>
        <w:t xml:space="preserve"> </w:t>
      </w:r>
      <w:r>
        <w:t xml:space="preserve">news outlet and makes it clear that any restriction of responsible editors’ power is considered null and</w:t>
      </w:r>
      <w:r>
        <w:t xml:space="preserve"> </w:t>
      </w:r>
      <w:r>
        <w:t xml:space="preserve">void125. However, in some Member States, these safeguards appear to be insufficient. The 2021 MPM</w:t>
      </w:r>
      <w:r>
        <w:t xml:space="preserve"> </w:t>
      </w:r>
      <w:r>
        <w:t xml:space="preserve">reports high risks in the area of editorial autonomy in 11 Member States, pointing to the lack of</w:t>
      </w:r>
      <w:r>
        <w:t xml:space="preserve"> </w:t>
      </w:r>
      <w:r>
        <w:t xml:space="preserve">regulatory safeguards to guarantee autonomy (from politically motivated influence) when appointing</w:t>
      </w:r>
      <w:r>
        <w:t xml:space="preserve"> </w:t>
      </w:r>
      <w:r>
        <w:t xml:space="preserve">and dismissing editors-in-chief in those Member States126. In particular, for Croatia, the 2021 MPM</w:t>
      </w:r>
      <w:r>
        <w:t xml:space="preserve"> </w:t>
      </w:r>
      <w:r>
        <w:t xml:space="preserve">talks of “systematic cases of interference in appointment and dismissals of editors-in-chief”127. In</w:t>
      </w:r>
      <w:r>
        <w:t xml:space="preserve"> </w:t>
      </w:r>
      <w:r>
        <w:t xml:space="preserve">Czechia, it was reported that the former Prime Minister Andrej Babiš could control some of the most</w:t>
      </w:r>
      <w:r>
        <w:t xml:space="preserve"> </w:t>
      </w:r>
      <w:r>
        <w:t xml:space="preserve">popular media outlets128. In Poland, the perception of politically biased media is widespread129. In</w:t>
      </w:r>
      <w:r>
        <w:t xml:space="preserve"> </w:t>
      </w:r>
      <w:r>
        <w:t xml:space="preserve">Hungary, there was no framework which would have prevented the orchestrated media capture by the</w:t>
      </w:r>
      <w:r>
        <w:t xml:space="preserve"> </w:t>
      </w:r>
      <w:r>
        <w:t xml:space="preserve">government that has taken place over the last years130.</w:t>
      </w:r>
      <w:r>
        <w:t xml:space="preserve"> </w:t>
      </w:r>
      <w:r>
        <w:t xml:space="preserve">The ways in which Member States protect journalistic sources diverge too, leading to uneven</w:t>
      </w:r>
      <w:r>
        <w:t xml:space="preserve"> </w:t>
      </w:r>
      <w:r>
        <w:t xml:space="preserve">protection across the EU131. The regulatory divergences relate, among others, to judicial actions that</w:t>
      </w:r>
      <w:r>
        <w:t xml:space="preserve"> </w:t>
      </w:r>
      <w:r>
        <w:t xml:space="preserve">can or cannot be taken in the context of disclosing journalistic sources or legal exemptions when a</w:t>
      </w:r>
      <w:r>
        <w:t xml:space="preserve"> </w:t>
      </w:r>
      <w:r>
        <w:t xml:space="preserve">source must be disclosed132. Also, while almost all Member States’ legal frameworks regulate targeted</w:t>
      </w:r>
      <w:r>
        <w:t xml:space="preserve"> </w:t>
      </w:r>
      <w:r>
        <w:t xml:space="preserve">surveillance used by intelligence services, national legal frameworks often lack clear definitions</w:t>
      </w:r>
      <w:r>
        <w:t xml:space="preserve"> </w:t>
      </w:r>
      <w:r>
        <w:t xml:space="preserve">indicating the categories of persons and scope of activities that may be subject to intelligence</w:t>
      </w:r>
      <w:r>
        <w:t xml:space="preserve"> </w:t>
      </w:r>
      <w:r>
        <w:t xml:space="preserve">collection133. Moreover, in certain European countries journalists have been put increasingly under</w:t>
      </w:r>
    </w:p>
    <w:p>
      <w:pPr>
        <w:pStyle w:val="BodyText"/>
      </w:pPr>
      <w:r>
        <w:t xml:space="preserve">122 L. Graf-Vlachy, A. Griffith Oliver, R. Banfield, A. König, J. Bundy, Media coverage of firms, integration, and directions for future research, Journal</w:t>
      </w:r>
      <w:r>
        <w:t xml:space="preserve"> </w:t>
      </w:r>
      <w:r>
        <w:t xml:space="preserve">of Management, 2019.</w:t>
      </w:r>
      <w:r>
        <w:br/>
      </w:r>
      <w:r>
        <w:t xml:space="preserve">123 EBU Media Intelligence Service, Market Insights - Trust in Media 2020, June 2020.</w:t>
      </w:r>
      <w:r>
        <w:t xml:space="preserve"> </w:t>
      </w:r>
      <w:r>
        <w:t xml:space="preserve">124 E.g. Article 3 of the Electronic Media Act 2009 in Croatia and Article 12 of the Constitution in Finland.</w:t>
      </w:r>
      <w:r>
        <w:t xml:space="preserve"> </w:t>
      </w:r>
      <w:r>
        <w:t xml:space="preserve">125 The Freedom of the Press Act, Chapter 5, Art. 3.</w:t>
      </w:r>
      <w:r>
        <w:t xml:space="preserve"> </w:t>
      </w:r>
      <w:r>
        <w:t xml:space="preserve">126 2021 MPM (full report), see a risk map in Annex 6.</w:t>
      </w:r>
      <w:r>
        <w:t xml:space="preserve"> </w:t>
      </w:r>
      <w:r>
        <w:t xml:space="preserve">127 2021 MPM (Country report Croatia), p. 12.</w:t>
      </w:r>
      <w:r>
        <w:t xml:space="preserve"> </w:t>
      </w:r>
      <w:r>
        <w:t xml:space="preserve">128 See Boková, Terezie: Babiš’s Media: The Erosion of Freedom of Press in Czechia, VerfBlog, 2021/10/15, https://verfassungsblog.de/babiss-media/</w:t>
      </w:r>
      <w:r>
        <w:t xml:space="preserve"> </w:t>
      </w:r>
      <w:r>
        <w:t xml:space="preserve">129 See 2021 (Country report Poland), p. 14.</w:t>
      </w:r>
      <w:r>
        <w:t xml:space="preserve"> </w:t>
      </w:r>
      <w:r>
        <w:t xml:space="preserve">130 See International Press Institute, Mission Report: Media Freedom in Hungary ahead of 2022 election</w:t>
      </w:r>
      <w:r>
        <w:t xml:space="preserve"> </w:t>
      </w:r>
      <w:r>
        <w:t xml:space="preserve">131 While some Member States rely on constitutional provisions (e.g. Austria, Germany, Sweden, Spain or Portugal), others have specific provisions in</w:t>
      </w:r>
      <w:r>
        <w:t xml:space="preserve"> </w:t>
      </w:r>
      <w:r>
        <w:t xml:space="preserve">secondary legislation, for instance in press laws or criminal and civil procedure codes (e.g. Belgium, Cyprus, France, Ireland, Slovakia), see European</w:t>
      </w:r>
      <w:r>
        <w:t xml:space="preserve"> </w:t>
      </w:r>
      <w:r>
        <w:t xml:space="preserve">Federation of Journalists, EFJ Policy Document on Protection of Sources, 2013.</w:t>
      </w:r>
      <w:r>
        <w:t xml:space="preserve"> </w:t>
      </w:r>
      <w:r>
        <w:t xml:space="preserve">132 Ibidem.</w:t>
      </w:r>
      <w:r>
        <w:t xml:space="preserve"> </w:t>
      </w:r>
      <w:r>
        <w:t xml:space="preserve">133 European Union Agency for Fundamental Rights, Surveillance by intelligence services: fundamental rights safeguards and remedies in the EU –</w:t>
      </w:r>
      <w:r>
        <w:t xml:space="preserve"> </w:t>
      </w:r>
      <w:r>
        <w:t xml:space="preserve">Volume I: Member States’ legal frameworks, 2017, p. 27.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pressure to reveal their sources of information134. Apart from covert surveillance, it is reported that</w:t>
      </w:r>
      <w:r>
        <w:t xml:space="preserve"> </w:t>
      </w:r>
      <w:r>
        <w:t xml:space="preserve">lawsuits are brought against journalists to force disclosure of their sources135.</w:t>
      </w:r>
      <w:r>
        <w:br/>
      </w:r>
      <w:r>
        <w:t xml:space="preserve">Also, media companies take different approaches to mitigating risks of ‘internal’ pressure on their</w:t>
      </w:r>
      <w:r>
        <w:t xml:space="preserve"> </w:t>
      </w:r>
      <w:r>
        <w:t xml:space="preserve">editorial teams. Some media companies have put in place corporate governance mechanisms, such as</w:t>
      </w:r>
      <w:r>
        <w:t xml:space="preserve"> </w:t>
      </w:r>
      <w:r>
        <w:t xml:space="preserve">charters of ethics, committees of ethics or codes of conduct for journalists136. In some media outlets,</w:t>
      </w:r>
      <w:r>
        <w:t xml:space="preserve"> </w:t>
      </w:r>
      <w:r>
        <w:t xml:space="preserve">journalists have a say on the selection of the editor-in-chief or can even veto ownership changes137. In</w:t>
      </w:r>
      <w:r>
        <w:t xml:space="preserve"> </w:t>
      </w:r>
      <w:r>
        <w:t xml:space="preserve">others, they can participate in the managerial decisions and the division of the economic gains138.</w:t>
      </w:r>
      <w:r>
        <w:t xml:space="preserve"> </w:t>
      </w:r>
      <w:r>
        <w:t xml:space="preserve">However, even where some of the corporate tools referred to above are required by the law (as in</w:t>
      </w:r>
      <w:r>
        <w:t xml:space="preserve"> </w:t>
      </w:r>
      <w:r>
        <w:t xml:space="preserve">France139), their ineffective application may translate into risks to editorial independence140. When it</w:t>
      </w:r>
      <w:r>
        <w:t xml:space="preserve"> </w:t>
      </w:r>
      <w:r>
        <w:t xml:space="preserve">comes to the question whether commercial interests unduly influence editorial content, the 2021 MPM</w:t>
      </w:r>
      <w:r>
        <w:t xml:space="preserve"> </w:t>
      </w:r>
      <w:r>
        <w:t xml:space="preserve">cites 12 Member States with high risks141. This is due to apparent lack of acking safeguards against</w:t>
      </w:r>
      <w:r>
        <w:t xml:space="preserve"> </w:t>
      </w:r>
      <w:r>
        <w:t xml:space="preserve">commercial interests (for example, in Czechia, Greece and Latvia) or also the missing separation</w:t>
      </w:r>
      <w:r>
        <w:t xml:space="preserve"> </w:t>
      </w:r>
      <w:r>
        <w:t xml:space="preserve">between editorial and advertising content (for example, in Sweden).</w:t>
      </w:r>
      <w:r>
        <w:t xml:space="preserve"> </w:t>
      </w:r>
      <w:r>
        <w:t xml:space="preserve">Another key safeguard to prevent interference in editorial freedom is media self-regulation142. Self-</w:t>
      </w:r>
      <w:r>
        <w:t xml:space="preserve"> </w:t>
      </w:r>
      <w:r>
        <w:t xml:space="preserve">regulatory mechanisms, which typically bring together journalists and media outlets, and often take</w:t>
      </w:r>
      <w:r>
        <w:t xml:space="preserve"> </w:t>
      </w:r>
      <w:r>
        <w:t xml:space="preserve">form of codes of journalistic ethics, empower journalists and help them resist political and commercial</w:t>
      </w:r>
      <w:r>
        <w:t xml:space="preserve"> </w:t>
      </w:r>
      <w:r>
        <w:t xml:space="preserve">pressure143. However, the European landscape of media self-regulation varies. Media councils operate</w:t>
      </w:r>
      <w:r>
        <w:t xml:space="preserve"> </w:t>
      </w:r>
      <w:r>
        <w:t xml:space="preserve">in only sixteen Member States144. Also, there are differences in terms of their size, scope of activities,</w:t>
      </w:r>
      <w:r>
        <w:t xml:space="preserve"> </w:t>
      </w:r>
      <w:r>
        <w:t xml:space="preserve">legal identity or recognition under the national law, which can have a bearing on their effectiveness.</w:t>
      </w:r>
      <w:r>
        <w:t xml:space="preserve"> </w:t>
      </w:r>
      <w:r>
        <w:t xml:space="preserve">In those Member States where media councils are not yet established, the media community may lack</w:t>
      </w:r>
      <w:r>
        <w:t xml:space="preserve"> </w:t>
      </w:r>
      <w:r>
        <w:t xml:space="preserve">incentives to develop them145.</w:t>
      </w:r>
      <w:r>
        <w:br/>
      </w:r>
      <w:r>
        <w:t xml:space="preserve">Uneven independence and balanced coverage safeguards for public service media</w:t>
      </w:r>
    </w:p>
    <w:p>
      <w:pPr>
        <w:pStyle w:val="BodyText"/>
      </w:pPr>
      <w:r>
        <w:t xml:space="preserve">134 As reported by the NGO “Forbidden Stories”, the use of spyware was deployed by state authorities to target investigative journalists in Hungary. Six</w:t>
      </w:r>
      <w:r>
        <w:t xml:space="preserve"> </w:t>
      </w:r>
      <w:r>
        <w:t xml:space="preserve">organisations representing media freedom community considered in a joint statement such situation “the involvement of the Hungarian government</w:t>
      </w:r>
      <w:r>
        <w:t xml:space="preserve"> </w:t>
      </w:r>
      <w:r>
        <w:t xml:space="preserve">among others, raises significant implications for journalists’ security and the protection of their sources as well as raising concerns through the chilling</w:t>
      </w:r>
      <w:r>
        <w:t xml:space="preserve"> </w:t>
      </w:r>
      <w:r>
        <w:t xml:space="preserve">effect such applications have on journalists beyond those immediately affected and ultimately, on everyone’s right to information”, see: EFJ, Spyware</w:t>
      </w:r>
      <w:r>
        <w:t xml:space="preserve"> </w:t>
      </w:r>
      <w:r>
        <w:t xml:space="preserve">Pegasus helped target investigative journalists in Hungary, statement coordinated by the Media Freedom Rapid Response (MFRR), 20 July 2021.</w:t>
      </w:r>
      <w:r>
        <w:t xml:space="preserve"> </w:t>
      </w:r>
      <w:r>
        <w:t xml:space="preserve">135 Ibidem. See also Report on Media Freedom 2022 by the Civil Liberties Union for Europe referring to Italy, Poland and Spain as recent examples of</w:t>
      </w:r>
      <w:r>
        <w:t xml:space="preserve"> </w:t>
      </w:r>
      <w:r>
        <w:t xml:space="preserve">forced disclosure of sources.</w:t>
      </w:r>
      <w:r>
        <w:t xml:space="preserve"> </w:t>
      </w:r>
      <w:r>
        <w:t xml:space="preserve">136 For instance, the French newspaper Le Monde decided to introduce a catalogue of internal control measures. Similarly, the Polish media company</w:t>
      </w:r>
      <w:r>
        <w:t xml:space="preserve"> </w:t>
      </w:r>
      <w:r>
        <w:t xml:space="preserve">Agora adopted 3 internal codes of ethics.</w:t>
      </w:r>
      <w:r>
        <w:t xml:space="preserve"> </w:t>
      </w:r>
      <w:r>
        <w:t xml:space="preserve">137 For instance, journalists of the newspaper Les Echos can veto the appointment of the new editor-in-chief, while journalists of Le Monde can block</w:t>
      </w:r>
      <w:r>
        <w:t xml:space="preserve"> </w:t>
      </w:r>
      <w:r>
        <w:t xml:space="preserve">arrival of a new shareholder through the so-called droit d’agrément.</w:t>
      </w:r>
      <w:r>
        <w:t xml:space="preserve"> </w:t>
      </w:r>
      <w:r>
        <w:t xml:space="preserve">138 For example, journalists have a right of co-determination in business decisions the media group Der Spiegel (including when it comes to filling</w:t>
      </w:r>
      <w:r>
        <w:t xml:space="preserve"> </w:t>
      </w:r>
      <w:r>
        <w:t xml:space="preserve">management posts). In the Polish press group Polityka, employers, and in particular journalists, have also a special status in a corporate structure with a</w:t>
      </w:r>
      <w:r>
        <w:t xml:space="preserve"> </w:t>
      </w:r>
      <w:r>
        <w:t xml:space="preserve">right of approval of the strategic decisions of the group.</w:t>
      </w:r>
      <w:r>
        <w:br/>
      </w:r>
      <w:r>
        <w:t xml:space="preserve">139 Law No. 2016-1524 (‘Loi Bloche’).</w:t>
      </w:r>
      <w:r>
        <w:t xml:space="preserve"> </w:t>
      </w:r>
      <w:r>
        <w:t xml:space="preserve">140 The 2022 report of the committee of inquiry on concentration of media of the French Senate considered that, even though certain audiovisual media</w:t>
      </w:r>
      <w:r>
        <w:t xml:space="preserve"> </w:t>
      </w:r>
      <w:r>
        <w:t xml:space="preserve">are expected to set up ethics committees, their independent status vis-à-vis management or shareholders remains questionable in some cases.</w:t>
      </w:r>
      <w:r>
        <w:t xml:space="preserve"> </w:t>
      </w:r>
      <w:r>
        <w:t xml:space="preserve">141 2021 MPM (full report), pp. 64-66. See also a risk map in Annex 6.</w:t>
      </w:r>
      <w:r>
        <w:t xml:space="preserve"> </w:t>
      </w:r>
      <w:r>
        <w:t xml:space="preserve">142 As reported by the 2021 Media Pluralism Monitor, six Member States in which editorial autonomy scores low risk (Belgium, Denmark, Estonia,</w:t>
      </w:r>
      <w:r>
        <w:t xml:space="preserve"> </w:t>
      </w:r>
      <w:r>
        <w:t xml:space="preserve">Germany, the Netherlands, and Sweden) have a robust system of journalistic self-regulation.</w:t>
      </w:r>
      <w:r>
        <w:br/>
      </w:r>
      <w:r>
        <w:t xml:space="preserve">143 Recommendation CM/Rec(2018)11 on media pluralism and transparency of media ownership.</w:t>
      </w:r>
      <w:r>
        <w:t xml:space="preserve"> </w:t>
      </w:r>
      <w:r>
        <w:t xml:space="preserve">144 R. A. Harder &amp; P. Knapen, Media Councils in the Digital Age: An inquiry into the practices of media self-regulatory bodies in the media landscape</w:t>
      </w:r>
      <w:r>
        <w:t xml:space="preserve"> </w:t>
      </w:r>
      <w:r>
        <w:t xml:space="preserve">today, 2021. In some countries, there are ethical commissions which may function as press councils but they are part of associations/trade unions of</w:t>
      </w:r>
      <w:r>
        <w:t xml:space="preserve"> </w:t>
      </w:r>
      <w:r>
        <w:t xml:space="preserve">journalists thus not integrating employers’ representation. They do have their own process to address complaints from the public. See Annex 8.</w:t>
      </w:r>
      <w:r>
        <w:t xml:space="preserve"> </w:t>
      </w:r>
      <w:r>
        <w:t xml:space="preserve">145 For instance, B. Klimkiewicz, 2021 MPM, country report: Poland, p. 9, July 2021, reports that self-regulatory measures have not been implemented</w:t>
      </w:r>
      <w:r>
        <w:t xml:space="preserve"> </w:t>
      </w:r>
      <w:r>
        <w:t xml:space="preserve">effectively in Poland due to the growing polarisation and fragmentation of the journalistic community.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Public service media are entrusted with a public service remit. Safeguards for the independence of and</w:t>
      </w:r>
      <w:r>
        <w:t xml:space="preserve"> </w:t>
      </w:r>
      <w:r>
        <w:t xml:space="preserve">balanced coverage by public service media are fragmented across the EU, and there are differences in</w:t>
      </w:r>
      <w:r>
        <w:t xml:space="preserve"> </w:t>
      </w:r>
      <w:r>
        <w:t xml:space="preserve">the scope and the level of detail in national approaches146.</w:t>
      </w:r>
      <w:r>
        <w:br/>
      </w:r>
      <w:r>
        <w:t xml:space="preserve">In particular, rules vary across the EU when it comes to the appointment of the management of public</w:t>
      </w:r>
      <w:r>
        <w:t xml:space="preserve"> </w:t>
      </w:r>
      <w:r>
        <w:t xml:space="preserve">service media. For instance, different approaches exist relating to appointment procedures and relevant</w:t>
      </w:r>
      <w:r>
        <w:t xml:space="preserve"> </w:t>
      </w:r>
      <w:r>
        <w:t xml:space="preserve">guarantees of independence. Some national laws provide for appointments by the parliament (in some</w:t>
      </w:r>
      <w:r>
        <w:t xml:space="preserve"> </w:t>
      </w:r>
      <w:r>
        <w:t xml:space="preserve">cases reflecting the relative representation of parties) or by the government, while others entrust the</w:t>
      </w:r>
      <w:r>
        <w:t xml:space="preserve"> </w:t>
      </w:r>
      <w:r>
        <w:t xml:space="preserve">media authority with this role. Also, the qualification requirements as well as the independence</w:t>
      </w:r>
      <w:r>
        <w:t xml:space="preserve"> </w:t>
      </w:r>
      <w:r>
        <w:t xml:space="preserve">safeguards vary across the EU. In some Member States, the law establishes an explicit incompatibility</w:t>
      </w:r>
      <w:r>
        <w:t xml:space="preserve"> </w:t>
      </w:r>
      <w:r>
        <w:t xml:space="preserve">for the members of the management board with a role in political parties, while in others there are no</w:t>
      </w:r>
      <w:r>
        <w:t xml:space="preserve"> </w:t>
      </w:r>
      <w:r>
        <w:t xml:space="preserve">rules concerning political incompatibility147. As regards dismissals of management, most national laws</w:t>
      </w:r>
      <w:r>
        <w:t xml:space="preserve"> </w:t>
      </w:r>
      <w:r>
        <w:t xml:space="preserve">list several grounds, such as criminal convictions, breaches of confidentiality obligation, lack of</w:t>
      </w:r>
      <w:r>
        <w:t xml:space="preserve"> </w:t>
      </w:r>
      <w:r>
        <w:t xml:space="preserve">performance of duties for a certain period of time, misconduct, while others do not provide for any</w:t>
      </w:r>
      <w:r>
        <w:t xml:space="preserve"> </w:t>
      </w:r>
      <w:r>
        <w:t xml:space="preserve">specific rules. When it comes to internal pluralism of public service media, most Member States have</w:t>
      </w:r>
      <w:r>
        <w:t xml:space="preserve"> </w:t>
      </w:r>
      <w:r>
        <w:t xml:space="preserve">in place specific measures during and outside elections periods, but in some Member States the existing</w:t>
      </w:r>
      <w:r>
        <w:t xml:space="preserve"> </w:t>
      </w:r>
      <w:r>
        <w:t xml:space="preserve">provisions serve more as general guidance than a basis for official procedural cases148. In addition, the</w:t>
      </w:r>
      <w:r>
        <w:t xml:space="preserve"> </w:t>
      </w:r>
      <w:r>
        <w:t xml:space="preserve">rules may be insufficient or not work in practice. The 2021 MPM cites a high risk for the independence</w:t>
      </w:r>
      <w:r>
        <w:t xml:space="preserve"> </w:t>
      </w:r>
      <w:r>
        <w:t xml:space="preserve">of public service media governance and funding for 12 Member States149. It reports the escalation of</w:t>
      </w:r>
      <w:r>
        <w:t xml:space="preserve"> </w:t>
      </w:r>
      <w:r>
        <w:t xml:space="preserve">pressure on the Czech public television as a consequence of the lack of legislative safeguards for the</w:t>
      </w:r>
      <w:r>
        <w:t xml:space="preserve"> </w:t>
      </w:r>
      <w:r>
        <w:t xml:space="preserve">political independence of public service media150. Reporting on Romania, it points out that the</w:t>
      </w:r>
      <w:r>
        <w:t xml:space="preserve"> </w:t>
      </w:r>
      <w:r>
        <w:t xml:space="preserve">procedures allow for the dismissal of members of the board based on a political vote and without due</w:t>
      </w:r>
      <w:r>
        <w:t xml:space="preserve"> </w:t>
      </w:r>
      <w:r>
        <w:t xml:space="preserve">consideration for their performance151. The MPM also highlights the growing partisanship of the public</w:t>
      </w:r>
      <w:r>
        <w:t xml:space="preserve"> </w:t>
      </w:r>
      <w:r>
        <w:t xml:space="preserve">broadcaster in Poland, stemming from the politically-controlled mechanism of appointment of the</w:t>
      </w:r>
      <w:r>
        <w:t xml:space="preserve"> </w:t>
      </w:r>
      <w:r>
        <w:t xml:space="preserve">management152.</w:t>
      </w:r>
      <w:r>
        <w:br/>
      </w:r>
      <w:r>
        <w:t xml:space="preserve">Sometimes legislative reforms aim at strengthening government control of public service media. In</w:t>
      </w:r>
      <w:r>
        <w:t xml:space="preserve"> </w:t>
      </w:r>
      <w:r>
        <w:t xml:space="preserve">Hungary, structural changes, implemented through the Media Act of 2010 brought about tighter</w:t>
      </w:r>
      <w:r>
        <w:t xml:space="preserve"> </w:t>
      </w:r>
      <w:r>
        <w:t xml:space="preserve">government control of public service media, and in Italy the 2015 reform of RAI reinforced the role</w:t>
      </w:r>
      <w:r>
        <w:t xml:space="preserve"> </w:t>
      </w:r>
      <w:r>
        <w:t xml:space="preserve">of the government in the appointment of the board members153.</w:t>
      </w:r>
      <w:r>
        <w:br/>
      </w:r>
      <w:r>
        <w:t xml:space="preserve">Fragmented rules on or insufficient transparency of media ownership and control</w:t>
      </w:r>
      <w:r>
        <w:t xml:space="preserve"> </w:t>
      </w:r>
      <w:r>
        <w:t xml:space="preserve">The revised AVMSD merely encourages Member States to adopt measures related to information on</w:t>
      </w:r>
      <w:r>
        <w:t xml:space="preserve"> </w:t>
      </w:r>
      <w:r>
        <w:t xml:space="preserve">media ownership structure and only as regards audiovisual media. It remains silent on the presentation,</w:t>
      </w:r>
      <w:r>
        <w:t xml:space="preserve"> </w:t>
      </w:r>
      <w:r>
        <w:t xml:space="preserve">form or granularity of such information. Rules on the disclosure and reporting of media ownership</w:t>
      </w:r>
      <w:r>
        <w:t xml:space="preserve"> </w:t>
      </w:r>
      <w:r>
        <w:t xml:space="preserve">exist in most Member States. However, the effective disclosure and the granularity of the information</w:t>
      </w:r>
      <w:r>
        <w:t xml:space="preserve"> </w:t>
      </w:r>
      <w:r>
        <w:t xml:space="preserve">available in the media-specific registries varies154. Also, making media-specific ownership information</w:t>
      </w:r>
    </w:p>
    <w:p>
      <w:pPr>
        <w:pStyle w:val="BodyText"/>
      </w:pPr>
      <w:r>
        <w:t xml:space="preserve">146 ERGA, Internal Media Plurality in Audiovisual Media Services in the EU: Rules &amp; Practices, 2018, and F.J. Cabrera Blázquez, M. Cappello, J.</w:t>
      </w:r>
      <w:r>
        <w:t xml:space="preserve"> </w:t>
      </w:r>
      <w:r>
        <w:t xml:space="preserve">Talavera Milla, S. Valais, Governance and independence of public service media, IRIS Plus, European Audiovisual Observatory, Strasbourg, 2022.</w:t>
      </w:r>
      <w:r>
        <w:t xml:space="preserve"> </w:t>
      </w:r>
      <w:r>
        <w:t xml:space="preserve">147 Ibidem. See also Support study for the preparation of an impact assessment to accompany an EU initiative on the European Media Freedom Act</w:t>
      </w:r>
      <w:r>
        <w:t xml:space="preserve"> </w:t>
      </w:r>
      <w:r>
        <w:t xml:space="preserve">(forthcoming, VIGIE 2021 – 644).</w:t>
      </w:r>
      <w:r>
        <w:t xml:space="preserve"> </w:t>
      </w:r>
      <w:r>
        <w:t xml:space="preserve">148 ERGA, Internal Media Plurality in Audiovisual Media Services in the EU: Rules &amp; Practices (ERGA Report), 2019.</w:t>
      </w:r>
      <w:r>
        <w:t xml:space="preserve"> </w:t>
      </w:r>
      <w:r>
        <w:t xml:space="preserve">149 2021 MPM (full report), pp. 86-88. See also a risk map in Annex 6.</w:t>
      </w:r>
      <w:r>
        <w:t xml:space="preserve"> </w:t>
      </w:r>
      <w:r>
        <w:t xml:space="preserve">150 2021 MPM (full report), p. 88. See also EBU, ‘Public service media in the Czech Republic under threat’, press release, 9 April 2021.</w:t>
      </w:r>
      <w:r>
        <w:t xml:space="preserve"> </w:t>
      </w:r>
      <w:r>
        <w:t xml:space="preserve">151 See M. Popescu, R. Bodea and R. Toma, 2021 MPM, country report: Romania, p. 16.</w:t>
      </w:r>
      <w:r>
        <w:br/>
      </w:r>
      <w:r>
        <w:t xml:space="preserve">152 See B. Klimkiewicz, 2021 MPM, country report: Poland, p. 14.</w:t>
      </w:r>
      <w:r>
        <w:t xml:space="preserve"> </w:t>
      </w:r>
      <w:r>
        <w:t xml:space="preserve">153 Holtz-Bacha, The kiss of death. Public service media under right-wing populist attack, European Journal of Communication, 2021.</w:t>
      </w:r>
      <w:r>
        <w:t xml:space="preserve"> </w:t>
      </w:r>
      <w:r>
        <w:t xml:space="preserve">154 See Annex 7.5.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accessible to public authorities does not necessarily lead to accessibility to the public and conditions</w:t>
      </w:r>
      <w:r>
        <w:t xml:space="preserve"> </w:t>
      </w:r>
      <w:r>
        <w:t xml:space="preserve">of access may vary155.</w:t>
      </w:r>
      <w:r>
        <w:t xml:space="preserve"> </w:t>
      </w:r>
      <w:r>
        <w:t xml:space="preserve">The Anti-Money Laundering (AML) Directive aims to ensure the beneficial ownership transparency</w:t>
      </w:r>
      <w:r>
        <w:t xml:space="preserve"> </w:t>
      </w:r>
      <w:r>
        <w:t xml:space="preserve">of corporate and other legal entities incorporated within the EU. It requires, besides unrestricted access</w:t>
      </w:r>
      <w:r>
        <w:t xml:space="preserve"> </w:t>
      </w:r>
      <w:r>
        <w:t xml:space="preserve">to beneficial ownership information for competent authorities, that information on beneficial</w:t>
      </w:r>
      <w:r>
        <w:t xml:space="preserve"> </w:t>
      </w:r>
      <w:r>
        <w:t xml:space="preserve">ownership is available to the general public through central registers in each Member State. The EU</w:t>
      </w:r>
      <w:r>
        <w:t xml:space="preserve"> </w:t>
      </w:r>
      <w:r>
        <w:t xml:space="preserve">Company Law Directive harmonises disclosure requirements for EU limited liability companies and</w:t>
      </w:r>
      <w:r>
        <w:t xml:space="preserve"> </w:t>
      </w:r>
      <w:r>
        <w:t xml:space="preserve">requires that such information is publicly available in the national business registers and can be</w:t>
      </w:r>
      <w:r>
        <w:t xml:space="preserve"> </w:t>
      </w:r>
      <w:r>
        <w:t xml:space="preserve">accessed through the Business Registers Interconnection System. However, these instruments do not</w:t>
      </w:r>
      <w:r>
        <w:t xml:space="preserve"> </w:t>
      </w:r>
      <w:r>
        <w:t xml:space="preserve">require the disclosure of information on the interests of media companies’ owners in other media or</w:t>
      </w:r>
      <w:r>
        <w:t xml:space="preserve"> </w:t>
      </w:r>
      <w:r>
        <w:t xml:space="preserve">non-media economic sectors.</w:t>
      </w:r>
      <w:r>
        <w:br/>
      </w:r>
      <w:r>
        <w:t xml:space="preserve">2.2.4 Opaque and/or unfair allocation of economic resources in the internal media market</w:t>
      </w:r>
      <w:r>
        <w:t xml:space="preserve"> </w:t>
      </w:r>
      <w:r>
        <w:t xml:space="preserve">Economic resources in the internal media market mainly come from advertising. Advertising resources</w:t>
      </w:r>
      <w:r>
        <w:t xml:space="preserve"> </w:t>
      </w:r>
      <w:r>
        <w:t xml:space="preserve">may come from private parties and from the state. Different systems of audience measurement exist</w:t>
      </w:r>
      <w:r>
        <w:t xml:space="preserve"> </w:t>
      </w:r>
      <w:r>
        <w:t xml:space="preserve">across the EU media market which have an impact on the allocation of (private) advertising revenues,</w:t>
      </w:r>
      <w:r>
        <w:t xml:space="preserve"> </w:t>
      </w:r>
      <w:r>
        <w:t xml:space="preserve">in particular in the audiovisual sector. In particular, the opacity of and biases inherent to proprietary</w:t>
      </w:r>
      <w:r>
        <w:t xml:space="preserve"> </w:t>
      </w:r>
      <w:r>
        <w:t xml:space="preserve">systems of audience measurement skew advertising revenue flows, affecting negatively media</w:t>
      </w:r>
      <w:r>
        <w:t xml:space="preserve"> </w:t>
      </w:r>
      <w:r>
        <w:t xml:space="preserve">companies, and disadvantage competitors that provide audience measurement services abiding by</w:t>
      </w:r>
      <w:r>
        <w:t xml:space="preserve"> </w:t>
      </w:r>
      <w:r>
        <w:t xml:space="preserve">industry-agreed standards156. Given that the opacity problem concerns proprietary systems of (cross-</w:t>
      </w:r>
      <w:r>
        <w:t xml:space="preserve"> </w:t>
      </w:r>
      <w:r>
        <w:t xml:space="preserve">border) online players, the issue is pertinent for all Member States. Moreover, non-transparent and/or</w:t>
      </w:r>
      <w:r>
        <w:t xml:space="preserve"> </w:t>
      </w:r>
      <w:r>
        <w:t xml:space="preserve">unfair allocation of state advertising (i.e. commercial communication paid for by the state authorities</w:t>
      </w:r>
      <w:r>
        <w:t xml:space="preserve"> </w:t>
      </w:r>
      <w:r>
        <w:t xml:space="preserve">or state-controlled entities157) puts independent media outlets in different sectors, including cross-</w:t>
      </w:r>
      <w:r>
        <w:t xml:space="preserve"> </w:t>
      </w:r>
      <w:r>
        <w:t xml:space="preserve">border service providers, at a competitive disadvantage. This is an issue, to a larger or lesser extent, in</w:t>
      </w:r>
      <w:r>
        <w:t xml:space="preserve"> </w:t>
      </w:r>
      <w:r>
        <w:t xml:space="preserve">most Member States.</w:t>
      </w:r>
      <w:r>
        <w:br/>
      </w:r>
      <w:r>
        <w:t xml:space="preserve">Audience measurement is of key importance for the media and advertising ecosystem, being the core</w:t>
      </w:r>
      <w:r>
        <w:t xml:space="preserve"> </w:t>
      </w:r>
      <w:r>
        <w:t xml:space="preserve">tool for understanding the market dynamics, calculating advertising prices, allocating advertising</w:t>
      </w:r>
      <w:r>
        <w:t xml:space="preserve"> </w:t>
      </w:r>
      <w:r>
        <w:t xml:space="preserve">revenue158, and planning the content production in accordance with the preferences of the audiences.</w:t>
      </w:r>
      <w:r>
        <w:t xml:space="preserve"> </w:t>
      </w:r>
      <w:r>
        <w:t xml:space="preserve">However, as described in the corresponding driver below, audience measurement systems developed</w:t>
      </w:r>
      <w:r>
        <w:t xml:space="preserve"> </w:t>
      </w:r>
      <w:r>
        <w:t xml:space="preserve">and used by certain market players outside the agreed industry standards159 lack transparency and/or</w:t>
      </w:r>
      <w:r>
        <w:t xml:space="preserve"> </w:t>
      </w:r>
      <w:r>
        <w:t xml:space="preserve">fairness.</w:t>
      </w:r>
      <w:r>
        <w:br/>
      </w:r>
      <w:r>
        <w:t xml:space="preserve">In particular, online players increasingly self-measure or provide to the market their proprietary</w:t>
      </w:r>
      <w:r>
        <w:t xml:space="preserve"> </w:t>
      </w:r>
      <w:r>
        <w:t xml:space="preserve">audience measurement systems which are developing as ‘alternative currencies’ competing with the</w:t>
      </w:r>
      <w:r>
        <w:t xml:space="preserve"> </w:t>
      </w:r>
      <w:r>
        <w:t xml:space="preserve">market-wide agreed ones, and lead in some cases to different actual measurement results in practice160.</w:t>
      </w:r>
      <w:r>
        <w:t xml:space="preserve"> </w:t>
      </w:r>
      <w:r>
        <w:t xml:space="preserve">As such players are often vertically-integrated and have significant market power in online</w:t>
      </w:r>
    </w:p>
    <w:p>
      <w:pPr>
        <w:pStyle w:val="BodyText"/>
      </w:pPr>
      <w:r>
        <w:t xml:space="preserve">155 See Study on the implementation of the new provisions in the revised Audiovisual Media Services Directive (AVMSD), 2021.</w:t>
      </w:r>
      <w:r>
        <w:br/>
      </w:r>
      <w:r>
        <w:t xml:space="preserve">156 See S. B Micova and S. Jacques, The playing field in audiovisual advertising: What does it look like and who is playing?. Centre on Regulation in</w:t>
      </w:r>
      <w:r>
        <w:t xml:space="preserve"> </w:t>
      </w:r>
      <w:r>
        <w:t xml:space="preserve">Europe, 2019; J. Greenhouse, (2021). The four big forces conspiring to ruin one’s analytics. Applied Marketing Analytics, 7(2), 115-121; Studies and</w:t>
      </w:r>
      <w:r>
        <w:t xml:space="preserve"> </w:t>
      </w:r>
      <w:r>
        <w:t xml:space="preserve">lawsuits also point to the increased risks of ‘ad fraud’ when transparent measurement is not the norm.</w:t>
      </w:r>
      <w:r>
        <w:t xml:space="preserve"> </w:t>
      </w:r>
      <w:r>
        <w:t xml:space="preserve">157 Understood in this context as encompassing central, regional, local governments as well as public companies, foundations and other bodies.</w:t>
      </w:r>
      <w:r>
        <w:t xml:space="preserve"> </w:t>
      </w:r>
      <w:r>
        <w:t xml:space="preserve">158 See Support study for the preparation of an impact assessment to accompany an EU initiative on the European Media Freedom Act (forthcoming,</w:t>
      </w:r>
      <w:r>
        <w:t xml:space="preserve"> </w:t>
      </w:r>
      <w:r>
        <w:t xml:space="preserve">VIGIE 2021/644).</w:t>
      </w:r>
      <w:r>
        <w:t xml:space="preserve"> </w:t>
      </w:r>
      <w:r>
        <w:t xml:space="preserve">159 Such agreed industry standards are customarily implemented, for instance, within joint industry committees. See AGCOM, “Sector Inquiry On Media</w:t>
      </w:r>
      <w:r>
        <w:t xml:space="preserve"> </w:t>
      </w:r>
      <w:r>
        <w:t xml:space="preserve">Audience Measurement Systems”, 2017.</w:t>
      </w:r>
      <w:r>
        <w:t xml:space="preserve"> </w:t>
      </w:r>
      <w:r>
        <w:t xml:space="preserve">160 A. X. Wu &amp; H. Taneja, Platform enclosure of human behavior and its measurement: using behavioural trace data against platform episteme, New</w:t>
      </w:r>
      <w:r>
        <w:t xml:space="preserve"> </w:t>
      </w:r>
      <w:r>
        <w:t xml:space="preserve">Media &amp; Society, 23(9), 2021, pp. 2650-2667.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advertising161, they can easily modify measurement methods to their benefit and, consequently, have</w:t>
      </w:r>
      <w:r>
        <w:t xml:space="preserve"> </w:t>
      </w:r>
      <w:r>
        <w:t xml:space="preserve">no incentive to share information on their systems and methodologies with other market players.</w:t>
      </w:r>
      <w:r>
        <w:t xml:space="preserve"> </w:t>
      </w:r>
      <w:r>
        <w:t xml:space="preserve">Studies also point to concerns about advertising ‘fraud’ in areas where no common measurement</w:t>
      </w:r>
      <w:r>
        <w:t xml:space="preserve"> </w:t>
      </w:r>
      <w:r>
        <w:t xml:space="preserve">systems exist162. The issues in this area may prompt Member States to intervene in this market163. A</w:t>
      </w:r>
      <w:r>
        <w:t xml:space="preserve"> </w:t>
      </w:r>
      <w:r>
        <w:t xml:space="preserve">coordinated approach by media regulators at EU level would be needed to ensure consistency in the</w:t>
      </w:r>
      <w:r>
        <w:t xml:space="preserve"> </w:t>
      </w:r>
      <w:r>
        <w:t xml:space="preserve">internal market in view of the inherent cross-border nature of proprietary systems of audience</w:t>
      </w:r>
      <w:r>
        <w:t xml:space="preserve"> </w:t>
      </w:r>
      <w:r>
        <w:t xml:space="preserve">measurement provided by online players.</w:t>
      </w:r>
      <w:r>
        <w:t xml:space="preserve"> </w:t>
      </w:r>
      <w:r>
        <w:t xml:space="preserve">In the DAZN case, the Italian media regulator found that the audience data gathered by the streaming</w:t>
      </w:r>
      <w:r>
        <w:t xml:space="preserve"> </w:t>
      </w:r>
      <w:r>
        <w:t xml:space="preserve">provider on the basis of a self-measurement system was 50% higher than the audience data measured by</w:t>
      </w:r>
      <w:r>
        <w:t xml:space="preserve"> </w:t>
      </w:r>
      <w:r>
        <w:t xml:space="preserve">Auditel - the Italian joint industry committee - which distorted the distribution of television rights revenues164.</w:t>
      </w:r>
      <w:r>
        <w:t xml:space="preserve"> </w:t>
      </w:r>
      <w:r>
        <w:t xml:space="preserve">In the Facebook case, the platform was found to have overstated the success of videos posted on its social</w:t>
      </w:r>
      <w:r>
        <w:t xml:space="preserve"> </w:t>
      </w:r>
      <w:r>
        <w:t xml:space="preserve">network, largely exaggerating the time spent by users watching them, with negative effects on the competition</w:t>
      </w:r>
      <w:r>
        <w:t xml:space="preserve"> </w:t>
      </w:r>
      <w:r>
        <w:t xml:space="preserve">in the advertising market165.</w:t>
      </w:r>
      <w:r>
        <w:t xml:space="preserve"> </w:t>
      </w:r>
      <w:r>
        <w:t xml:space="preserve">Only 5% of companies and business association respondents to the public consultation regard audience</w:t>
      </w:r>
      <w:r>
        <w:t xml:space="preserve"> </w:t>
      </w:r>
      <w:r>
        <w:t xml:space="preserve">measurement for online platforms to be transparent, objective or performed in an inclusive way166.</w:t>
      </w:r>
      <w:r>
        <w:t xml:space="preserve"> </w:t>
      </w:r>
      <w:r>
        <w:t xml:space="preserve">55% of the respondent companies identify audience measurement methods as the most important area</w:t>
      </w:r>
      <w:r>
        <w:t xml:space="preserve"> </w:t>
      </w:r>
      <w:r>
        <w:t xml:space="preserve">of action at EU level167. 54% of all the respondents see potential EU action as useful to ensure an</w:t>
      </w:r>
      <w:r>
        <w:t xml:space="preserve"> </w:t>
      </w:r>
      <w:r>
        <w:t xml:space="preserve">independent auditing of audience measurement.</w:t>
      </w:r>
      <w:r>
        <w:t xml:space="preserve"> </w:t>
      </w:r>
      <w:r>
        <w:t xml:space="preserve">State advertising may be used to favour and covertly subsidise certain media outlets that publish or</w:t>
      </w:r>
      <w:r>
        <w:t xml:space="preserve"> </w:t>
      </w:r>
      <w:r>
        <w:t xml:space="preserve">broadcast government-friendly information. Indeed, state advertising is often a way to reward media</w:t>
      </w:r>
      <w:r>
        <w:t xml:space="preserve"> </w:t>
      </w:r>
      <w:r>
        <w:t xml:space="preserve">outlets that are close to, or uncritical of state authorities168. Weakened financial viability of media</w:t>
      </w:r>
      <w:r>
        <w:t xml:space="preserve"> </w:t>
      </w:r>
      <w:r>
        <w:t xml:space="preserve">outlets and consequent increased dependence on state support exacerbates the problem169. Insufficient</w:t>
      </w:r>
      <w:r>
        <w:t xml:space="preserve"> </w:t>
      </w:r>
      <w:r>
        <w:t xml:space="preserve">transparency of the process and criteria used to allocate state advertising170 makes it easier for state</w:t>
      </w:r>
      <w:r>
        <w:t xml:space="preserve"> </w:t>
      </w:r>
      <w:r>
        <w:t xml:space="preserve">actors to use it to favour only certain media outlets, which are usually local or national players171. 75%</w:t>
      </w:r>
      <w:r>
        <w:t xml:space="preserve"> </w:t>
      </w:r>
      <w:r>
        <w:t xml:space="preserve">of respondents to the public consultation assessed the level of transparency of state advertising in their</w:t>
      </w:r>
    </w:p>
    <w:p>
      <w:pPr>
        <w:pStyle w:val="BodyText"/>
      </w:pPr>
      <w:r>
        <w:t xml:space="preserve">161 Taken together, Google and Facebook generated around 80% of all the search and display advertising revenues in the UK, see CMA report on Online</w:t>
      </w:r>
      <w:r>
        <w:t xml:space="preserve"> </w:t>
      </w:r>
      <w:r>
        <w:t xml:space="preserve">platforms and digital advertising, 2019. In 2016, the French Competition Authority estimated that Google had earned around 50% of the digital advertising</w:t>
      </w:r>
      <w:r>
        <w:t xml:space="preserve"> </w:t>
      </w:r>
      <w:r>
        <w:t xml:space="preserve">revenues generated in France, see Autorité de la concurrence, Avis n° 18-A-03, 2018; Google-Alphabet and Facebook together control more than 50%</w:t>
      </w:r>
      <w:r>
        <w:t xml:space="preserve"> </w:t>
      </w:r>
      <w:r>
        <w:t xml:space="preserve">of the worldwide digital advertising market, whereas no media company figures among the top 20 market players. Players who produce original content</w:t>
      </w:r>
      <w:r>
        <w:t xml:space="preserve"> </w:t>
      </w:r>
      <w:r>
        <w:t xml:space="preserve">hardly benefit from the emergence of the digital advertising market, see Study on media plurality and diversity online (forthcoming, VIGIE 2020-825).</w:t>
      </w:r>
      <w:r>
        <w:br/>
      </w:r>
      <w:r>
        <w:t xml:space="preserve">162 Mediaocean, 2021 Market Report and 2022 Outlook, 6 January 2022; Integral Ad Science (IAS), the 2022 Industry Pulse Report, 20 January 2022;</w:t>
      </w:r>
      <w:r>
        <w:t xml:space="preserve"> </w:t>
      </w:r>
      <w:r>
        <w:t xml:space="preserve">Study on the impact of recent developments in ad tech and their impact on privacy, publishers and advertisers (forthcoming, VIGIE 2020/663)</w:t>
      </w:r>
      <w:r>
        <w:t xml:space="preserve"> </w:t>
      </w:r>
      <w:r>
        <w:t xml:space="preserve">163 In its resolution 194/21/CONS, the Italian media regulator pointed to the necessity to ensure an independent verification and transparency of</w:t>
      </w:r>
      <w:r>
        <w:t xml:space="preserve"> </w:t>
      </w:r>
      <w:r>
        <w:t xml:space="preserve">methodologies deployed by actors operating in the market of online audience measurement who do not abide by the standards agreed at industry level</w:t>
      </w:r>
      <w:r>
        <w:t xml:space="preserve"> </w:t>
      </w:r>
      <w:r>
        <w:t xml:space="preserve">and recognised as the relevant official ‘currency’.</w:t>
      </w:r>
      <w:r>
        <w:t xml:space="preserve"> </w:t>
      </w:r>
      <w:r>
        <w:t xml:space="preserve">164 AGCOM Decision 18/22/CONS. AGCOM stressed that it was not possible to verify if the parameters of the system were the same as those by Auditel.</w:t>
      </w:r>
      <w:r>
        <w:br/>
      </w:r>
      <w:r>
        <w:t xml:space="preserve">165 LLE ONE LLC and Others v. FACEBOOK INC, United States District Court for the Northern District of California Oakland Division. Facebook was</w:t>
      </w:r>
      <w:r>
        <w:t xml:space="preserve"> </w:t>
      </w:r>
      <w:r>
        <w:t xml:space="preserve">found to have inflated its viewership metrics by 150 to 900%.</w:t>
      </w:r>
      <w:r>
        <w:t xml:space="preserve"> </w:t>
      </w:r>
      <w:r>
        <w:t xml:space="preserve">166 Including one tech company, one public relations company and one national media association.</w:t>
      </w:r>
      <w:r>
        <w:t xml:space="preserve"> </w:t>
      </w:r>
      <w:r>
        <w:t xml:space="preserve">167 Including mostly broadcasters, publishers and advertising ecosystem players. See Annex 2.</w:t>
      </w:r>
      <w:r>
        <w:t xml:space="preserve"> </w:t>
      </w:r>
      <w:r>
        <w:t xml:space="preserve">168 Study on media plurality and diversity online (forthcoming, VIGIE 2020-825). There are other ways for governments to favour media outlets, for</w:t>
      </w:r>
      <w:r>
        <w:t xml:space="preserve"> </w:t>
      </w:r>
      <w:r>
        <w:t xml:space="preserve">example by allowing the (privileged) use of public facilities (see a press report on the alleged preferential use of state building by a newspaper in Bulgaria)</w:t>
      </w:r>
      <w:r>
        <w:t xml:space="preserve"> </w:t>
      </w:r>
      <w:r>
        <w:t xml:space="preserve">or giving priority to pro-government outlets at press briefings or otherwise granting them generous access to state leaders and information, see V. Munk</w:t>
      </w:r>
      <w:r>
        <w:t xml:space="preserve"> </w:t>
      </w:r>
      <w:r>
        <w:t xml:space="preserve">and F. Bakró-Nagy, How Hungary’s pro-government outlets are favoured at press briefings (Telex), International Press Institute, 2022. In Bulgaria,</w:t>
      </w:r>
      <w:r>
        <w:t xml:space="preserve"> </w:t>
      </w:r>
      <w:r>
        <w:t xml:space="preserve">oligarchs with close ties to the government have privileged access to public procurement contracts, see S. Antonov, Bulgaria’s Media Oligarchs and</w:t>
      </w:r>
      <w:r>
        <w:t xml:space="preserve"> </w:t>
      </w:r>
      <w:r>
        <w:t xml:space="preserve">Press Freedom, European Journalism Observatory, 25 September 2014.</w:t>
      </w:r>
      <w:r>
        <w:t xml:space="preserve"> </w:t>
      </w:r>
      <w:r>
        <w:t xml:space="preserve">169 2021 MPM (full report), p. 19.</w:t>
      </w:r>
      <w:r>
        <w:t xml:space="preserve"> </w:t>
      </w:r>
      <w:r>
        <w:t xml:space="preserve">170 Monitoring or mapping of distribution of state advertising is regularly conducted only in a small number of Member States. See Study on media</w:t>
      </w:r>
      <w:r>
        <w:t xml:space="preserve"> </w:t>
      </w:r>
      <w:r>
        <w:t xml:space="preserve">plurality and diversity online (forthcoming, VIGIE 2020-825).</w:t>
      </w:r>
      <w:r>
        <w:t xml:space="preserve"> </w:t>
      </w:r>
      <w:r>
        <w:t xml:space="preserve">171 Feedback from cross-border stakeholders indicates that they are particularly affected by this issue in certain markets. In Hungary, the main beneficiaries</w:t>
      </w:r>
      <w:r>
        <w:t xml:space="preserve"> </w:t>
      </w:r>
      <w:r>
        <w:t xml:space="preserve">of state advertising spending before 2010 were foreign-owned companies with the biggest audience reach. As Hungarian investors with political ties</w:t>
      </w:r>
      <w:r>
        <w:t xml:space="preserve"> </w:t>
      </w:r>
      <w:r>
        <w:t xml:space="preserve">began to gain ground, there was a shift in advertising spending to the benefit of domestic media outlets. See Mérték, State advertising 2006-2017.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Member States as insufficient172. Also, many concrete instances of discriminatory allocation of state</w:t>
      </w:r>
      <w:r>
        <w:t xml:space="preserve"> </w:t>
      </w:r>
      <w:r>
        <w:t xml:space="preserve">advertising were reported in the public consultation, call for evidence and other targeted</w:t>
      </w:r>
      <w:r>
        <w:t xml:space="preserve"> </w:t>
      </w:r>
      <w:r>
        <w:t xml:space="preserve">consultations173. 67% of all the respondents agreed that such practices create distortion in the internal</w:t>
      </w:r>
      <w:r>
        <w:t xml:space="preserve"> </w:t>
      </w:r>
      <w:r>
        <w:t xml:space="preserve">market, including 96% of companies and business associations that expressed their opinion on the</w:t>
      </w:r>
      <w:r>
        <w:t xml:space="preserve"> </w:t>
      </w:r>
      <w:r>
        <w:t xml:space="preserve">matter174. The 2021 MPM recorded a high risk in the state advertising area in 20 Member States due</w:t>
      </w:r>
      <w:r>
        <w:t xml:space="preserve"> </w:t>
      </w:r>
      <w:r>
        <w:t xml:space="preserve">to the lack of rules on the distribution of such advertising and the lack of transparency on the</w:t>
      </w:r>
      <w:r>
        <w:t xml:space="preserve"> </w:t>
      </w:r>
      <w:r>
        <w:t xml:space="preserve">beneficiaries and the amounts spent175. The 2021 Rule of Law Report underlines that regulatory gaps</w:t>
      </w:r>
      <w:r>
        <w:t xml:space="preserve"> </w:t>
      </w:r>
      <w:r>
        <w:t xml:space="preserve">persist in many Member States, while public authorities continue to direct significant advertising</w:t>
      </w:r>
      <w:r>
        <w:t xml:space="preserve"> </w:t>
      </w:r>
      <w:r>
        <w:t xml:space="preserve">revenue only to certain media outlets.</w:t>
      </w:r>
      <w:r>
        <w:br/>
      </w:r>
      <w:r>
        <w:t xml:space="preserve">In Austria, high amounts of state advertising raise continuing concerns about the transparency and fairness</w:t>
      </w:r>
      <w:r>
        <w:t xml:space="preserve"> </w:t>
      </w:r>
      <w:r>
        <w:t xml:space="preserve">in its allocation176. In Croatia, state advertising has been considered as often undermining the political</w:t>
      </w:r>
      <w:r>
        <w:t xml:space="preserve"> </w:t>
      </w:r>
      <w:r>
        <w:t xml:space="preserve">independence of media outlets, which are economically dependent on such funding, notably at local level. In</w:t>
      </w:r>
      <w:r>
        <w:t xml:space="preserve"> </w:t>
      </w:r>
      <w:r>
        <w:t xml:space="preserve">Hungary, the allocation of state advertising has been seen as a factor allowing the government (the largest</w:t>
      </w:r>
      <w:r>
        <w:t xml:space="preserve"> </w:t>
      </w:r>
      <w:r>
        <w:t xml:space="preserve">advertiser in the market) to exert political influence over the media, with high amounts of advertising funds</w:t>
      </w:r>
      <w:r>
        <w:t xml:space="preserve"> </w:t>
      </w:r>
      <w:r>
        <w:t xml:space="preserve">going to government-friendly media, to the detriment of independent media players177. In Poland, state</w:t>
      </w:r>
      <w:r>
        <w:t xml:space="preserve"> </w:t>
      </w:r>
      <w:r>
        <w:t xml:space="preserve">advertising appears to be directed mostly to media outlets supportive of the government178.</w:t>
      </w:r>
      <w:r>
        <w:br/>
      </w:r>
      <w:r>
        <w:t xml:space="preserve">Consequences</w:t>
      </w:r>
      <w:r>
        <w:t xml:space="preserve"> </w:t>
      </w:r>
      <w:r>
        <w:t xml:space="preserve">Non-transparent and/or biased proprietary systems of audience measurement distort competition in the</w:t>
      </w:r>
      <w:r>
        <w:t xml:space="preserve"> </w:t>
      </w:r>
      <w:r>
        <w:t xml:space="preserve">advertising markets across the internal market. They result in information asymmetry, increasing the</w:t>
      </w:r>
      <w:r>
        <w:t xml:space="preserve"> </w:t>
      </w:r>
      <w:r>
        <w:t xml:space="preserve">risks of advertising based on inflated audience data, and prevent media market players from taking</w:t>
      </w:r>
      <w:r>
        <w:t xml:space="preserve"> </w:t>
      </w:r>
      <w:r>
        <w:t xml:space="preserve">informed investment decisions179. This affects the ability of media companies to monetise content and</w:t>
      </w:r>
      <w:r>
        <w:t xml:space="preserve"> </w:t>
      </w:r>
      <w:r>
        <w:t xml:space="preserve">invest in new content, with negative impacts on their cross-border economic activity and viability. The</w:t>
      </w:r>
      <w:r>
        <w:t xml:space="preserve"> </w:t>
      </w:r>
      <w:r>
        <w:t xml:space="preserve">level playing field between audience measurement providers (which often operate across the internal</w:t>
      </w:r>
      <w:r>
        <w:t xml:space="preserve"> </w:t>
      </w:r>
      <w:r>
        <w:t xml:space="preserve">market) is also distorted, as some of them follow agreed industry standards, while others do not.</w:t>
      </w:r>
      <w:r>
        <w:t xml:space="preserve"> </w:t>
      </w:r>
      <w:r>
        <w:t xml:space="preserve">Channeling public funds to pro-government media outlets through state advertising distorts</w:t>
      </w:r>
      <w:r>
        <w:t xml:space="preserve"> </w:t>
      </w:r>
      <w:r>
        <w:t xml:space="preserve">competition and discourages investments by independent media players, including non-national</w:t>
      </w:r>
      <w:r>
        <w:t xml:space="preserve"> </w:t>
      </w:r>
      <w:r>
        <w:t xml:space="preserve">ones180. In particular, allocation of state advertising only or predominantly to pro-government outlets</w:t>
      </w:r>
      <w:r>
        <w:t xml:space="preserve"> </w:t>
      </w:r>
      <w:r>
        <w:t xml:space="preserve">risks - under certain conditions - turning it into a form of uncontrolled state support to the detriment</w:t>
      </w:r>
      <w:r>
        <w:t xml:space="preserve"> </w:t>
      </w:r>
      <w:r>
        <w:t xml:space="preserve">of competing market players.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Limited framework for audience measurement</w:t>
      </w:r>
    </w:p>
    <w:p>
      <w:pPr>
        <w:pStyle w:val="BodyText"/>
      </w:pPr>
      <w:r>
        <w:t xml:space="preserve">172 See Annex 2. Out of the 10 public authorities that expressed their opinion regarding the issue, 8 said it was sufficiently transparent.</w:t>
      </w:r>
      <w:r>
        <w:br/>
      </w:r>
      <w:r>
        <w:t xml:space="preserve">173 See Annex 2. All stakeholder categories except public authorities found that the transparency of the criteria for allocation, the beneficiaries and the</w:t>
      </w:r>
      <w:r>
        <w:t xml:space="preserve"> </w:t>
      </w:r>
      <w:r>
        <w:t xml:space="preserve">amounts of state advertising were insufficient in their Member State.</w:t>
      </w:r>
      <w:r>
        <w:t xml:space="preserve"> </w:t>
      </w:r>
      <w:r>
        <w:t xml:space="preserve">174 Representing mostly TV and radio broadcasters and publishers.</w:t>
      </w:r>
      <w:r>
        <w:t xml:space="preserve"> </w:t>
      </w:r>
      <w:r>
        <w:t xml:space="preserve">175 See 2021 MPM (full report), p. 6. See the 2021 MPM risk map for state advertising in Annex 6.</w:t>
      </w:r>
      <w:r>
        <w:t xml:space="preserve"> </w:t>
      </w:r>
      <w:r>
        <w:t xml:space="preserve">176 On subsequent developments in Austria see M. Karnitschnig, “Austria’s Kurz under suspicion for bribery and embezzlement in corruption probe”,</w:t>
      </w:r>
      <w:r>
        <w:t xml:space="preserve"> </w:t>
      </w:r>
      <w:r>
        <w:t xml:space="preserve">Politico, 6 October 2021.</w:t>
      </w:r>
      <w:r>
        <w:t xml:space="preserve"> </w:t>
      </w:r>
      <w:r>
        <w:t xml:space="preserve">177 KESMA remains the main beneficiary of the state advertising budget in Hungary, see 2020 and 2021 rule of law reports. .</w:t>
      </w:r>
      <w:r>
        <w:t xml:space="preserve"> </w:t>
      </w:r>
      <w:r>
        <w:t xml:space="preserve">178 2021 Rule of Law Report, Country Chapter on the rule of law situation in Poland (SWD(2021) 722 final).</w:t>
      </w:r>
      <w:r>
        <w:t xml:space="preserve"> </w:t>
      </w:r>
      <w:r>
        <w:t xml:space="preserve">179 Information obtained in the context of the targeted interviews.</w:t>
      </w:r>
      <w:r>
        <w:t xml:space="preserve"> </w:t>
      </w:r>
      <w:r>
        <w:t xml:space="preserve">180 The partisan use of state advertising significantly altered the media landscape in Hungary by putting independent media at a competitive disadvantage,</w:t>
      </w:r>
      <w:r>
        <w:t xml:space="preserve"> </w:t>
      </w:r>
      <w:r>
        <w:t xml:space="preserve">forcing some of them out of the market, see A. Bátorfy and Á. Urbán (2020) State advertising as an instrument of transformation of the media market in</w:t>
      </w:r>
      <w:r>
        <w:t xml:space="preserve"> </w:t>
      </w:r>
      <w:r>
        <w:t xml:space="preserve">Hungary, East European Politics, 36:1, 44-65. In Romania, the government provided the national public broadcaster with an amount of state advertising</w:t>
      </w:r>
      <w:r>
        <w:t xml:space="preserve"> </w:t>
      </w:r>
      <w:r>
        <w:t xml:space="preserve">which accounted for almost half of the total Romanian advertising market, see Media capture in Europe cited above.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The market of online audience measurement is fragmented. A traditional way to measure audience is</w:t>
      </w:r>
      <w:r>
        <w:t xml:space="preserve"> </w:t>
      </w:r>
      <w:r>
        <w:t xml:space="preserve">through Joint industry committees (JICs), which are self-regulatory bodies, comprising the main actors</w:t>
      </w:r>
      <w:r>
        <w:t xml:space="preserve"> </w:t>
      </w:r>
      <w:r>
        <w:t xml:space="preserve">in the television and radio advertising value chain, which are tasked with agreeing on audience</w:t>
      </w:r>
      <w:r>
        <w:t xml:space="preserve"> </w:t>
      </w:r>
      <w:r>
        <w:t xml:space="preserve">measurement systems181. Besides organisations following the traditional JIC model (e.g. ÖWA in</w:t>
      </w:r>
      <w:r>
        <w:t xml:space="preserve"> </w:t>
      </w:r>
      <w:r>
        <w:t xml:space="preserve">Austria, AGOF in Germany, Auditel in Italy, Médiametrie in France), an increasing number of new</w:t>
      </w:r>
      <w:r>
        <w:t xml:space="preserve"> </w:t>
      </w:r>
      <w:r>
        <w:t xml:space="preserve">players emerged that do not take part in the JICs active in the relevant national market and provide</w:t>
      </w:r>
      <w:r>
        <w:t xml:space="preserve"> </w:t>
      </w:r>
      <w:r>
        <w:t xml:space="preserve">proprietary audience measurement solutions which do not abide by the industry-agreed standards of</w:t>
      </w:r>
      <w:r>
        <w:t xml:space="preserve"> </w:t>
      </w:r>
      <w:r>
        <w:t xml:space="preserve">transparency and reliability.</w:t>
      </w:r>
      <w:r>
        <w:br/>
      </w:r>
      <w:r>
        <w:t xml:space="preserve">As self-regulation has generally worked well in the past, regulation in the sector has been very limited.</w:t>
      </w:r>
      <w:r>
        <w:t xml:space="preserve"> </w:t>
      </w:r>
      <w:r>
        <w:t xml:space="preserve">The main example concerns the Italian media regulator, AGCOM, which monitors the activity of the</w:t>
      </w:r>
      <w:r>
        <w:t xml:space="preserve"> </w:t>
      </w:r>
      <w:r>
        <w:t xml:space="preserve">JICs and has supervision power over the results of their audience measurement systems. To that end,</w:t>
      </w:r>
      <w:r>
        <w:t xml:space="preserve"> </w:t>
      </w:r>
      <w:r>
        <w:t xml:space="preserve">providers are required to provide to AGCOM information on their measurement methodologies182.</w:t>
      </w:r>
      <w:r>
        <w:br/>
      </w:r>
      <w:r>
        <w:t xml:space="preserve">The DMA sets out certain obligations on gatekeepers, such as giving access to performance</w:t>
      </w:r>
      <w:r>
        <w:t xml:space="preserve"> </w:t>
      </w:r>
      <w:r>
        <w:t xml:space="preserve">measurement tools to publishers and advertisers. However, it does not require gatekeepers to be</w:t>
      </w:r>
      <w:r>
        <w:t xml:space="preserve"> </w:t>
      </w:r>
      <w:r>
        <w:t xml:space="preserve">transparent, objective and inclusive in the methodologies used to carry out audience measurement.</w:t>
      </w:r>
      <w:r>
        <w:br/>
      </w:r>
      <w:r>
        <w:t xml:space="preserve">Fragmented and limited regulation of state advertising allocation to media</w:t>
      </w:r>
      <w:r>
        <w:t xml:space="preserve"> </w:t>
      </w:r>
      <w:r>
        <w:t xml:space="preserve">EU public procurement rules exclude contracts for audiovisual and radio media services altogether183,</w:t>
      </w:r>
      <w:r>
        <w:t xml:space="preserve"> </w:t>
      </w:r>
      <w:r>
        <w:t xml:space="preserve">and the regulation of state advertising is highly fragmented across Member States. Besides 13 countries</w:t>
      </w:r>
      <w:r>
        <w:t xml:space="preserve"> </w:t>
      </w:r>
      <w:r>
        <w:t xml:space="preserve">lacking specific rules and relying on general procurement rules (where applicable), existing specific</w:t>
      </w:r>
      <w:r>
        <w:t xml:space="preserve"> </w:t>
      </w:r>
      <w:r>
        <w:t xml:space="preserve">legal measures show a large variety of approaches as regards the forms of advertising covered, the</w:t>
      </w:r>
      <w:r>
        <w:t xml:space="preserve"> </w:t>
      </w:r>
      <w:r>
        <w:t xml:space="preserve">entities that are subject to the rules184, the thresholds triggering their application, the entities entitled</w:t>
      </w:r>
      <w:r>
        <w:t xml:space="preserve"> </w:t>
      </w:r>
      <w:r>
        <w:t xml:space="preserve">to access the information on advertising and the allocation criteria185.</w:t>
      </w:r>
      <w:r>
        <w:br/>
      </w:r>
      <w:r>
        <w:t xml:space="preserve">In a number of Member States, the legislation addresses the issue of transparency of state advertising,</w:t>
      </w:r>
      <w:r>
        <w:t xml:space="preserve"> </w:t>
      </w:r>
      <w:r>
        <w:t xml:space="preserve">but not the fair or non-discriminatory distribution of such expenditure. For instance, in France,</w:t>
      </w:r>
      <w:r>
        <w:t xml:space="preserve"> </w:t>
      </w:r>
      <w:r>
        <w:t xml:space="preserve">advertising purchased using state or public funds must be contractually defined, and prices must be</w:t>
      </w:r>
      <w:r>
        <w:t xml:space="preserve"> </w:t>
      </w:r>
      <w:r>
        <w:t xml:space="preserve">made transparent and public186, while in Ireland, although the placement of public advertising is carried</w:t>
      </w:r>
      <w:r>
        <w:t xml:space="preserve"> </w:t>
      </w:r>
      <w:r>
        <w:t xml:space="preserve">out through a tendering process based on general public procurement rules, the criteria for the</w:t>
      </w:r>
      <w:r>
        <w:t xml:space="preserve"> </w:t>
      </w:r>
      <w:r>
        <w:t xml:space="preserve">distribution of individual advertisements are unclear187. As a result, transparency rules do not</w:t>
      </w:r>
      <w:r>
        <w:t xml:space="preserve"> </w:t>
      </w:r>
      <w:r>
        <w:t xml:space="preserve">automatically eliminate unfair or discriminatory allocation of state advertising to the media, which in</w:t>
      </w:r>
      <w:r>
        <w:t xml:space="preserve"> </w:t>
      </w:r>
      <w:r>
        <w:t xml:space="preserve">some countries (e.g. Hungary, Bulgaria, Poland) is also used to support partisan outlets, impairing the</w:t>
      </w:r>
      <w:r>
        <w:t xml:space="preserve"> </w:t>
      </w:r>
      <w:r>
        <w:t xml:space="preserve">position of more critical or independent media and altering the competition in national markets188.</w:t>
      </w:r>
      <w:r>
        <w:t xml:space="preserve"> </w:t>
      </w:r>
      <w:r>
        <w:t xml:space="preserve">In some Member States, the applicability of the rules depends on thresholds. In Finland, the law only</w:t>
      </w:r>
      <w:r>
        <w:t xml:space="preserve"> </w:t>
      </w:r>
      <w:r>
        <w:t xml:space="preserve">applies to service contracts above EUR 60 000189. In Austria, only advertising expenditure exceeding</w:t>
      </w:r>
      <w:r>
        <w:t xml:space="preserve"> </w:t>
      </w:r>
      <w:r>
        <w:t xml:space="preserve">EUR 5 000 per quarter of a year has to be disclosed, leaving many recipients of state advertising</w:t>
      </w:r>
    </w:p>
    <w:p>
      <w:pPr>
        <w:pStyle w:val="BodyText"/>
      </w:pPr>
      <w:r>
        <w:t xml:space="preserve">181 EMRO Audience Survey Inventory (EASI) 2020. The data coming out of such measurement systems expresses a ‘currency’: the unit of measurement</w:t>
      </w:r>
      <w:r>
        <w:t xml:space="preserve"> </w:t>
      </w:r>
      <w:r>
        <w:t xml:space="preserve">used by all market players to assess return on investments in both editorial and advertising terms. Such an approach ensures that users of such figures</w:t>
      </w:r>
      <w:r>
        <w:t xml:space="preserve"> </w:t>
      </w:r>
      <w:r>
        <w:t xml:space="preserve">(television, radio and advertising industries) do not face contradictory data when entering into advertising contracts.</w:t>
      </w:r>
      <w:r>
        <w:br/>
      </w:r>
      <w:r>
        <w:t xml:space="preserve">182 Law n. 249/97, art. 1, para 6, let. b) n. 11; AGCOM Deliberation No. 130/06/CSP.</w:t>
      </w:r>
      <w:r>
        <w:t xml:space="preserve"> </w:t>
      </w:r>
      <w:r>
        <w:t xml:space="preserve">183 Directive 2014/24/EU of 26 February 2014 on public procurement and repealing Directive 2004/18/EC, OJ L 94, 28.3.2014, see Articles 4 and 10(b).</w:t>
      </w:r>
      <w:r>
        <w:t xml:space="preserve"> </w:t>
      </w:r>
      <w:r>
        <w:t xml:space="preserve">184 Only four Member States have rules applying to online media or plan to have them.</w:t>
      </w:r>
      <w:r>
        <w:t xml:space="preserve"> </w:t>
      </w:r>
      <w:r>
        <w:t xml:space="preserve">185 See Annex 7.6; Study on media plurality and diversity online (forthcoming, VIGIE 2020-825).</w:t>
      </w:r>
      <w:r>
        <w:t xml:space="preserve"> </w:t>
      </w:r>
      <w:r>
        <w:t xml:space="preserve">186 Law 29 January 1993 “Sapin Law” no. 93-12; Law 9 December 2016 “Sapin 2 Law”.</w:t>
      </w:r>
      <w:r>
        <w:t xml:space="preserve"> </w:t>
      </w:r>
      <w:r>
        <w:t xml:space="preserve">187 2021 Media Pluralism Monitor, country report for Ireland.</w:t>
      </w:r>
      <w:r>
        <w:br/>
      </w:r>
      <w:r>
        <w:t xml:space="preserve">188 Study on media plurality and diversity online (forthcoming, VIGIE 2020-825).</w:t>
      </w:r>
      <w:r>
        <w:t xml:space="preserve"> </w:t>
      </w:r>
      <w:r>
        <w:t xml:space="preserve">189 Ministry of Economic Affairs and Employment in Finland, EU and national thresholds.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unknown190. A national report191 has found that at least one-third of public advertising contracts fall</w:t>
      </w:r>
      <w:r>
        <w:t xml:space="preserve"> </w:t>
      </w:r>
      <w:r>
        <w:t xml:space="preserve">below the threshold.</w:t>
      </w:r>
      <w:r>
        <w:br/>
      </w:r>
      <w:r>
        <w:t xml:space="preserve">The 2021 MPM reports that state advertising has been used to exert political influence over national</w:t>
      </w:r>
      <w:r>
        <w:t xml:space="preserve"> </w:t>
      </w:r>
      <w:r>
        <w:t xml:space="preserve">and local media by covertly subsidising government-friendly media or buying influence over the rest</w:t>
      </w:r>
      <w:r>
        <w:t xml:space="preserve"> </w:t>
      </w:r>
      <w:r>
        <w:t xml:space="preserve">particularly in Central-Eastern European countries192. Such conditions contribute to the growing biased</w:t>
      </w:r>
      <w:r>
        <w:t xml:space="preserve"> </w:t>
      </w:r>
      <w:r>
        <w:t xml:space="preserve">and unbalanced allocation of resources to media service providers across the EU, which ultimately has</w:t>
      </w:r>
      <w:r>
        <w:t xml:space="preserve"> </w:t>
      </w:r>
      <w:r>
        <w:t xml:space="preserve">a structural impact on the proper functioning of the internal market.</w:t>
      </w:r>
      <w:r>
        <w:t xml:space="preserve"> </w:t>
      </w:r>
      <w:r>
        <w:t xml:space="preserve">2.3 How likely is the problem to persist?</w:t>
      </w:r>
      <w:r>
        <w:t xml:space="preserve"> </w:t>
      </w:r>
      <w:r>
        <w:t xml:space="preserve">Without EU intervention, media will operate in a substantially weakened internal market. Over time,</w:t>
      </w:r>
      <w:r>
        <w:t xml:space="preserve"> </w:t>
      </w:r>
      <w:r>
        <w:t xml:space="preserve">all the above problems and their consequences can be expected to become increasingly acute193.</w:t>
      </w:r>
      <w:r>
        <w:br/>
      </w:r>
      <w:r>
        <w:t xml:space="preserve">Member States will have no incentives to address the fragmentation of their laws and procedures</w:t>
      </w:r>
      <w:r>
        <w:t xml:space="preserve"> </w:t>
      </w:r>
      <w:r>
        <w:t xml:space="preserve">related to media pluralism and such laws will continue to be misused in certain cases for protectionist</w:t>
      </w:r>
      <w:r>
        <w:t xml:space="preserve"> </w:t>
      </w:r>
      <w:r>
        <w:t xml:space="preserve">reasons. Further fragmentation is likely to arise given the inherent cross-border nature of digital media</w:t>
      </w:r>
      <w:r>
        <w:t xml:space="preserve"> </w:t>
      </w:r>
      <w:r>
        <w:t xml:space="preserve">services and Member States’ likely attempts to address media plurality challenges online (as already</w:t>
      </w:r>
      <w:r>
        <w:t xml:space="preserve"> </w:t>
      </w:r>
      <w:r>
        <w:t xml:space="preserve">manifested in some Member States194). This, in turn, will continue to induce costs and make it more</w:t>
      </w:r>
      <w:r>
        <w:t xml:space="preserve"> </w:t>
      </w:r>
      <w:r>
        <w:t xml:space="preserve">difficult for media companies to invest and operate across borders, while an increase in the level of</w:t>
      </w:r>
      <w:r>
        <w:t xml:space="preserve"> </w:t>
      </w:r>
      <w:r>
        <w:t xml:space="preserve">cross-border investment is unlikely195. Insufficient regulatory cooperation and convergence will</w:t>
      </w:r>
      <w:r>
        <w:t xml:space="preserve"> </w:t>
      </w:r>
      <w:r>
        <w:t xml:space="preserve">continue depriving media market players of legal certainty, generating higher compliance costs.</w:t>
      </w:r>
      <w:r>
        <w:t xml:space="preserve"> </w:t>
      </w:r>
      <w:r>
        <w:t xml:space="preserve">Challenges to effective protection of citizens and EU media companies from ‘rogue’ non-EU market</w:t>
      </w:r>
      <w:r>
        <w:t xml:space="preserve"> </w:t>
      </w:r>
      <w:r>
        <w:t xml:space="preserve">players would persist.</w:t>
      </w:r>
      <w:r>
        <w:t xml:space="preserve"> </w:t>
      </w:r>
      <w:r>
        <w:t xml:space="preserve">Interference in editorial independence of media would continue disrupting the internal media market</w:t>
      </w:r>
      <w:r>
        <w:t xml:space="preserve"> </w:t>
      </w:r>
      <w:r>
        <w:t xml:space="preserve">and the single market as a whole. The increase in the online consumption of media content is also</w:t>
      </w:r>
      <w:r>
        <w:t xml:space="preserve"> </w:t>
      </w:r>
      <w:r>
        <w:t xml:space="preserve">expected to continue, with online platforms upholding their position as the main news gateway196. As</w:t>
      </w:r>
      <w:r>
        <w:t xml:space="preserve"> </w:t>
      </w:r>
      <w:r>
        <w:t xml:space="preserve">a result, free provision of media services across borders would continue to be hampered, leading to a</w:t>
      </w:r>
      <w:r>
        <w:t xml:space="preserve"> </w:t>
      </w:r>
      <w:r>
        <w:t xml:space="preserve">less diverse quality media offer for EU citizens and businesses. Un-transparent and unfair allocation</w:t>
      </w:r>
      <w:r>
        <w:t xml:space="preserve"> </w:t>
      </w:r>
      <w:r>
        <w:t xml:space="preserve">of economic resources in the internal media market would continue distorting fair competition and</w:t>
      </w:r>
      <w:r>
        <w:t xml:space="preserve"> </w:t>
      </w:r>
      <w:r>
        <w:t xml:space="preserve">market conditions and thus weaken the ability of European media companies to scale up.</w:t>
      </w:r>
      <w:r>
        <w:br/>
      </w:r>
      <w:r>
        <w:t xml:space="preserve">The likely aggravation of the problems would result in less investment in and cross-border ownership</w:t>
      </w:r>
      <w:r>
        <w:t xml:space="preserve"> </w:t>
      </w:r>
      <w:r>
        <w:t xml:space="preserve">of media. The weaker economic position of media companies would reduce their ability to invest in</w:t>
      </w:r>
      <w:r>
        <w:t xml:space="preserve"> </w:t>
      </w:r>
      <w:r>
        <w:t xml:space="preserve">quality reporting or innovative business models. Overall, the persistence of the problems would</w:t>
      </w:r>
      <w:r>
        <w:t xml:space="preserve"> </w:t>
      </w:r>
      <w:r>
        <w:t xml:space="preserve">translate in less quality content circulating in the EU information space, affecting businesses’ and</w:t>
      </w:r>
      <w:r>
        <w:t xml:space="preserve"> </w:t>
      </w:r>
      <w:r>
        <w:t xml:space="preserve">citizens’ right to receive and impart information, including across borders.</w:t>
      </w:r>
    </w:p>
    <w:p>
      <w:pPr>
        <w:pStyle w:val="BodyText"/>
      </w:pPr>
      <w:r>
        <w:t xml:space="preserve">190 See Annex 7.6; Study on media plurality and diversity online (forthcoming, VIGIE 2020-825).</w:t>
      </w:r>
      <w:r>
        <w:t xml:space="preserve"> </w:t>
      </w:r>
      <w:r>
        <w:t xml:space="preserve">191 Court of Audit, Sonderaufgaben des RH nach den Medientransparenzgesetzen, 2015.</w:t>
      </w:r>
      <w:r>
        <w:t xml:space="preserve"> </w:t>
      </w:r>
      <w:r>
        <w:t xml:space="preserve">192 2021 MPM (full report), pp. 80 and 84.</w:t>
      </w:r>
      <w:r>
        <w:t xml:space="preserve"> </w:t>
      </w:r>
      <w:r>
        <w:t xml:space="preserve">193 According to the Media Pluralism Monitor (MPM), over the period of 3 years, the risk in the area of market plurality increased from 53% to 64% and</w:t>
      </w:r>
      <w:r>
        <w:t xml:space="preserve"> </w:t>
      </w:r>
      <w:r>
        <w:t xml:space="preserve">then to 66%; and the risk in the area of political independence increased from 46% to 47% and then to 49%.</w:t>
      </w:r>
      <w:r>
        <w:t xml:space="preserve"> </w:t>
      </w:r>
      <w:r>
        <w:t xml:space="preserve">194 See section 2.2.2.</w:t>
      </w:r>
      <w:r>
        <w:t xml:space="preserve"> </w:t>
      </w:r>
      <w:r>
        <w:t xml:space="preserve">195 Mergers and acquisitions activity in media has steadily gone down since 2013, JRC elaboration based on Orbis/Bureau van Dijk data.</w:t>
      </w:r>
      <w:r>
        <w:t xml:space="preserve"> </w:t>
      </w:r>
      <w:r>
        <w:t xml:space="preserve">196 For instance in 2022, reading or watching news was considered as the most frequent activity that consumers in Germany carry out on social media</w:t>
      </w:r>
      <w:r>
        <w:t xml:space="preserve"> </w:t>
      </w:r>
      <w:r>
        <w:t xml:space="preserve">platforms. This trend has been accelerated in the period of the COVID-19 pandemic, during which online platforms strengthened their market position</w:t>
      </w:r>
      <w:r>
        <w:t xml:space="preserve"> </w:t>
      </w:r>
      <w:r>
        <w:t xml:space="preserve">and attracted new audiences. See also Annex 5.</w:t>
      </w:r>
    </w:p>
    <w:p>
      <w:pPr>
        <w:pStyle w:val="BodyText"/>
      </w:pPr>
      <w:r>
        <w:t xml:space="preserve">26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If the Commission decides to adopt a legislative proposal, it will be grounded on Article 114 TFEU.</w:t>
      </w:r>
      <w:r>
        <w:t xml:space="preserve"> </w:t>
      </w:r>
      <w:r>
        <w:t xml:space="preserve">This is the appropriate legal basis for measures aiming at improving the functioning of the internal</w:t>
      </w:r>
      <w:r>
        <w:t xml:space="preserve"> </w:t>
      </w:r>
      <w:r>
        <w:t xml:space="preserve">market. It is right to resort to this legal basis where differences between national rules are such as to</w:t>
      </w:r>
      <w:r>
        <w:t xml:space="preserve"> </w:t>
      </w:r>
      <w:r>
        <w:t xml:space="preserve">obstruct the fundamental freedoms and thus have a direct effect on the functioning of the internal</w:t>
      </w:r>
      <w:r>
        <w:t xml:space="preserve"> </w:t>
      </w:r>
      <w:r>
        <w:t xml:space="preserve">market or cause significant distortions of competition197. Article 114 TFEU can also serve as a legal</w:t>
      </w:r>
      <w:r>
        <w:t xml:space="preserve"> </w:t>
      </w:r>
      <w:r>
        <w:t xml:space="preserve">basis to prevent the emergence of new obstacles to the functioning of the internal market resulting</w:t>
      </w:r>
      <w:r>
        <w:t xml:space="preserve"> </w:t>
      </w:r>
      <w:r>
        <w:t xml:space="preserve">from the divergent development of national laws, provided that the emergence of such obstacles is</w:t>
      </w:r>
      <w:r>
        <w:t xml:space="preserve"> </w:t>
      </w:r>
      <w:r>
        <w:t xml:space="preserve">likely and that the measure in question is designed to prevent them198.</w:t>
      </w:r>
      <w:r>
        <w:br/>
      </w:r>
      <w:r>
        <w:t xml:space="preserve">The proposal’s primary aim would be to contribute to the development and protection of the internal</w:t>
      </w:r>
      <w:r>
        <w:t xml:space="preserve"> </w:t>
      </w:r>
      <w:r>
        <w:t xml:space="preserve">market for media services, thereby also pursuing several further legitimate public interests (including</w:t>
      </w:r>
      <w:r>
        <w:t xml:space="preserve"> </w:t>
      </w:r>
      <w:r>
        <w:t xml:space="preserve">the protection of users) and reconciling in a fair manner the fundamental rights of all the individuals</w:t>
      </w:r>
      <w:r>
        <w:t xml:space="preserve"> </w:t>
      </w:r>
      <w:r>
        <w:t xml:space="preserve">concerned. It would also seek to prevent future obstacles to the provision of media services, in</w:t>
      </w:r>
      <w:r>
        <w:t xml:space="preserve"> </w:t>
      </w:r>
      <w:r>
        <w:t xml:space="preserve">particular online, where challenges related to media pluralism are likely to prompt divergent national</w:t>
      </w:r>
      <w:r>
        <w:t xml:space="preserve"> </w:t>
      </w:r>
      <w:r>
        <w:t xml:space="preserve">approaches.</w:t>
      </w:r>
      <w:r>
        <w:br/>
      </w:r>
      <w:r>
        <w:t xml:space="preserve">Article 114 TFEU has been used by other initiatives pertinent to the media sector, such as the proposal</w:t>
      </w:r>
      <w:r>
        <w:t xml:space="preserve"> </w:t>
      </w:r>
      <w:r>
        <w:t xml:space="preserve">for the Copyright Directive199 and the proposal for a Regulation on online transmissions and</w:t>
      </w:r>
      <w:r>
        <w:t xml:space="preserve"> </w:t>
      </w:r>
      <w:r>
        <w:t xml:space="preserve">retransmissions200. Most recently, the Digital Services Act201 and the proposal for a Regulation on</w:t>
      </w:r>
      <w:r>
        <w:t xml:space="preserve"> </w:t>
      </w:r>
      <w:r>
        <w:t xml:space="preserve">political advertising202 were based on Article 114 TFEU.</w:t>
      </w:r>
      <w:r>
        <w:br/>
      </w:r>
      <w:r>
        <w:t xml:space="preserve">The CJEU case law confirms that Article 114 TFEU is an appropriate legal basis for the creation of</w:t>
      </w:r>
      <w:r>
        <w:t xml:space="preserve"> </w:t>
      </w:r>
      <w:r>
        <w:t xml:space="preserve">new structures under EU law. This is particularly relevant given the governance aspect of the initiative.</w:t>
      </w:r>
      <w:r>
        <w:t xml:space="preserve"> </w:t>
      </w:r>
      <w:r>
        <w:t xml:space="preserve">The proposal would aim to foster closer cooperation between national media regulators within an EU</w:t>
      </w:r>
      <w:r>
        <w:t xml:space="preserve"> </w:t>
      </w:r>
      <w:r>
        <w:t xml:space="preserve">Board, which would be empowered to promote the effective and consistent application of the new</w:t>
      </w:r>
      <w:r>
        <w:t xml:space="preserve"> </w:t>
      </w:r>
      <w:r>
        <w:t xml:space="preserve">framework (including via non-binding opinions upon request by or in agreement with the Commission</w:t>
      </w:r>
      <w:r>
        <w:t xml:space="preserve"> </w:t>
      </w:r>
      <w:r>
        <w:t xml:space="preserve">and assisting the Commission in drawing up guidance). The CJEU has previously held that Article 114</w:t>
      </w:r>
      <w:r>
        <w:t xml:space="preserve"> </w:t>
      </w:r>
      <w:r>
        <w:t xml:space="preserve">TFEU allows for the establishment of a Union body responsible for contributing to the implementation</w:t>
      </w:r>
      <w:r>
        <w:t xml:space="preserve"> </w:t>
      </w:r>
      <w:r>
        <w:t xml:space="preserve">of a process of harmonisation in situations where, in order to facilitate the uniform implementation</w:t>
      </w:r>
      <w:r>
        <w:t xml:space="preserve"> </w:t>
      </w:r>
      <w:r>
        <w:t xml:space="preserve">and application of acts based on that provision, the adoption of non-binding supporting and framework</w:t>
      </w:r>
      <w:r>
        <w:t xml:space="preserve"> </w:t>
      </w:r>
      <w:r>
        <w:t xml:space="preserve">measures seems appropriate203.</w:t>
      </w:r>
    </w:p>
    <w:p>
      <w:pPr>
        <w:pStyle w:val="FirstParagraph"/>
      </w:pPr>
      <w:r>
        <w:t xml:space="preserve">3.2 Subsidiarity: Necessity of EU action</w:t>
      </w:r>
      <w:r>
        <w:t xml:space="preserve"> </w:t>
      </w:r>
      <w:r>
        <w:t xml:space="preserve">As mentioned above204, the European Parliament and the Council have called upon the Commission</w:t>
      </w:r>
      <w:r>
        <w:t xml:space="preserve"> </w:t>
      </w:r>
      <w:r>
        <w:t xml:space="preserve">to address shortcomings in the EU media market and safeguard media freedom and pluralism in that</w:t>
      </w:r>
      <w:r>
        <w:t xml:space="preserve"> </w:t>
      </w:r>
      <w:r>
        <w:t xml:space="preserve">market. Respondents to the public consultation and participants in the targeted stakeholders’</w:t>
      </w:r>
    </w:p>
    <w:p>
      <w:pPr>
        <w:pStyle w:val="BodyText"/>
      </w:pPr>
      <w:r>
        <w:t xml:space="preserve">197 Case C-547/14, Philip Morris, paragraph 58; Case C-58/08, Vodafone, paragraph 32; Case C-491/01, British American Tobacco, paragraphs 59 and</w:t>
      </w:r>
      <w:r>
        <w:t xml:space="preserve"> </w:t>
      </w:r>
      <w:r>
        <w:t xml:space="preserve">60; Case C-376/98, Germany v EP and Council, paragraph 83.</w:t>
      </w:r>
      <w:r>
        <w:t xml:space="preserve"> </w:t>
      </w:r>
      <w:r>
        <w:t xml:space="preserve">198 Case C-58/08, Vodafone, paragraph 33; Case C-301/06, Ireland v EP and Council, paragraph 64.</w:t>
      </w:r>
      <w:r>
        <w:t xml:space="preserve"> </w:t>
      </w:r>
      <w:r>
        <w:t xml:space="preserve">199 Proposal for a Directive on copyright in the Digital Single Market, COM/2016/0593 final.</w:t>
      </w:r>
      <w:r>
        <w:t xml:space="preserve"> </w:t>
      </w:r>
      <w:r>
        <w:t xml:space="preserve">200 COM/2016/594 final.</w:t>
      </w:r>
      <w:r>
        <w:t xml:space="preserve"> </w:t>
      </w:r>
      <w:r>
        <w:t xml:space="preserve">201 COM/2020/825 final – to be updated when published.</w:t>
      </w:r>
      <w:r>
        <w:t xml:space="preserve"> </w:t>
      </w:r>
      <w:r>
        <w:t xml:space="preserve">202 COM/2021/731 final – to be updated when published.</w:t>
      </w:r>
      <w:r>
        <w:t xml:space="preserve"> </w:t>
      </w:r>
      <w:r>
        <w:t xml:space="preserve">203 Case C-217/04, United Kingdom v European Parliament and Council (ENISA), para 44.</w:t>
      </w:r>
      <w:r>
        <w:t xml:space="preserve"> </w:t>
      </w:r>
      <w:r>
        <w:t xml:space="preserve">204 See section 1.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consultations have underlined the relevance of a common framework lifting barriers to the proper</w:t>
      </w:r>
      <w:r>
        <w:t xml:space="preserve"> </w:t>
      </w:r>
      <w:r>
        <w:t xml:space="preserve">functioning of the EU media market and fostering pluralism and freedom in that market205.</w:t>
      </w:r>
      <w:r>
        <w:t xml:space="preserve"> </w:t>
      </w:r>
      <w:r>
        <w:t xml:space="preserve">A common EU approach, promoting convergence, transparency, legal certainty and a level playing</w:t>
      </w:r>
      <w:r>
        <w:t xml:space="preserve"> </w:t>
      </w:r>
      <w:r>
        <w:t xml:space="preserve">field for the relevant media market players is the best way to advance the internal media market.</w:t>
      </w:r>
      <w:r>
        <w:br/>
      </w:r>
      <w:r>
        <w:t xml:space="preserve">The objectives of the intervention cannot be achieved by Member States acting alone, as the problems</w:t>
      </w:r>
      <w:r>
        <w:t xml:space="preserve"> </w:t>
      </w:r>
      <w:r>
        <w:t xml:space="preserve">are increasingly of a cross-border nature and not limited to single Member States or to a subset of</w:t>
      </w:r>
      <w:r>
        <w:t xml:space="preserve"> </w:t>
      </w:r>
      <w:r>
        <w:t xml:space="preserve">Member States. Production, distribution and consumption of media content, including news, are</w:t>
      </w:r>
      <w:r>
        <w:t xml:space="preserve"> </w:t>
      </w:r>
      <w:r>
        <w:t xml:space="preserve">increasingly digital and cross-border as the internet continues to drive the transformation of traditional</w:t>
      </w:r>
      <w:r>
        <w:t xml:space="preserve"> </w:t>
      </w:r>
      <w:r>
        <w:t xml:space="preserve">media business models. Provision of media services across the EU is affected by global platforms</w:t>
      </w:r>
      <w:r>
        <w:t xml:space="preserve"> </w:t>
      </w:r>
      <w:r>
        <w:t xml:space="preserve">which act as gateways to media content whilst dominating online advertising. The identified market</w:t>
      </w:r>
      <w:r>
        <w:t xml:space="preserve"> </w:t>
      </w:r>
      <w:r>
        <w:t xml:space="preserve">failures in the EU media market have Union relevance as they arise across borders and affect several</w:t>
      </w:r>
      <w:r>
        <w:t xml:space="preserve"> </w:t>
      </w:r>
      <w:r>
        <w:t xml:space="preserve">Member States.</w:t>
      </w:r>
      <w:r>
        <w:br/>
      </w:r>
      <w:r>
        <w:t xml:space="preserve">The initiative will take due account of the Protocol 29 on the system of public broadcasting in the</w:t>
      </w:r>
      <w:r>
        <w:t xml:space="preserve"> </w:t>
      </w:r>
      <w:r>
        <w:t xml:space="preserve">Member States. It will not interfere with Member States’ competence to provide funding for public</w:t>
      </w:r>
      <w:r>
        <w:t xml:space="preserve"> </w:t>
      </w:r>
      <w:r>
        <w:t xml:space="preserve">service media so that they can fulfil their public service remit, as conferred, defined and organised at</w:t>
      </w:r>
      <w:r>
        <w:t xml:space="preserve"> </w:t>
      </w:r>
      <w:r>
        <w:t xml:space="preserve">national level. It would only envisage general principles to strengthen the independence of public</w:t>
      </w:r>
      <w:r>
        <w:t xml:space="preserve"> </w:t>
      </w:r>
      <w:r>
        <w:t xml:space="preserve">service media and reinforce their societal role as recognised in the Protocol. This Impact Assessment</w:t>
      </w:r>
      <w:r>
        <w:t xml:space="preserve"> </w:t>
      </w:r>
      <w:r>
        <w:t xml:space="preserve">discards the option of a full harmonisation of rules applicable to public service media (as regards their</w:t>
      </w:r>
      <w:r>
        <w:t xml:space="preserve"> </w:t>
      </w:r>
      <w:r>
        <w:t xml:space="preserve">remits, organisation and funding conditions), to ensure that the initiative is compatible with the</w:t>
      </w:r>
      <w:r>
        <w:t xml:space="preserve"> </w:t>
      </w:r>
      <w:r>
        <w:t xml:space="preserve">Protocol and Member States’ competences in this area.</w:t>
      </w:r>
      <w:r>
        <w:t xml:space="preserve"> </w:t>
      </w:r>
      <w:r>
        <w:t xml:space="preserve">The initiative will not interfere with national identities or regulatory traditions in the media field, in</w:t>
      </w:r>
      <w:r>
        <w:t xml:space="preserve"> </w:t>
      </w:r>
      <w:r>
        <w:t xml:space="preserve">line with Article 4(2) of the Treaty on European Union (TEU). The Impact Assessment discards the</w:t>
      </w:r>
      <w:r>
        <w:t xml:space="preserve"> </w:t>
      </w:r>
      <w:r>
        <w:t xml:space="preserve">option of a full harmonisation of national media pluralism laws. It takes due account of stakeholders’</w:t>
      </w:r>
      <w:r>
        <w:t xml:space="preserve"> </w:t>
      </w:r>
      <w:r>
        <w:t xml:space="preserve">views that uniform and detailed EU media pluralism rules would be undesirable and disproportionate,</w:t>
      </w:r>
      <w:r>
        <w:t xml:space="preserve"> </w:t>
      </w:r>
      <w:r>
        <w:t xml:space="preserve">as such rules must be adapted to the historic and cultural background of each Member State.</w:t>
      </w:r>
      <w:r>
        <w:t xml:space="preserve"> </w:t>
      </w:r>
      <w:r>
        <w:t xml:space="preserve">Instead, the initiative would aim to strike the right balance between generally couched provisions and</w:t>
      </w:r>
      <w:r>
        <w:t xml:space="preserve"> </w:t>
      </w:r>
      <w:r>
        <w:t xml:space="preserve">more specific rules that allow to reach the policy objectives (including legal certainty). Member States</w:t>
      </w:r>
      <w:r>
        <w:t xml:space="preserve"> </w:t>
      </w:r>
      <w:r>
        <w:t xml:space="preserve">would have to ensure that independent media regulators are involved in the scrutiny of media</w:t>
      </w:r>
      <w:r>
        <w:t xml:space="preserve"> </w:t>
      </w:r>
      <w:r>
        <w:t xml:space="preserve">transactions, guided by a set of qualitative criteria. It would include a mechanism enabling media</w:t>
      </w:r>
      <w:r>
        <w:t xml:space="preserve"> </w:t>
      </w:r>
      <w:r>
        <w:t xml:space="preserve">regulators to consult each other and draw up non-binding opinions at EU level in view of promoting</w:t>
      </w:r>
      <w:r>
        <w:t xml:space="preserve"> </w:t>
      </w:r>
      <w:r>
        <w:t xml:space="preserve">the proper functioning of the internal media market, in respect of Commission’s powers under the</w:t>
      </w:r>
      <w:r>
        <w:t xml:space="preserve"> </w:t>
      </w:r>
      <w:r>
        <w:t xml:space="preserve">Treaties. The Member States’ powers on media concentration would remain with the competent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3.3 Subsidiarity: Added value of EU action</w:t>
      </w:r>
      <w:r>
        <w:t xml:space="preserve"> </w:t>
      </w:r>
      <w:r>
        <w:t xml:space="preserve">The initiative would only comprise measures at EU level that are necessary for the proper functioning</w:t>
      </w:r>
      <w:r>
        <w:t xml:space="preserve"> </w:t>
      </w:r>
      <w:r>
        <w:t xml:space="preserve">of the internal media market. It would reduce the burden for market players to comply with different</w:t>
      </w:r>
      <w:r>
        <w:t xml:space="preserve"> </w:t>
      </w:r>
      <w:r>
        <w:t xml:space="preserve">national legal regimes when they operate in several Member States. It would increase predictability</w:t>
      </w:r>
      <w:r>
        <w:t xml:space="preserve"> </w:t>
      </w:r>
      <w:r>
        <w:t xml:space="preserve">and enhance legal certainty for media market players, thereby promoting fair competition and cross-</w:t>
      </w:r>
      <w:r>
        <w:t xml:space="preserve"> </w:t>
      </w:r>
      <w:r>
        <w:t xml:space="preserve">border investment. It would also allow for a coordinated response of media regulators in matters</w:t>
      </w:r>
      <w:r>
        <w:t xml:space="preserve"> </w:t>
      </w:r>
      <w:r>
        <w:t xml:space="preserve">affecting the EU’s information space.</w:t>
      </w:r>
    </w:p>
    <w:p>
      <w:pPr>
        <w:pStyle w:val="BodyText"/>
      </w:pPr>
      <w:r>
        <w:t xml:space="preserve">205 See Annex 2.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Intervention at national level would not solve the identified problems. Action by Member States would</w:t>
      </w:r>
      <w:r>
        <w:t xml:space="preserve"> </w:t>
      </w:r>
      <w:r>
        <w:t xml:space="preserve">lack scale or the necessary harmonising effect and would increase disparity and fragmentation.</w:t>
      </w:r>
      <w:r>
        <w:t xml:space="preserve"> </w:t>
      </w:r>
      <w:r>
        <w:t xml:space="preserve">Furthermore, Member States might lack incentives to reform their media frameworks, e.g. changing</w:t>
      </w:r>
      <w:r>
        <w:t xml:space="preserve"> </w:t>
      </w:r>
      <w:r>
        <w:t xml:space="preserve">rules meant to shield national markets or players from competition or making the allocation of state</w:t>
      </w:r>
      <w:r>
        <w:t xml:space="preserve"> </w:t>
      </w:r>
      <w:r>
        <w:t xml:space="preserve">resources more transparent and fair. The potential creation of a common governance structure to ensure</w:t>
      </w:r>
      <w:r>
        <w:t xml:space="preserve"> </w:t>
      </w:r>
      <w:r>
        <w:t xml:space="preserve">the implementation of the new framework also requires EU intervention. In addition, in view of the</w:t>
      </w:r>
      <w:r>
        <w:t xml:space="preserve"> </w:t>
      </w:r>
      <w:r>
        <w:t xml:space="preserve">inherent cross-border nature of digital markets, any national attempt to regulate media diversity online</w:t>
      </w:r>
      <w:r>
        <w:t xml:space="preserve"> </w:t>
      </w:r>
      <w:r>
        <w:t xml:space="preserve">could only partly solve the issues for recipients of media services. Finally, considering that in some</w:t>
      </w:r>
      <w:r>
        <w:t xml:space="preserve"> </w:t>
      </w:r>
      <w:r>
        <w:t xml:space="preserve">cases the interference in editorial independence and operation of media comes directly from the state,</w:t>
      </w:r>
      <w:r>
        <w:t xml:space="preserve"> </w:t>
      </w:r>
      <w:r>
        <w:t xml:space="preserve">it is unlikely that such a problem would be addressed voluntarily and effectively at the national level.</w:t>
      </w:r>
      <w:r>
        <w:br/>
      </w:r>
      <w:r>
        <w:t xml:space="preserve">The initiative, by establishing a common EU framework fostering cross-border activity, strengthening</w:t>
      </w:r>
      <w:r>
        <w:t xml:space="preserve"> </w:t>
      </w:r>
      <w:r>
        <w:t xml:space="preserve">cooperation between regulators, promoting free provision of quality media content, and addressing</w:t>
      </w:r>
      <w:r>
        <w:t xml:space="preserve"> </w:t>
      </w:r>
      <w:r>
        <w:t xml:space="preserve">practices that distort competition, would create conditions more favourable for the development of</w:t>
      </w:r>
      <w:r>
        <w:t xml:space="preserve"> </w:t>
      </w:r>
      <w:r>
        <w:t xml:space="preserve">media services across borders and increase consumer choice by better access to quality media content.</w:t>
      </w:r>
      <w:r>
        <w:t xml:space="preserve"> </w:t>
      </w:r>
      <w:r>
        <w:t xml:space="preserve">This will strengthen the internal media market whilst promoting media freedom and pluralism,</w:t>
      </w:r>
      <w:r>
        <w:t xml:space="preserve"> </w:t>
      </w:r>
      <w:r>
        <w:t xml:space="preserve">protected under the Charter of Fundamental Rights. This will ultimately promote the rule of law and</w:t>
      </w:r>
      <w:r>
        <w:t xml:space="preserve"> </w:t>
      </w:r>
      <w:r>
        <w:t xml:space="preserve">democracy, two core EU values under Article 2 TEU.</w:t>
      </w:r>
      <w:r>
        <w:t xml:space="preserve"> </w:t>
      </w:r>
      <w:r>
        <w:t xml:space="preserve">4. OBJECTIVES: WHAT IS TO BE ACHIEVED?</w:t>
      </w:r>
    </w:p>
    <w:p>
      <w:pPr>
        <w:pStyle w:val="BodyText"/>
      </w:pPr>
      <w:r>
        <w:t xml:space="preserve">4.1 General objective</w:t>
      </w:r>
      <w:r>
        <w:t xml:space="preserve"> </w:t>
      </w:r>
      <w:r>
        <w:t xml:space="preserve">Figure 2 Intervention logic</w:t>
      </w:r>
    </w:p>
    <w:p>
      <w:pPr>
        <w:pStyle w:val="BodyText"/>
      </w:pPr>
      <w:r>
        <w:t xml:space="preserve">The general objective of the intervention is to improve the functioning of the internal media market</w:t>
      </w:r>
      <w:r>
        <w:t xml:space="preserve"> </w:t>
      </w:r>
      <w:r>
        <w:t xml:space="preserve">and foster the provision of quality media services, thus strengthening the integrity of the internal</w:t>
      </w:r>
      <w:r>
        <w:t xml:space="preserve"> </w:t>
      </w:r>
      <w:r>
        <w:t xml:space="preserve">market as a whole.</w:t>
      </w:r>
    </w:p>
    <w:p>
      <w:pPr>
        <w:pStyle w:val="BodyText"/>
      </w:pPr>
      <w:r>
        <w:t xml:space="preserve">4.2 Specific objectives</w:t>
      </w:r>
      <w:r>
        <w:t xml:space="preserve"> </w:t>
      </w:r>
      <w:r>
        <w:t xml:space="preserve">Fostering cross-border activity and investment in the internal media market</w:t>
      </w:r>
      <w:r>
        <w:br/>
      </w:r>
      <w:r>
        <w:t xml:space="preserve">The objective is to make it easier for media market players to expand their operations across the</w:t>
      </w:r>
      <w:r>
        <w:t xml:space="preserve"> </w:t>
      </w:r>
      <w:r>
        <w:t xml:space="preserve">internal market, gradually increasing cross-border investments in terms of their number and value. To</w:t>
      </w:r>
    </w:p>
    <w:p>
      <w:pPr>
        <w:pStyle w:val="BodyText"/>
      </w:pPr>
      <w:r>
        <w:t xml:space="preserve">Improving the functioning of the internal media market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this end, the initiative would aim to coordinate certain elements of the diverging national media</w:t>
      </w:r>
      <w:r>
        <w:t xml:space="preserve"> </w:t>
      </w:r>
      <w:r>
        <w:t xml:space="preserve">pluralism frameworks in order to facilitate cross-border service provision. It will aim in particular at</w:t>
      </w:r>
      <w:r>
        <w:t xml:space="preserve"> </w:t>
      </w:r>
      <w:r>
        <w:t xml:space="preserve">ensuring that when assessing media market transactions, national independent authorities approach</w:t>
      </w:r>
      <w:r>
        <w:t xml:space="preserve"> </w:t>
      </w:r>
      <w:r>
        <w:t xml:space="preserve">media pluralism consistently across the EU media market through common criteria and coordination</w:t>
      </w:r>
      <w:r>
        <w:t xml:space="preserve"> </w:t>
      </w:r>
      <w:r>
        <w:t xml:space="preserve">at EU level.</w:t>
      </w:r>
      <w:r>
        <w:br/>
      </w:r>
      <w:r>
        <w:t xml:space="preserve">Increasing regulatory cooperation and convergence in the internal media market</w:t>
      </w:r>
      <w:r>
        <w:t xml:space="preserve"> </w:t>
      </w:r>
      <w:r>
        <w:t xml:space="preserve">The objective is to strengthen regulatory cooperation to better enforce the EU media framework in the</w:t>
      </w:r>
      <w:r>
        <w:t xml:space="preserve"> </w:t>
      </w:r>
      <w:r>
        <w:t xml:space="preserve">cross-border context and to foster regulatory convergence through EU-level opinions and guidance,</w:t>
      </w:r>
      <w:r>
        <w:t xml:space="preserve"> </w:t>
      </w:r>
      <w:r>
        <w:t xml:space="preserve">promoting thus consistent approaches to media independence and media pluralism, including online.</w:t>
      </w:r>
      <w:r>
        <w:t xml:space="preserve"> </w:t>
      </w:r>
      <w:r>
        <w:t xml:space="preserve">The goal is also to provide tools for collective - EU-wide - action by independent regulators to protect</w:t>
      </w:r>
      <w:r>
        <w:t xml:space="preserve"> </w:t>
      </w:r>
      <w:r>
        <w:t xml:space="preserve">the EU internal market from service providers (including from third countries) not following EU media</w:t>
      </w:r>
      <w:r>
        <w:t xml:space="preserve"> </w:t>
      </w:r>
      <w:r>
        <w:t xml:space="preserve">standards</w:t>
      </w:r>
      <w:r>
        <w:br/>
      </w:r>
      <w:r>
        <w:t xml:space="preserve">Facilitating free provision of quality media services in the internal market</w:t>
      </w:r>
      <w:r>
        <w:t xml:space="preserve"> </w:t>
      </w:r>
      <w:r>
        <w:t xml:space="preserve">The objective is to ensure that consumers and businesses benefit from trustworthy content provided</w:t>
      </w:r>
      <w:r>
        <w:t xml:space="preserve"> </w:t>
      </w:r>
      <w:r>
        <w:t xml:space="preserve">by independent media in an increasingly digital and inherently cross-border market for media services.</w:t>
      </w:r>
      <w:r>
        <w:t xml:space="preserve"> </w:t>
      </w:r>
      <w:r>
        <w:t xml:space="preserve">In order to foster provision of quality media services in the internal market, the initiative will aim to</w:t>
      </w:r>
      <w:r>
        <w:t xml:space="preserve"> </w:t>
      </w:r>
      <w:r>
        <w:t xml:space="preserve">mitigate the trend of undue public and private interference in editorial freedom. It will enhance media-</w:t>
      </w:r>
      <w:r>
        <w:t xml:space="preserve"> </w:t>
      </w:r>
      <w:r>
        <w:t xml:space="preserve">specific ownership transparency, with a view of strengthening media accountability and independence.</w:t>
      </w:r>
      <w:r>
        <w:t xml:space="preserve"> </w:t>
      </w:r>
      <w:r>
        <w:t xml:space="preserve">It will also aim to promote self-regulation for the independent functioning of media companies.</w:t>
      </w:r>
      <w:r>
        <w:t xml:space="preserve"> </w:t>
      </w:r>
      <w:r>
        <w:t xml:space="preserve">Moreover, the initiative will aim to ensure that journalists can work without interference in particular</w:t>
      </w:r>
      <w:r>
        <w:t xml:space="preserve"> </w:t>
      </w:r>
      <w:r>
        <w:t xml:space="preserve">when it comes to protection of their sources.</w:t>
      </w:r>
      <w:r>
        <w:br/>
      </w:r>
      <w:r>
        <w:t xml:space="preserve">Ensuring transparent and fair allocation of economic resources in the internal media market</w:t>
      </w:r>
      <w:r>
        <w:t xml:space="preserve"> </w:t>
      </w:r>
      <w:r>
        <w:t xml:space="preserve">The objective is to ensure a level playing field for media market players by promoting transparent and</w:t>
      </w:r>
      <w:r>
        <w:t xml:space="preserve"> </w:t>
      </w:r>
      <w:r>
        <w:t xml:space="preserve">fair allocation of economic resources. This would be achieved by enhancing the transparency, non-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proportionality,</w:t>
      </w:r>
      <w:r>
        <w:t xml:space="preserve"> </w:t>
      </w:r>
      <w:r>
        <w:t xml:space="preserve">objectivity</w:t>
      </w:r>
      <w:r>
        <w:t xml:space="preserve"> </w:t>
      </w:r>
      <w:r>
        <w:t xml:space="preserve">and</w:t>
      </w:r>
      <w:r>
        <w:t xml:space="preserve"> </w:t>
      </w:r>
      <w:r>
        <w:t xml:space="preserve">inclusiveness</w:t>
      </w:r>
      <w:r>
        <w:t xml:space="preserve"> </w:t>
      </w:r>
      <w:r>
        <w:t xml:space="preserve">of</w:t>
      </w:r>
      <w:r>
        <w:t xml:space="preserve"> </w:t>
      </w:r>
      <w:r>
        <w:t xml:space="preserve">audience</w:t>
      </w:r>
      <w:r>
        <w:t xml:space="preserve"> </w:t>
      </w:r>
      <w:r>
        <w:t xml:space="preserve">measurement</w:t>
      </w:r>
      <w:r>
        <w:t xml:space="preserve"> </w:t>
      </w:r>
      <w:r>
        <w:t xml:space="preserve">methodologies, in particular online. It would also aim at ensuring transparency, non-discrimination,</w:t>
      </w:r>
      <w:r>
        <w:t xml:space="preserve"> </w:t>
      </w:r>
      <w:r>
        <w:t xml:space="preserve">proportionality and objectivity of state advertising to media, in order to minimise the risks of favouring</w:t>
      </w:r>
      <w:r>
        <w:t xml:space="preserve"> </w:t>
      </w:r>
      <w:r>
        <w:t xml:space="preserve">pro-government outlets or using public support for partisan interests, to the detriment of other players</w:t>
      </w:r>
      <w:r>
        <w:t xml:space="preserve"> </w:t>
      </w:r>
      <w:r>
        <w:t xml:space="preserve">in the market, and thus promote fair competition in the internal media market.</w:t>
      </w:r>
      <w:r>
        <w:t xml:space="preserve"> </w:t>
      </w:r>
      <w:r>
        <w:t xml:space="preserve">5. WHAT ARE THE AVAILABLE POLICY OPTIONS?</w:t>
      </w:r>
    </w:p>
    <w:p>
      <w:pPr>
        <w:pStyle w:val="BodyText"/>
      </w:pPr>
      <w:r>
        <w:t xml:space="preserve">5.1 What is the baseline from which options are assessed?</w:t>
      </w:r>
      <w:r>
        <w:t xml:space="preserve"> </w:t>
      </w:r>
      <w:r>
        <w:t xml:space="preserve">Under the baseline scenario, the Commission would not propose any change to the current EU</w:t>
      </w:r>
      <w:r>
        <w:t xml:space="preserve"> </w:t>
      </w:r>
      <w:r>
        <w:t xml:space="preserve">legislative framework relevant to media services. The baseline scenario is dynamic, as it takes into</w:t>
      </w:r>
      <w:r>
        <w:t xml:space="preserve"> </w:t>
      </w:r>
      <w:r>
        <w:t xml:space="preserve">account all existing relevant EU laws (e.g. AVMSD) and those being finalised (e.g. DSA and DMA).</w:t>
      </w:r>
      <w:r>
        <w:t xml:space="preserve"> </w:t>
      </w:r>
      <w:r>
        <w:t xml:space="preserve">The Commission would keep enforcing the revised AVMSD206, which applies to audiovisual media</w:t>
      </w:r>
      <w:r>
        <w:t xml:space="preserve"> </w:t>
      </w:r>
      <w:r>
        <w:t xml:space="preserve">and video-sharing platforms (but not to the radio and the press), and provides a framework to protect</w:t>
      </w:r>
      <w:r>
        <w:t xml:space="preserve"> </w:t>
      </w:r>
      <w:r>
        <w:t xml:space="preserve">consumers, especially minors, from illegal and harmful audiovisual content, both offline and online.</w:t>
      </w:r>
      <w:r>
        <w:t xml:space="preserve"> </w:t>
      </w:r>
      <w:r>
        <w:t xml:space="preserve">As the AVMSD does not address the fragmentation of national laws and procedures related for media</w:t>
      </w:r>
    </w:p>
    <w:p>
      <w:pPr>
        <w:pStyle w:val="BodyText"/>
      </w:pPr>
      <w:r>
        <w:t xml:space="preserve">206 The Commission will continue to ensure the proper implementation of the Directive. Most recently, the Commission decided to refer to the CJEU 5</w:t>
      </w:r>
      <w:r>
        <w:t xml:space="preserve"> </w:t>
      </w:r>
      <w:r>
        <w:t xml:space="preserve">Member States due to the lack of transposition of the Directive.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pluralism, there would be no common standards for assessing the impact of media market operations</w:t>
      </w:r>
      <w:r>
        <w:t xml:space="preserve"> </w:t>
      </w:r>
      <w:r>
        <w:t xml:space="preserve">on media pluralism and no coordination of national approaches to media pluralism at EU level.</w:t>
      </w:r>
      <w:r>
        <w:br/>
      </w:r>
      <w:r>
        <w:t xml:space="preserve">The Commission could launch infringement proceedings following a complaint or on its own initiative,</w:t>
      </w:r>
      <w:r>
        <w:t xml:space="preserve"> </w:t>
      </w:r>
      <w:r>
        <w:t xml:space="preserve">in case of national rules or decisions breaching EU law. However, infringements can only address</w:t>
      </w:r>
      <w:r>
        <w:t xml:space="preserve"> </w:t>
      </w:r>
      <w:r>
        <w:t xml:space="preserve">problems ex post and do not allow for a systematic approach against restrictions in the media market.</w:t>
      </w:r>
      <w:r>
        <w:t xml:space="preserve"> </w:t>
      </w:r>
      <w:r>
        <w:t xml:space="preserve">They are also no effective remedies against protectionist measures targeting individual companies207.</w:t>
      </w:r>
      <w:r>
        <w:t xml:space="preserve"> </w:t>
      </w:r>
      <w:r>
        <w:t xml:space="preserve">Cooperation between national media regulators would continue within ERGA on audiovisual media</w:t>
      </w:r>
      <w:r>
        <w:t xml:space="preserve"> </w:t>
      </w:r>
      <w:r>
        <w:t xml:space="preserve">matters, without a sufficient framework for them to address (enforcement) problems affecting several</w:t>
      </w:r>
      <w:r>
        <w:t xml:space="preserve"> </w:t>
      </w:r>
      <w:r>
        <w:t xml:space="preserve">Member States, to assist the Commission in drawing regulatory guidance on key media law aspects,</w:t>
      </w:r>
      <w:r>
        <w:t xml:space="preserve"> </w:t>
      </w:r>
      <w:r>
        <w:t xml:space="preserve">and to take collective action to protect the EU’s information space. As the AVMSD does not regulate</w:t>
      </w:r>
      <w:r>
        <w:t xml:space="preserve"> </w:t>
      </w:r>
      <w:r>
        <w:t xml:space="preserve">enforceability of national decisions related to restrictions of third country services under EU</w:t>
      </w:r>
      <w:r>
        <w:t xml:space="preserve"> </w:t>
      </w:r>
      <w:r>
        <w:t xml:space="preserve">jurisdiction and does not address such issues at all in relation to providers outside EU jurisdiction208,</w:t>
      </w:r>
      <w:r>
        <w:t xml:space="preserve"> </w:t>
      </w:r>
      <w:r>
        <w:t xml:space="preserve">under the baseline scenario, the EU would lack an effective mechanism to protect its internal market</w:t>
      </w:r>
      <w:r>
        <w:t xml:space="preserve"> </w:t>
      </w:r>
      <w:r>
        <w:t xml:space="preserve">against such providers.</w:t>
      </w:r>
      <w:r>
        <w:br/>
      </w:r>
      <w:r>
        <w:t xml:space="preserve">The Commission would enforce the upcoming DSA209 and the DMA210, which provide horizontal</w:t>
      </w:r>
      <w:r>
        <w:t xml:space="preserve"> </w:t>
      </w:r>
      <w:r>
        <w:t xml:space="preserve">frameworks relevant for the EU online space. Given their broad scope, these instruments would not</w:t>
      </w:r>
      <w:r>
        <w:t xml:space="preserve"> </w:t>
      </w:r>
      <w:r>
        <w:t xml:space="preserve">allow to address the issues targeted by the initiative, such as monitoring and addressing media-specific</w:t>
      </w:r>
      <w:r>
        <w:t xml:space="preserve"> </w:t>
      </w:r>
      <w:r>
        <w:t xml:space="preserve">risks online or differences in audience measurement systems, in particular as regards transparency of</w:t>
      </w:r>
      <w:r>
        <w:t xml:space="preserve"> </w:t>
      </w:r>
      <w:r>
        <w:t xml:space="preserve">measurement methodologies used. The DSA does not recognise specifically the role for ERGA in its</w:t>
      </w:r>
      <w:r>
        <w:t xml:space="preserve"> </w:t>
      </w:r>
      <w:r>
        <w:t xml:space="preserve">coordinated approach to monitoring and evaluation of such risks. The DMA does not specifically</w:t>
      </w:r>
      <w:r>
        <w:t xml:space="preserve"> </w:t>
      </w:r>
      <w:r>
        <w:t xml:space="preserve">require gatekeepers that conduct audience measurement to share their methodologies with partners,</w:t>
      </w:r>
      <w:r>
        <w:t xml:space="preserve"> </w:t>
      </w:r>
      <w:r>
        <w:t xml:space="preserve">including media companies.</w:t>
      </w:r>
      <w:r>
        <w:t xml:space="preserve"> </w:t>
      </w:r>
      <w:r>
        <w:t xml:space="preserve">The Anti-Money Laundering (AML) Directive211 would continue to be the main horizontal instrument</w:t>
      </w:r>
      <w:r>
        <w:t xml:space="preserve"> </w:t>
      </w:r>
      <w:r>
        <w:t xml:space="preserve">to ensure beneficial ownership transparency through the central registers in each Member State212. The</w:t>
      </w:r>
      <w:r>
        <w:t xml:space="preserve"> </w:t>
      </w:r>
      <w:r>
        <w:t xml:space="preserve">EU Company Law Directive213 would continue to regulate the information that limited liability</w:t>
      </w:r>
      <w:r>
        <w:t xml:space="preserve"> </w:t>
      </w:r>
      <w:r>
        <w:t xml:space="preserve">companies need to disclose in business registers. The revised AVMSD would continue to encourage</w:t>
      </w:r>
      <w:r>
        <w:t xml:space="preserve"> </w:t>
      </w:r>
      <w:r>
        <w:t xml:space="preserve">Member States to adopt measures to make accessible information on the ownership structure of (only)</w:t>
      </w:r>
      <w:r>
        <w:t xml:space="preserve"> </w:t>
      </w:r>
      <w:r>
        <w:t xml:space="preserve">audiovisual media. However, these instruments would leave unaddressed the specific transparency</w:t>
      </w:r>
      <w:r>
        <w:t xml:space="preserve"> </w:t>
      </w:r>
      <w:r>
        <w:t xml:space="preserve">needs for the entire media sector, in particular the availability of information on the involvement of</w:t>
      </w:r>
      <w:r>
        <w:t xml:space="preserve"> </w:t>
      </w:r>
      <w:r>
        <w:t xml:space="preserve">media companies’ owners in other media or non-media economic sectors.</w:t>
      </w:r>
    </w:p>
    <w:p>
      <w:pPr>
        <w:pStyle w:val="BodyText"/>
      </w:pPr>
      <w:r>
        <w:t xml:space="preserve">207 It is important that the Commission uses its discretionary power in a strategic way to focus its enforcement efforts on the most important breaches of</w:t>
      </w:r>
      <w:r>
        <w:t xml:space="preserve"> </w:t>
      </w:r>
      <w:r>
        <w:t xml:space="preserve">EU law. Certain categories of cases, in particular individual cases of incorrect application, can often be satisfactorily dealt with by other, more appropriate</w:t>
      </w:r>
      <w:r>
        <w:t xml:space="preserve"> </w:t>
      </w:r>
      <w:r>
        <w:t xml:space="preserve">mechanisms at EU and national level, see Commission Communication EU law: Better results through better application, OJ C 18, 19.1.2017.</w:t>
      </w:r>
      <w:r>
        <w:br/>
      </w:r>
      <w:r>
        <w:t xml:space="preserve">208 See section 2.2.2.</w:t>
      </w:r>
      <w:r>
        <w:t xml:space="preserve"> </w:t>
      </w:r>
      <w:r>
        <w:t xml:space="preserve">209 COM/2020/825 final – to be updated when adopted.</w:t>
      </w:r>
      <w:r>
        <w:t xml:space="preserve"> </w:t>
      </w:r>
      <w:r>
        <w:t xml:space="preserve">210 COM/2020/842 final – to be updated when adopted.</w:t>
      </w:r>
      <w:r>
        <w:t xml:space="preserve"> </w:t>
      </w:r>
      <w:r>
        <w:t xml:space="preserve">211 Directive (EU) 2015/849 of 20 May 2015 on the prevention of the use of the financial system for the purposes of money laundering or terrorist</w:t>
      </w:r>
      <w:r>
        <w:t xml:space="preserve"> </w:t>
      </w:r>
      <w:r>
        <w:t xml:space="preserve">financing, amending Regulation (EU) No 648/2012, and repealing Directive 2005/60/EC Directive 2006/70/EC.</w:t>
      </w:r>
      <w:r>
        <w:t xml:space="preserve"> </w:t>
      </w:r>
      <w:r>
        <w:t xml:space="preserve">212 In relation to the beneficial ownership information of corporate and other legal entities, the name, the month and year of birth, the country of residence,</w:t>
      </w:r>
      <w:r>
        <w:t xml:space="preserve"> </w:t>
      </w:r>
      <w:r>
        <w:t xml:space="preserve">the nationality of the beneficial owner as well as the nature and extent of the beneficial interest held, would be available to the general public. This</w:t>
      </w:r>
      <w:r>
        <w:t xml:space="preserve"> </w:t>
      </w:r>
      <w:r>
        <w:t xml:space="preserve">framework is expected to be strengthened through the AML Regulation, once adopted and implemented, see Proposal for a Regulation of the European</w:t>
      </w:r>
      <w:r>
        <w:t xml:space="preserve"> </w:t>
      </w:r>
      <w:r>
        <w:t xml:space="preserve">Parliament and of the Council on the prevention of the use of the financial system for the purposes of money laundering or terrorist financing</w:t>
      </w:r>
      <w:r>
        <w:t xml:space="preserve"> </w:t>
      </w:r>
      <w:r>
        <w:t xml:space="preserve">(COM/2021/420 final).</w:t>
      </w:r>
      <w:r>
        <w:t xml:space="preserve"> </w:t>
      </w:r>
      <w:r>
        <w:t xml:space="preserve">213 Directive (EU) 2017/1132 of 14 June 2017 relating to certain aspects of company law, OJ L 169, 30.6.2017.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The Commission would also continue to enforce EU competition rules. Such rules, and more</w:t>
      </w:r>
      <w:r>
        <w:t xml:space="preserve"> </w:t>
      </w:r>
      <w:r>
        <w:t xml:space="preserve">specifically the Merger Regulation214, do not, however, address the impact of market operations on</w:t>
      </w:r>
      <w:r>
        <w:t xml:space="preserve"> </w:t>
      </w:r>
      <w:r>
        <w:t xml:space="preserve">media pluralism, leaving these issues to Member States. As a result, divergences in national approaches</w:t>
      </w:r>
      <w:r>
        <w:t xml:space="preserve"> </w:t>
      </w:r>
      <w:r>
        <w:t xml:space="preserve">in this area would persist. The EU antitrust rules would not be able to tackle opacity in audience</w:t>
      </w:r>
      <w:r>
        <w:t xml:space="preserve"> </w:t>
      </w:r>
      <w:r>
        <w:t xml:space="preserve">measurement in a structured way. State aid rules would continue to be applied on a case-by-case basis</w:t>
      </w:r>
      <w:r>
        <w:t xml:space="preserve"> </w:t>
      </w:r>
      <w:r>
        <w:t xml:space="preserve">and often ex post, once the harm occurred. In any case, they would not compel Member States to be</w:t>
      </w:r>
      <w:r>
        <w:t xml:space="preserve"> </w:t>
      </w:r>
      <w:r>
        <w:t xml:space="preserve">more transparent and fairer when allocating state advertising in the first place and could not address</w:t>
      </w:r>
      <w:r>
        <w:t xml:space="preserve"> </w:t>
      </w:r>
      <w:r>
        <w:t xml:space="preserve">issues with the independent functioning of public service media.</w:t>
      </w:r>
      <w:r>
        <w:br/>
      </w:r>
      <w:r>
        <w:t xml:space="preserve">In addition to the above, EU Member States, as members of the Council of Europe, would also refer</w:t>
      </w:r>
      <w:r>
        <w:t xml:space="preserve"> </w:t>
      </w:r>
      <w:r>
        <w:t xml:space="preserve">to international instruments such as Council of Europe Recommendation on media pluralism and</w:t>
      </w:r>
      <w:r>
        <w:t xml:space="preserve"> </w:t>
      </w:r>
      <w:r>
        <w:t xml:space="preserve">transparency of media ownership215, the Guidelines on the guarantees of the independence of public</w:t>
      </w:r>
      <w:r>
        <w:t xml:space="preserve"> </w:t>
      </w:r>
      <w:r>
        <w:t xml:space="preserve">service broadcasting and the Recommendation to Member States on public service media</w:t>
      </w:r>
      <w:r>
        <w:t xml:space="preserve"> </w:t>
      </w:r>
      <w:r>
        <w:t xml:space="preserve">governance216, which however are soft law instruments with no binding force and challenges remain</w:t>
      </w:r>
      <w:r>
        <w:t xml:space="preserve"> </w:t>
      </w:r>
      <w:r>
        <w:t xml:space="preserve">with their implementation in practice including within the EU217.</w:t>
      </w:r>
      <w:r>
        <w:br/>
      </w:r>
      <w:r>
        <w:t xml:space="preserve">5.2 Description of the policy options</w:t>
      </w:r>
      <w:r>
        <w:t xml:space="preserve"> </w:t>
      </w:r>
      <w:r>
        <w:t xml:space="preserve">In addition to the baseline, three options are retained for assessment. They each include a different</w:t>
      </w:r>
      <w:r>
        <w:t xml:space="preserve"> </w:t>
      </w:r>
      <w:r>
        <w:t xml:space="preserve">package of measures, with a gradually increasing level of approximation of certain aspects of national</w:t>
      </w:r>
      <w:r>
        <w:t xml:space="preserve"> </w:t>
      </w:r>
      <w:r>
        <w:t xml:space="preserve">frameworks related to media pluralism and independence. The option of full harmonisation was</w:t>
      </w:r>
      <w:r>
        <w:t xml:space="preserve"> </w:t>
      </w:r>
      <w:r>
        <w:t xml:space="preserve">discarded at an early stage, due to its likely incompliance with principles of subsidiarity and</w:t>
      </w:r>
      <w:r>
        <w:t xml:space="preserve"> </w:t>
      </w:r>
      <w:r>
        <w:t xml:space="preserve">proportionality (see section 5.4).</w:t>
      </w:r>
      <w:r>
        <w:t xml:space="preserve"> </w:t>
      </w:r>
      <w:r>
        <w:t xml:space="preserve">The first option is based on a set of recommendations to Member States and, in certain areas, to</w:t>
      </w:r>
      <w:r>
        <w:t xml:space="preserve"> </w:t>
      </w:r>
      <w:r>
        <w:t xml:space="preserve">companies in the media market. While this option has a non-binding character, its uptake would be</w:t>
      </w:r>
      <w:r>
        <w:t xml:space="preserve"> </w:t>
      </w:r>
      <w:r>
        <w:t xml:space="preserve">monitored by a robust evaluation system by the Commission.</w:t>
      </w:r>
      <w:r>
        <w:br/>
      </w:r>
      <w:r>
        <w:t xml:space="preserve">The second option would envisage a higher level of approximation of national frameworks by a</w:t>
      </w:r>
      <w:r>
        <w:t xml:space="preserve"> </w:t>
      </w:r>
      <w:r>
        <w:t xml:space="preserve">balanced legislative harmonisation of certain areas of national media frameworks pertinent to the</w:t>
      </w:r>
      <w:r>
        <w:t xml:space="preserve"> </w:t>
      </w:r>
      <w:r>
        <w:t xml:space="preserve">provision of media services in the internal market comprising minimum harmonisation and detailed</w:t>
      </w:r>
      <w:r>
        <w:t xml:space="preserve"> </w:t>
      </w:r>
      <w:r>
        <w:t xml:space="preserve">rules. It would be coupled with and complemented by a Recommendation which would include a</w:t>
      </w:r>
      <w:r>
        <w:t xml:space="preserve"> </w:t>
      </w:r>
      <w:r>
        <w:t xml:space="preserve">catalogue of targeted actions for media companies and Member States in the areas of media</w:t>
      </w:r>
      <w:r>
        <w:t xml:space="preserve"> </w:t>
      </w:r>
      <w:r>
        <w:t xml:space="preserve">independence and transparency.</w:t>
      </w:r>
      <w:r>
        <w:br/>
      </w:r>
      <w:r>
        <w:t xml:space="preserve">The third option would entail the most detailed level of approximation through introduction of</w:t>
      </w:r>
      <w:r>
        <w:t xml:space="preserve"> </w:t>
      </w:r>
      <w:r>
        <w:t xml:space="preserve">specific legal obligations which would aim to more effectively contribute to provision of quality media</w:t>
      </w:r>
      <w:r>
        <w:t xml:space="preserve"> </w:t>
      </w:r>
      <w:r>
        <w:t xml:space="preserve">services in the internal market and transparent and fair allocation of economic resources in the internal</w:t>
      </w:r>
      <w:r>
        <w:t xml:space="preserve"> </w:t>
      </w:r>
      <w:r>
        <w:t xml:space="preserve">media market, in particular through reporting and transparency obligations.</w:t>
      </w:r>
      <w:r>
        <w:br/>
      </w:r>
      <w:r>
        <w:t xml:space="preserve">The specific measures envisaged by the options have been designed so that all the problems identified</w:t>
      </w:r>
      <w:r>
        <w:t xml:space="preserve"> </w:t>
      </w:r>
      <w:r>
        <w:t xml:space="preserve">are tackled in a complementary manner in order to remove or minimise the sources of internal market</w:t>
      </w:r>
      <w:r>
        <w:t xml:space="preserve"> </w:t>
      </w:r>
      <w:r>
        <w:t xml:space="preserve">obstacles faced by media service providers and the factors undermining the quality of media services</w:t>
      </w:r>
      <w:r>
        <w:t xml:space="preserve"> </w:t>
      </w:r>
      <w:r>
        <w:t xml:space="preserve">as perceived by consumers. In particular, the measures under different options focus on both rules or</w:t>
      </w:r>
      <w:r>
        <w:t xml:space="preserve"> </w:t>
      </w:r>
      <w:r>
        <w:t xml:space="preserve">administrative practices of public authorities in the Member States and practices of private parties</w:t>
      </w:r>
    </w:p>
    <w:p>
      <w:pPr>
        <w:pStyle w:val="BodyText"/>
      </w:pPr>
      <w:r>
        <w:t xml:space="preserve">214 Council Regulation (EC) No 139/2004 of 20 January 2004 on the control of concentrations between undertakings, OJ L 24, 29.1.2004. Article 21(4)</w:t>
      </w:r>
      <w:r>
        <w:t xml:space="preserve"> </w:t>
      </w:r>
      <w:r>
        <w:t xml:space="preserve">of the Regulation explicitly leaves it to Member States to take appropriate measures to protect other legitimate interests such as the plurality of the media.</w:t>
      </w:r>
      <w:r>
        <w:t xml:space="preserve"> </w:t>
      </w:r>
      <w:r>
        <w:t xml:space="preserve">215 Recommendation CM/Rec(2018)1[1] of the Committee of Ministers to Member States on media pluralism and transparency of media ownership.</w:t>
      </w:r>
      <w:r>
        <w:t xml:space="preserve"> </w:t>
      </w:r>
      <w:r>
        <w:t xml:space="preserve">216 Recommendation No. R (96) 10 of the Committee of Ministers to Member States on the Guarantee of the Independence of Public Service Broadcasting.</w:t>
      </w:r>
      <w:r>
        <w:br/>
      </w:r>
      <w:r>
        <w:t xml:space="preserve">217 In order to increase the uptake of its recommendations, for instance in relation to safety of journalists, the Council of Europe issued a detailed</w:t>
      </w:r>
      <w:r>
        <w:t xml:space="preserve"> </w:t>
      </w:r>
      <w:r>
        <w:t xml:space="preserve">implementation guidance, underlying the need for more strategic and systematic implementation.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affecting the functioning of the internal media market. The design of the measures under different</w:t>
      </w:r>
      <w:r>
        <w:t xml:space="preserve"> </w:t>
      </w:r>
      <w:r>
        <w:t xml:space="preserve">options also takes account of: (i) the competence of Member States to regulate a particular aspect of</w:t>
      </w:r>
      <w:r>
        <w:t xml:space="preserve"> </w:t>
      </w:r>
      <w:r>
        <w:t xml:space="preserve">the provision of media services or of media freedom and pluralism (e.g. Member States enjoy particular</w:t>
      </w:r>
      <w:r>
        <w:t xml:space="preserve"> </w:t>
      </w:r>
      <w:r>
        <w:t xml:space="preserve">prerogatives in certain fields under Union laws such as those pertaining to public service media) and</w:t>
      </w:r>
      <w:r>
        <w:t xml:space="preserve"> </w:t>
      </w:r>
      <w:r>
        <w:t xml:space="preserve">(ii) the measures already provided by relevant Union law (e.g. several Union law instruments already</w:t>
      </w:r>
      <w:r>
        <w:t xml:space="preserve"> </w:t>
      </w:r>
      <w:r>
        <w:t xml:space="preserve">seek to ensure the transparency of beneficial ownership of companies, including those operating in the</w:t>
      </w:r>
      <w:r>
        <w:t xml:space="preserve"> </w:t>
      </w:r>
      <w:r>
        <w:t xml:space="preserve">media sector).</w:t>
      </w:r>
      <w:r>
        <w:br/>
      </w:r>
      <w:r>
        <w:t xml:space="preserve">The proper functioning of the legal provisions envisaged under options 2 and 3 would be ensured by</w:t>
      </w:r>
      <w:r>
        <w:t xml:space="preserve"> </w:t>
      </w:r>
      <w:r>
        <w:t xml:space="preserve">a new governance structure based on the EU-level cooperation between national media regulators. All</w:t>
      </w:r>
      <w:r>
        <w:t xml:space="preserve"> </w:t>
      </w:r>
      <w:r>
        <w:t xml:space="preserve">the options recognise the core principles of the AVMSD, including provisions on the independence of</w:t>
      </w:r>
      <w:r>
        <w:t xml:space="preserve"> </w:t>
      </w:r>
      <w:r>
        <w:t xml:space="preserve">media regulators.</w:t>
      </w:r>
      <w:r>
        <w:br/>
      </w:r>
      <w:r>
        <w:t xml:space="preserve">Table 1 Design of policy options</w:t>
      </w:r>
    </w:p>
    <w:p>
      <w:pPr>
        <w:pStyle w:val="BodyText"/>
      </w:pPr>
      <w:r>
        <w:t xml:space="preserve">CONTENT</w:t>
      </w:r>
      <w:r>
        <w:t xml:space="preserve"> </w:t>
      </w:r>
      <w:r>
        <w:t xml:space="preserve">LEGAL</w:t>
      </w:r>
      <w:r>
        <w:t xml:space="preserve"> </w:t>
      </w:r>
      <w:r>
        <w:t xml:space="preserve">CHARACTER</w:t>
      </w:r>
      <w:r>
        <w:t xml:space="preserve"> </w:t>
      </w:r>
      <w:r>
        <w:t xml:space="preserve">LEVEL OF</w:t>
      </w:r>
      <w:r>
        <w:t xml:space="preserve"> </w:t>
      </w:r>
      <w:r>
        <w:t xml:space="preserve">APPROXIMATION</w:t>
      </w:r>
      <w:r>
        <w:t xml:space="preserve"> </w:t>
      </w:r>
      <w:r>
        <w:t xml:space="preserve">DRIVER FOR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1: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on media pluralism</w:t>
      </w:r>
      <w:r>
        <w:t xml:space="preserve"> </w:t>
      </w:r>
      <w:r>
        <w:t xml:space="preserve">and independence</w:t>
      </w:r>
      <w:r>
        <w:t xml:space="preserve"> </w:t>
      </w:r>
      <w:r>
        <w:t xml:space="preserve">Recommendations to</w:t>
      </w:r>
      <w:r>
        <w:t xml:space="preserve"> </w:t>
      </w:r>
      <w:r>
        <w:t xml:space="preserve">implement a set of</w:t>
      </w:r>
      <w:r>
        <w:t xml:space="preserve"> </w:t>
      </w:r>
      <w:r>
        <w:t xml:space="preserve">actions to promote</w:t>
      </w:r>
      <w:r>
        <w:t xml:space="preserve"> </w:t>
      </w:r>
      <w:r>
        <w:t xml:space="preserve">media pluralism,</w:t>
      </w:r>
      <w:r>
        <w:t xml:space="preserve"> </w:t>
      </w:r>
      <w:r>
        <w:t xml:space="preserve">editorial independence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transparency/fairness</w:t>
      </w:r>
      <w:r>
        <w:t xml:space="preserve"> </w:t>
      </w:r>
      <w:r>
        <w:t xml:space="preserve">in the media market</w:t>
      </w:r>
      <w:r>
        <w:t xml:space="preserve"> </w:t>
      </w:r>
      <w:r>
        <w:t xml:space="preserve">Non-binding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No legal</w:t>
      </w:r>
      <w:r>
        <w:t xml:space="preserve"> </w:t>
      </w:r>
      <w:r>
        <w:t xml:space="preserve">approximation of</w:t>
      </w:r>
      <w:r>
        <w:t xml:space="preserve"> </w:t>
      </w:r>
      <w:r>
        <w:t xml:space="preserve">national frameworks</w:t>
      </w:r>
      <w:r>
        <w:t xml:space="preserve"> </w:t>
      </w:r>
      <w:r>
        <w:t xml:space="preserve">Readiness and</w:t>
      </w:r>
      <w:r>
        <w:t xml:space="preserve"> </w:t>
      </w:r>
      <w:r>
        <w:t xml:space="preserve">willingness of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companies in the</w:t>
      </w:r>
      <w:r>
        <w:t xml:space="preserve"> </w:t>
      </w:r>
      <w:r>
        <w:t xml:space="preserve">media market to</w:t>
      </w:r>
      <w:r>
        <w:t xml:space="preserve"> </w:t>
      </w:r>
      <w:r>
        <w:t xml:space="preserve">implement 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Option 2:</w:t>
      </w:r>
      <w:r>
        <w:t xml:space="preserve"> </w:t>
      </w:r>
      <w:r>
        <w:t xml:space="preserve">Legislative</w:t>
      </w:r>
      <w:r>
        <w:t xml:space="preserve"> </w:t>
      </w:r>
      <w:r>
        <w:t xml:space="preserve">proposal +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on media</w:t>
      </w:r>
      <w:r>
        <w:t xml:space="preserve"> </w:t>
      </w:r>
      <w:r>
        <w:t xml:space="preserve">independence</w:t>
      </w:r>
      <w:r>
        <w:t xml:space="preserve"> </w:t>
      </w:r>
      <w:r>
        <w:t xml:space="preserve">Legislative instrument</w:t>
      </w:r>
      <w:r>
        <w:t xml:space="preserve"> </w:t>
      </w:r>
      <w:r>
        <w:t xml:space="preserve">and a recommendation</w:t>
      </w:r>
      <w:r>
        <w:t xml:space="preserve"> </w:t>
      </w:r>
      <w:r>
        <w:t xml:space="preserve">to media companies</w:t>
      </w:r>
      <w:r>
        <w:t xml:space="preserve"> </w:t>
      </w:r>
      <w:r>
        <w:t xml:space="preserve">and Member States to</w:t>
      </w:r>
      <w:r>
        <w:t xml:space="preserve"> </w:t>
      </w:r>
      <w:r>
        <w:t xml:space="preserve">foster media</w:t>
      </w:r>
      <w:r>
        <w:t xml:space="preserve"> </w:t>
      </w:r>
      <w:r>
        <w:t xml:space="preserve">independence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Binding legislative</w:t>
      </w:r>
      <w:r>
        <w:t xml:space="preserve"> </w:t>
      </w:r>
      <w:r>
        <w:t xml:space="preserve">instrument</w:t>
      </w:r>
      <w:r>
        <w:t xml:space="preserve"> </w:t>
      </w:r>
      <w:r>
        <w:t xml:space="preserve">comprising</w:t>
      </w:r>
      <w:r>
        <w:t xml:space="preserve"> </w:t>
      </w:r>
      <w:r>
        <w:t xml:space="preserve">minimum</w:t>
      </w:r>
      <w:r>
        <w:t xml:space="preserve"> </w:t>
      </w:r>
      <w:r>
        <w:t xml:space="preserve">harmonisation and</w:t>
      </w:r>
      <w:r>
        <w:t xml:space="preserve"> </w:t>
      </w:r>
      <w:r>
        <w:t xml:space="preserve">detailed rules +</w:t>
      </w:r>
      <w:r>
        <w:t xml:space="preserve"> </w:t>
      </w:r>
      <w:r>
        <w:t xml:space="preserve">Non-binding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to complement the</w:t>
      </w:r>
      <w:r>
        <w:t xml:space="preserve"> </w:t>
      </w:r>
      <w:r>
        <w:t xml:space="preserve">legal instrument</w:t>
      </w:r>
      <w:r>
        <w:t xml:space="preserve"> </w:t>
      </w:r>
      <w:r>
        <w:t xml:space="preserve">Approximation of core</w:t>
      </w:r>
      <w:r>
        <w:t xml:space="preserve"> </w:t>
      </w:r>
      <w:r>
        <w:t xml:space="preserve">elements of national</w:t>
      </w:r>
      <w:r>
        <w:t xml:space="preserve"> </w:t>
      </w:r>
      <w:r>
        <w:t xml:space="preserve">media frameworks that</w:t>
      </w:r>
      <w:r>
        <w:t xml:space="preserve"> </w:t>
      </w:r>
      <w:r>
        <w:t xml:space="preserve">are relevant for the</w:t>
      </w:r>
      <w:r>
        <w:t xml:space="preserve"> </w:t>
      </w:r>
      <w:r>
        <w:t xml:space="preserve">internal market, in full</w:t>
      </w:r>
      <w:r>
        <w:t xml:space="preserve"> </w:t>
      </w:r>
      <w:r>
        <w:t xml:space="preserve">recognition of national</w:t>
      </w:r>
      <w:r>
        <w:t xml:space="preserve"> </w:t>
      </w:r>
      <w:r>
        <w:t xml:space="preserve">regulatory traditions</w:t>
      </w:r>
      <w:r>
        <w:t xml:space="preserve"> </w:t>
      </w:r>
      <w:r>
        <w:t xml:space="preserve">Obligation for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private parties</w:t>
      </w:r>
      <w:r>
        <w:t xml:space="preserve"> </w:t>
      </w:r>
      <w:r>
        <w:t xml:space="preserve">concerned to comply</w:t>
      </w:r>
      <w:r>
        <w:t xml:space="preserve"> </w:t>
      </w:r>
      <w:r>
        <w:t xml:space="preserve">with the legal</w:t>
      </w:r>
      <w:r>
        <w:t xml:space="preserve"> </w:t>
      </w:r>
      <w:r>
        <w:t xml:space="preserve">instrument</w:t>
      </w:r>
      <w:r>
        <w:br/>
      </w:r>
      <w:r>
        <w:t xml:space="preserve">Interest of Member</w:t>
      </w:r>
      <w:r>
        <w:t xml:space="preserve"> </w:t>
      </w:r>
      <w:r>
        <w:t xml:space="preserve">States and media</w:t>
      </w:r>
      <w:r>
        <w:t xml:space="preserve"> </w:t>
      </w:r>
      <w:r>
        <w:t xml:space="preserve">companies to</w:t>
      </w:r>
      <w:r>
        <w:t xml:space="preserve"> </w:t>
      </w:r>
      <w:r>
        <w:t xml:space="preserve">implement the</w:t>
      </w:r>
      <w:r>
        <w:t xml:space="preserve"> </w:t>
      </w:r>
      <w:r>
        <w:t xml:space="preserve">Recommendation in</w:t>
      </w:r>
      <w:r>
        <w:t xml:space="preserve"> </w:t>
      </w:r>
      <w:r>
        <w:t xml:space="preserve">view of ensuring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legal instrument</w:t>
      </w:r>
      <w:r>
        <w:t xml:space="preserve"> </w:t>
      </w:r>
      <w:r>
        <w:t xml:space="preserve">Option 3:</w:t>
      </w:r>
      <w:r>
        <w:t xml:space="preserve"> </w:t>
      </w:r>
      <w:r>
        <w:t xml:space="preserve">Enhanced</w:t>
      </w:r>
      <w:r>
        <w:t xml:space="preserve"> </w:t>
      </w:r>
      <w:r>
        <w:t xml:space="preserve">legislative proposal</w:t>
      </w:r>
      <w:r>
        <w:t xml:space="preserve"> </w:t>
      </w:r>
      <w:r>
        <w:t xml:space="preserve">All the legislative</w:t>
      </w:r>
      <w:r>
        <w:t xml:space="preserve"> </w:t>
      </w:r>
      <w:r>
        <w:t xml:space="preserve">elements of option 2 +</w:t>
      </w:r>
      <w:r>
        <w:t xml:space="preserve"> </w:t>
      </w:r>
      <w:r>
        <w:t xml:space="preserve">further obligations for</w:t>
      </w:r>
      <w:r>
        <w:t xml:space="preserve"> </w:t>
      </w:r>
      <w:r>
        <w:t xml:space="preserve">companies in the</w:t>
      </w:r>
      <w:r>
        <w:t xml:space="preserve"> </w:t>
      </w:r>
      <w:r>
        <w:t xml:space="preserve">media market and</w:t>
      </w:r>
      <w:r>
        <w:t xml:space="preserve"> </w:t>
      </w:r>
      <w:r>
        <w:t xml:space="preserve">regulators to foster the</w:t>
      </w:r>
      <w:r>
        <w:t xml:space="preserve"> </w:t>
      </w:r>
      <w:r>
        <w:t xml:space="preserve">availability of quality</w:t>
      </w:r>
      <w:r>
        <w:t xml:space="preserve"> </w:t>
      </w:r>
      <w:r>
        <w:t xml:space="preserve">media services and</w:t>
      </w:r>
      <w:r>
        <w:t xml:space="preserve"> </w:t>
      </w:r>
      <w:r>
        <w:t xml:space="preserve">transparent/fair</w:t>
      </w:r>
      <w:r>
        <w:t xml:space="preserve"> </w:t>
      </w:r>
      <w:r>
        <w:t xml:space="preserve">allocation of economic</w:t>
      </w:r>
      <w:r>
        <w:t xml:space="preserve"> </w:t>
      </w:r>
      <w:r>
        <w:t xml:space="preserve">Binding legislative</w:t>
      </w:r>
      <w:r>
        <w:t xml:space="preserve"> </w:t>
      </w:r>
      <w:r>
        <w:t xml:space="preserve">instrument with the</w:t>
      </w:r>
      <w:r>
        <w:t xml:space="preserve"> </w:t>
      </w:r>
      <w:r>
        <w:t xml:space="preserve">higher level of</w:t>
      </w:r>
      <w:r>
        <w:t xml:space="preserve"> </w:t>
      </w:r>
      <w:r>
        <w:t xml:space="preserve">harmonisation</w:t>
      </w:r>
      <w:r>
        <w:t xml:space="preserve"> </w:t>
      </w:r>
      <w:r>
        <w:t xml:space="preserve">(more direct</w:t>
      </w:r>
      <w:r>
        <w:t xml:space="preserve"> </w:t>
      </w:r>
      <w:r>
        <w:t xml:space="preserve">obligations to</w:t>
      </w:r>
      <w:r>
        <w:t xml:space="preserve"> </w:t>
      </w:r>
      <w:r>
        <w:t xml:space="preserve">Member States)</w:t>
      </w:r>
      <w:r>
        <w:t xml:space="preserve"> </w:t>
      </w:r>
      <w:r>
        <w:t xml:space="preserve">Detailed level of</w:t>
      </w:r>
      <w:r>
        <w:t xml:space="preserve"> </w:t>
      </w:r>
      <w:r>
        <w:t xml:space="preserve">approximation, in</w:t>
      </w:r>
      <w:r>
        <w:t xml:space="preserve"> </w:t>
      </w:r>
      <w:r>
        <w:t xml:space="preserve">particular by</w:t>
      </w:r>
      <w:r>
        <w:t xml:space="preserve"> </w:t>
      </w:r>
      <w:r>
        <w:t xml:space="preserve">establishing certain</w:t>
      </w:r>
      <w:r>
        <w:t xml:space="preserve"> </w:t>
      </w:r>
      <w:r>
        <w:t xml:space="preserve">common obligations</w:t>
      </w:r>
      <w:r>
        <w:t xml:space="preserve"> </w:t>
      </w:r>
      <w:r>
        <w:t xml:space="preserve">for Member States</w:t>
      </w:r>
      <w:r>
        <w:t xml:space="preserve"> </w:t>
      </w:r>
      <w:r>
        <w:t xml:space="preserve">Obligation for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private parties</w:t>
      </w:r>
      <w:r>
        <w:t xml:space="preserve"> </w:t>
      </w:r>
      <w:r>
        <w:t xml:space="preserve">concerned to comply</w:t>
      </w:r>
      <w:r>
        <w:t xml:space="preserve"> </w:t>
      </w:r>
      <w:r>
        <w:t xml:space="preserve">with the legal</w:t>
      </w:r>
      <w:r>
        <w:t xml:space="preserve"> </w:t>
      </w:r>
      <w:r>
        <w:t xml:space="preserve">instrument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resources in the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The following table provides an overview of the policy options vis-à-vis the problems and objectives</w:t>
      </w:r>
      <w:r>
        <w:t xml:space="preserve"> </w:t>
      </w:r>
      <w:r>
        <w:t xml:space="preserve">they aim to achieve:</w:t>
      </w:r>
      <w:r>
        <w:br/>
      </w:r>
      <w:r>
        <w:t xml:space="preserve">Table 2 Summary of policy options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OBJECTIVES</w:t>
      </w:r>
      <w:r>
        <w:t xml:space="preserve"> </w:t>
      </w:r>
      <w:r>
        <w:t xml:space="preserve">OPTIONS</w:t>
      </w:r>
      <w:r>
        <w:t xml:space="preserve"> </w:t>
      </w:r>
      <w:r>
        <w:t xml:space="preserve">Obstacles to cross-</w:t>
      </w:r>
      <w:r>
        <w:t xml:space="preserve"> </w:t>
      </w:r>
      <w:r>
        <w:t xml:space="preserve">border activity and</w:t>
      </w:r>
      <w:r>
        <w:t xml:space="preserve"> </w:t>
      </w:r>
      <w:r>
        <w:t xml:space="preserve">investment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Fostering cross-</w:t>
      </w:r>
      <w:r>
        <w:t xml:space="preserve"> </w:t>
      </w:r>
      <w:r>
        <w:t xml:space="preserve">border activity and</w:t>
      </w:r>
      <w:r>
        <w:t xml:space="preserve"> </w:t>
      </w:r>
      <w:r>
        <w:t xml:space="preserve">investment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Recommendations on standards for media pluralism measures and</w:t>
      </w:r>
      <w:r>
        <w:t xml:space="preserve"> </w:t>
      </w:r>
      <w:r>
        <w:t xml:space="preserve">media market scrutiny procedures</w:t>
      </w:r>
      <w:r>
        <w:t xml:space="preserve"> </w:t>
      </w:r>
      <w:r>
        <w:t xml:space="preserve">Option 2</w:t>
      </w:r>
      <w:r>
        <w:br/>
      </w:r>
      <w:r>
        <w:t xml:space="preserve">Principles/rules for media pluralism measures and media market</w:t>
      </w:r>
      <w:r>
        <w:t xml:space="preserve"> </w:t>
      </w:r>
      <w:r>
        <w:t xml:space="preserve">scrutiny +EU level reaction mechanism</w:t>
      </w:r>
      <w:r>
        <w:br/>
      </w:r>
      <w:r>
        <w:t xml:space="preserve">Option 3</w:t>
      </w:r>
      <w:r>
        <w:t xml:space="preserve"> </w:t>
      </w:r>
      <w:r>
        <w:t xml:space="preserve">As in option 2</w:t>
      </w:r>
      <w:r>
        <w:t xml:space="preserve"> </w:t>
      </w:r>
      <w:r>
        <w:t xml:space="preserve">Insufficient</w:t>
      </w:r>
      <w:r>
        <w:t xml:space="preserve"> </w:t>
      </w:r>
      <w:r>
        <w:t xml:space="preserve">regulatory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convergence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  <w:r>
        <w:t xml:space="preserve"> </w:t>
      </w:r>
      <w:r>
        <w:t xml:space="preserve">Increasing</w:t>
      </w:r>
      <w:r>
        <w:t xml:space="preserve"> </w:t>
      </w:r>
      <w:r>
        <w:t xml:space="preserve">regulatory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convergence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  <w:r>
        <w:t xml:space="preserve"> </w:t>
      </w:r>
      <w:r>
        <w:t xml:space="preserve">Option 1</w:t>
      </w:r>
      <w:r>
        <w:t xml:space="preserve"> </w:t>
      </w:r>
      <w:r>
        <w:t xml:space="preserve">-</w:t>
      </w:r>
      <w:r>
        <w:t xml:space="preserve"> </w:t>
      </w:r>
      <w:r>
        <w:t xml:space="preserve">Option 2</w:t>
      </w:r>
      <w:r>
        <w:t xml:space="preserve"> </w:t>
      </w:r>
      <w:r>
        <w:t xml:space="preserve">Framework for regulatory cooperation, convergence and collective</w:t>
      </w:r>
      <w:r>
        <w:t xml:space="preserve"> </w:t>
      </w:r>
      <w:r>
        <w:t xml:space="preserve">action at EU level</w:t>
      </w:r>
      <w:r>
        <w:t xml:space="preserve"> </w:t>
      </w:r>
      <w:r>
        <w:t xml:space="preserve">Option 3</w:t>
      </w:r>
      <w:r>
        <w:t xml:space="preserve"> </w:t>
      </w:r>
      <w:r>
        <w:t xml:space="preserve">As in option 2</w:t>
      </w:r>
      <w:r>
        <w:t xml:space="preserve"> </w:t>
      </w:r>
      <w:r>
        <w:t xml:space="preserve">Interference in free</w:t>
      </w:r>
      <w:r>
        <w:t xml:space="preserve"> </w:t>
      </w:r>
      <w:r>
        <w:t xml:space="preserve">provision of quality</w:t>
      </w:r>
      <w:r>
        <w:t xml:space="preserve"> </w:t>
      </w:r>
      <w:r>
        <w:t xml:space="preserve">media services in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Facilitating free</w:t>
      </w:r>
      <w:r>
        <w:t xml:space="preserve"> </w:t>
      </w:r>
      <w:r>
        <w:t xml:space="preserve">provision of quality</w:t>
      </w:r>
      <w:r>
        <w:t xml:space="preserve"> </w:t>
      </w:r>
      <w:r>
        <w:t xml:space="preserve">media services in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Recommendations to foster media independence safeguards,</w:t>
      </w:r>
      <w:r>
        <w:t xml:space="preserve"> </w:t>
      </w:r>
      <w:r>
        <w:t xml:space="preserve">including for public service media, to protect journalists’ sources,</w:t>
      </w:r>
      <w:r>
        <w:t xml:space="preserve"> </w:t>
      </w:r>
      <w:r>
        <w:t xml:space="preserve">and to promote media ownership transparency</w:t>
      </w:r>
      <w:r>
        <w:t xml:space="preserve"> </w:t>
      </w:r>
      <w:r>
        <w:t xml:space="preserve">Option 2</w:t>
      </w:r>
      <w:r>
        <w:t xml:space="preserve"> </w:t>
      </w:r>
      <w:r>
        <w:t xml:space="preserve">Principles/rules on media independence, including for public service</w:t>
      </w:r>
      <w:r>
        <w:t xml:space="preserve"> </w:t>
      </w:r>
      <w:r>
        <w:t xml:space="preserve">media, and protection of journalists’ sources</w:t>
      </w:r>
      <w:r>
        <w:br/>
      </w:r>
      <w:r>
        <w:t xml:space="preserve">+ Recommendations to promote editorial independence within media</w:t>
      </w:r>
      <w:r>
        <w:t xml:space="preserve"> </w:t>
      </w:r>
      <w:r>
        <w:t xml:space="preserve">companies and media ownership transparency</w:t>
      </w:r>
      <w:r>
        <w:t xml:space="preserve"> </w:t>
      </w:r>
      <w:r>
        <w:t xml:space="preserve">Option 3</w:t>
      </w:r>
      <w:r>
        <w:t xml:space="preserve"> </w:t>
      </w:r>
      <w:r>
        <w:t xml:space="preserve">Principles/rules as in option 2</w:t>
      </w:r>
      <w:r>
        <w:br/>
      </w:r>
      <w:r>
        <w:t xml:space="preserve">+</w:t>
      </w:r>
      <w:r>
        <w:t xml:space="preserve"> </w:t>
      </w:r>
      <w:r>
        <w:t xml:space="preserve">Balanced media coverage obligations for all audiovisual media</w:t>
      </w:r>
      <w:r>
        <w:br/>
      </w:r>
      <w:r>
        <w:t xml:space="preserve">Reporting on balanced coverage by public service media</w:t>
      </w:r>
      <w:r>
        <w:t xml:space="preserve"> </w:t>
      </w:r>
      <w:r>
        <w:t xml:space="preserve">Obligations on editorial independence for media companies</w:t>
      </w:r>
      <w:r>
        <w:br/>
      </w:r>
      <w:r>
        <w:t xml:space="preserve">Media ownership transparency requirements + EU-wide registry</w:t>
      </w:r>
      <w:r>
        <w:t xml:space="preserve"> </w:t>
      </w:r>
      <w:r>
        <w:t xml:space="preserve">Opaque and/or</w:t>
      </w:r>
      <w:r>
        <w:t xml:space="preserve"> </w:t>
      </w:r>
      <w:r>
        <w:t xml:space="preserve">unfair allocation of</w:t>
      </w:r>
      <w:r>
        <w:t xml:space="preserve"> </w:t>
      </w:r>
      <w:r>
        <w:t xml:space="preserve">economic resources</w:t>
      </w:r>
      <w:r>
        <w:t xml:space="preserve"> </w:t>
      </w:r>
      <w:r>
        <w:t xml:space="preserve">in the 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Ensuring</w:t>
      </w:r>
      <w:r>
        <w:t xml:space="preserve"> </w:t>
      </w:r>
      <w:r>
        <w:t xml:space="preserve">transparent and fair</w:t>
      </w:r>
      <w:r>
        <w:t xml:space="preserve"> </w:t>
      </w:r>
      <w:r>
        <w:t xml:space="preserve">allocation of</w:t>
      </w:r>
      <w:r>
        <w:t xml:space="preserve"> </w:t>
      </w:r>
      <w:r>
        <w:t xml:space="preserve">economic resources</w:t>
      </w:r>
      <w:r>
        <w:t xml:space="preserve"> </w:t>
      </w:r>
      <w:r>
        <w:t xml:space="preserve">in the 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Recommendations on transparent, objective and inclusive audience</w:t>
      </w:r>
      <w:r>
        <w:t xml:space="preserve"> </w:t>
      </w:r>
      <w:r>
        <w:t xml:space="preserve">measurement and transparent/fair allocation of state advertising</w:t>
      </w:r>
      <w:r>
        <w:br/>
      </w:r>
      <w:r>
        <w:t xml:space="preserve">Option 2</w:t>
      </w:r>
      <w:r>
        <w:t xml:space="preserve"> </w:t>
      </w:r>
      <w:r>
        <w:t xml:space="preserve">Rules on transparent, objective and inclusive audience measurement</w:t>
      </w:r>
      <w:r>
        <w:t xml:space="preserve"> </w:t>
      </w:r>
      <w:r>
        <w:t xml:space="preserve">and transparent/fair allocation of state advertising</w:t>
      </w:r>
      <w:r>
        <w:br/>
      </w:r>
      <w:r>
        <w:t xml:space="preserve">Option 3</w:t>
      </w:r>
      <w:r>
        <w:t xml:space="preserve"> </w:t>
      </w:r>
      <w:r>
        <w:t xml:space="preserve">Rules as in option 2</w:t>
      </w:r>
      <w:r>
        <w:br/>
      </w:r>
      <w:r>
        <w:t xml:space="preserve">+</w:t>
      </w:r>
      <w:r>
        <w:br/>
      </w:r>
      <w:r>
        <w:t xml:space="preserve">Further obligations on transparency of audience measurement and</w:t>
      </w:r>
      <w:r>
        <w:t xml:space="preserve"> </w:t>
      </w:r>
      <w:r>
        <w:t xml:space="preserve">transparency of and reporting on state advertising</w:t>
      </w:r>
      <w:r>
        <w:br/>
      </w:r>
      <w:r>
        <w:t xml:space="preserve">Governance for the assessed options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The European Commission</w:t>
      </w:r>
    </w:p>
    <w:p>
      <w:pPr>
        <w:pStyle w:val="BodyText"/>
      </w:pPr>
      <w:r>
        <w:t xml:space="preserve">Option 2 and 3</w:t>
      </w:r>
      <w:r>
        <w:t xml:space="preserve"> </w:t>
      </w:r>
      <w:r>
        <w:t xml:space="preserve">The Board218</w:t>
      </w:r>
      <w:r>
        <w:t xml:space="preserve"> </w:t>
      </w:r>
      <w:r>
        <w:t xml:space="preserve">The main actor to promote the effective and consistent application of the</w:t>
      </w:r>
      <w:r>
        <w:t xml:space="preserve"> </w:t>
      </w:r>
      <w:r>
        <w:t xml:space="preserve">new framework</w:t>
      </w:r>
      <w:r>
        <w:br/>
      </w:r>
      <w:r>
        <w:t xml:space="preserve">Would encompass and reinforce the current ERGA</w:t>
      </w:r>
    </w:p>
    <w:p>
      <w:pPr>
        <w:pStyle w:val="BodyText"/>
      </w:pPr>
      <w:r>
        <w:t xml:space="preserve">The Board would be supported by</w:t>
      </w:r>
    </w:p>
    <w:p>
      <w:pPr>
        <w:pStyle w:val="BodyText"/>
      </w:pPr>
      <w:r>
        <w:t xml:space="preserve">Commission secretariat</w:t>
      </w:r>
      <w:r>
        <w:t xml:space="preserve"> </w:t>
      </w:r>
      <w:r>
        <w:t xml:space="preserve">(SUB-OPTION A)</w:t>
      </w:r>
      <w:r>
        <w:t xml:space="preserve"> </w:t>
      </w:r>
      <w:r>
        <w:t xml:space="preserve">Support office</w:t>
      </w:r>
      <w:r>
        <w:t xml:space="preserve"> </w:t>
      </w:r>
      <w:r>
        <w:t xml:space="preserve">(SUB-OPTION B)</w:t>
      </w:r>
    </w:p>
    <w:p>
      <w:pPr>
        <w:pStyle w:val="BodyText"/>
      </w:pPr>
      <w:r>
        <w:t xml:space="preserve">Provided by the Commission</w:t>
      </w:r>
      <w:r>
        <w:t xml:space="preserve"> </w:t>
      </w:r>
      <w:r>
        <w:t xml:space="preserve">Independent entity</w:t>
      </w:r>
    </w:p>
    <w:p>
      <w:pPr>
        <w:pStyle w:val="BodyText"/>
      </w:pPr>
      <w:r>
        <w:t xml:space="preserve">Administrative and organisational</w:t>
      </w:r>
      <w:r>
        <w:t xml:space="preserve"> </w:t>
      </w:r>
      <w:r>
        <w:t xml:space="preserve">support to the Board</w:t>
      </w:r>
      <w:r>
        <w:t xml:space="preserve"> </w:t>
      </w:r>
      <w:r>
        <w:t xml:space="preserve">Support to the Board for substantive</w:t>
      </w:r>
      <w:r>
        <w:t xml:space="preserve"> </w:t>
      </w:r>
      <w:r>
        <w:t xml:space="preserve">tasks</w:t>
      </w:r>
    </w:p>
    <w:p>
      <w:pPr>
        <w:pStyle w:val="BodyText"/>
      </w:pPr>
      <w:r>
        <w:t xml:space="preserve">Administrative and organisational</w:t>
      </w:r>
      <w:r>
        <w:t xml:space="preserve"> </w:t>
      </w:r>
      <w:r>
        <w:t xml:space="preserve">support to the Board</w:t>
      </w:r>
      <w:r>
        <w:t xml:space="preserve"> </w:t>
      </w:r>
      <w:r>
        <w:t xml:space="preserve">Support to the Board for</w:t>
      </w:r>
      <w:r>
        <w:t xml:space="preserve"> </w:t>
      </w:r>
      <w:r>
        <w:t xml:space="preserve">substantive tasks</w:t>
      </w:r>
      <w:r>
        <w:t xml:space="preserve"> </w:t>
      </w:r>
      <w:r>
        <w:t xml:space="preserve">Additional EU-wide tasks:</w:t>
      </w:r>
      <w:r>
        <w:t xml:space="preserve"> </w:t>
      </w:r>
      <w:r>
        <w:t xml:space="preserve">-</w:t>
      </w:r>
      <w:r>
        <w:t xml:space="preserve"> </w:t>
      </w:r>
      <w:r>
        <w:t xml:space="preserve">Reporting on media coverage</w:t>
      </w:r>
      <w:r>
        <w:t xml:space="preserve"> </w:t>
      </w:r>
      <w:r>
        <w:t xml:space="preserve">of European elections</w:t>
      </w:r>
      <w:r>
        <w:t xml:space="preserve"> </w:t>
      </w:r>
      <w:r>
        <w:t xml:space="preserve">-</w:t>
      </w:r>
      <w:r>
        <w:t xml:space="preserve"> </w:t>
      </w:r>
      <w:r>
        <w:t xml:space="preserve">Monitoring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related to activities of the EU</w:t>
      </w:r>
    </w:p>
    <w:p>
      <w:pPr>
        <w:pStyle w:val="BodyText"/>
      </w:pPr>
      <w:r>
        <w:t xml:space="preserve">5.2.1 Option 1: Recommendation on media pluralism and independence</w:t>
      </w:r>
      <w:r>
        <w:br/>
      </w:r>
      <w:r>
        <w:t xml:space="preserve">This policy option envisages a recommendation encouraging Member States and, in certain areas,</w:t>
      </w:r>
      <w:r>
        <w:t xml:space="preserve"> </w:t>
      </w:r>
      <w:r>
        <w:t xml:space="preserve">companies in the media market to implement a set of actions to promote media pluralism, editorial</w:t>
      </w:r>
      <w:r>
        <w:t xml:space="preserve"> </w:t>
      </w:r>
      <w:r>
        <w:t xml:space="preserve">independence as well as transparency and fairness in the media market.</w:t>
      </w:r>
      <w:r>
        <w:br/>
      </w:r>
      <w:r>
        <w:t xml:space="preserve">To foster cross-border activity and investment in the internal media market, the recommendation</w:t>
      </w:r>
      <w:r>
        <w:t xml:space="preserve"> </w:t>
      </w:r>
      <w:r>
        <w:t xml:space="preserve">would invite Member States to follow certain standards with regard to national media pluralism</w:t>
      </w:r>
      <w:r>
        <w:t xml:space="preserve"> </w:t>
      </w:r>
      <w:r>
        <w:t xml:space="preserve">measures/decisions (transparency, proportionality and non-discrimination) and media pluralism</w:t>
      </w:r>
      <w:r>
        <w:t xml:space="preserve"> </w:t>
      </w:r>
      <w:r>
        <w:t xml:space="preserve">scrutiny procedures (involvement of media regulators in examination of media market transactions,</w:t>
      </w:r>
      <w:r>
        <w:t xml:space="preserve"> </w:t>
      </w:r>
      <w:r>
        <w:t xml:space="preserve">recommended criteria for the analysis of the impact of such transactions on media pluralism).</w:t>
      </w:r>
      <w:r>
        <w:t xml:space="preserve"> </w:t>
      </w:r>
      <w:r>
        <w:t xml:space="preserve">To facilitate free provision of quality media services in the internal market, the recommendation</w:t>
      </w:r>
      <w:r>
        <w:t xml:space="preserve"> </w:t>
      </w:r>
      <w:r>
        <w:t xml:space="preserve">would:</w:t>
      </w:r>
      <w:r>
        <w:br/>
      </w:r>
      <w:r>
        <w:t xml:space="preserve">(i)</w:t>
      </w:r>
      <w:r>
        <w:t xml:space="preserve"> </w:t>
      </w:r>
      <w:r>
        <w:t xml:space="preserve">call on Member States to protect media from interference (by public and private entities);</w:t>
      </w:r>
      <w:r>
        <w:br/>
      </w:r>
      <w:r>
        <w:t xml:space="preserve">(ii)</w:t>
      </w:r>
      <w:r>
        <w:t xml:space="preserve"> </w:t>
      </w:r>
      <w:r>
        <w:t xml:space="preserve">encourage Member States to provide relevant safeguards for independent management of</w:t>
      </w:r>
      <w:r>
        <w:t xml:space="preserve"> </w:t>
      </w:r>
      <w:r>
        <w:t xml:space="preserve">and balanced coverage by public service media;</w:t>
      </w:r>
      <w:r>
        <w:br/>
      </w:r>
      <w:r>
        <w:t xml:space="preserve">(iii)</w:t>
      </w:r>
      <w:r>
        <w:t xml:space="preserve"> </w:t>
      </w:r>
      <w:r>
        <w:t xml:space="preserve">invite Member States to ensure protection of journalistic sources and communication;</w:t>
      </w:r>
      <w:r>
        <w:t xml:space="preserve"> </w:t>
      </w:r>
      <w:r>
        <w:t xml:space="preserve">(iv)</w:t>
      </w:r>
      <w:r>
        <w:t xml:space="preserve"> </w:t>
      </w:r>
      <w:r>
        <w:t xml:space="preserve">encourage media companies to deploy internal independence safeguards;</w:t>
      </w:r>
      <w:r>
        <w:t xml:space="preserve"> </w:t>
      </w:r>
      <w:r>
        <w:t xml:space="preserve">(v)</w:t>
      </w:r>
      <w:r>
        <w:t xml:space="preserve"> </w:t>
      </w:r>
      <w:r>
        <w:t xml:space="preserve">propose a catalogue of recommended independence safeguards for media companies and</w:t>
      </w:r>
      <w:r>
        <w:t xml:space="preserve"> </w:t>
      </w:r>
      <w:r>
        <w:t xml:space="preserve">invite them to foster/adhere to media self-regulation; and</w:t>
      </w:r>
      <w:r>
        <w:br/>
      </w:r>
      <w:r>
        <w:t xml:space="preserve">(vi)</w:t>
      </w:r>
      <w:r>
        <w:t xml:space="preserve"> </w:t>
      </w:r>
      <w:r>
        <w:t xml:space="preserve">encourage Member States and media companies to step up actions to ensure availability of</w:t>
      </w:r>
      <w:r>
        <w:t xml:space="preserve"> </w:t>
      </w:r>
      <w:r>
        <w:t xml:space="preserve">media ownership information, including on business activities or interests of media owners.</w:t>
      </w:r>
    </w:p>
    <w:p>
      <w:pPr>
        <w:pStyle w:val="BodyText"/>
      </w:pPr>
      <w:r>
        <w:t xml:space="preserve">218 The Board representing media regulators could have a status similar to the European Data Protection Board (EDPB) under the General Data Protection</w:t>
      </w:r>
      <w:r>
        <w:t xml:space="preserve"> </w:t>
      </w:r>
      <w:r>
        <w:t xml:space="preserve">Regulation (GDPR), which was set up as an independent body of the Union.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To ensure transparent and fair allocation of economic resources in the internal media market</w:t>
      </w:r>
      <w:r>
        <w:t xml:space="preserve"> </w:t>
      </w:r>
      <w:r>
        <w:t xml:space="preserve">the recommendation would invite Member States to publish regular reports on the distribution of</w:t>
      </w:r>
      <w:r>
        <w:t xml:space="preserve"> </w:t>
      </w:r>
      <w:r>
        <w:t xml:space="preserve">advertising resources to media and would recommend establishing tools, such as dedicated registries,</w:t>
      </w:r>
      <w:r>
        <w:t xml:space="preserve"> </w:t>
      </w:r>
      <w:r>
        <w:t xml:space="preserve">to monitor state advertising expenditure. It would also invite relevant media market players (including</w:t>
      </w:r>
      <w:r>
        <w:t xml:space="preserve"> </w:t>
      </w:r>
      <w:r>
        <w:t xml:space="preserve">those online) to be transparent, objective and inclusive in their audience measurement methodologies.</w:t>
      </w:r>
      <w:r>
        <w:t xml:space="preserve"> </w:t>
      </w:r>
      <w:r>
        <w:t xml:space="preserve">The recommendation would not envisage any action to increase regulatory cooperation and</w:t>
      </w:r>
      <w:r>
        <w:t xml:space="preserve"> </w:t>
      </w:r>
      <w:r>
        <w:t xml:space="preserve">convergence in the internal media market, as the non-binding nature of the instrument would not</w:t>
      </w:r>
      <w:r>
        <w:t xml:space="preserve"> </w:t>
      </w:r>
      <w:r>
        <w:t xml:space="preserve">be suitable to establish a framework for structured cooperation.</w:t>
      </w:r>
      <w:r>
        <w:br/>
      </w:r>
      <w:r>
        <w:t xml:space="preserve">The recommendation would be complementary to the existing international guidelines and</w:t>
      </w:r>
      <w:r>
        <w:t xml:space="preserve"> </w:t>
      </w:r>
      <w:r>
        <w:t xml:space="preserve">recommendations, referred to in the baseline. It would have a more targeted character focusing on the</w:t>
      </w:r>
      <w:r>
        <w:t xml:space="preserve"> </w:t>
      </w:r>
      <w:r>
        <w:t xml:space="preserve">actions in the three areas presented above. It would provide more detailed guidance in such areas and</w:t>
      </w:r>
      <w:r>
        <w:t xml:space="preserve"> </w:t>
      </w:r>
      <w:r>
        <w:t xml:space="preserve">address some novel issues, such as internal safeguards for editorial independence within media</w:t>
      </w:r>
      <w:r>
        <w:t xml:space="preserve"> </w:t>
      </w:r>
      <w:r>
        <w:t xml:space="preserve">companies, which are not yet covered by the international standards.</w:t>
      </w:r>
      <w:r>
        <w:br/>
      </w:r>
      <w:r>
        <w:t xml:space="preserve">In view of its effective uptake, the recommendation would envisage a specific monitoring and</w:t>
      </w:r>
      <w:r>
        <w:t xml:space="preserve"> </w:t>
      </w:r>
      <w:r>
        <w:t xml:space="preserve">evaluation mechanism by the Commission. For this purpose, Member States would be invited to</w:t>
      </w:r>
      <w:r>
        <w:t xml:space="preserve"> </w:t>
      </w:r>
      <w:r>
        <w:t xml:space="preserve">regularly submit to the Commission all relevant information on actions taken to implement the</w:t>
      </w:r>
      <w:r>
        <w:t xml:space="preserve"> </w:t>
      </w:r>
      <w:r>
        <w:t xml:space="preserve">recommendation. The Commission, in consultation with ERGA, would also develop a set of key</w:t>
      </w:r>
      <w:r>
        <w:t xml:space="preserve"> </w:t>
      </w:r>
      <w:r>
        <w:t xml:space="preserve">performance indicators that would allow to assess the uptake of the recommendation across the Union,</w:t>
      </w:r>
      <w:r>
        <w:t xml:space="preserve"> </w:t>
      </w:r>
      <w:r>
        <w:t xml:space="preserve">by both Member States and companies in the media market.</w:t>
      </w:r>
      <w:r>
        <w:br/>
      </w:r>
      <w:r>
        <w:t xml:space="preserve">5.2.2 Option 2: Legislative proposal + Recommendation on media independence</w:t>
      </w:r>
      <w:r>
        <w:br/>
      </w:r>
      <w:r>
        <w:t xml:space="preserve">This option would consist of a legislative instrument and a recommendation on media independence.</w:t>
      </w:r>
      <w:r>
        <w:t xml:space="preserve"> </w:t>
      </w:r>
      <w:r>
        <w:t xml:space="preserve">The legislative instrument would provide common rules for the internal market for media services,</w:t>
      </w:r>
      <w:r>
        <w:t xml:space="preserve"> </w:t>
      </w:r>
      <w:r>
        <w:t xml:space="preserve">governed by an EU-level framework for structured cooperation between media regulators within the</w:t>
      </w:r>
      <w:r>
        <w:t xml:space="preserve"> </w:t>
      </w:r>
      <w:r>
        <w:t xml:space="preserve">Board. This would be combined with a soft law instrument - a recommendation- which would</w:t>
      </w:r>
      <w:r>
        <w:t xml:space="preserve"> </w:t>
      </w:r>
      <w:r>
        <w:t xml:space="preserve">encourage media companies and Member States to foster media independence and transparency.</w:t>
      </w:r>
      <w:r>
        <w:t xml:space="preserve"> </w:t>
      </w:r>
      <w:r>
        <w:t xml:space="preserve">To foster cross-border activity and investment in the internal media market, the legislative</w:t>
      </w:r>
      <w:r>
        <w:t xml:space="preserve"> </w:t>
      </w:r>
      <w:r>
        <w:t xml:space="preserve">instrument would envisage general requirements of transparency, proportionality and non-</w:t>
      </w:r>
      <w:r>
        <w:t xml:space="preserve"> </w:t>
      </w:r>
      <w:r>
        <w:t xml:space="preserve">discrimination for national measures or decisions affecting the operation of media service providers in</w:t>
      </w:r>
      <w:r>
        <w:t xml:space="preserve"> </w:t>
      </w:r>
      <w:r>
        <w:t xml:space="preserve">the internal market. These requirements would be drawn from the CJEU jurisprudence. It would also</w:t>
      </w:r>
      <w:r>
        <w:t xml:space="preserve"> </w:t>
      </w:r>
      <w:r>
        <w:t xml:space="preserve">coordinate certain process requirements for national scrutiny of media market transactions.</w:t>
      </w:r>
      <w:r>
        <w:t xml:space="preserve"> </w:t>
      </w:r>
      <w:r>
        <w:t xml:space="preserve">Independent media authorities would need to be involved in such scrutiny, and be able to issue an</w:t>
      </w:r>
      <w:r>
        <w:t xml:space="preserve"> </w:t>
      </w:r>
      <w:r>
        <w:t xml:space="preserve">opinion or take a decision. They would carry out the analysis of the media pluralism impact based on</w:t>
      </w:r>
      <w:r>
        <w:t xml:space="preserve"> </w:t>
      </w:r>
      <w:r>
        <w:t xml:space="preserve">common qualitative criteria, covering risks to media plurality and editorial integrity as well as media</w:t>
      </w:r>
      <w:r>
        <w:t xml:space="preserve"> </w:t>
      </w:r>
      <w:r>
        <w:t xml:space="preserve">sustainability.</w:t>
      </w:r>
      <w:r>
        <w:br/>
      </w:r>
      <w:r>
        <w:t xml:space="preserve">The national authorities would be required to seek the views of the Board on their draft opinions or</w:t>
      </w:r>
      <w:r>
        <w:t xml:space="preserve"> </w:t>
      </w:r>
      <w:r>
        <w:t xml:space="preserve">decisions. The Board would be competent to deliver opinions on such draft decisions or opinions</w:t>
      </w:r>
      <w:r>
        <w:t xml:space="preserve"> </w:t>
      </w:r>
      <w:r>
        <w:t xml:space="preserve">submitted by media authorities affecting the proper functioning of the internal media market. The</w:t>
      </w:r>
      <w:r>
        <w:t xml:space="preserve"> </w:t>
      </w:r>
      <w:r>
        <w:t xml:space="preserve">authorities would be obliged to take utmost account of the opinions of the Board and provide</w:t>
      </w:r>
      <w:r>
        <w:t xml:space="preserve"> </w:t>
      </w:r>
      <w:r>
        <w:t xml:space="preserve">explanations in case they would not follow them. Where there is no draft opinion or decision, the Board</w:t>
      </w:r>
      <w:r>
        <w:t xml:space="preserve"> </w:t>
      </w:r>
      <w:r>
        <w:t xml:space="preserve">would be empowered, upon request of the Commission, to issue non-binding opinions on the</w:t>
      </w:r>
      <w:r>
        <w:t xml:space="preserve"> </w:t>
      </w:r>
      <w:r>
        <w:t xml:space="preserve">transactions potentially affecting the proper functioning of the internal media market. The graph below</w:t>
      </w:r>
      <w:r>
        <w:t xml:space="preserve"> </w:t>
      </w:r>
      <w:r>
        <w:t xml:space="preserve">presents how this framework would work in practice.</w:t>
      </w:r>
      <w:r>
        <w:br/>
      </w:r>
      <w:r>
        <w:t xml:space="preserve">Figure 3 Coordination of media market scrutiny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In view of increasing regulatory cooperation and convergence in the internal media market, the</w:t>
      </w:r>
      <w:r>
        <w:t xml:space="preserve"> </w:t>
      </w:r>
      <w:r>
        <w:t xml:space="preserve">legislative instrument would set up a framework for regulatory cooperation, convergence and</w:t>
      </w:r>
      <w:r>
        <w:t xml:space="preserve"> </w:t>
      </w:r>
      <w:r>
        <w:t xml:space="preserve">collective action. This would include:</w:t>
      </w:r>
      <w:r>
        <w:br/>
      </w:r>
      <w:r>
        <w:t xml:space="preserve">(i)</w:t>
      </w:r>
      <w:r>
        <w:t xml:space="preserve"> </w:t>
      </w:r>
      <w:r>
        <w:t xml:space="preserve">A mechanism for a structured cooperation between media regulators in all areas of EU media</w:t>
      </w:r>
      <w:r>
        <w:t xml:space="preserve"> </w:t>
      </w:r>
      <w:r>
        <w:t xml:space="preserve">law to exchange information, solve cross-border issues and enforce EU media acquis (in</w:t>
      </w:r>
      <w:r>
        <w:t xml:space="preserve"> </w:t>
      </w:r>
      <w:r>
        <w:t xml:space="preserve">particular when it comes to media players operating across borders e.g. video-sharing</w:t>
      </w:r>
      <w:r>
        <w:t xml:space="preserve"> </w:t>
      </w:r>
      <w:r>
        <w:t xml:space="preserve">platforms). It would also foresee a mutual assistance mechanism for situations of serious media</w:t>
      </w:r>
      <w:r>
        <w:t xml:space="preserve"> </w:t>
      </w:r>
      <w:r>
        <w:t xml:space="preserve">freedom or pluralism risks with a cross-border dimension, including to ensure effective cross-</w:t>
      </w:r>
      <w:r>
        <w:t xml:space="preserve"> </w:t>
      </w:r>
      <w:r>
        <w:t xml:space="preserve">border enforcement of national restrictions to retransmission of audiovisual media services. In</w:t>
      </w:r>
      <w:r>
        <w:t xml:space="preserve"> </w:t>
      </w:r>
      <w:r>
        <w:t xml:space="preserve">cases where a request for cooperation would not be addressed, the Board would act as a</w:t>
      </w:r>
      <w:r>
        <w:t xml:space="preserve"> </w:t>
      </w:r>
      <w:r>
        <w:t xml:space="preserve">mediator in order to find an amicable solution. Ultimately, it would be able, in agreement with</w:t>
      </w:r>
      <w:r>
        <w:t xml:space="preserve"> </w:t>
      </w:r>
      <w:r>
        <w:t xml:space="preserve">the Commission, to deliver opinions recommending actions to be taken by the concerned</w:t>
      </w:r>
      <w:r>
        <w:t xml:space="preserve"> </w:t>
      </w:r>
      <w:r>
        <w:t xml:space="preserve">regulator in order to address the request.</w:t>
      </w:r>
      <w:r>
        <w:br/>
      </w:r>
      <w:r>
        <w:t xml:space="preserve">(ii)</w:t>
      </w:r>
      <w:r>
        <w:t xml:space="preserve"> </w:t>
      </w:r>
      <w:r>
        <w:t xml:space="preserve">Tasks for the Board to assist the Commission in drawing up guidance on technical or practical</w:t>
      </w:r>
      <w:r>
        <w:t xml:space="preserve"> </w:t>
      </w:r>
      <w:r>
        <w:t xml:space="preserve">aspects of regulation relevant for media independence and pluralism, in view of reducing risks</w:t>
      </w:r>
      <w:r>
        <w:t xml:space="preserve"> </w:t>
      </w:r>
      <w:r>
        <w:t xml:space="preserve">of divergent interpretations across the Member States.</w:t>
      </w:r>
      <w:r>
        <w:br/>
      </w:r>
      <w:r>
        <w:t xml:space="preserve">(iii)</w:t>
      </w:r>
      <w:r>
        <w:t xml:space="preserve"> </w:t>
      </w:r>
      <w:r>
        <w:t xml:space="preserve">A possibility for the Board to coordinate measures to protect the EU information space from</w:t>
      </w:r>
      <w:r>
        <w:t xml:space="preserve"> </w:t>
      </w:r>
      <w:r>
        <w:t xml:space="preserve">third-country media services which threaten the Union’s public order and security. The Board</w:t>
      </w:r>
      <w:r>
        <w:t xml:space="preserve"> </w:t>
      </w:r>
      <w:r>
        <w:t xml:space="preserve">would be empowered to coordinate national measures related to temporary restrictions to</w:t>
      </w:r>
      <w:r>
        <w:t xml:space="preserve"> </w:t>
      </w:r>
      <w:r>
        <w:t xml:space="preserve">distribution of such media services, in full compliance of Article 52(1) of the Charter.</w:t>
      </w:r>
      <w:r>
        <w:t xml:space="preserve"> </w:t>
      </w:r>
      <w:r>
        <w:t xml:space="preserve">(iv)</w:t>
      </w:r>
      <w:r>
        <w:t xml:space="preserve"> </w:t>
      </w:r>
      <w:r>
        <w:t xml:space="preserve">A mechanism for the Board to monitor media-specific risks on very large online platforms.</w:t>
      </w:r>
      <w:r>
        <w:br/>
      </w:r>
      <w:r>
        <w:t xml:space="preserve">To facilitate free provision of quality media content in the internal market, this option would</w:t>
      </w:r>
      <w:r>
        <w:t xml:space="preserve"> </w:t>
      </w:r>
      <w:r>
        <w:t xml:space="preserve">encompass legal principles on media independence and a right of non-disclosure of journalistic sources</w:t>
      </w:r>
      <w:r>
        <w:t xml:space="preserve"> </w:t>
      </w:r>
      <w:r>
        <w:t xml:space="preserve">(contained in a legal instrument) and a recommendation on media independence (contained in a soft</w:t>
      </w:r>
      <w:r>
        <w:t xml:space="preserve"> </w:t>
      </w:r>
      <w:r>
        <w:t xml:space="preserve">law instrument, covering the elements listed under points (iv), (v) and (vi) under option 1).</w:t>
      </w:r>
      <w:r>
        <w:br/>
      </w:r>
      <w:r>
        <w:t xml:space="preserve">To foster quality media services in the internal market, the legal instrument would provide for the</w:t>
      </w:r>
      <w:r>
        <w:t xml:space="preserve"> </w:t>
      </w:r>
      <w:r>
        <w:t xml:space="preserve">protection of editorial independence and integrity of media (against interference by both public and</w:t>
      </w:r>
      <w:r>
        <w:t xml:space="preserve"> </w:t>
      </w:r>
      <w:r>
        <w:t xml:space="preserve">private entities) as well as information requirements as regards the control over news media. To</w:t>
      </w:r>
      <w:r>
        <w:t xml:space="preserve"> </w:t>
      </w:r>
      <w:r>
        <w:t xml:space="preserve">enhance the independent functioning of public service media, it would envisage a general principle of</w:t>
      </w:r>
      <w:r>
        <w:t xml:space="preserve"> </w:t>
      </w:r>
      <w:r>
        <w:t xml:space="preserve">balanced media coverage by public service media and targeted safeguards related to their governance,</w:t>
      </w:r>
      <w:r>
        <w:t xml:space="preserve"> </w:t>
      </w:r>
      <w:r>
        <w:t xml:space="preserve">namely to appointments and dismissals of their management. For journalists, it would stipulate a right</w:t>
      </w:r>
      <w:r>
        <w:t xml:space="preserve"> </w:t>
      </w:r>
      <w:r>
        <w:t xml:space="preserve">of non-disclosure of journalistic sources, coupled with safeguards to ensure that such a right is not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circumvented by public authorities, and provide safeguards against the deployment of surveillance</w:t>
      </w:r>
      <w:r>
        <w:t xml:space="preserve"> </w:t>
      </w:r>
      <w:r>
        <w:t xml:space="preserve">software.</w:t>
      </w:r>
      <w:r>
        <w:t xml:space="preserve"> </w:t>
      </w:r>
      <w:r>
        <w:t xml:space="preserve">The recommendation would encourage all media companies to deploy internal safeguards for editorial</w:t>
      </w:r>
      <w:r>
        <w:t xml:space="preserve"> </w:t>
      </w:r>
      <w:r>
        <w:t xml:space="preserve">independence and include a catalogue of possible actions that they could take in this regard, within</w:t>
      </w:r>
      <w:r>
        <w:t xml:space="preserve"> </w:t>
      </w:r>
      <w:r>
        <w:t xml:space="preserve">their corporate structures, based on best practices in the sector. Such actions could relate to (i)</w:t>
      </w:r>
      <w:r>
        <w:t xml:space="preserve"> </w:t>
      </w:r>
      <w:r>
        <w:t xml:space="preserve">empowering journalists within the corporate structure of media, (ii) ensuring independent functioning</w:t>
      </w:r>
      <w:r>
        <w:t xml:space="preserve"> </w:t>
      </w:r>
      <w:r>
        <w:t xml:space="preserve">of editorial teams and (iii) guaranteeing long-term investment in content production. It would</w:t>
      </w:r>
      <w:r>
        <w:t xml:space="preserve"> </w:t>
      </w:r>
      <w:r>
        <w:t xml:space="preserve">encourage media companies to foster and adhere to self-regulatory instruments (codes of journalistic</w:t>
      </w:r>
      <w:r>
        <w:t xml:space="preserve"> </w:t>
      </w:r>
      <w:r>
        <w:t xml:space="preserve">ethics) and bodies. The recommendation would also invite Member States and media companies to</w:t>
      </w:r>
      <w:r>
        <w:t xml:space="preserve"> </w:t>
      </w:r>
      <w:r>
        <w:t xml:space="preserve">take actions to ensure availability of media ownership information, including on the interests and</w:t>
      </w:r>
      <w:r>
        <w:t xml:space="preserve"> </w:t>
      </w:r>
      <w:r>
        <w:t xml:space="preserve">activities of media owners in other media or non-media economic sectors. The effective uptake of the</w:t>
      </w:r>
      <w:r>
        <w:t xml:space="preserve"> </w:t>
      </w:r>
      <w:r>
        <w:t xml:space="preserve">recommendation would be monitored by the Commission (in cooperation with the Board) and as part</w:t>
      </w:r>
      <w:r>
        <w:t xml:space="preserve"> </w:t>
      </w:r>
      <w:r>
        <w:t xml:space="preserve">of a general EU-level monitoring of risks to resilience of the internal media market219.</w:t>
      </w:r>
      <w:r>
        <w:br/>
      </w:r>
      <w:r>
        <w:t xml:space="preserve">To ensure transparent and fair allocation of economic resources in the internal media market,</w:t>
      </w:r>
      <w:r>
        <w:t xml:space="preserve"> </w:t>
      </w:r>
      <w:r>
        <w:t xml:space="preserve">the legislative instrument would stipulate rules related to audience measurement and state advertising.</w:t>
      </w:r>
      <w:r>
        <w:t xml:space="preserve"> </w:t>
      </w:r>
      <w:r>
        <w:t xml:space="preserve">For audience measurement systems, it would envisage requirements of transparency of their</w:t>
      </w:r>
      <w:r>
        <w:t xml:space="preserve"> </w:t>
      </w:r>
      <w:r>
        <w:t xml:space="preserve">methodologies, impartiality, inclusiveness and verifiability. It would oblige providers of proprietary</w:t>
      </w:r>
      <w:r>
        <w:t xml:space="preserve"> </w:t>
      </w:r>
      <w:r>
        <w:t xml:space="preserve">audience measurement systems to make available, at the request of third parties, information on the</w:t>
      </w:r>
      <w:r>
        <w:t xml:space="preserve"> </w:t>
      </w:r>
      <w:r>
        <w:t xml:space="preserve">methodology of their systems. The Board would foster exchanges of best practices. Independent</w:t>
      </w:r>
      <w:r>
        <w:t xml:space="preserve"> </w:t>
      </w:r>
      <w:r>
        <w:t xml:space="preserve">auditing of audience measurement systems would also be encouraged. Regarding state advertising, its</w:t>
      </w:r>
      <w:r>
        <w:t xml:space="preserve"> </w:t>
      </w:r>
      <w:r>
        <w:t xml:space="preserve">allocation across the Member States would need to be subject to transparent, objective and non-</w:t>
      </w:r>
      <w:r>
        <w:t xml:space="preserve"> </w:t>
      </w:r>
      <w:r>
        <w:t xml:space="preserve">discriminatory criteria. Availability of information on advertising spending, including amounts spent</w:t>
      </w:r>
      <w:r>
        <w:t xml:space="preserve"> </w:t>
      </w:r>
      <w:r>
        <w:t xml:space="preserve">and beneficiaries, would need to be ensured.</w:t>
      </w:r>
      <w:r>
        <w:br/>
      </w:r>
      <w:r>
        <w:t xml:space="preserve">As regards governance, two alternatives could be envisaged under option 2:</w:t>
      </w:r>
      <w:r>
        <w:t xml:space="preserve"> </w:t>
      </w:r>
      <w:r>
        <w:t xml:space="preserve">Sub-option A: the governance system would be based on the Board220 composed of senior</w:t>
      </w:r>
      <w:r>
        <w:t xml:space="preserve"> </w:t>
      </w:r>
      <w:r>
        <w:t xml:space="preserve">representatives of the relevant national regulatory authorities (building on the current ERGA). It would</w:t>
      </w:r>
      <w:r>
        <w:t xml:space="preserve"> </w:t>
      </w:r>
      <w:r>
        <w:t xml:space="preserve">be the main actor in charge of promoting the effective and consistent application of the legislative</w:t>
      </w:r>
      <w:r>
        <w:t xml:space="preserve"> </w:t>
      </w:r>
      <w:r>
        <w:t xml:space="preserve">instrument. In its activities, the Board would be assisted by a secretariat, provided by the European</w:t>
      </w:r>
      <w:r>
        <w:t xml:space="preserve"> </w:t>
      </w:r>
      <w:r>
        <w:t xml:space="preserve">Commission221. The secretariat would provide administrative and organisational support to the Board.</w:t>
      </w:r>
      <w:r>
        <w:t xml:space="preserve"> </w:t>
      </w:r>
      <w:r>
        <w:t xml:space="preserve">It would also assist the Board in carrying out its substantive tasks, e.g. by conducting analytical or</w:t>
      </w:r>
      <w:r>
        <w:t xml:space="preserve"> </w:t>
      </w:r>
      <w:r>
        <w:t xml:space="preserve">research-oriented tasks.</w:t>
      </w:r>
      <w:r>
        <w:t xml:space="preserve"> </w:t>
      </w:r>
      <w:r>
        <w:t xml:space="preserve">Sub-option B: the Board would have the same role as under sub-option A - it would be the main actor</w:t>
      </w:r>
      <w:r>
        <w:t xml:space="preserve"> </w:t>
      </w:r>
      <w:r>
        <w:t xml:space="preserve">in promoting the effective and consistent application of the substantive aspects of the new legislation.</w:t>
      </w:r>
      <w:r>
        <w:t xml:space="preserve"> </w:t>
      </w:r>
      <w:r>
        <w:t xml:space="preserve">It would be assisted by an independent EU office222, both for administrative and organisational as well</w:t>
      </w:r>
      <w:r>
        <w:t xml:space="preserve"> </w:t>
      </w:r>
      <w:r>
        <w:t xml:space="preserve">as substantive aspects, e.g. conducting analytical or research-oriented tasks and/or providing technical</w:t>
      </w:r>
    </w:p>
    <w:p>
      <w:pPr>
        <w:pStyle w:val="BodyText"/>
      </w:pPr>
      <w:r>
        <w:t xml:space="preserve">219 Building on the current tools available, in particular the Media Pluralism Monitor.</w:t>
      </w:r>
      <w:r>
        <w:t xml:space="preserve"> </w:t>
      </w:r>
      <w:r>
        <w:t xml:space="preserve">220 The Board representing media regulators could have a status similar to the European Data Protection Board (EDPB) under the General Data Protection</w:t>
      </w:r>
      <w:r>
        <w:t xml:space="preserve"> </w:t>
      </w:r>
      <w:r>
        <w:t xml:space="preserve">Regulation (GDPR), which was set up as an independent body of the Union (Article 68 of the GDPR).</w:t>
      </w:r>
      <w:r>
        <w:t xml:space="preserve"> </w:t>
      </w:r>
      <w:r>
        <w:t xml:space="preserve">221 A similar model i.e. a secretariat provided by the Commission was for instance used in the Directive on the protection of individuals with regard to</w:t>
      </w:r>
      <w:r>
        <w:t xml:space="preserve"> </w:t>
      </w:r>
      <w:r>
        <w:t xml:space="preserve">the processing of personal data and on the free movement of such data, where the Commission provided a secretariat to the Working Party on the</w:t>
      </w:r>
      <w:r>
        <w:t xml:space="preserve"> </w:t>
      </w:r>
      <w:r>
        <w:t xml:space="preserve">Protection of Individuals with regard to the Processing of Personal Data (Article 29 Working Party).</w:t>
      </w:r>
      <w:r>
        <w:t xml:space="preserve"> </w:t>
      </w:r>
      <w:r>
        <w:t xml:space="preserve">222 Under this sub-option, the office could have a similar organisational status as the Agency for Support for BEREC (the ‘BEREC Office’), which is a</w:t>
      </w:r>
      <w:r>
        <w:t xml:space="preserve"> </w:t>
      </w:r>
      <w:r>
        <w:t xml:space="preserve">decentralised EU agency supporting the Body of European Regulators for Electronic Communications (BEREC).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expertise. The office would enjoy independence from the Commission and would be composed of</w:t>
      </w:r>
      <w:r>
        <w:t xml:space="preserve"> </w:t>
      </w:r>
      <w:r>
        <w:t xml:space="preserve">experts with specialised knowledge of media regulation matters.</w:t>
      </w:r>
      <w:r>
        <w:br/>
      </w:r>
      <w:r>
        <w:t xml:space="preserve">The independent office would also have its own tasks with an EU-wide dimension. These would</w:t>
      </w:r>
      <w:r>
        <w:t xml:space="preserve"> </w:t>
      </w:r>
      <w:r>
        <w:t xml:space="preserve">include (i) monitoring and reporting on the media coverage of the European elections, building upon</w:t>
      </w:r>
      <w:r>
        <w:t xml:space="preserve"> </w:t>
      </w:r>
      <w:r>
        <w:t xml:space="preserve">the Commission’s reports on elections to the European Parliament223 and (ii) taking appropriate actions</w:t>
      </w:r>
      <w:r>
        <w:t xml:space="preserve"> </w:t>
      </w:r>
      <w:r>
        <w:t xml:space="preserve">to combat disinformation related to the activities of the Union.</w:t>
      </w:r>
      <w:r>
        <w:t xml:space="preserve"> </w:t>
      </w:r>
      <w:r>
        <w:t xml:space="preserve">5.2.3 Option 3: Enhanced legislative proposal</w:t>
      </w:r>
      <w:r>
        <w:t xml:space="preserve"> </w:t>
      </w:r>
      <w:r>
        <w:t xml:space="preserve">This option would encompass all the legislative elements of option 2. In addition, it would include</w:t>
      </w:r>
      <w:r>
        <w:t xml:space="preserve"> </w:t>
      </w:r>
      <w:r>
        <w:t xml:space="preserve">further obligations for companies in the media market and regulators to foster the availability of quality</w:t>
      </w:r>
      <w:r>
        <w:t xml:space="preserve"> </w:t>
      </w:r>
      <w:r>
        <w:t xml:space="preserve">media services and transparent/fair allocation of economic resources in the media market.</w:t>
      </w:r>
      <w:r>
        <w:br/>
      </w:r>
      <w:r>
        <w:t xml:space="preserve">Firstly, when it comes to facilitating free provision of quality media services, on top of the</w:t>
      </w:r>
      <w:r>
        <w:t xml:space="preserve"> </w:t>
      </w:r>
      <w:r>
        <w:t xml:space="preserve">legislative elements of option 2, the legal instrument would introduce requirements on balanced media</w:t>
      </w:r>
      <w:r>
        <w:t xml:space="preserve"> </w:t>
      </w:r>
      <w:r>
        <w:t xml:space="preserve">coverage for all audiovisual media, including during elections. Regarding public service media, under</w:t>
      </w:r>
      <w:r>
        <w:t xml:space="preserve"> </w:t>
      </w:r>
      <w:r>
        <w:t xml:space="preserve">this option, on top of the obligation of balanced media coverage of option 2, such media would be</w:t>
      </w:r>
      <w:r>
        <w:t xml:space="preserve"> </w:t>
      </w:r>
      <w:r>
        <w:t xml:space="preserve">required to publish regular reports on how this obligation is fulfilled. Under this option, instead of a</w:t>
      </w:r>
      <w:r>
        <w:t xml:space="preserve"> </w:t>
      </w:r>
      <w:r>
        <w:t xml:space="preserve">flexible recommendation on media independence foreseen under option 2, strict legal obligations</w:t>
      </w:r>
      <w:r>
        <w:t xml:space="preserve"> </w:t>
      </w:r>
      <w:r>
        <w:t xml:space="preserve">would be introduced in this area. The legislative instrument would envisage uniform obligations for</w:t>
      </w:r>
      <w:r>
        <w:t xml:space="preserve"> </w:t>
      </w:r>
      <w:r>
        <w:t xml:space="preserve">media companies to set up internal independence safeguards (with micro enterprises exempted from</w:t>
      </w:r>
      <w:r>
        <w:t xml:space="preserve"> </w:t>
      </w:r>
      <w:r>
        <w:t xml:space="preserve">such rules). This would include mechanisms to (i) empower journalists within the corporate structure</w:t>
      </w:r>
      <w:r>
        <w:t xml:space="preserve"> </w:t>
      </w:r>
      <w:r>
        <w:t xml:space="preserve">of media, (ii) ensure independent functioning of editorial teams and (iii) guarantee long-term</w:t>
      </w:r>
      <w:r>
        <w:t xml:space="preserve"> </w:t>
      </w:r>
      <w:r>
        <w:t xml:space="preserve">investment in content production. Media companies would also be legally required to foster and adhere</w:t>
      </w:r>
      <w:r>
        <w:t xml:space="preserve"> </w:t>
      </w:r>
      <w:r>
        <w:t xml:space="preserve">to self-regulatory mechanisms. Moreover, the legislative instrument would include obligations for</w:t>
      </w:r>
      <w:r>
        <w:t xml:space="preserve"> </w:t>
      </w:r>
      <w:r>
        <w:t xml:space="preserve">Member States and media companies to ensure availability of (all) media ownership information,</w:t>
      </w:r>
      <w:r>
        <w:t xml:space="preserve"> </w:t>
      </w:r>
      <w:r>
        <w:t xml:space="preserve">including on the interests and activities of media owners in other sectors. This would be coupled with</w:t>
      </w:r>
      <w:r>
        <w:t xml:space="preserve"> </w:t>
      </w:r>
      <w:r>
        <w:t xml:space="preserve">the establishment of a centralised EU media ownership registry, covering all EU media service</w:t>
      </w:r>
      <w:r>
        <w:t xml:space="preserve"> </w:t>
      </w:r>
      <w:r>
        <w:t xml:space="preserve">providers.</w:t>
      </w:r>
      <w:r>
        <w:br/>
      </w:r>
      <w:r>
        <w:t xml:space="preserve">Secondly, to further ensure transparent and fair allocation of economic resources in the internal</w:t>
      </w:r>
      <w:r>
        <w:t xml:space="preserve"> </w:t>
      </w:r>
      <w:r>
        <w:t xml:space="preserve">media market, the legislative instrument would stipulate an obligation of external independent audit</w:t>
      </w:r>
      <w:r>
        <w:t xml:space="preserve"> </w:t>
      </w:r>
      <w:r>
        <w:t xml:space="preserve">that would have to be ensured by all audience measurement service providers. Such providers would</w:t>
      </w:r>
      <w:r>
        <w:t xml:space="preserve"> </w:t>
      </w:r>
      <w:r>
        <w:t xml:space="preserve">also be required to notify the methodologies of audience measurement systems to national media</w:t>
      </w:r>
      <w:r>
        <w:t xml:space="preserve"> </w:t>
      </w:r>
      <w:r>
        <w:t xml:space="preserve">regulators. In the area of state advertising, it would require all media companies to submit to national</w:t>
      </w:r>
      <w:r>
        <w:t xml:space="preserve"> </w:t>
      </w:r>
      <w:r>
        <w:t xml:space="preserve">media regulators the information on state advertising received. Moreover, national media regulators</w:t>
      </w:r>
      <w:r>
        <w:t xml:space="preserve"> </w:t>
      </w:r>
      <w:r>
        <w:t xml:space="preserve">would be tasked to establish and maintain a registry on allocation of state advertising.</w:t>
      </w:r>
      <w:r>
        <w:br/>
      </w:r>
      <w:r>
        <w:t xml:space="preserve">The two governance sub-options foreseen under option 2 would apply to option 3.</w:t>
      </w:r>
      <w:r>
        <w:t xml:space="preserve"> </w:t>
      </w:r>
      <w:r>
        <w:t xml:space="preserve">Stakeholders’ views:</w:t>
      </w:r>
      <w:r>
        <w:t xml:space="preserve"> </w:t>
      </w:r>
      <w:r>
        <w:t xml:space="preserve">Citizens and most other stakeholders, including the media freedom community, consumer organisations, media</w:t>
      </w:r>
      <w:r>
        <w:t xml:space="preserve"> </w:t>
      </w:r>
      <w:r>
        <w:t xml:space="preserve">regulators and ERGA, public and private broadcasters, content distributors and advertising ecosystem players</w:t>
      </w:r>
      <w:r>
        <w:t xml:space="preserve"> </w:t>
      </w:r>
      <w:r>
        <w:t xml:space="preserve">are supportive of a legislative proposal, regulating at least certain substantive areas. Among those stakeholders,</w:t>
      </w:r>
      <w:r>
        <w:t xml:space="preserve"> </w:t>
      </w:r>
      <w:r>
        <w:t xml:space="preserve">there is a wide support for a principle-based approach as opposed to no action or detailed standard-setting.</w:t>
      </w:r>
    </w:p>
    <w:p>
      <w:pPr>
        <w:pStyle w:val="BodyText"/>
      </w:pPr>
      <w:r>
        <w:t xml:space="preserve">223 Building upon the Commission’s reports on elections to the European Parliament, see for example COM(2020) 252 final, Communication from the</w:t>
      </w:r>
      <w:r>
        <w:t xml:space="preserve"> </w:t>
      </w:r>
      <w:r>
        <w:t xml:space="preserve">Commission to the European Parliament, the Council and the European Economic and Social Committee, Report on the 2019 elections to the European</w:t>
      </w:r>
      <w:r>
        <w:t xml:space="preserve"> </w:t>
      </w:r>
      <w:r>
        <w:t xml:space="preserve">Parliament.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According to public authorities, the most useful areas of EU action would be regulatory cooperation to support</w:t>
      </w:r>
      <w:r>
        <w:t xml:space="preserve"> </w:t>
      </w:r>
      <w:r>
        <w:t xml:space="preserve">common standards for media pluralism and media ownership transparency. They are also in favour of</w:t>
      </w:r>
      <w:r>
        <w:t xml:space="preserve"> </w:t>
      </w:r>
      <w:r>
        <w:t xml:space="preserve">strengthening the role and resources of ERGA for further EU cooperation.</w:t>
      </w:r>
      <w:r>
        <w:t xml:space="preserve"> </w:t>
      </w:r>
      <w:r>
        <w:t xml:space="preserve">The majority of NGOs identified the independence of public service media as the most important area for EU</w:t>
      </w:r>
      <w:r>
        <w:t xml:space="preserve"> </w:t>
      </w:r>
      <w:r>
        <w:t xml:space="preserve">action. Citizens support in particular transparency and fairness in the allocation of state advertising and</w:t>
      </w:r>
      <w:r>
        <w:t xml:space="preserve"> </w:t>
      </w:r>
      <w:r>
        <w:t xml:space="preserve">transparency of media ownership.</w:t>
      </w:r>
      <w:r>
        <w:t xml:space="preserve"> </w:t>
      </w:r>
      <w:r>
        <w:t xml:space="preserve">While public service broadcasters remind of the importance of Amsterdam Protocol, they largely support EU</w:t>
      </w:r>
      <w:r>
        <w:t xml:space="preserve"> </w:t>
      </w:r>
      <w:r>
        <w:t xml:space="preserve">action to introduce safeguards for their own independence. They advocate for principle-based rules to</w:t>
      </w:r>
      <w:r>
        <w:t xml:space="preserve"> </w:t>
      </w:r>
      <w:r>
        <w:t xml:space="preserve">safeguard independence of all media. They support specifically safeguards for editorial integrity and media</w:t>
      </w:r>
      <w:r>
        <w:t xml:space="preserve"> </w:t>
      </w:r>
      <w:r>
        <w:t xml:space="preserve">plurality online and guidance on the appropriate prominence of audiovisual media services of general interest.</w:t>
      </w:r>
      <w:r>
        <w:t xml:space="preserve"> </w:t>
      </w:r>
      <w:r>
        <w:t xml:space="preserve">On the latter issue, content distributors call for guidance in view of fragmented national approaches.</w:t>
      </w:r>
      <w:r>
        <w:t xml:space="preserve"> </w:t>
      </w:r>
      <w:r>
        <w:t xml:space="preserve">Intermediaries are cautious about new regulatory burdens in this area.</w:t>
      </w:r>
      <w:r>
        <w:t xml:space="preserve"> </w:t>
      </w:r>
      <w:r>
        <w:t xml:space="preserve">Private broadcasters are in favour of common principles for media pluralism measures and audience</w:t>
      </w:r>
      <w:r>
        <w:t xml:space="preserve"> </w:t>
      </w:r>
      <w:r>
        <w:t xml:space="preserve">measurement transparency, objectivity and verifiability, on the latter aspect agreeing with publishers and</w:t>
      </w:r>
      <w:r>
        <w:t xml:space="preserve"> </w:t>
      </w:r>
      <w:r>
        <w:t xml:space="preserve">advertising ecosystem players. They express caution against new burdens and advocate for better prominence</w:t>
      </w:r>
      <w:r>
        <w:t xml:space="preserve"> </w:t>
      </w:r>
      <w:r>
        <w:t xml:space="preserve">of their content.</w:t>
      </w:r>
      <w:r>
        <w:br/>
      </w:r>
      <w:r>
        <w:t xml:space="preserve">Publishers, who are traditionally unregulated, are in favour of self-regulation and express a preference for a</w:t>
      </w:r>
      <w:r>
        <w:t xml:space="preserve"> </w:t>
      </w:r>
      <w:r>
        <w:t xml:space="preserve">recommendation. They do however support measures on state advertising, audience measurement and</w:t>
      </w:r>
      <w:r>
        <w:t xml:space="preserve"> </w:t>
      </w:r>
      <w:r>
        <w:t xml:space="preserve">protection of journalistic sources. Private broadcasters and publishers in particular plead for effective</w:t>
      </w:r>
      <w:r>
        <w:t xml:space="preserve"> </w:t>
      </w:r>
      <w:r>
        <w:t xml:space="preserve">regulation of online platforms and warn against measures preventing market consolidation.</w:t>
      </w:r>
      <w:r>
        <w:t xml:space="preserve"> </w:t>
      </w:r>
      <w:r>
        <w:t xml:space="preserve">Both large and SME media companies support EU-level action on state advertising and audience measurement.</w:t>
      </w:r>
      <w:r>
        <w:t xml:space="preserve"> </w:t>
      </w:r>
      <w:r>
        <w:t xml:space="preserve">Small and micro companies express more support for EU action on media ownership transparency whereas, in</w:t>
      </w:r>
      <w:r>
        <w:t xml:space="preserve"> </w:t>
      </w:r>
      <w:r>
        <w:t xml:space="preserve">comparison, large companies put more emphasis on the need to foster self-regulation.</w:t>
      </w:r>
      <w:r>
        <w:br/>
      </w:r>
      <w:r>
        <w:t xml:space="preserve">As regards governance, there is a wide support for an oversight based on ERGA. Regulators and the media</w:t>
      </w:r>
      <w:r>
        <w:t xml:space="preserve"> </w:t>
      </w:r>
      <w:r>
        <w:t xml:space="preserve">freedom community are in favour of reinforcing ERGA, while companies and business associations would</w:t>
      </w:r>
      <w:r>
        <w:t xml:space="preserve"> </w:t>
      </w:r>
      <w:r>
        <w:t xml:space="preserve">rather keep it in its current form. Concerning the support structure for ERGA, all options covered by the public</w:t>
      </w:r>
      <w:r>
        <w:t xml:space="preserve"> </w:t>
      </w:r>
      <w:r>
        <w:t xml:space="preserve">consultation received similar support. The highest number of respondents considered that ERGA should be</w:t>
      </w:r>
      <w:r>
        <w:t xml:space="preserve"> </w:t>
      </w:r>
      <w:r>
        <w:t xml:space="preserve">assisted by an independent secretariat, followed by ERGA in its current status and ERGA assisted by a</w:t>
      </w:r>
      <w:r>
        <w:t xml:space="preserve"> </w:t>
      </w:r>
      <w:r>
        <w:t xml:space="preserve">Commission secretariat224.</w:t>
      </w:r>
      <w:r>
        <w:t xml:space="preserve"> </w:t>
      </w:r>
      <w:r>
        <w:t xml:space="preserve">While all three options presented above respond to the four specific objectives of the initiative and the</w:t>
      </w:r>
      <w:r>
        <w:t xml:space="preserve"> </w:t>
      </w:r>
      <w:r>
        <w:t xml:space="preserve">same substantive areas, they vary in their level of ambition and expected effectiveness. The legislative</w:t>
      </w:r>
      <w:r>
        <w:t xml:space="preserve"> </w:t>
      </w:r>
      <w:r>
        <w:t xml:space="preserve">options 2 and 3 are expected to be more effective than Option 1 across the four objectives due to the</w:t>
      </w:r>
      <w:r>
        <w:t xml:space="preserve"> </w:t>
      </w:r>
      <w:r>
        <w:t xml:space="preserve">differences in legal nature. In particular, Option 1 represents a cautious approach mindful of the local,</w:t>
      </w:r>
      <w:r>
        <w:t xml:space="preserve"> </w:t>
      </w:r>
      <w:r>
        <w:t xml:space="preserve">cultural and historical circumstances in each Member State. The effectiveness of this option largely</w:t>
      </w:r>
      <w:r>
        <w:t xml:space="preserve"> </w:t>
      </w:r>
      <w:r>
        <w:t xml:space="preserve">depends on the readiness and willingness of Member States and private parties concerned to implement</w:t>
      </w:r>
      <w:r>
        <w:t xml:space="preserve"> </w:t>
      </w:r>
      <w:r>
        <w:t xml:space="preserve">the non-binding recommendations. In contrast, legally binding measures under Options 2 and 3 would</w:t>
      </w:r>
      <w:r>
        <w:t xml:space="preserve"> </w:t>
      </w:r>
      <w:r>
        <w:t xml:space="preserve">guarantee the achievement of the expected policy results, in particular thanks to the generally-available</w:t>
      </w:r>
      <w:r>
        <w:t xml:space="preserve"> </w:t>
      </w:r>
      <w:r>
        <w:t xml:space="preserve">compliance enforcement mechanisms, such as national courts in the Member States and infringement</w:t>
      </w:r>
      <w:r>
        <w:t xml:space="preserve"> </w:t>
      </w:r>
      <w:r>
        <w:t xml:space="preserve">proceedings at the EU level.</w:t>
      </w:r>
      <w:r>
        <w:t xml:space="preserve"> </w:t>
      </w:r>
      <w:r>
        <w:t xml:space="preserve">Regarding the two legislative options, while their effectiveness is considered comparable for the first</w:t>
      </w:r>
      <w:r>
        <w:t xml:space="preserve"> </w:t>
      </w:r>
      <w:r>
        <w:t xml:space="preserve">two specific objectives, Option 3 is expected to be more effective than Option 2 in achieving the results</w:t>
      </w:r>
      <w:r>
        <w:t xml:space="preserve"> </w:t>
      </w:r>
      <w:r>
        <w:t xml:space="preserve">under the third and the fourth objective (albeit at a substantially higher cost).</w:t>
      </w:r>
    </w:p>
    <w:p>
      <w:pPr>
        <w:pStyle w:val="BodyText"/>
      </w:pPr>
      <w:r>
        <w:t xml:space="preserve">224 143 out of 917 respondents fully or somewhat agreed with the arrangement of ERGA as an independent European regulatory body assisted by an</w:t>
      </w:r>
      <w:r>
        <w:t xml:space="preserve"> </w:t>
      </w:r>
      <w:r>
        <w:t xml:space="preserve">independent secretariat. 105 respondents would keep ERGA in its current status and 98 respondents would see a reinforced ERGA assisted by the</w:t>
      </w:r>
      <w:r>
        <w:t xml:space="preserve"> </w:t>
      </w:r>
      <w:r>
        <w:t xml:space="preserve">Commission secretariat.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For example, under the third objective, Option 2 would encompass legal principles on media</w:t>
      </w:r>
      <w:r>
        <w:t xml:space="preserve"> </w:t>
      </w:r>
      <w:r>
        <w:t xml:space="preserve">independence and rules on non-disclosure of journalistic sources as well as a recommendation on</w:t>
      </w:r>
      <w:r>
        <w:t xml:space="preserve"> </w:t>
      </w:r>
      <w:r>
        <w:t xml:space="preserve">media independence, while Option 3 would envisage uniform obligations for media companies to set</w:t>
      </w:r>
      <w:r>
        <w:t xml:space="preserve"> </w:t>
      </w:r>
      <w:r>
        <w:t xml:space="preserve">up internal independence safeguards, leading to its greater effectiveness due to the binding nature of</w:t>
      </w:r>
      <w:r>
        <w:t xml:space="preserve"> </w:t>
      </w:r>
      <w:r>
        <w:t xml:space="preserve">the detailed rules in this area. Concerning public service media, Option 2 would establish an obligation</w:t>
      </w:r>
      <w:r>
        <w:t xml:space="preserve"> </w:t>
      </w:r>
      <w:r>
        <w:t xml:space="preserve">of balanced coverage by such media and provide for targeted safeguards for the independent</w:t>
      </w:r>
      <w:r>
        <w:t xml:space="preserve"> </w:t>
      </w:r>
      <w:r>
        <w:t xml:space="preserve">appointments and dismissals of management of public service media. Option 3 would add a further</w:t>
      </w:r>
      <w:r>
        <w:t xml:space="preserve"> </w:t>
      </w:r>
      <w:r>
        <w:t xml:space="preserve">targeted obligation - to publish regular reports on how the balanced media coverage obligation is</w:t>
      </w:r>
      <w:r>
        <w:t xml:space="preserve"> </w:t>
      </w:r>
      <w:r>
        <w:t xml:space="preserve">fulfilled. Such a reporting obligation is likely to incentivise public service media to comply with the</w:t>
      </w:r>
      <w:r>
        <w:t xml:space="preserve"> </w:t>
      </w:r>
      <w:r>
        <w:t xml:space="preserve">balanced coverage obligation. Option 3 would also introduce balanced media coverage obligations for</w:t>
      </w:r>
      <w:r>
        <w:t xml:space="preserve"> </w:t>
      </w:r>
      <w:r>
        <w:t xml:space="preserve">all audiovisual media, which would lead to its higher effectiveness as regards this objective, although</w:t>
      </w:r>
      <w:r>
        <w:t xml:space="preserve"> </w:t>
      </w:r>
      <w:r>
        <w:t xml:space="preserve">at a substantially higher costs for media companies.</w:t>
      </w:r>
      <w:r>
        <w:t xml:space="preserve"> </w:t>
      </w:r>
      <w:r>
        <w:t xml:space="preserve">Under the fourth objective, for audience measurement systems, Option 2 would envisage requirements</w:t>
      </w:r>
      <w:r>
        <w:t xml:space="preserve"> </w:t>
      </w:r>
      <w:r>
        <w:t xml:space="preserve">of transparency, impartiality, inclusiveness and verifiability of their methodologies, while Option 3</w:t>
      </w:r>
      <w:r>
        <w:t xml:space="preserve"> </w:t>
      </w:r>
      <w:r>
        <w:t xml:space="preserve">would also oblige all audience measurement service providers to undergo external independent audits</w:t>
      </w:r>
      <w:r>
        <w:t xml:space="preserve"> </w:t>
      </w:r>
      <w:r>
        <w:t xml:space="preserve">and to notify the methodologies of audience measurement systems to national media regulators, which</w:t>
      </w:r>
      <w:r>
        <w:t xml:space="preserve"> </w:t>
      </w:r>
      <w:r>
        <w:t xml:space="preserve">would put pressure on the providers to effectively comply with the legal requirements. Similarly, in</w:t>
      </w:r>
      <w:r>
        <w:t xml:space="preserve"> </w:t>
      </w:r>
      <w:r>
        <w:t xml:space="preserve">the field of state advertising, Option 2 would require that its allocation is subject to transparent,</w:t>
      </w:r>
      <w:r>
        <w:t xml:space="preserve"> </w:t>
      </w:r>
      <w:r>
        <w:t xml:space="preserve">objective and non-discriminatory criteria and that key information on advertising spending is</w:t>
      </w:r>
      <w:r>
        <w:t xml:space="preserve"> </w:t>
      </w:r>
      <w:r>
        <w:t xml:space="preserve">published. Option 3 would add a requirement for all media companies to submit to national media</w:t>
      </w:r>
      <w:r>
        <w:t xml:space="preserve"> </w:t>
      </w:r>
      <w:r>
        <w:t xml:space="preserve">regulators the information on state advertising received, and for the regulators - to establish and</w:t>
      </w:r>
      <w:r>
        <w:t xml:space="preserve"> </w:t>
      </w:r>
      <w:r>
        <w:t xml:space="preserve">maintain registries on allocation of state advertising. The additional scrutiny by the regulators and the</w:t>
      </w:r>
      <w:r>
        <w:t xml:space="preserve"> </w:t>
      </w:r>
      <w:r>
        <w:t xml:space="preserve">public - in the latter case thanks to the availability in one place of the information on the advertising</w:t>
      </w:r>
      <w:r>
        <w:t xml:space="preserve"> </w:t>
      </w:r>
      <w:r>
        <w:t xml:space="preserve">expenditure allocated/received by different authorities and media outlets - would lead to a greater</w:t>
      </w:r>
      <w:r>
        <w:t xml:space="preserve"> </w:t>
      </w:r>
      <w:r>
        <w:t xml:space="preserve">effectiveness of the envisaged allocation criteria, although at a cost.</w:t>
      </w:r>
      <w:r>
        <w:t xml:space="preserve"> </w:t>
      </w:r>
      <w:r>
        <w:t xml:space="preserve">5.3 The choice of the legal instrument</w:t>
      </w:r>
      <w:r>
        <w:t xml:space="preserve"> </w:t>
      </w:r>
      <w:r>
        <w:t xml:space="preserve">The legal basis of Article 114 TFEU (see section 3.1) provides flexibility with regard to the choice of</w:t>
      </w:r>
      <w:r>
        <w:t xml:space="preserve"> </w:t>
      </w:r>
      <w:r>
        <w:t xml:space="preserve">the legal instrument. Therefore, the legislative elements of the assessed options could be potentially</w:t>
      </w:r>
      <w:r>
        <w:t xml:space="preserve"> </w:t>
      </w:r>
      <w:r>
        <w:t xml:space="preserve">delivered by a regulation or a directive.</w:t>
      </w:r>
      <w:r>
        <w:t xml:space="preserve"> </w:t>
      </w:r>
      <w:r>
        <w:t xml:space="preserve">A regulation would be a more constraining delivery instrument, given its direct application. It would</w:t>
      </w:r>
      <w:r>
        <w:t xml:space="preserve"> </w:t>
      </w:r>
      <w:r>
        <w:t xml:space="preserve">prevent any potential divergences or distortions during the transposition process and would stipulate</w:t>
      </w:r>
      <w:r>
        <w:t xml:space="preserve"> </w:t>
      </w:r>
      <w:r>
        <w:t xml:space="preserve">directly applicable rights, for instance to journalists, and obligations, for example, for providers of</w:t>
      </w:r>
      <w:r>
        <w:t xml:space="preserve"> </w:t>
      </w:r>
      <w:r>
        <w:t xml:space="preserve">audience measurement systems. It would also allow to address the problems faster, in order to avoid</w:t>
      </w:r>
      <w:r>
        <w:t xml:space="preserve"> </w:t>
      </w:r>
      <w:r>
        <w:t xml:space="preserve">further obstacles to free provision and reception of media services, which undermine media freedom</w:t>
      </w:r>
      <w:r>
        <w:t xml:space="preserve"> </w:t>
      </w:r>
      <w:r>
        <w:t xml:space="preserve">and pluralism in the internal market. The recourse to a regulation would also be preferable given the</w:t>
      </w:r>
      <w:r>
        <w:t xml:space="preserve"> </w:t>
      </w:r>
      <w:r>
        <w:t xml:space="preserve">institutional component of the initiative (the establishment of the Board).</w:t>
      </w:r>
      <w:r>
        <w:br/>
      </w:r>
      <w:r>
        <w:t xml:space="preserve">A directive could also be used for a legislative instrument. This could be supported by the argument</w:t>
      </w:r>
      <w:r>
        <w:t xml:space="preserve"> </w:t>
      </w:r>
      <w:r>
        <w:t xml:space="preserve">of specificities of national media markets and the potential need for a margin of manoeuvre in</w:t>
      </w:r>
      <w:r>
        <w:t xml:space="preserve"> </w:t>
      </w:r>
      <w:r>
        <w:t xml:space="preserve">transposing the legal principles. However, recognising the sensitivities of the topics covered by the</w:t>
      </w:r>
      <w:r>
        <w:t xml:space="preserve"> </w:t>
      </w:r>
      <w:r>
        <w:t xml:space="preserve">initiative and its objective of protecting media companies from state interference, the choice of this</w:t>
      </w:r>
      <w:r>
        <w:t xml:space="preserve"> </w:t>
      </w:r>
      <w:r>
        <w:t xml:space="preserve">instrument has certain drawbacks. Firstly, taking into consideration the experience of the recent</w:t>
      </w:r>
      <w:r>
        <w:t xml:space="preserve"> </w:t>
      </w:r>
      <w:r>
        <w:t xml:space="preserve">AVMSD transposition, a directive would delay the application of EU rules due to a lengthy</w:t>
      </w:r>
      <w:r>
        <w:t xml:space="preserve"> </w:t>
      </w:r>
      <w:r>
        <w:t xml:space="preserve">transposition process. Secondly, the AVMSD experience has shown discrepancies in national</w:t>
      </w:r>
      <w:r>
        <w:t xml:space="preserve"> </w:t>
      </w:r>
      <w:r>
        <w:t xml:space="preserve">transposition of some of its key concepts. Finally, stakeholders expressed concerns that some Member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States could use the transposition process as a pretext to introduce or keep legislative measures that in</w:t>
      </w:r>
      <w:r>
        <w:t xml:space="preserve"> </w:t>
      </w:r>
      <w:r>
        <w:t xml:space="preserve">substance run against independent media service providers or are otherwise discriminatory.</w:t>
      </w:r>
      <w:r>
        <w:br/>
      </w:r>
      <w:r>
        <w:t xml:space="preserve">Overall, a carefully balanced regulation, underpinned by a structured cooperation framework for media</w:t>
      </w:r>
      <w:r>
        <w:t xml:space="preserve"> </w:t>
      </w:r>
      <w:r>
        <w:t xml:space="preserve">regulators within the Board, could warrant a similar level of flexibility as a directive, while addressing</w:t>
      </w:r>
      <w:r>
        <w:t xml:space="preserve"> </w:t>
      </w:r>
      <w:r>
        <w:t xml:space="preserve">the problems in a quicker manner.</w:t>
      </w:r>
    </w:p>
    <w:p>
      <w:pPr>
        <w:pStyle w:val="BodyText"/>
      </w:pPr>
      <w:r>
        <w:t xml:space="preserve">5.4 Option discarded at an early stage</w:t>
      </w:r>
      <w:r>
        <w:t xml:space="preserve"> </w:t>
      </w:r>
      <w:r>
        <w:t xml:space="preserve">An option of full harmonisation of national rules related to media pluralism and independence,</w:t>
      </w:r>
      <w:r>
        <w:t xml:space="preserve"> </w:t>
      </w:r>
      <w:r>
        <w:t xml:space="preserve">enforced by a new regulatory EU agency (incorporating the existing ERGA), was considered but</w:t>
      </w:r>
      <w:r>
        <w:t xml:space="preserve"> </w:t>
      </w:r>
      <w:r>
        <w:t xml:space="preserve">discarded at an early stage.</w:t>
      </w:r>
      <w:r>
        <w:br/>
      </w:r>
      <w:r>
        <w:t xml:space="preserve">Under such an option, full harmonisation of national media ownership laws, including ownership</w:t>
      </w:r>
      <w:r>
        <w:t xml:space="preserve"> </w:t>
      </w:r>
      <w:r>
        <w:t xml:space="preserve">thresholds and transparency, could be coupled with notification obligations to and review by the</w:t>
      </w:r>
      <w:r>
        <w:t xml:space="preserve"> </w:t>
      </w:r>
      <w:r>
        <w:t xml:space="preserve">Agency of draft decisions related to media market scrutiny. The agency would be also in charge of an</w:t>
      </w:r>
      <w:r>
        <w:t xml:space="preserve"> </w:t>
      </w:r>
      <w:r>
        <w:t xml:space="preserve">EU media pluralism scrutiny procedure for transactions with an EU-wide dimension (put in place in</w:t>
      </w:r>
      <w:r>
        <w:t xml:space="preserve"> </w:t>
      </w:r>
      <w:r>
        <w:t xml:space="preserve">parallel to the EU competition rules). It would also include ex ante exclusive powers for the EU agency</w:t>
      </w:r>
      <w:r>
        <w:t xml:space="preserve"> </w:t>
      </w:r>
      <w:r>
        <w:t xml:space="preserve">to restrict foreign media service providers.</w:t>
      </w:r>
      <w:r>
        <w:br/>
      </w:r>
      <w:r>
        <w:t xml:space="preserve">This option would harmonise national laws related to editorial independence and media pluralism,</w:t>
      </w:r>
      <w:r>
        <w:t xml:space="preserve"> </w:t>
      </w:r>
      <w:r>
        <w:t xml:space="preserve">including rules on balanced media coverage by all media, also during election periods, content</w:t>
      </w:r>
      <w:r>
        <w:t xml:space="preserve"> </w:t>
      </w:r>
      <w:r>
        <w:t xml:space="preserve">findability and must-carry obligations, including online. It would also introduce common criteria for</w:t>
      </w:r>
      <w:r>
        <w:t xml:space="preserve"> </w:t>
      </w:r>
      <w:r>
        <w:t xml:space="preserve">remits, organisation and funding of public service media (with the agency tasked to issue reports on</w:t>
      </w:r>
      <w:r>
        <w:t xml:space="preserve"> </w:t>
      </w:r>
      <w:r>
        <w:t xml:space="preserve">independence of public service media). It would also envisage an EU-wide standardisation of audience</w:t>
      </w:r>
      <w:r>
        <w:t xml:space="preserve"> </w:t>
      </w:r>
      <w:r>
        <w:t xml:space="preserve">measurement systems, with the agency certifying systems that could be applied in the EU. It would</w:t>
      </w:r>
      <w:r>
        <w:t xml:space="preserve"> </w:t>
      </w:r>
      <w:r>
        <w:t xml:space="preserve">also fully harmonise transparency, non-discrimination, proportionality and objectivity in allocation of</w:t>
      </w:r>
      <w:r>
        <w:t xml:space="preserve"> </w:t>
      </w:r>
      <w:r>
        <w:t xml:space="preserve">state advertising (with specific thresholds on expenditure) and establish an EU-wide portal on</w:t>
      </w:r>
      <w:r>
        <w:t xml:space="preserve"> </w:t>
      </w:r>
      <w:r>
        <w:t xml:space="preserve">distribution of state advertising.</w:t>
      </w:r>
      <w:r>
        <w:br/>
      </w:r>
      <w:r>
        <w:t xml:space="preserve">Such an option was discarded, based on competence (subsidiarity) and proportionality criteria. Full</w:t>
      </w:r>
      <w:r>
        <w:t xml:space="preserve"> </w:t>
      </w:r>
      <w:r>
        <w:t xml:space="preserve">harmonisation of national media ownership laws, including thresholds, is neither necessary nor</w:t>
      </w:r>
      <w:r>
        <w:t xml:space="preserve"> </w:t>
      </w:r>
      <w:r>
        <w:t xml:space="preserve">proportionate. Stakeholders point out that uniform media ownership laws across the Union would be</w:t>
      </w:r>
      <w:r>
        <w:t xml:space="preserve"> </w:t>
      </w:r>
      <w:r>
        <w:t xml:space="preserve">undesirable and disproportionate225. In particular, media industry players underlined that any EU-level</w:t>
      </w:r>
      <w:r>
        <w:t xml:space="preserve"> </w:t>
      </w:r>
      <w:r>
        <w:t xml:space="preserve">intervention should not become an anti-concentration tool226.</w:t>
      </w:r>
      <w:r>
        <w:br/>
      </w:r>
      <w:r>
        <w:t xml:space="preserve">Full harmonisation of key media law aspects related to media pluralism could run counter to the</w:t>
      </w:r>
      <w:r>
        <w:t xml:space="preserve"> </w:t>
      </w:r>
      <w:r>
        <w:t xml:space="preserve">freedom of expression and freedom to conduct business, especially for non-audiovisual media. While</w:t>
      </w:r>
      <w:r>
        <w:t xml:space="preserve"> </w:t>
      </w:r>
      <w:r>
        <w:t xml:space="preserve">requiring balanced media coverage by public service media is reasonable and proportionate as foreseen</w:t>
      </w:r>
      <w:r>
        <w:t xml:space="preserve"> </w:t>
      </w:r>
      <w:r>
        <w:t xml:space="preserve">in option 2 (given the remit of such media for the fulfillment of which they receive state funding) and</w:t>
      </w:r>
      <w:r>
        <w:t xml:space="preserve"> </w:t>
      </w:r>
      <w:r>
        <w:t xml:space="preserve">could also be considered for all audiovisual media, given that private media may also be subject to</w:t>
      </w:r>
      <w:r>
        <w:t xml:space="preserve"> </w:t>
      </w:r>
      <w:r>
        <w:t xml:space="preserve">national rules in this area227, detailed obligations for all media, including the press, could lead to</w:t>
      </w:r>
      <w:r>
        <w:t xml:space="preserve"> </w:t>
      </w:r>
      <w:r>
        <w:t xml:space="preserve">adverse effects on their editorial freedom and capacity to invest in content. Harmonised must-carry</w:t>
      </w:r>
      <w:r>
        <w:t xml:space="preserve"> </w:t>
      </w:r>
      <w:r>
        <w:t xml:space="preserve">obligations for media content online could be difficult to implement and enforce.</w:t>
      </w:r>
      <w:r>
        <w:br/>
      </w:r>
      <w:r>
        <w:t xml:space="preserve">Full harmonisation of criteria applicable to public service media remits, organisation and funding</w:t>
      </w:r>
      <w:r>
        <w:t xml:space="preserve"> </w:t>
      </w:r>
      <w:r>
        <w:t xml:space="preserve">would not respect the subsidiarity principle and undermine the Amsterdam Protocol. Such a detailed</w:t>
      </w:r>
    </w:p>
    <w:p>
      <w:pPr>
        <w:pStyle w:val="BodyText"/>
      </w:pPr>
      <w:r>
        <w:t xml:space="preserve">225 See Study on the implementation of the new provisions in the revised Audiovisual Media Services Directive (AVMSD), 2021.</w:t>
      </w:r>
      <w:r>
        <w:br/>
      </w:r>
      <w:r>
        <w:t xml:space="preserve">226 See Annex 2.</w:t>
      </w:r>
      <w:r>
        <w:t xml:space="preserve"> </w:t>
      </w:r>
      <w:r>
        <w:t xml:space="preserve">227 ERGA, Internal Media Plurality in Audiovisual Media Services in the EU: Rules &amp; Practices, 2018.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EU-level intervention would have adverse effects, in particular in those Member States where there</w:t>
      </w:r>
      <w:r>
        <w:t xml:space="preserve"> </w:t>
      </w:r>
      <w:r>
        <w:t xml:space="preserve">are no risks to the independent functioning of public service media.</w:t>
      </w:r>
      <w:r>
        <w:br/>
      </w:r>
      <w:r>
        <w:t xml:space="preserve">Standardisation of audience measurement systems would disrupt the market and future innovation.</w:t>
      </w:r>
      <w:r>
        <w:t xml:space="preserve"> </w:t>
      </w:r>
      <w:r>
        <w:t xml:space="preserve">Setting standards at EU level in this area could undermine the existing well-functioning joint industry</w:t>
      </w:r>
      <w:r>
        <w:t xml:space="preserve"> </w:t>
      </w:r>
      <w:r>
        <w:t xml:space="preserve">committees. The majority of respondents to the public consultation expressed interest in regulatory</w:t>
      </w:r>
      <w:r>
        <w:t xml:space="preserve"> </w:t>
      </w:r>
      <w:r>
        <w:t xml:space="preserve">intervention promoting a common understanding of the key concepts related to audience measurement,</w:t>
      </w:r>
      <w:r>
        <w:t xml:space="preserve"> </w:t>
      </w:r>
      <w:r>
        <w:t xml:space="preserve">instead of standardisation in this area.</w:t>
      </w:r>
      <w:r>
        <w:br/>
      </w:r>
      <w:r>
        <w:t xml:space="preserve">Establishing a regulatory EU agency for the enforcement of EU media law acquis would not be a</w:t>
      </w:r>
      <w:r>
        <w:t xml:space="preserve"> </w:t>
      </w:r>
      <w:r>
        <w:t xml:space="preserve">proportionate way to achieve the objectives. Full centralisation of regulatory competences at EU level</w:t>
      </w:r>
      <w:r>
        <w:t xml:space="preserve"> </w:t>
      </w:r>
      <w:r>
        <w:t xml:space="preserve">would be difficult to justify with regard to the principle of subsidiarity. National media regulators</w:t>
      </w:r>
      <w:r>
        <w:t xml:space="preserve"> </w:t>
      </w:r>
      <w:r>
        <w:t xml:space="preserve">oppose such a set up as they fear it would have an impact on their independence. From the budgetary</w:t>
      </w:r>
      <w:r>
        <w:t xml:space="preserve"> </w:t>
      </w:r>
      <w:r>
        <w:t xml:space="preserve">perspective, establishing a new regulatory agency would be a costly option. Such expenditure would</w:t>
      </w:r>
      <w:r>
        <w:t xml:space="preserve"> </w:t>
      </w:r>
      <w:r>
        <w:t xml:space="preserve">be unnecessary as the goals of the intervention could be attained with a lighter, more decentralised</w:t>
      </w:r>
      <w:r>
        <w:t xml:space="preserve"> </w:t>
      </w:r>
      <w:r>
        <w:t xml:space="preserve">governance structure.</w:t>
      </w:r>
      <w:r>
        <w:br/>
      </w:r>
      <w:r>
        <w:t xml:space="preserve">6. WHAT ARE THE IMPACTS OF THE POLICY OPTIONS?</w:t>
      </w:r>
      <w:r>
        <w:br/>
      </w:r>
      <w:r>
        <w:t xml:space="preserve">The policy options were evaluated for the economic, social and fundamental rights impacts, including</w:t>
      </w:r>
      <w:r>
        <w:t xml:space="preserve"> </w:t>
      </w:r>
      <w:r>
        <w:t xml:space="preserve">the SME test. Environmental impacts are expected to be null or marginal228 for all the options</w:t>
      </w:r>
      <w:r>
        <w:t xml:space="preserve"> </w:t>
      </w:r>
      <w:r>
        <w:t xml:space="preserve">compared to the baseline and are not considered.</w:t>
      </w:r>
      <w:r>
        <w:t xml:space="preserve"> </w:t>
      </w:r>
      <w:r>
        <w:t xml:space="preserve">The quantitative estimates shown in this section should be considered with caution owing to the scarce</w:t>
      </w:r>
      <w:r>
        <w:t xml:space="preserve"> </w:t>
      </w:r>
      <w:r>
        <w:t xml:space="preserve">data availability and the multidimensional nature of the proposed intervention, which makes it difficult</w:t>
      </w:r>
      <w:r>
        <w:t xml:space="preserve"> </w:t>
      </w:r>
      <w:r>
        <w:t xml:space="preserve">to determine with certainty the direction and strength of causal links. Estimates were thus calculated</w:t>
      </w:r>
      <w:r>
        <w:t xml:space="preserve"> </w:t>
      </w:r>
      <w:r>
        <w:t xml:space="preserve">using best-effort assumptions based on qualitative evidence collected from media companies and</w:t>
      </w:r>
      <w:r>
        <w:t xml:space="preserve"> </w:t>
      </w:r>
      <w:r>
        <w:t xml:space="preserve">regulators.</w:t>
      </w:r>
      <w:r>
        <w:br/>
      </w:r>
      <w:r>
        <w:t xml:space="preserve">6.1. Economic impacts</w:t>
      </w:r>
      <w:r>
        <w:br/>
      </w:r>
      <w:r>
        <w:t xml:space="preserve">Overview</w:t>
      </w:r>
      <w:r>
        <w:t xml:space="preserve"> </w:t>
      </w:r>
      <w:r>
        <w:t xml:space="preserve">To estimate the overall economic benefits of the options an economic model is used, in line with other</w:t>
      </w:r>
      <w:r>
        <w:t xml:space="preserve"> </w:t>
      </w:r>
      <w:r>
        <w:t xml:space="preserve">studies carried out to assess the impact of policy options where there are significant gaps in data</w:t>
      </w:r>
      <w:r>
        <w:t xml:space="preserve"> </w:t>
      </w:r>
      <w:r>
        <w:t xml:space="preserve">available229. The economic benefits are modelled as increases in revenues for media service</w:t>
      </w:r>
      <w:r>
        <w:t xml:space="preserve"> </w:t>
      </w:r>
      <w:r>
        <w:t xml:space="preserve">providers230. As a first step, a baseline scenario231 is developed on how the identified problems would</w:t>
      </w:r>
      <w:r>
        <w:t xml:space="preserve"> </w:t>
      </w:r>
      <w:r>
        <w:t xml:space="preserve">evolve over time in case no policy action is taken. On this basis, revenues for the media are estimated</w:t>
      </w:r>
      <w:r>
        <w:t xml:space="preserve"> </w:t>
      </w:r>
      <w:r>
        <w:t xml:space="preserve">for the 2021-2027 period. Total revenues are expected to grow at a 3% CAGR in the four sub-segments</w:t>
      </w:r>
      <w:r>
        <w:t xml:space="preserve"> </w:t>
      </w:r>
      <w:r>
        <w:t xml:space="preserve">of the media market (television and home video, internet advertising, newspapers and radio), driven in</w:t>
      </w:r>
      <w:r>
        <w:t xml:space="preserve"> </w:t>
      </w:r>
      <w:r>
        <w:t xml:space="preserve">particular by the growth in online advertising, whilst newspaper and radio revenues are expected to</w:t>
      </w:r>
      <w:r>
        <w:t xml:space="preserve"> </w:t>
      </w:r>
      <w:r>
        <w:t xml:space="preserve">stagnate. An annual average for the period is estimated at EUR 105.9 billion, and this serves as the</w:t>
      </w:r>
      <w:r>
        <w:t xml:space="preserve"> </w:t>
      </w:r>
      <w:r>
        <w:t xml:space="preserve">baseline for revenues.</w:t>
      </w:r>
    </w:p>
    <w:p>
      <w:pPr>
        <w:pStyle w:val="BodyText"/>
      </w:pPr>
      <w:r>
        <w:t xml:space="preserve">228 A very limited negative impact could possibly result from additional storage required for the increased electronic correspondence or the technical and</w:t>
      </w:r>
      <w:r>
        <w:t xml:space="preserve"> </w:t>
      </w:r>
      <w:r>
        <w:t xml:space="preserve">organisational actions under options 2 and 3.</w:t>
      </w:r>
      <w:r>
        <w:t xml:space="preserve"> </w:t>
      </w:r>
      <w:r>
        <w:t xml:space="preserve">229 In particular, the Data Act Impact Assessment. See ICF (2022), Study on model contract terms and fairness control in data sharing and in cloud</w:t>
      </w:r>
      <w:r>
        <w:t xml:space="preserve"> </w:t>
      </w:r>
      <w:r>
        <w:t xml:space="preserve">contracts and on data access rights.</w:t>
      </w:r>
      <w:r>
        <w:br/>
      </w:r>
      <w:r>
        <w:t xml:space="preserve">230 Model developed by the support study. See Annexes 3 and 4 for a more detailed summary of the methodology.</w:t>
      </w:r>
      <w:r>
        <w:t xml:space="preserve"> </w:t>
      </w:r>
      <w:r>
        <w:t xml:space="preserve">231 Additional details on the baseline scenario are reported in Annex 4.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Table 3 Breakdown of the (yearly) quantitative estimate of the baseline by sector (2021-2027), EUR million</w:t>
      </w:r>
      <w:r>
        <w:t xml:space="preserve"> </w:t>
      </w:r>
      <w:r>
        <w:t xml:space="preserve">Radio</w:t>
      </w:r>
      <w:r>
        <w:t xml:space="preserve"> </w:t>
      </w:r>
      <w:r>
        <w:t xml:space="preserve">Newspaper</w:t>
      </w:r>
      <w:r>
        <w:t xml:space="preserve"> </w:t>
      </w:r>
      <w:r>
        <w:t xml:space="preserve">TV and home</w:t>
      </w:r>
      <w:r>
        <w:t xml:space="preserve"> </w:t>
      </w:r>
      <w:r>
        <w:t xml:space="preserve">video</w:t>
      </w:r>
      <w:r>
        <w:t xml:space="preserve"> </w:t>
      </w:r>
      <w:r>
        <w:t xml:space="preserve">IT and TV</w:t>
      </w:r>
      <w:r>
        <w:t xml:space="preserve"> </w:t>
      </w:r>
      <w:r>
        <w:t xml:space="preserve">advertising</w:t>
      </w:r>
      <w:r>
        <w:t xml:space="preserve"> </w:t>
      </w:r>
      <w:r>
        <w:t xml:space="preserve">Yearly average</w:t>
      </w:r>
      <w:r>
        <w:t xml:space="preserve"> </w:t>
      </w:r>
      <w:r>
        <w:t xml:space="preserve">8 591</w:t>
      </w:r>
      <w:r>
        <w:t xml:space="preserve"> </w:t>
      </w:r>
      <w:r>
        <w:t xml:space="preserve">18 278</w:t>
      </w:r>
      <w:r>
        <w:t xml:space="preserve"> </w:t>
      </w:r>
      <w:r>
        <w:t xml:space="preserve">51 641</w:t>
      </w:r>
      <w:r>
        <w:t xml:space="preserve"> </w:t>
      </w:r>
      <w:r>
        <w:t xml:space="preserve">27 462</w:t>
      </w:r>
      <w:r>
        <w:br/>
      </w:r>
      <w:r>
        <w:t xml:space="preserve">105 972</w:t>
      </w:r>
      <w:r>
        <w:t xml:space="preserve"> </w:t>
      </w:r>
      <w:r>
        <w:t xml:space="preserve">Subsequently the impacts, in terms of benefits and costs, of the different policy options are estimated</w:t>
      </w:r>
      <w:r>
        <w:t xml:space="preserve"> </w:t>
      </w:r>
      <w:r>
        <w:t xml:space="preserve">as incremental changes in revenues compared to the baseline. This ensures comparability of the</w:t>
      </w:r>
      <w:r>
        <w:t xml:space="preserve"> </w:t>
      </w:r>
      <w:r>
        <w:t xml:space="preserve">impacts of each option. The impacts are derived through a causal pathway, for three types of benefits</w:t>
      </w:r>
      <w:r>
        <w:t xml:space="preserve"> </w:t>
      </w:r>
      <w:r>
        <w:t xml:space="preserve">- competitiveness, trade and investment flows; market viability; and consumer choice. Also, the costs</w:t>
      </w:r>
      <w:r>
        <w:t xml:space="preserve"> </w:t>
      </w:r>
      <w:r>
        <w:t xml:space="preserve">related to regulatory complexity are integrated. The assessment of these impacts was informed by the</w:t>
      </w:r>
      <w:r>
        <w:t xml:space="preserve"> </w:t>
      </w:r>
      <w:r>
        <w:t xml:space="preserve">evidence collected through the supporting study (desk research, interviews, online surveys,</w:t>
      </w:r>
      <w:r>
        <w:t xml:space="preserve"> </w:t>
      </w:r>
      <w:r>
        <w:t xml:space="preserve">workshop)232.</w:t>
      </w:r>
      <w:r>
        <w:br/>
      </w:r>
      <w:r>
        <w:t xml:space="preserve">The comparison showed that the benefits impacts would be uncertain or weak in policy option 1, and</w:t>
      </w:r>
      <w:r>
        <w:t xml:space="preserve"> </w:t>
      </w:r>
      <w:r>
        <w:t xml:space="preserve">increasingly more positive in options 2 and 3, as they would be more effective through a more complete</w:t>
      </w:r>
      <w:r>
        <w:t xml:space="preserve"> </w:t>
      </w:r>
      <w:r>
        <w:t xml:space="preserve">set of measures. At the same time, the benefits of option 3 would be off-set by increased regulatory</w:t>
      </w:r>
      <w:r>
        <w:t xml:space="preserve"> </w:t>
      </w:r>
      <w:r>
        <w:t xml:space="preserve">complexity due to the burdensome additional requirements, in particular on balanced media coverage</w:t>
      </w:r>
      <w:r>
        <w:t xml:space="preserve"> </w:t>
      </w:r>
      <w:r>
        <w:t xml:space="preserve">for all audiovisual services and transparency obligations on state advertising. These qualitative impacts</w:t>
      </w:r>
      <w:r>
        <w:t xml:space="preserve"> </w:t>
      </w:r>
      <w:r>
        <w:t xml:space="preserve">were converted into quantitative impact scores using a seven level scale ranging from highly negative,</w:t>
      </w:r>
      <w:r>
        <w:t xml:space="preserve"> </w:t>
      </w:r>
      <w:r>
        <w:t xml:space="preserve">over uncertain/weak, to highly positive. Each quantitative impact score is determined by comparing</w:t>
      </w:r>
      <w:r>
        <w:t xml:space="preserve"> </w:t>
      </w:r>
      <w:r>
        <w:t xml:space="preserve">how many levels better or worse than the baseline the policy option is from a qualitative perspective.</w:t>
      </w:r>
      <w:r>
        <w:t xml:space="preserve"> </w:t>
      </w:r>
      <w:r>
        <w:t xml:space="preserve">An unweighted average impact score is calculated for each policy option, based on the average of all</w:t>
      </w:r>
      <w:r>
        <w:t xml:space="preserve"> </w:t>
      </w:r>
      <w:r>
        <w:t xml:space="preserve">individual scores for each of the four impacts.</w:t>
      </w:r>
      <w:r>
        <w:br/>
      </w:r>
      <w:r>
        <w:t xml:space="preserve">The gross economic benefits of the different policy options were then estimated by increasing</w:t>
      </w:r>
      <w:r>
        <w:t xml:space="preserve"> </w:t>
      </w:r>
      <w:r>
        <w:t xml:space="preserve">(multiplying) the baseline revenues by the quantitative impact score. In the final step, for each policy</w:t>
      </w:r>
      <w:r>
        <w:t xml:space="preserve"> </w:t>
      </w:r>
      <w:r>
        <w:t xml:space="preserve">option, net benefits for the first year were calculated as total increased estimated revenues minus all</w:t>
      </w:r>
      <w:r>
        <w:t xml:space="preserve"> </w:t>
      </w:r>
      <w:r>
        <w:t xml:space="preserve">the one-off and annual costs, while net benefits for the subsequent years were calculated as total</w:t>
      </w:r>
      <w:r>
        <w:t xml:space="preserve"> </w:t>
      </w:r>
      <w:r>
        <w:t xml:space="preserve">benefits less all the recurrent costs233.</w:t>
      </w:r>
      <w:r>
        <w:t xml:space="preserve"> </w:t>
      </w:r>
      <w:r>
        <w:t xml:space="preserve">Table 4 Overall economic impacts of the options</w:t>
      </w:r>
      <w:r>
        <w:br/>
      </w:r>
      <w:r>
        <w:t xml:space="preserve">Unit: EUR million</w:t>
      </w:r>
      <w:r>
        <w:t xml:space="preserve"> </w:t>
      </w: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 3A</w:t>
      </w:r>
      <w:r>
        <w:t xml:space="preserve"> </w:t>
      </w:r>
      <w:r>
        <w:t xml:space="preserve">PO 3B</w:t>
      </w:r>
      <w:r>
        <w:t xml:space="preserve"> </w:t>
      </w:r>
      <w:r>
        <w:t xml:space="preserve">Baseline forecast</w:t>
      </w:r>
      <w:r>
        <w:t xml:space="preserve"> </w:t>
      </w:r>
      <w:r>
        <w:t xml:space="preserve">105 972</w:t>
      </w:r>
      <w:r>
        <w:t xml:space="preserve"> </w:t>
      </w:r>
      <w:r>
        <w:t xml:space="preserve">105 972</w:t>
      </w:r>
      <w:r>
        <w:t xml:space="preserve"> </w:t>
      </w:r>
      <w:r>
        <w:t xml:space="preserve">105 972</w:t>
      </w:r>
      <w:r>
        <w:t xml:space="preserve"> </w:t>
      </w:r>
      <w:r>
        <w:t xml:space="preserve">105 972</w:t>
      </w:r>
      <w:r>
        <w:t xml:space="preserve"> </w:t>
      </w:r>
      <w:r>
        <w:t xml:space="preserve">105 972</w:t>
      </w:r>
      <w:r>
        <w:t xml:space="preserve"> </w:t>
      </w:r>
      <w:r>
        <w:t xml:space="preserve">105 972</w:t>
      </w:r>
      <w:r>
        <w:t xml:space="preserve"> </w:t>
      </w:r>
      <w:r>
        <w:t xml:space="preserve">Impact score</w:t>
      </w:r>
      <w:r>
        <w:t xml:space="preserve"> </w:t>
      </w:r>
      <w:r>
        <w:t xml:space="preserve">1.00</w:t>
      </w:r>
      <w:r>
        <w:t xml:space="preserve"> </w:t>
      </w:r>
      <w:r>
        <w:t xml:space="preserve">1.010</w:t>
      </w:r>
      <w:r>
        <w:t xml:space="preserve"> </w:t>
      </w:r>
      <w:r>
        <w:t xml:space="preserve">1.028</w:t>
      </w:r>
      <w:r>
        <w:t xml:space="preserve"> </w:t>
      </w:r>
      <w:r>
        <w:t xml:space="preserve">1.025</w:t>
      </w:r>
      <w:r>
        <w:t xml:space="preserve"> </w:t>
      </w:r>
      <w:r>
        <w:t xml:space="preserve">1.028</w:t>
      </w:r>
      <w:r>
        <w:t xml:space="preserve"> </w:t>
      </w:r>
      <w:r>
        <w:t xml:space="preserve">1.025</w:t>
      </w:r>
      <w:r>
        <w:t xml:space="preserve"> </w:t>
      </w:r>
      <w:r>
        <w:t xml:space="preserve">Modelled revenues</w:t>
      </w:r>
      <w:r>
        <w:t xml:space="preserve"> </w:t>
      </w:r>
      <w:r>
        <w:t xml:space="preserve">105 972</w:t>
      </w:r>
      <w:r>
        <w:t xml:space="preserve"> </w:t>
      </w:r>
      <w:r>
        <w:t xml:space="preserve">107 032</w:t>
      </w:r>
      <w:r>
        <w:t xml:space="preserve"> </w:t>
      </w:r>
      <w:r>
        <w:t xml:space="preserve">108 887</w:t>
      </w:r>
      <w:r>
        <w:t xml:space="preserve"> </w:t>
      </w:r>
      <w:r>
        <w:t xml:space="preserve">108 622</w:t>
      </w:r>
      <w:r>
        <w:t xml:space="preserve"> </w:t>
      </w:r>
      <w:r>
        <w:t xml:space="preserve">108 887</w:t>
      </w:r>
      <w:r>
        <w:t xml:space="preserve"> </w:t>
      </w:r>
      <w:r>
        <w:t xml:space="preserve">108 622</w:t>
      </w:r>
    </w:p>
    <w:p>
      <w:pPr>
        <w:pStyle w:val="BodyText"/>
      </w:pPr>
      <w:r>
        <w:t xml:space="preserve">PO benefit per year</w:t>
      </w:r>
    </w:p>
    <w:p>
      <w:pPr>
        <w:pStyle w:val="BodyText"/>
      </w:pPr>
      <w:r>
        <w:t xml:space="preserve">1 060</w:t>
      </w:r>
      <w:r>
        <w:t xml:space="preserve"> </w:t>
      </w:r>
      <w:r>
        <w:t xml:space="preserve">2 914</w:t>
      </w:r>
      <w:r>
        <w:t xml:space="preserve"> </w:t>
      </w:r>
      <w:r>
        <w:t xml:space="preserve">2 649</w:t>
      </w:r>
      <w:r>
        <w:t xml:space="preserve"> </w:t>
      </w:r>
      <w:r>
        <w:t xml:space="preserve">2 914</w:t>
      </w:r>
      <w:r>
        <w:t xml:space="preserve"> </w:t>
      </w:r>
      <w:r>
        <w:t xml:space="preserve">2 649</w:t>
      </w:r>
    </w:p>
    <w:p>
      <w:pPr>
        <w:pStyle w:val="BodyText"/>
      </w:pPr>
      <w:r>
        <w:t xml:space="preserve">PO cost - companies (year 1</w:t>
      </w:r>
      <w:r>
        <w:t xml:space="preserve"> </w:t>
      </w:r>
      <w:r>
        <w:t xml:space="preserve">annual cost + one off)</w:t>
      </w:r>
    </w:p>
    <w:p>
      <w:pPr>
        <w:pStyle w:val="BodyText"/>
      </w:pPr>
      <w:r>
        <w:t xml:space="preserve">19.4</w:t>
      </w:r>
      <w:r>
        <w:t xml:space="preserve"> </w:t>
      </w:r>
      <w:r>
        <w:t xml:space="preserve">21.8</w:t>
      </w:r>
      <w:r>
        <w:t xml:space="preserve"> </w:t>
      </w:r>
      <w:r>
        <w:t xml:space="preserve">21.8</w:t>
      </w:r>
      <w:r>
        <w:t xml:space="preserve"> </w:t>
      </w:r>
      <w:r>
        <w:t xml:space="preserve">355.3</w:t>
      </w:r>
      <w:r>
        <w:t xml:space="preserve"> </w:t>
      </w:r>
      <w:r>
        <w:t xml:space="preserve">355.3</w:t>
      </w:r>
      <w:r>
        <w:t xml:space="preserve"> </w:t>
      </w:r>
      <w:r>
        <w:t xml:space="preserve">PO cost per year -</w:t>
      </w:r>
      <w:r>
        <w:t xml:space="preserve"> </w:t>
      </w:r>
      <w:r>
        <w:t xml:space="preserve">companies (recurrent)</w:t>
      </w:r>
    </w:p>
    <w:p>
      <w:pPr>
        <w:pStyle w:val="BodyText"/>
      </w:pPr>
      <w:r>
        <w:t xml:space="preserve">8.0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140.8</w:t>
      </w:r>
      <w:r>
        <w:t xml:space="preserve"> </w:t>
      </w:r>
      <w:r>
        <w:t xml:space="preserve">140.8</w:t>
      </w:r>
    </w:p>
    <w:p>
      <w:pPr>
        <w:pStyle w:val="BodyText"/>
      </w:pPr>
      <w:r>
        <w:t xml:space="preserve">232 Support study for the preparation of an impact assessment to accompany an EU initiative on the European Media Freedom Act (forthcoming, VIGIE</w:t>
      </w:r>
      <w:r>
        <w:t xml:space="preserve"> </w:t>
      </w:r>
      <w:r>
        <w:t xml:space="preserve">2021 – 644).</w:t>
      </w:r>
      <w:r>
        <w:t xml:space="preserve"> </w:t>
      </w:r>
      <w:r>
        <w:t xml:space="preserve">233 See Annex 4 for a full explanation of the assessment of the economic impacts.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PO cost - public authorities</w:t>
      </w:r>
      <w:r>
        <w:t xml:space="preserve"> </w:t>
      </w:r>
      <w:r>
        <w:t xml:space="preserve">(year 1 annual cost + one</w:t>
      </w:r>
      <w:r>
        <w:t xml:space="preserve"> </w:t>
      </w:r>
      <w:r>
        <w:t xml:space="preserve">off)</w:t>
      </w:r>
    </w:p>
    <w:p>
      <w:pPr>
        <w:pStyle w:val="BodyText"/>
      </w:pPr>
      <w:r>
        <w:t xml:space="preserve">0.96</w:t>
      </w:r>
      <w:r>
        <w:t xml:space="preserve"> </w:t>
      </w:r>
      <w:r>
        <w:t xml:space="preserve">7.44</w:t>
      </w:r>
      <w:r>
        <w:t xml:space="preserve"> </w:t>
      </w:r>
      <w:r>
        <w:t xml:space="preserve">13.66</w:t>
      </w:r>
      <w:r>
        <w:t xml:space="preserve"> </w:t>
      </w:r>
      <w:r>
        <w:t xml:space="preserve">11.38</w:t>
      </w:r>
      <w:r>
        <w:t xml:space="preserve"> </w:t>
      </w:r>
      <w:r>
        <w:t xml:space="preserve">17.60</w:t>
      </w:r>
      <w:r>
        <w:t xml:space="preserve"> </w:t>
      </w:r>
      <w:r>
        <w:t xml:space="preserve">PO cost - public authorities</w:t>
      </w:r>
      <w:r>
        <w:t xml:space="preserve"> </w:t>
      </w:r>
      <w:r>
        <w:t xml:space="preserve">(recurrent)</w:t>
      </w:r>
    </w:p>
    <w:p>
      <w:pPr>
        <w:pStyle w:val="BodyText"/>
      </w:pPr>
      <w:r>
        <w:t xml:space="preserve">0.96</w:t>
      </w:r>
      <w:r>
        <w:t xml:space="preserve"> </w:t>
      </w:r>
      <w:r>
        <w:t xml:space="preserve">6.12</w:t>
      </w:r>
      <w:r>
        <w:t xml:space="preserve"> </w:t>
      </w:r>
      <w:r>
        <w:t xml:space="preserve">12.35</w:t>
      </w:r>
      <w:r>
        <w:t xml:space="preserve"> </w:t>
      </w:r>
      <w:r>
        <w:t xml:space="preserve">9.31</w:t>
      </w:r>
      <w:r>
        <w:t xml:space="preserve"> </w:t>
      </w:r>
      <w:r>
        <w:t xml:space="preserve">15.54</w:t>
      </w:r>
    </w:p>
    <w:p>
      <w:pPr>
        <w:pStyle w:val="BodyText"/>
      </w:pPr>
      <w:r>
        <w:t xml:space="preserve">Net PO – companies -</w:t>
      </w:r>
      <w:r>
        <w:t xml:space="preserve"> </w:t>
      </w:r>
      <w:r>
        <w:t xml:space="preserve">benefit year 1</w:t>
      </w:r>
    </w:p>
    <w:p>
      <w:pPr>
        <w:pStyle w:val="BodyText"/>
      </w:pPr>
      <w:r>
        <w:t xml:space="preserve">1 039.3</w:t>
      </w:r>
      <w:r>
        <w:t xml:space="preserve"> </w:t>
      </w:r>
      <w:r>
        <w:t xml:space="preserve">2 885.0</w:t>
      </w:r>
      <w:r>
        <w:t xml:space="preserve"> </w:t>
      </w:r>
      <w:r>
        <w:t xml:space="preserve">2 613.9</w:t>
      </w:r>
      <w:r>
        <w:t xml:space="preserve"> </w:t>
      </w:r>
      <w:r>
        <w:t xml:space="preserve">2 547.6</w:t>
      </w:r>
      <w:r>
        <w:t xml:space="preserve"> </w:t>
      </w:r>
      <w:r>
        <w:t xml:space="preserve">2 276.4</w:t>
      </w:r>
      <w:r>
        <w:t xml:space="preserve"> </w:t>
      </w:r>
      <w:r>
        <w:t xml:space="preserve">Net PO benefit year –</w:t>
      </w:r>
      <w:r>
        <w:t xml:space="preserve"> </w:t>
      </w:r>
      <w:r>
        <w:t xml:space="preserve">companies -1+n (recurrent)</w:t>
      </w:r>
    </w:p>
    <w:p>
      <w:pPr>
        <w:pStyle w:val="BodyText"/>
      </w:pPr>
      <w:r>
        <w:t xml:space="preserve">1 050.8</w:t>
      </w:r>
      <w:r>
        <w:t xml:space="preserve"> </w:t>
      </w:r>
      <w:r>
        <w:t xml:space="preserve">2 898.1</w:t>
      </w:r>
      <w:r>
        <w:t xml:space="preserve"> </w:t>
      </w:r>
      <w:r>
        <w:t xml:space="preserve">2 627.0</w:t>
      </w:r>
      <w:r>
        <w:t xml:space="preserve"> </w:t>
      </w:r>
      <w:r>
        <w:t xml:space="preserve">2 764.1</w:t>
      </w:r>
      <w:r>
        <w:t xml:space="preserve"> </w:t>
      </w:r>
      <w:r>
        <w:t xml:space="preserve">2 493</w:t>
      </w:r>
      <w:r>
        <w:t xml:space="preserve"> </w:t>
      </w:r>
      <w:r>
        <w:t xml:space="preserve">As shown in the table above, all policy options are expected to have a beneficial net impact compared</w:t>
      </w:r>
      <w:r>
        <w:t xml:space="preserve"> </w:t>
      </w:r>
      <w:r>
        <w:t xml:space="preserve">to the baseline. Benefits are higher for options 2 and 3 compared to option 1, which stems from the</w:t>
      </w:r>
      <w:r>
        <w:t xml:space="preserve"> </w:t>
      </w:r>
      <w:r>
        <w:t xml:space="preserve">non-binding nature of option 1. Option 2A would provide the highest level of net benefits due to the</w:t>
      </w:r>
      <w:r>
        <w:t xml:space="preserve"> </w:t>
      </w:r>
      <w:r>
        <w:t xml:space="preserve">higher costs for companies in the media market and/or public authorities envisaged in options 2B and</w:t>
      </w:r>
      <w:r>
        <w:t xml:space="preserve"> </w:t>
      </w:r>
      <w:r>
        <w:t xml:space="preserve">3A-B.</w:t>
      </w:r>
      <w:r>
        <w:t xml:space="preserve"> </w:t>
      </w:r>
      <w:r>
        <w:t xml:space="preserve">With regard to the distribution of economic impacts, measures envisaged within each policy option</w:t>
      </w:r>
      <w:r>
        <w:t xml:space="preserve"> </w:t>
      </w:r>
      <w:r>
        <w:t xml:space="preserve">are expected to affect public authorities and media market players to a different extent. The main</w:t>
      </w:r>
      <w:r>
        <w:t xml:space="preserve"> </w:t>
      </w:r>
      <w:r>
        <w:t xml:space="preserve">economic impacts are assessed by area and by policy option in the section below. An analysis of the</w:t>
      </w:r>
      <w:r>
        <w:t xml:space="preserve"> </w:t>
      </w:r>
      <w:r>
        <w:t xml:space="preserve">single market dimension and distribution of impacts is also provided. However, a quantitative</w:t>
      </w:r>
      <w:r>
        <w:t xml:space="preserve"> </w:t>
      </w:r>
      <w:r>
        <w:t xml:space="preserve">breakdown of economic impacts by Member States and stakeholder group is not captured by the</w:t>
      </w:r>
      <w:r>
        <w:t xml:space="preserve"> </w:t>
      </w:r>
      <w:r>
        <w:t xml:space="preserve">economic model due to the lack of data and the numerous factors on which calculations depend.</w:t>
      </w:r>
      <w:r>
        <w:t xml:space="preserve"> </w:t>
      </w:r>
      <w:r>
        <w:t xml:space="preserve">Therefore a qualitative distributional analysis is developed.</w:t>
      </w:r>
      <w:r>
        <w:t xml:space="preserve"> </w:t>
      </w:r>
      <w:r>
        <w:t xml:space="preserve">Assessment of main economic impacts</w:t>
      </w:r>
      <w:r>
        <w:t xml:space="preserve"> </w:t>
      </w:r>
      <w:r>
        <w:t xml:space="preserve">Media pluralism measures and media market scrutiny</w:t>
      </w:r>
      <w:r>
        <w:br/>
      </w:r>
      <w:r>
        <w:t xml:space="preserve">Under Option 1, recommendations on standards for media pluralism measures or decisions affecting</w:t>
      </w:r>
      <w:r>
        <w:t xml:space="preserve"> </w:t>
      </w:r>
      <w:r>
        <w:t xml:space="preserve">the operation of media service providers in the internal market and for media market scrutiny</w:t>
      </w:r>
      <w:r>
        <w:t xml:space="preserve"> </w:t>
      </w:r>
      <w:r>
        <w:t xml:space="preserve">procedures will be introduced. These will address the problem of fragmentation by encouraging and</w:t>
      </w:r>
      <w:r>
        <w:t xml:space="preserve"> </w:t>
      </w:r>
      <w:r>
        <w:t xml:space="preserve">gradually increasing some level of regulatory convergence with regard to such measures and</w:t>
      </w:r>
      <w:r>
        <w:t xml:space="preserve"> </w:t>
      </w:r>
      <w:r>
        <w:t xml:space="preserve">procedures. The potential additional involvement of the national media regulators will add relevant</w:t>
      </w:r>
      <w:r>
        <w:t xml:space="preserve"> </w:t>
      </w:r>
      <w:r>
        <w:t xml:space="preserve">knowledge and analysis. Some increase in investor confidence and reduction in legal costs are also</w:t>
      </w:r>
      <w:r>
        <w:t xml:space="preserve"> </w:t>
      </w:r>
      <w:r>
        <w:t xml:space="preserve">expected. Respondents to the online survey234 suggested that the introduction of a recommendation</w:t>
      </w:r>
      <w:r>
        <w:t xml:space="preserve"> </w:t>
      </w:r>
      <w:r>
        <w:t xml:space="preserve">could bring some (limited) improvement of market conditions in Member States currently facing risks</w:t>
      </w:r>
      <w:r>
        <w:t xml:space="preserve"> </w:t>
      </w:r>
      <w:r>
        <w:t xml:space="preserve">of interference in the media market. However, the non-binding nature of the recommendation does not</w:t>
      </w:r>
      <w:r>
        <w:t xml:space="preserve"> </w:t>
      </w:r>
      <w:r>
        <w:t xml:space="preserve">guarantee a uniform distribution of the expected benefits and could even lead to further divergence</w:t>
      </w:r>
      <w:r>
        <w:t xml:space="preserve"> </w:t>
      </w:r>
      <w:r>
        <w:t xml:space="preserve">between Member States.</w:t>
      </w:r>
      <w:r>
        <w:br/>
      </w:r>
      <w:r>
        <w:t xml:space="preserve">Under Option 2 and Option 3, a combination of general requirements for national measures or</w:t>
      </w:r>
      <w:r>
        <w:t xml:space="preserve"> </w:t>
      </w:r>
      <w:r>
        <w:t xml:space="preserve">decisions and coordination of basic process requirements for national scrutiny of media market</w:t>
      </w:r>
      <w:r>
        <w:t xml:space="preserve"> </w:t>
      </w:r>
      <w:r>
        <w:t xml:space="preserve">transactions will reduce the obstacles created by the current patchwork of media pluralism laws and</w:t>
      </w:r>
      <w:r>
        <w:t xml:space="preserve"> </w:t>
      </w:r>
      <w:r>
        <w:t xml:space="preserve">procedures and mitigate the risk of using media market measures for protectionist reasons. The Board</w:t>
      </w:r>
      <w:r>
        <w:t xml:space="preserve"> </w:t>
      </w:r>
      <w:r>
        <w:t xml:space="preserve">will be tasked to issue opinions on specific cases that may affect the proper functioning of the internal</w:t>
      </w:r>
      <w:r>
        <w:t xml:space="preserve"> </w:t>
      </w:r>
      <w:r>
        <w:t xml:space="preserve">media market. The Board will analyse national decisions/opinions from the market and legal</w:t>
      </w:r>
      <w:r>
        <w:t xml:space="preserve"> </w:t>
      </w:r>
      <w:r>
        <w:t xml:space="preserve">perspective, looking at complex matters such as opinion-forming power of the media, editorial</w:t>
      </w:r>
      <w:r>
        <w:t xml:space="preserve"> </w:t>
      </w:r>
      <w:r>
        <w:t xml:space="preserve">integrity, market dynamics and viability, paying due account to the cross-border dimension, and</w:t>
      </w:r>
    </w:p>
    <w:p>
      <w:pPr>
        <w:pStyle w:val="BodyText"/>
      </w:pPr>
      <w:r>
        <w:t xml:space="preserve">234 See Annex 2.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drawing from its own expertise and best practices across Europe. Moreover, the Board will enjoy a</w:t>
      </w:r>
      <w:r>
        <w:t xml:space="preserve"> </w:t>
      </w:r>
      <w:r>
        <w:t xml:space="preserve">high level of independence from national governments and authorities as well as private parties. As a</w:t>
      </w:r>
      <w:r>
        <w:t xml:space="preserve"> </w:t>
      </w:r>
      <w:r>
        <w:t xml:space="preserve">result, it can be expected that national authorities will take account of the opinions of the Board in</w:t>
      </w:r>
      <w:r>
        <w:t xml:space="preserve"> </w:t>
      </w:r>
      <w:r>
        <w:t xml:space="preserve">most cases.</w:t>
      </w:r>
      <w:r>
        <w:br/>
      </w:r>
      <w:r>
        <w:t xml:space="preserve">The resulting more predictable, coherent and less protectionist internal media market will provide</w:t>
      </w:r>
      <w:r>
        <w:t xml:space="preserve"> </w:t>
      </w:r>
      <w:r>
        <w:t xml:space="preserve">greater legal certainty and fairer competition for media players, reducing compliance costs and</w:t>
      </w:r>
      <w:r>
        <w:t xml:space="preserve"> </w:t>
      </w:r>
      <w:r>
        <w:t xml:space="preserve">facilitating cross-border investment. Media players, in particular providers of news content and non-</w:t>
      </w:r>
      <w:r>
        <w:t xml:space="preserve"> </w:t>
      </w:r>
      <w:r>
        <w:t xml:space="preserve">national outlets, which are, respectively, more likely to suffer from political pressure or protectionist</w:t>
      </w:r>
      <w:r>
        <w:t xml:space="preserve"> </w:t>
      </w:r>
      <w:r>
        <w:t xml:space="preserve">measures, will have higher confidence to undertake new investments.</w:t>
      </w:r>
      <w:r>
        <w:br/>
      </w:r>
      <w:r>
        <w:t xml:space="preserve">Based on feedback from stakeholders, potential reduction in legal costs can be estimated at EUR 30</w:t>
      </w:r>
      <w:r>
        <w:t xml:space="preserve"> </w:t>
      </w:r>
      <w:r>
        <w:t xml:space="preserve">million per year235, due to streamlining of procedures for media market operations. SMEs will</w:t>
      </w:r>
      <w:r>
        <w:t xml:space="preserve"> </w:t>
      </w:r>
      <w:r>
        <w:t xml:space="preserve">particularly benefit because of their reduced financial capacity. Stakeholders indicated that large</w:t>
      </w:r>
      <w:r>
        <w:t xml:space="preserve"> </w:t>
      </w:r>
      <w:r>
        <w:t xml:space="preserve">broadcasters, who have traditionally been regulated in more detail, are expected to benefit because</w:t>
      </w:r>
      <w:r>
        <w:t xml:space="preserve"> </w:t>
      </w:r>
      <w:r>
        <w:t xml:space="preserve">they are more prone to cross-border integration in order to achieve economies of scale in a capital-</w:t>
      </w:r>
      <w:r>
        <w:t xml:space="preserve"> </w:t>
      </w:r>
      <w:r>
        <w:t xml:space="preserve">intensive industry. For example, a cross-border integration between three broadcasters would yield</w:t>
      </w:r>
      <w:r>
        <w:t xml:space="preserve"> </w:t>
      </w:r>
      <w:r>
        <w:t xml:space="preserve">cost efficiencies (stemming from digitalisation of operations, company IT and data, administration,</w:t>
      </w:r>
      <w:r>
        <w:t xml:space="preserve"> </w:t>
      </w:r>
      <w:r>
        <w:t xml:space="preserve">procurement and advertising sales) between EUR 160-360 million. Moreover, if wider business</w:t>
      </w:r>
      <w:r>
        <w:t xml:space="preserve"> </w:t>
      </w:r>
      <w:r>
        <w:t xml:space="preserve">opportunities are also factored in (production of premium content, new technological standards for</w:t>
      </w:r>
      <w:r>
        <w:t xml:space="preserve"> </w:t>
      </w:r>
      <w:r>
        <w:t xml:space="preserve">connected TVs, new digital advertising formats), benefits of between EUR 320-720 million can be</w:t>
      </w:r>
      <w:r>
        <w:t xml:space="preserve"> </w:t>
      </w:r>
      <w:r>
        <w:t xml:space="preserve">projected236.</w:t>
      </w:r>
      <w:r>
        <w:br/>
      </w:r>
      <w:r>
        <w:t xml:space="preserve">Single market dimension and distribution of impacts</w:t>
      </w:r>
      <w:r>
        <w:br/>
      </w:r>
      <w:r>
        <w:t xml:space="preserve">Impacts of Option 1 can potentially affect all media companies in the newspaper, radio and television</w:t>
      </w:r>
      <w:r>
        <w:t xml:space="preserve"> </w:t>
      </w:r>
      <w:r>
        <w:t xml:space="preserve">sectors. However, only media companies operating in Member States which decide to adopt the</w:t>
      </w:r>
      <w:r>
        <w:t xml:space="preserve"> </w:t>
      </w:r>
      <w:r>
        <w:t xml:space="preserve">recommendation will be affected both in terms of benefits and costs237.</w:t>
      </w:r>
      <w:r>
        <w:t xml:space="preserve"> </w:t>
      </w:r>
      <w:r>
        <w:t xml:space="preserve">Options 2 and 3 can be particularly beneficial to harmonise divergent media pluralism laws and</w:t>
      </w:r>
      <w:r>
        <w:t xml:space="preserve"> </w:t>
      </w:r>
      <w:r>
        <w:t xml:space="preserve">procedures. This could be particularly relevant for 15 Member States238 where there is a lack or</w:t>
      </w:r>
      <w:r>
        <w:t xml:space="preserve"> </w:t>
      </w:r>
      <w:r>
        <w:t xml:space="preserve">weakness of measures on media market scrutiny and a high risk for market plurality has been</w:t>
      </w:r>
      <w:r>
        <w:t xml:space="preserve"> </w:t>
      </w:r>
      <w:r>
        <w:t xml:space="preserve">highlighted (see section 2.2.1). This will lead to improved and more even conditions for investment</w:t>
      </w:r>
      <w:r>
        <w:t xml:space="preserve"> </w:t>
      </w:r>
      <w:r>
        <w:t xml:space="preserve">across significant parts of the internal media market, thus facilitating scaling up across borders,</w:t>
      </w:r>
      <w:r>
        <w:t xml:space="preserve"> </w:t>
      </w:r>
      <w:r>
        <w:t xml:space="preserve">innovation and quality content.</w:t>
      </w:r>
      <w:r>
        <w:t xml:space="preserve"> </w:t>
      </w:r>
      <w:r>
        <w:t xml:space="preserve">With regard to media market players, the two options will particularly benefit: (i) providers of news</w:t>
      </w:r>
      <w:r>
        <w:t xml:space="preserve"> </w:t>
      </w:r>
      <w:r>
        <w:t xml:space="preserve">media content, which are more politically sensitive, and non-national entities especially in countries</w:t>
      </w:r>
      <w:r>
        <w:t xml:space="preserve"> </w:t>
      </w:r>
      <w:r>
        <w:t xml:space="preserve">which are reported to have more protectionist measures239; (ii) large broadcasters which can achieve</w:t>
      </w:r>
      <w:r>
        <w:t xml:space="preserve"> </w:t>
      </w:r>
      <w:r>
        <w:t xml:space="preserve">economies of scale through higher cross-border integration; and (iii) companies active in the radio</w:t>
      </w:r>
      <w:r>
        <w:t xml:space="preserve"> </w:t>
      </w:r>
      <w:r>
        <w:t xml:space="preserve">sector and digital-only publishers, which can benefit from a clearer legal framework.</w:t>
      </w:r>
      <w:r>
        <w:t xml:space="preserve"> </w:t>
      </w:r>
      <w:r>
        <w:t xml:space="preserve">Framework for regulatory cooperation and convergence</w:t>
      </w:r>
    </w:p>
    <w:p>
      <w:pPr>
        <w:pStyle w:val="BodyText"/>
      </w:pPr>
      <w:r>
        <w:t xml:space="preserve">235 Based on best-efforts assumption that 1/3 of all media transaction cases would require intense scrutiny and a potential reduction of legal costs in such</w:t>
      </w:r>
      <w:r>
        <w:t xml:space="preserve"> </w:t>
      </w:r>
      <w:r>
        <w:t xml:space="preserve">cases by 2/3. See Annex 4.</w:t>
      </w:r>
      <w:r>
        <w:t xml:space="preserve"> </w:t>
      </w:r>
      <w:r>
        <w:t xml:space="preserve">236 See Annex 4.</w:t>
      </w:r>
      <w:r>
        <w:t xml:space="preserve"> </w:t>
      </w:r>
      <w:r>
        <w:t xml:space="preserve">237 In order to calculate the costs, the support study assumes that policy option 1 may reach an uptake of the 40% of companies affected. See Annex 4 for</w:t>
      </w:r>
      <w:r>
        <w:t xml:space="preserve"> </w:t>
      </w:r>
      <w:r>
        <w:t xml:space="preserve">further details.</w:t>
      </w:r>
      <w:r>
        <w:br/>
      </w:r>
      <w:r>
        <w:t xml:space="preserve">238 Bulgaria, Cyprus, Czechia, Spain, Finland, Croatia, Hungary, Ireland, Lithuania, Latvia, Malta, Poland, Romania, Slovenia and Slovakia</w:t>
      </w:r>
      <w:r>
        <w:t xml:space="preserve"> </w:t>
      </w:r>
      <w:r>
        <w:t xml:space="preserve">239 For example, in Italy, Poland or Greece. For additional information see section 2.2.1 and the support study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Under Option 2 and Option 3240, in order to address the problem of insufficient regulatory</w:t>
      </w:r>
      <w:r>
        <w:t xml:space="preserve"> </w:t>
      </w:r>
      <w:r>
        <w:t xml:space="preserve">cooperation and convergence, a general mechanism for a structured cooperation between media</w:t>
      </w:r>
      <w:r>
        <w:t xml:space="preserve"> </w:t>
      </w:r>
      <w:r>
        <w:t xml:space="preserve">regulators and a specific mutual assistance mechanism for situations of serious media freedom or</w:t>
      </w:r>
      <w:r>
        <w:t xml:space="preserve"> </w:t>
      </w:r>
      <w:r>
        <w:t xml:space="preserve">pluralism risks with a cross-border dimension will be introduced. This will lead to quickly solving</w:t>
      </w:r>
      <w:r>
        <w:t xml:space="preserve"> </w:t>
      </w:r>
      <w:r>
        <w:t xml:space="preserve">cross-border cases and thus to effective enforcement of the legal requirements for media players</w:t>
      </w:r>
      <w:r>
        <w:t xml:space="preserve"> </w:t>
      </w:r>
      <w:r>
        <w:t xml:space="preserve">(including online). In particular, guidance by the Commission with the assistance of the Board on</w:t>
      </w:r>
      <w:r>
        <w:t xml:space="preserve"> </w:t>
      </w:r>
      <w:r>
        <w:t xml:space="preserve">technical or practical aspects of regulation relevant for media independence and pluralism, applicable</w:t>
      </w:r>
      <w:r>
        <w:t xml:space="preserve"> </w:t>
      </w:r>
      <w:r>
        <w:t xml:space="preserve">especially in the audiovisual sector, will reduce differences in interpretation and application of EU</w:t>
      </w:r>
      <w:r>
        <w:t xml:space="preserve"> </w:t>
      </w:r>
      <w:r>
        <w:t xml:space="preserve">media rules across the Member States and enable regulators to address emerging obstacles to the</w:t>
      </w:r>
      <w:r>
        <w:t xml:space="preserve"> </w:t>
      </w:r>
      <w:r>
        <w:t xml:space="preserve">functioning of the media market in a structured and coherent way. This will lead to more even and</w:t>
      </w:r>
      <w:r>
        <w:t xml:space="preserve"> </w:t>
      </w:r>
      <w:r>
        <w:t xml:space="preserve">effective enforcement of the legal requirements for media players. The Board will also monitor media-</w:t>
      </w:r>
      <w:r>
        <w:t xml:space="preserve"> </w:t>
      </w:r>
      <w:r>
        <w:t xml:space="preserve">specific risks on very large online platforms, thus contributing to consistent protection of media</w:t>
      </w:r>
      <w:r>
        <w:t xml:space="preserve"> </w:t>
      </w:r>
      <w:r>
        <w:t xml:space="preserve">pluralism online. The Board will also be empowered to coordinate measures to protect the EU</w:t>
      </w:r>
      <w:r>
        <w:t xml:space="preserve"> </w:t>
      </w:r>
      <w:r>
        <w:t xml:space="preserve">information space from media services providers (including from third countries) which threaten the</w:t>
      </w:r>
      <w:r>
        <w:t xml:space="preserve"> </w:t>
      </w:r>
      <w:r>
        <w:t xml:space="preserve">Union’s public order and security. This will help national regulators to jointly address threats more</w:t>
      </w:r>
      <w:r>
        <w:t xml:space="preserve"> </w:t>
      </w:r>
      <w:r>
        <w:t xml:space="preserve">speedily and consistently and close the current enforcement gap where viewers may receive the</w:t>
      </w:r>
      <w:r>
        <w:t xml:space="preserve"> </w:t>
      </w:r>
      <w:r>
        <w:t xml:space="preserve">restricted content from a satellite provider established in another Member State. It will notably improve</w:t>
      </w:r>
      <w:r>
        <w:t xml:space="preserve"> </w:t>
      </w:r>
      <w:r>
        <w:t xml:space="preserve">the level playing field for media market players by protecting them from entities producing and</w:t>
      </w:r>
      <w:r>
        <w:t xml:space="preserve"> </w:t>
      </w:r>
      <w:r>
        <w:t xml:space="preserve">distributing media content (often disinformation) without observing journalistic standards (‘rogue</w:t>
      </w:r>
      <w:r>
        <w:t xml:space="preserve"> </w:t>
      </w:r>
      <w:r>
        <w:t xml:space="preserve">traders’). It will also provide more clarity for content distributors regarding restrictions they are to</w:t>
      </w:r>
      <w:r>
        <w:t xml:space="preserve"> </w:t>
      </w:r>
      <w:r>
        <w:t xml:space="preserve">comply with. Overall these measures will result in a more stable and convergent regulatory</w:t>
      </w:r>
      <w:r>
        <w:t xml:space="preserve"> </w:t>
      </w:r>
      <w:r>
        <w:t xml:space="preserve">environment for media market players and greater legal certainty241.</w:t>
      </w:r>
      <w:r>
        <w:br/>
      </w:r>
      <w:r>
        <w:t xml:space="preserve">Single market dimension and distribution of impacts</w:t>
      </w:r>
      <w:r>
        <w:t xml:space="preserve"> </w:t>
      </w:r>
      <w:r>
        <w:t xml:space="preserve">Options 2 and 3 will positively affect the cooperation between NRAs of all Member States in</w:t>
      </w:r>
      <w:r>
        <w:t xml:space="preserve"> </w:t>
      </w:r>
      <w:r>
        <w:t xml:space="preserve">comparison to the current collaboration under ERGA, in particular as regards cross-border issues</w:t>
      </w:r>
      <w:r>
        <w:t xml:space="preserve"> </w:t>
      </w:r>
      <w:r>
        <w:t xml:space="preserve">where timeliness and sharing of information are key in delivering positive outcomes. At the same time,</w:t>
      </w:r>
      <w:r>
        <w:t xml:space="preserve"> </w:t>
      </w:r>
      <w:r>
        <w:t xml:space="preserve">each NRA will have to bear costs to familiarise and comply with the new framework.</w:t>
      </w:r>
      <w:r>
        <w:br/>
      </w:r>
      <w:r>
        <w:t xml:space="preserve">With regard to media market players, all sectors can be positively affected by measures in this area.</w:t>
      </w:r>
      <w:r>
        <w:t xml:space="preserve"> </w:t>
      </w:r>
      <w:r>
        <w:t xml:space="preserve">However, a reduced regulatory fragmentation across borders can be particularly relevant for providers</w:t>
      </w:r>
      <w:r>
        <w:t xml:space="preserve"> </w:t>
      </w:r>
      <w:r>
        <w:t xml:space="preserve">of audiovisual media services, which are currently regulated in a more detailed manner than other</w:t>
      </w:r>
      <w:r>
        <w:t xml:space="preserve"> </w:t>
      </w:r>
      <w:r>
        <w:t xml:space="preserve">media sectors and which are more prone to expanding their operations to other Member States. In</w:t>
      </w:r>
      <w:r>
        <w:t xml:space="preserve"> </w:t>
      </w:r>
      <w:r>
        <w:t xml:space="preserve">addition, better enforcement of audiovisual regulation across borders will benefit media service</w:t>
      </w:r>
      <w:r>
        <w:t xml:space="preserve"> </w:t>
      </w:r>
      <w:r>
        <w:t xml:space="preserve">providers competing with global video-sharing platforms by enhancing the level playing field through</w:t>
      </w:r>
      <w:r>
        <w:t xml:space="preserve"> </w:t>
      </w:r>
      <w:r>
        <w:t xml:space="preserve">timely and effective measures.</w:t>
      </w:r>
      <w:r>
        <w:t xml:space="preserve"> </w:t>
      </w:r>
      <w:r>
        <w:t xml:space="preserve">Quality of media services</w:t>
      </w:r>
      <w:r>
        <w:t xml:space="preserve"> </w:t>
      </w:r>
      <w:r>
        <w:t xml:space="preserve">Editorial independence safeguards</w:t>
      </w:r>
      <w:r>
        <w:br/>
      </w:r>
      <w:r>
        <w:t xml:space="preserve">Option 1 would, in order to address the problem of growing interference in the provision of quality</w:t>
      </w:r>
      <w:r>
        <w:t xml:space="preserve"> </w:t>
      </w:r>
      <w:r>
        <w:t xml:space="preserve">media services, call on Member States to protect media independence, invite them to provide</w:t>
      </w:r>
    </w:p>
    <w:p>
      <w:pPr>
        <w:pStyle w:val="BodyText"/>
      </w:pPr>
      <w:r>
        <w:t xml:space="preserve">240 Option 1 does not include any measure in this area, as explained above.</w:t>
      </w:r>
      <w:r>
        <w:t xml:space="preserve"> </w:t>
      </w:r>
      <w:r>
        <w:t xml:space="preserve">241 For example, a higher level of regulatory convergence on prominence of content of general interest will improve fair competition in the internal media</w:t>
      </w:r>
      <w:r>
        <w:t xml:space="preserve"> </w:t>
      </w:r>
      <w:r>
        <w:t xml:space="preserve">market and economic viability of media companies. Stakeholders underline that systems which guide viewers to watching certain media services affect</w:t>
      </w:r>
      <w:r>
        <w:t xml:space="preserve"> </w:t>
      </w:r>
      <w:r>
        <w:t xml:space="preserve">significantly viewing figures and, therefore, revenues. This systemic impact is explained by the fact that (based on Auditel data concerning the Italian</w:t>
      </w:r>
      <w:r>
        <w:t xml:space="preserve"> </w:t>
      </w:r>
      <w:r>
        <w:t xml:space="preserve">market) as much as 50% of all TV viewing time is ‘spontaneous’, where end-users are ‘open’ to view media content promoted to them. Also, such</w:t>
      </w:r>
      <w:r>
        <w:t xml:space="preserve"> </w:t>
      </w:r>
      <w:r>
        <w:t xml:space="preserve">regulatory convergence will foster the economies of scale in the internal media market: content distributors (such as cable providers) or providers of user</w:t>
      </w:r>
      <w:r>
        <w:t xml:space="preserve"> </w:t>
      </w:r>
      <w:r>
        <w:t xml:space="preserve">interfaces (such as smart TV manufacturers) will be subject to comparable prominence requirements across the EU.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safeguards for public service media, encourage media companies to deploy internal independence</w:t>
      </w:r>
      <w:r>
        <w:t xml:space="preserve"> </w:t>
      </w:r>
      <w:r>
        <w:t xml:space="preserve">safeguards (including a catalogue of recommended safeguards) and to foster media self-regulation.</w:t>
      </w:r>
      <w:r>
        <w:t xml:space="preserve"> </w:t>
      </w:r>
      <w:r>
        <w:t xml:space="preserve">Such recommendations would provide support to all media, in particular to companies who wish to</w:t>
      </w:r>
      <w:r>
        <w:t xml:space="preserve"> </w:t>
      </w:r>
      <w:r>
        <w:t xml:space="preserve">develop their resilience to internal and external pressures. Increased adherence to deontological</w:t>
      </w:r>
      <w:r>
        <w:t xml:space="preserve"> </w:t>
      </w:r>
      <w:r>
        <w:t xml:space="preserve">standards of, for example, accuracy, objectivity and relevance would help deter interference and</w:t>
      </w:r>
      <w:r>
        <w:t xml:space="preserve"> </w:t>
      </w:r>
      <w:r>
        <w:t xml:space="preserve">preserve the quality of content produced. However, the actual impact of the recommendation would</w:t>
      </w:r>
      <w:r>
        <w:t xml:space="preserve"> </w:t>
      </w:r>
      <w:r>
        <w:t xml:space="preserve">depend on the extent to which Member States and companies follow it. The same applies to the call to</w:t>
      </w:r>
      <w:r>
        <w:t xml:space="preserve"> </w:t>
      </w:r>
      <w:r>
        <w:t xml:space="preserve">Member States and companies to step up actions on transparency of media ownership information,</w:t>
      </w:r>
      <w:r>
        <w:t xml:space="preserve"> </w:t>
      </w:r>
      <w:r>
        <w:t xml:space="preserve">including on business activities or interests of media owners in other media or non-media sectors. If</w:t>
      </w:r>
      <w:r>
        <w:t xml:space="preserve"> </w:t>
      </w:r>
      <w:r>
        <w:t xml:space="preserve">such a recommendation is taken up, it would foster predictability of the market and potentially</w:t>
      </w:r>
      <w:r>
        <w:t xml:space="preserve"> </w:t>
      </w:r>
      <w:r>
        <w:t xml:space="preserve">encourage further investments.</w:t>
      </w:r>
      <w:r>
        <w:t xml:space="preserve"> </w:t>
      </w:r>
      <w:r>
        <w:t xml:space="preserve">Option 2 would combine the legal principle of protection of editorial independence or integrity of</w:t>
      </w:r>
      <w:r>
        <w:t xml:space="preserve"> </w:t>
      </w:r>
      <w:r>
        <w:t xml:space="preserve">media and legal principles for public service media independence, with practical recommendations for</w:t>
      </w:r>
      <w:r>
        <w:t xml:space="preserve"> </w:t>
      </w:r>
      <w:r>
        <w:t xml:space="preserve">media companies on editorial independence safeguards and development of self-regulation. By</w:t>
      </w:r>
      <w:r>
        <w:t xml:space="preserve"> </w:t>
      </w:r>
      <w:r>
        <w:t xml:space="preserve">anchoring the recommendations for media companies in the law (which would spell out a principle of</w:t>
      </w:r>
      <w:r>
        <w:t xml:space="preserve"> </w:t>
      </w:r>
      <w:r>
        <w:t xml:space="preserve">protection of editorial independence of media), and backing them with an effective monitoring system,</w:t>
      </w:r>
      <w:r>
        <w:t xml:space="preserve"> </w:t>
      </w:r>
      <w:r>
        <w:t xml:space="preserve">the actual uptake of internal safeguards (which have shown their effectiveness for companies that</w:t>
      </w:r>
      <w:r>
        <w:t xml:space="preserve"> </w:t>
      </w:r>
      <w:r>
        <w:t xml:space="preserve">already have them) is expected to be greater. Increased adherence to self-regulatory mechanisms and</w:t>
      </w:r>
      <w:r>
        <w:t xml:space="preserve"> </w:t>
      </w:r>
      <w:r>
        <w:t xml:space="preserve">greater media ownership transparency, including on business interests of the owners, will also help</w:t>
      </w:r>
      <w:r>
        <w:t xml:space="preserve"> </w:t>
      </w:r>
      <w:r>
        <w:t xml:space="preserve">deter interference and preserve the quality of content produced and contribute to higher autonomy of</w:t>
      </w:r>
      <w:r>
        <w:t xml:space="preserve"> </w:t>
      </w:r>
      <w:r>
        <w:t xml:space="preserve">editors. Option 2 would, therefore, help reduce the risks for media companies of political or</w:t>
      </w:r>
      <w:r>
        <w:t xml:space="preserve"> </w:t>
      </w:r>
      <w:r>
        <w:t xml:space="preserve">commercial pressures. It will also enable a more level playing between all media companies who</w:t>
      </w:r>
      <w:r>
        <w:t xml:space="preserve"> </w:t>
      </w:r>
      <w:r>
        <w:t xml:space="preserve">abide by the same professional standards. Consumers would benefit from the increase in the choice</w:t>
      </w:r>
      <w:r>
        <w:t xml:space="preserve"> </w:t>
      </w:r>
      <w:r>
        <w:t xml:space="preserve">and trustworthiness of media content, and trust of audiences in media would grow, which, in turn,</w:t>
      </w:r>
      <w:r>
        <w:t xml:space="preserve"> </w:t>
      </w:r>
      <w:r>
        <w:t xml:space="preserve">would generate additional revenue for media companies. Principles for public service media</w:t>
      </w:r>
      <w:r>
        <w:t xml:space="preserve"> </w:t>
      </w:r>
      <w:r>
        <w:t xml:space="preserve">independence would also increase the effectiveness of the use of state resources.</w:t>
      </w:r>
      <w:r>
        <w:t xml:space="preserve"> </w:t>
      </w:r>
      <w:r>
        <w:t xml:space="preserve">Option 3, in addition to the legal principles of option 2, would require all media service providers to</w:t>
      </w:r>
      <w:r>
        <w:t xml:space="preserve"> </w:t>
      </w:r>
      <w:r>
        <w:t xml:space="preserve">set up detailed and uniform internal independence safeguards. The safeguards will be codified in law</w:t>
      </w:r>
      <w:r>
        <w:t xml:space="preserve"> </w:t>
      </w:r>
      <w:r>
        <w:t xml:space="preserve">in order to specify an obligatory governance architecture for media outlets which will establish checks</w:t>
      </w:r>
      <w:r>
        <w:t xml:space="preserve"> </w:t>
      </w:r>
      <w:r>
        <w:t xml:space="preserve">and balances in favour of editorial independence for all media outlets at national and local levels,</w:t>
      </w:r>
      <w:r>
        <w:t xml:space="preserve"> </w:t>
      </w:r>
      <w:r>
        <w:t xml:space="preserve">across audiovisual, radio and the press (with a derogation for micro-enterprises where governance</w:t>
      </w:r>
      <w:r>
        <w:t xml:space="preserve"> </w:t>
      </w:r>
      <w:r>
        <w:t xml:space="preserve">systems would be disproportionate). Furthermore, adherence to self-regulatory mechanisms will be</w:t>
      </w:r>
      <w:r>
        <w:t xml:space="preserve"> </w:t>
      </w:r>
      <w:r>
        <w:t xml:space="preserve">obligatory. This approach would have the advantage of providing a mechanism for enforcement and</w:t>
      </w:r>
      <w:r>
        <w:t xml:space="preserve"> </w:t>
      </w:r>
      <w:r>
        <w:t xml:space="preserve">thus provides for full consistency of safeguards across the internal market. Additionally, common</w:t>
      </w:r>
      <w:r>
        <w:t xml:space="preserve"> </w:t>
      </w:r>
      <w:r>
        <w:t xml:space="preserve">transparency requirements for all media companies when it comes to the owners’ activities in other</w:t>
      </w:r>
      <w:r>
        <w:t xml:space="preserve"> </w:t>
      </w:r>
      <w:r>
        <w:t xml:space="preserve">media or non-media related sectors would contribute to achieve further consistency in the internal</w:t>
      </w:r>
      <w:r>
        <w:t xml:space="preserve"> </w:t>
      </w:r>
      <w:r>
        <w:t xml:space="preserve">market with positive effects on potential investments. The potential benefits would be achieved more</w:t>
      </w:r>
      <w:r>
        <w:t xml:space="preserve"> </w:t>
      </w:r>
      <w:r>
        <w:t xml:space="preserve">quickly, but at a higher cost for media market players242.</w:t>
      </w:r>
      <w:r>
        <w:br/>
      </w:r>
      <w:r>
        <w:t xml:space="preserve">Protection of journalistic sources</w:t>
      </w:r>
      <w:r>
        <w:br/>
      </w:r>
      <w:r>
        <w:t xml:space="preserve">In response to the unwarranted surveillance or pressure on journalists or their sources, Option 1 would</w:t>
      </w:r>
      <w:r>
        <w:t xml:space="preserve"> </w:t>
      </w:r>
      <w:r>
        <w:t xml:space="preserve">invite Member States to take actions geared at ensuring protection of journalistic sources and</w:t>
      </w:r>
      <w:r>
        <w:t xml:space="preserve"> </w:t>
      </w:r>
      <w:r>
        <w:t xml:space="preserve">communication, options 2 and 3 would stipulate a right of non-disclosure of journalistic sources,</w:t>
      </w:r>
      <w:r>
        <w:t xml:space="preserve"> </w:t>
      </w:r>
      <w:r>
        <w:t xml:space="preserve">coupled with safeguards to ensure that such a right is not circumvented by public authorities, and</w:t>
      </w:r>
    </w:p>
    <w:p>
      <w:pPr>
        <w:pStyle w:val="BodyText"/>
      </w:pPr>
      <w:r>
        <w:t xml:space="preserve">242 For costs related to media ownership measures, see section on social impacts below.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safeguards against surveillance. This would, to different degrees depending on the option, protect</w:t>
      </w:r>
      <w:r>
        <w:t xml:space="preserve"> </w:t>
      </w:r>
      <w:r>
        <w:t xml:space="preserve">journalists against unwarranted surveillance or other forms of pressure and ensure that journalists in</w:t>
      </w:r>
      <w:r>
        <w:t xml:space="preserve"> </w:t>
      </w:r>
      <w:r>
        <w:t xml:space="preserve">different media sectors can communicate with their sources, which is necessary for the production of</w:t>
      </w:r>
      <w:r>
        <w:t xml:space="preserve"> </w:t>
      </w:r>
      <w:r>
        <w:t xml:space="preserve">media content, particularly for investigative reporting or reporting on politically and commercially</w:t>
      </w:r>
      <w:r>
        <w:t xml:space="preserve"> </w:t>
      </w:r>
      <w:r>
        <w:t xml:space="preserve">sensitive matters. While under option 1, the level of protection would depend on the uptake of the</w:t>
      </w:r>
      <w:r>
        <w:t xml:space="preserve"> </w:t>
      </w:r>
      <w:r>
        <w:t xml:space="preserve">recommendation across the EU, options 2 and 3 would grant a uniform level of protection to journalists</w:t>
      </w:r>
      <w:r>
        <w:t xml:space="preserve"> </w:t>
      </w:r>
      <w:r>
        <w:t xml:space="preserve">across the EU. They would thus contribute to a freer flow of media services in the EU media space.</w:t>
      </w:r>
      <w:r>
        <w:t xml:space="preserve"> </w:t>
      </w:r>
      <w:r>
        <w:t xml:space="preserve">As a result, trustworthiness and diversity of media content would be safeguarded, also for the benefit</w:t>
      </w:r>
      <w:r>
        <w:t xml:space="preserve"> </w:t>
      </w:r>
      <w:r>
        <w:t xml:space="preserve">of consumers.</w:t>
      </w:r>
      <w:r>
        <w:t xml:space="preserve"> </w:t>
      </w:r>
      <w:r>
        <w:t xml:space="preserve">Single market dimension and distribution of impacts</w:t>
      </w:r>
      <w:r>
        <w:t xml:space="preserve"> </w:t>
      </w:r>
      <w:r>
        <w:t xml:space="preserve">Option 1 can potentially affect all media companies in the newspaper, radio and television sectors.</w:t>
      </w:r>
      <w:r>
        <w:t xml:space="preserve"> </w:t>
      </w:r>
      <w:r>
        <w:t xml:space="preserve">However, the distribution of such impacts is strictly linked to the uptake of the recommendations at</w:t>
      </w:r>
      <w:r>
        <w:t xml:space="preserve"> </w:t>
      </w:r>
      <w:r>
        <w:t xml:space="preserve">the national level, which remains uncertain.</w:t>
      </w:r>
      <w:r>
        <w:br/>
      </w:r>
      <w:r>
        <w:t xml:space="preserve">Impacts of Option 2 can be particularly relevant for significant parts of the single market as 21</w:t>
      </w:r>
      <w:r>
        <w:t xml:space="preserve"> </w:t>
      </w:r>
      <w:r>
        <w:t xml:space="preserve">Member States are currently considered (by the Media Pluralism Monitor) at high or medium risk of</w:t>
      </w:r>
      <w:r>
        <w:t xml:space="preserve"> </w:t>
      </w:r>
      <w:r>
        <w:t xml:space="preserve">political or commercial influence over editorial choices (see section 2.2.3). Improvement of common</w:t>
      </w:r>
      <w:r>
        <w:t xml:space="preserve"> </w:t>
      </w:r>
      <w:r>
        <w:t xml:space="preserve">professional standards will increase the quality of media services across the single market thus</w:t>
      </w:r>
      <w:r>
        <w:t xml:space="preserve"> </w:t>
      </w:r>
      <w:r>
        <w:t xml:space="preserve">increasing consumer welfare and demand whilst increasing opportunities for cross-border reporting,</w:t>
      </w:r>
      <w:r>
        <w:t xml:space="preserve"> </w:t>
      </w:r>
      <w:r>
        <w:t xml:space="preserve">cooperation, mobility and integration. More transparency across the EU on media owners will increase</w:t>
      </w:r>
      <w:r>
        <w:t xml:space="preserve"> </w:t>
      </w:r>
      <w:r>
        <w:t xml:space="preserve">accountability for their business interests across borders.</w:t>
      </w:r>
      <w:r>
        <w:br/>
      </w:r>
      <w:r>
        <w:t xml:space="preserve">In this area, under Option 2 all media companies could be affected, even if the distribution of benefits</w:t>
      </w:r>
      <w:r>
        <w:t xml:space="preserve"> </w:t>
      </w:r>
      <w:r>
        <w:t xml:space="preserve">and costs depends on the uptake of specific recommendations e.g. the extent to which internal control</w:t>
      </w:r>
      <w:r>
        <w:t xml:space="preserve"> </w:t>
      </w:r>
      <w:r>
        <w:t xml:space="preserve">mechanisms will be introduced. This uptake is however expected to be greater in comparison to Option</w:t>
      </w:r>
      <w:r>
        <w:t xml:space="preserve"> </w:t>
      </w:r>
      <w:r>
        <w:t xml:space="preserve">1243.</w:t>
      </w:r>
      <w:r>
        <w:br/>
      </w:r>
      <w:r>
        <w:t xml:space="preserve">On top of policy option 2, Option 3 would introduce further obligations which would affect all EU</w:t>
      </w:r>
      <w:r>
        <w:t xml:space="preserve"> </w:t>
      </w:r>
      <w:r>
        <w:t xml:space="preserve">Member States as well as all media market players in the newspaper, radio and television sectors, in</w:t>
      </w:r>
      <w:r>
        <w:t xml:space="preserve"> </w:t>
      </w:r>
      <w:r>
        <w:t xml:space="preserve">terms of benefits and especially in terms of higher costs.</w:t>
      </w:r>
      <w:r>
        <w:br/>
      </w:r>
      <w:r>
        <w:t xml:space="preserve">Transparency and fairness in allocation of economic resources</w:t>
      </w:r>
      <w:r>
        <w:br/>
      </w:r>
      <w:r>
        <w:t xml:space="preserve">Audience measurement systems</w:t>
      </w:r>
      <w:r>
        <w:br/>
      </w:r>
      <w:r>
        <w:t xml:space="preserve">Option 1 would recommend that market players are transparent, objective and inclusive in their</w:t>
      </w:r>
      <w:r>
        <w:t xml:space="preserve"> </w:t>
      </w:r>
      <w:r>
        <w:t xml:space="preserve">audience measurement methodologies, which could incite some providers of online proprietary</w:t>
      </w:r>
      <w:r>
        <w:t xml:space="preserve"> </w:t>
      </w:r>
      <w:r>
        <w:t xml:space="preserve">systems to improve their measurement systems.</w:t>
      </w:r>
      <w:r>
        <w:t xml:space="preserve"> </w:t>
      </w:r>
      <w:r>
        <w:t xml:space="preserve">Under Option 2, the requirements of transparency, impartiality, inclusiveness and verifiability of</w:t>
      </w:r>
      <w:r>
        <w:t xml:space="preserve"> </w:t>
      </w:r>
      <w:r>
        <w:t xml:space="preserve">audience measurement methodologies, accompanied by the encouragement of independent auditing</w:t>
      </w:r>
      <w:r>
        <w:t xml:space="preserve"> </w:t>
      </w:r>
      <w:r>
        <w:t xml:space="preserve">and guidance issued by the Commission with the assistance of the Board, will lead to adoption of</w:t>
      </w:r>
      <w:r>
        <w:t xml:space="preserve"> </w:t>
      </w:r>
      <w:r>
        <w:t xml:space="preserve">minimum standards across all systems for all media in the internal market. The specific requirement</w:t>
      </w:r>
      <w:r>
        <w:t xml:space="preserve"> </w:t>
      </w:r>
      <w:r>
        <w:t xml:space="preserve">for proprietary systems to disclose their methodology upon request will apply, in particular, to online</w:t>
      </w:r>
      <w:r>
        <w:t xml:space="preserve"> </w:t>
      </w:r>
      <w:r>
        <w:t xml:space="preserve">players and will benefit media companies relying on such online systems for audience data, notably</w:t>
      </w:r>
      <w:r>
        <w:t xml:space="preserve"> </w:t>
      </w:r>
      <w:r>
        <w:t xml:space="preserve">broadcasters and the press. The media will thus be empowered to verify and understand the</w:t>
      </w:r>
      <w:r>
        <w:t xml:space="preserve"> </w:t>
      </w:r>
      <w:r>
        <w:t xml:space="preserve">characteristics of their online audiences and their behaviour, recognise any possible biases, as well as</w:t>
      </w:r>
    </w:p>
    <w:p>
      <w:pPr>
        <w:pStyle w:val="BodyText"/>
      </w:pPr>
      <w:r>
        <w:t xml:space="preserve">243 See Annex 4 for further details.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to better assess the value for money of online advertising prices. This transparency will also improve</w:t>
      </w:r>
      <w:r>
        <w:t xml:space="preserve"> </w:t>
      </w:r>
      <w:r>
        <w:t xml:space="preserve">accountability of providers of proprietary systems and act as a counterweight against potential attempts</w:t>
      </w:r>
      <w:r>
        <w:t xml:space="preserve"> </w:t>
      </w:r>
      <w:r>
        <w:t xml:space="preserve">by them to unduly inflate their audiences.</w:t>
      </w:r>
      <w:r>
        <w:br/>
      </w:r>
      <w:r>
        <w:t xml:space="preserve">This option will foster fairer competition for advertising revenue between media companies and online</w:t>
      </w:r>
      <w:r>
        <w:t xml:space="preserve"> </w:t>
      </w:r>
      <w:r>
        <w:t xml:space="preserve">players as well as competition between audience measurement service providers. As advertising</w:t>
      </w:r>
      <w:r>
        <w:t xml:space="preserve"> </w:t>
      </w:r>
      <w:r>
        <w:t xml:space="preserve">revenues are key to the viability of media, the financial benefits for media companies will be</w:t>
      </w:r>
      <w:r>
        <w:t xml:space="preserve"> </w:t>
      </w:r>
      <w:r>
        <w:t xml:space="preserve">significant. In particular, in the traditional media environment, media companies typically receive 85%</w:t>
      </w:r>
      <w:r>
        <w:t xml:space="preserve"> </w:t>
      </w:r>
      <w:r>
        <w:t xml:space="preserve">of the value paid by an advertiser (the remaining 15% going to the intermediating sales agency).</w:t>
      </w:r>
      <w:r>
        <w:t xml:space="preserve"> </w:t>
      </w:r>
      <w:r>
        <w:t xml:space="preserve">However, in the online environment, as a result of targeted programmatic advertising, media</w:t>
      </w:r>
      <w:r>
        <w:t xml:space="preserve"> </w:t>
      </w:r>
      <w:r>
        <w:t xml:space="preserve">companies typically receive only 40%244 of the value, whilst the majority is captured by vertically</w:t>
      </w:r>
      <w:r>
        <w:t xml:space="preserve"> </w:t>
      </w:r>
      <w:r>
        <w:t xml:space="preserve">integrated online intermediaries (who are active both on the advertising and audience measurement</w:t>
      </w:r>
      <w:r>
        <w:t xml:space="preserve"> </w:t>
      </w:r>
      <w:r>
        <w:t xml:space="preserve">markets). The new requirements would help to redress the balance. If we assume the share of</w:t>
      </w:r>
      <w:r>
        <w:t xml:space="preserve"> </w:t>
      </w:r>
      <w:r>
        <w:t xml:space="preserve">advertising value accruing to the media increases to 45%245, due to the strengthened negotiating</w:t>
      </w:r>
      <w:r>
        <w:t xml:space="preserve"> </w:t>
      </w:r>
      <w:r>
        <w:t xml:space="preserve">position of media companies, this would represent a potential increase of EUR 450 million246. The</w:t>
      </w:r>
      <w:r>
        <w:t xml:space="preserve"> </w:t>
      </w:r>
      <w:r>
        <w:t xml:space="preserve">possible gain would be recurrent and growing (in line with the growth of internet advertising and the</w:t>
      </w:r>
      <w:r>
        <w:t xml:space="preserve"> </w:t>
      </w:r>
      <w:r>
        <w:t xml:space="preserve">share of programmatic advertisement spending). Furthermore, greater reliability of measurement of</w:t>
      </w:r>
      <w:r>
        <w:t xml:space="preserve"> </w:t>
      </w:r>
      <w:r>
        <w:t xml:space="preserve">online audiences will be valuable to media regulators in the context of assessing the opinion forming</w:t>
      </w:r>
      <w:r>
        <w:t xml:space="preserve"> </w:t>
      </w:r>
      <w:r>
        <w:t xml:space="preserve">power of market players.</w:t>
      </w:r>
      <w:r>
        <w:br/>
      </w:r>
      <w:r>
        <w:t xml:space="preserve">Under Option 3, the additional obligation of an external independent audit and the obligation to notify</w:t>
      </w:r>
      <w:r>
        <w:t xml:space="preserve"> </w:t>
      </w:r>
      <w:r>
        <w:t xml:space="preserve">the methodologies of audience measurement systems to national media regulators would ensure</w:t>
      </w:r>
      <w:r>
        <w:t xml:space="preserve"> </w:t>
      </w:r>
      <w:r>
        <w:t xml:space="preserve">regular third party verification. This would increase professional level scrutiny, potentially helping</w:t>
      </w:r>
      <w:r>
        <w:t xml:space="preserve"> </w:t>
      </w:r>
      <w:r>
        <w:t xml:space="preserve">those media companies, in particular smaller ones, who do not have the capacity to analyse complex</w:t>
      </w:r>
      <w:r>
        <w:t xml:space="preserve"> </w:t>
      </w:r>
      <w:r>
        <w:t xml:space="preserve">metrics. However there would be increased costs to audience measurement providers.</w:t>
      </w:r>
      <w:r>
        <w:br/>
      </w:r>
      <w:r>
        <w:t xml:space="preserve">Allocation of state advertising</w:t>
      </w:r>
      <w:r>
        <w:t xml:space="preserve"> </w:t>
      </w:r>
      <w:r>
        <w:t xml:space="preserve">Under Option 1, Member States would be recommended to establish tools to monitor state advertising</w:t>
      </w:r>
      <w:r>
        <w:t xml:space="preserve"> </w:t>
      </w:r>
      <w:r>
        <w:t xml:space="preserve">expenditure and publish regular reports on its distribution to media. Rendering such information public</w:t>
      </w:r>
      <w:r>
        <w:t xml:space="preserve"> </w:t>
      </w:r>
      <w:r>
        <w:t xml:space="preserve">would increase scrutiny by the media and the general public, nudging public authorities and bodies</w:t>
      </w:r>
      <w:r>
        <w:t xml:space="preserve"> </w:t>
      </w:r>
      <w:r>
        <w:t xml:space="preserve">towards fairer distribution of state advertising. The main beneficiaries would be those private media</w:t>
      </w:r>
      <w:r>
        <w:t xml:space="preserve"> </w:t>
      </w:r>
      <w:r>
        <w:t xml:space="preserve">companies deprived of state advertising so far, in particular news media providers and, especially,</w:t>
      </w:r>
      <w:r>
        <w:t xml:space="preserve"> </w:t>
      </w:r>
      <w:r>
        <w:t xml:space="preserve">media critical of the government in Member States where currently preferential allocation of state</w:t>
      </w:r>
      <w:r>
        <w:t xml:space="preserve"> </w:t>
      </w:r>
      <w:r>
        <w:t xml:space="preserve">advertising is the most acute. However, the impact would greatly depend on the readiness of Member</w:t>
      </w:r>
      <w:r>
        <w:t xml:space="preserve"> </w:t>
      </w:r>
      <w:r>
        <w:t xml:space="preserve">States to follow the recommendation.</w:t>
      </w:r>
      <w:r>
        <w:t xml:space="preserve"> </w:t>
      </w:r>
      <w:r>
        <w:t xml:space="preserve">Option 2 would oblige Member States to adopt rules and criteria to ensure transparent, non-</w:t>
      </w:r>
      <w:r>
        <w:t xml:space="preserve"> </w:t>
      </w:r>
      <w:r>
        <w:t xml:space="preserve">discriminatory and objective allocation of state advertising to media. It would also require pro-active</w:t>
      </w:r>
      <w:r>
        <w:t xml:space="preserve"> </w:t>
      </w:r>
      <w:r>
        <w:t xml:space="preserve">publication of core information about the expenditure of state advertising. This obligation would create</w:t>
      </w:r>
      <w:r>
        <w:t xml:space="preserve"> </w:t>
      </w:r>
      <w:r>
        <w:t xml:space="preserve">an opportunity for national authorities to review and justify their advertising policies and to</w:t>
      </w:r>
      <w:r>
        <w:t xml:space="preserve"> </w:t>
      </w:r>
      <w:r>
        <w:t xml:space="preserve">demonstrate their fairness. If the adopted rules or practices did not comply with the principles, media</w:t>
      </w:r>
      <w:r>
        <w:t xml:space="preserve"> </w:t>
      </w:r>
      <w:r>
        <w:t xml:space="preserve">companies would be able to contest them in national courts, and the Commission might launch</w:t>
      </w:r>
      <w:r>
        <w:t xml:space="preserve"> </w:t>
      </w:r>
      <w:r>
        <w:t xml:space="preserve">infringement proceedings concerning systemic issues. As above, the main beneficiaries would be</w:t>
      </w:r>
    </w:p>
    <w:p>
      <w:pPr>
        <w:pStyle w:val="BodyText"/>
      </w:pPr>
      <w:r>
        <w:t xml:space="preserve">244 World Federation of Advertisers, Brand safety and online disinformation, presentation for the European Commission, 16 April 2018.</w:t>
      </w:r>
      <w:r>
        <w:t xml:space="preserve"> </w:t>
      </w:r>
      <w:r>
        <w:t xml:space="preserve">245 Assuming an increase of just 5 percentage points from the current level of 40%.</w:t>
      </w:r>
      <w:r>
        <w:br/>
      </w:r>
      <w:r>
        <w:t xml:space="preserve">246 The advertising spent on Internet media in EU27 is growing every year. In 2020 it was at the level of EUR 35.6 billion (EAO, Yearbook Database,</w:t>
      </w:r>
      <w:r>
        <w:t xml:space="preserve"> </w:t>
      </w:r>
      <w:r>
        <w:t xml:space="preserve">MAR-AD Advertising expenditures by media 2020), of which 25% (World Federation of Advertisers) can be attributed to programmatic advertising,</w:t>
      </w:r>
      <w:r>
        <w:t xml:space="preserve"> </w:t>
      </w:r>
      <w:r>
        <w:t xml:space="preserve">equivalent to 9 billion (although its share is expected to grow year on year).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private media companies deprived of state advertising so far, in particular news media providers in the</w:t>
      </w:r>
      <w:r>
        <w:t xml:space="preserve"> </w:t>
      </w:r>
      <w:r>
        <w:t xml:space="preserve">broadcasting and the press sectors (encompassing printed and online media) and, especially, media</w:t>
      </w:r>
      <w:r>
        <w:t xml:space="preserve"> </w:t>
      </w:r>
      <w:r>
        <w:t xml:space="preserve">critical of the government in Member States where currently preferential allocation of state advertising</w:t>
      </w:r>
      <w:r>
        <w:t xml:space="preserve"> </w:t>
      </w:r>
      <w:r>
        <w:t xml:space="preserve">is the most acute. As a result of the measures, a wider range of media outlets would have access to this</w:t>
      </w:r>
      <w:r>
        <w:t xml:space="preserve"> </w:t>
      </w:r>
      <w:r>
        <w:t xml:space="preserve">revenue source and a more level playing field would be established, potentially incentivising cross-</w:t>
      </w:r>
      <w:r>
        <w:t xml:space="preserve"> </w:t>
      </w:r>
      <w:r>
        <w:t xml:space="preserve">border activity.</w:t>
      </w:r>
      <w:r>
        <w:t xml:space="preserve"> </w:t>
      </w:r>
      <w:r>
        <w:t xml:space="preserve">State advertising can, in the most severe cases, be skewed over 80% in favour of pro-government</w:t>
      </w:r>
      <w:r>
        <w:t xml:space="preserve"> </w:t>
      </w:r>
      <w:r>
        <w:t xml:space="preserve">media247. If, as a result of this option, the share of advertising of media which are not supportive of the</w:t>
      </w:r>
      <w:r>
        <w:t xml:space="preserve"> </w:t>
      </w:r>
      <w:r>
        <w:t xml:space="preserve">government reached 50%248, this would represent a 150%249 increase in advertising revenue for such</w:t>
      </w:r>
      <w:r>
        <w:t xml:space="preserve"> </w:t>
      </w:r>
      <w:r>
        <w:t xml:space="preserve">media. This would have a significant effect in a context where some news outlets receive the majority</w:t>
      </w:r>
      <w:r>
        <w:t xml:space="preserve"> </w:t>
      </w:r>
      <w:r>
        <w:t xml:space="preserve">of their advertising income from the state, and some other media outlets, in particular SMEs, are in a</w:t>
      </w:r>
      <w:r>
        <w:t xml:space="preserve"> </w:t>
      </w:r>
      <w:r>
        <w:t xml:space="preserve">precarious situation. Fairer allocation of state advertising in many Member States will, ultimately,</w:t>
      </w:r>
      <w:r>
        <w:t xml:space="preserve"> </w:t>
      </w:r>
      <w:r>
        <w:t xml:space="preserve">improve fair competition in the internal media market as a whole. In addition, the measures would</w:t>
      </w:r>
      <w:r>
        <w:t xml:space="preserve"> </w:t>
      </w:r>
      <w:r>
        <w:t xml:space="preserve">increase the effectiveness of the use of state resources.</w:t>
      </w:r>
      <w:r>
        <w:t xml:space="preserve"> </w:t>
      </w:r>
      <w:r>
        <w:t xml:space="preserve">Under Option 3, the additional obligation for national media regulators to establish and maintain a</w:t>
      </w:r>
      <w:r>
        <w:t xml:space="preserve"> </w:t>
      </w:r>
      <w:r>
        <w:t xml:space="preserve">specific registry on allocation of state advertising would maximise the awareness and scrutiny of its</w:t>
      </w:r>
      <w:r>
        <w:t xml:space="preserve"> </w:t>
      </w:r>
      <w:r>
        <w:t xml:space="preserve">distribution. The effect would be to generate further public debate and accountability, potentially</w:t>
      </w:r>
      <w:r>
        <w:t xml:space="preserve"> </w:t>
      </w:r>
      <w:r>
        <w:t xml:space="preserve">increasing the extent of redistribution of state advertising revenues. Maintaining national registries</w:t>
      </w:r>
      <w:r>
        <w:t xml:space="preserve"> </w:t>
      </w:r>
      <w:r>
        <w:t xml:space="preserve">would, however, add costs to companies in the media sector and national authorities compared to</w:t>
      </w:r>
      <w:r>
        <w:t xml:space="preserve"> </w:t>
      </w:r>
      <w:r>
        <w:t xml:space="preserve">option 2.</w:t>
      </w:r>
      <w:r>
        <w:t xml:space="preserve"> </w:t>
      </w:r>
      <w:r>
        <w:t xml:space="preserve">Single market dimension and distribution of impacts</w:t>
      </w:r>
      <w:r>
        <w:t xml:space="preserve"> </w:t>
      </w:r>
      <w:r>
        <w:t xml:space="preserve">Option 1 will affect NRAs and/or relevant national authorities in all Member States. As for the other</w:t>
      </w:r>
      <w:r>
        <w:t xml:space="preserve"> </w:t>
      </w:r>
      <w:r>
        <w:t xml:space="preserve">areas, the uptake at national level should be considered uncertain, given the non-binding nature of the</w:t>
      </w:r>
      <w:r>
        <w:t xml:space="preserve"> </w:t>
      </w:r>
      <w:r>
        <w:t xml:space="preserve">Option. Depending on this uptake, measures in this area can potentially affect all media companies in</w:t>
      </w:r>
      <w:r>
        <w:t xml:space="preserve"> </w:t>
      </w:r>
      <w:r>
        <w:t xml:space="preserve">the newspaper, radio and television sectors.</w:t>
      </w:r>
      <w:r>
        <w:br/>
      </w:r>
      <w:r>
        <w:t xml:space="preserve">Under Option 2, provisions on audience measurement would enhance transparency in particular of</w:t>
      </w:r>
      <w:r>
        <w:t xml:space="preserve"> </w:t>
      </w:r>
      <w:r>
        <w:t xml:space="preserve">online players which operate across borders and have business strategies across the single market.</w:t>
      </w:r>
      <w:r>
        <w:t xml:space="preserve"> </w:t>
      </w:r>
      <w:r>
        <w:t xml:space="preserve">They would benefit in particular broadcasters and newspapers who have lost significant advertising</w:t>
      </w:r>
      <w:r>
        <w:t xml:space="preserve"> </w:t>
      </w:r>
      <w:r>
        <w:t xml:space="preserve">revenues to online platforms, in particular therefore in bigger Member States. Also, the rules on the</w:t>
      </w:r>
      <w:r>
        <w:t xml:space="preserve"> </w:t>
      </w:r>
      <w:r>
        <w:t xml:space="preserve">distribution and transparency of state advertising would have a higher impact in the Member States</w:t>
      </w:r>
      <w:r>
        <w:t xml:space="preserve"> </w:t>
      </w:r>
      <w:r>
        <w:t xml:space="preserve">which are reported (by the MPM) to lack such rules and where particular problems in this area persist</w:t>
      </w:r>
      <w:r>
        <w:t xml:space="preserve"> </w:t>
      </w:r>
      <w:r>
        <w:t xml:space="preserve">(see section 2.2.4). All media market players in the newspaper, radio and television sectors could</w:t>
      </w:r>
      <w:r>
        <w:t xml:space="preserve"> </w:t>
      </w:r>
      <w:r>
        <w:t xml:space="preserve">benefit from these measures. More effectively than in policy Option 1, a binding obligation on</w:t>
      </w:r>
      <w:r>
        <w:t xml:space="preserve"> </w:t>
      </w:r>
      <w:r>
        <w:t xml:space="preserve">transparency of state advertising would mainly benefit those news media providers of Member States</w:t>
      </w:r>
      <w:r>
        <w:t xml:space="preserve"> </w:t>
      </w:r>
      <w:r>
        <w:t xml:space="preserve">where the distribution of state advertising is unfair and non-transparent. Such news media providers</w:t>
      </w:r>
      <w:r>
        <w:t xml:space="preserve"> </w:t>
      </w:r>
      <w:r>
        <w:t xml:space="preserve">can increase their revenue from state advertising and, therefore, improve the viability of the sector</w:t>
      </w:r>
      <w:r>
        <w:t xml:space="preserve"> </w:t>
      </w:r>
      <w:r>
        <w:t xml:space="preserve">whilst increasing diverse, independent sources of information in these Member States.</w:t>
      </w:r>
    </w:p>
    <w:p>
      <w:pPr>
        <w:pStyle w:val="BodyText"/>
      </w:pPr>
      <w:r>
        <w:t xml:space="preserve">247 Mérték, State advertising spending – complaint update, 2021. Comprehensive financial data on levels of state advertising in the EU27 are not available</w:t>
      </w:r>
      <w:r>
        <w:t xml:space="preserve"> </w:t>
      </w:r>
      <w:r>
        <w:t xml:space="preserve">whereas the Media Pluralism Monitor has developed more qualitative indicators. Nonetheless some ad hoc figures illustrate the orders of magnitude. The</w:t>
      </w:r>
      <w:r>
        <w:t xml:space="preserve"> </w:t>
      </w:r>
      <w:r>
        <w:t xml:space="preserve">MPM2022 reports that in Austria state advertising amounted to EUR 225 million equivalent to EUR 25 per capita. In Hungary it was estimated in 2020</w:t>
      </w:r>
      <w:r>
        <w:t xml:space="preserve"> </w:t>
      </w:r>
      <w:r>
        <w:t xml:space="preserve">at up to EUR 320 million equivalent to EUR 32 per capita.</w:t>
      </w:r>
      <w:r>
        <w:br/>
      </w:r>
      <w:r>
        <w:t xml:space="preserve">248 Assuming that state advertising is distributed evenly between pro-government and neutral or critical media.</w:t>
      </w:r>
      <w:r>
        <w:t xml:space="preserve"> </w:t>
      </w:r>
      <w:r>
        <w:t xml:space="preserve">249 Based on a current scenario where pro-government media receive 80% of state advertising. Assuming that up to 30% of current state advertising going</w:t>
      </w:r>
      <w:r>
        <w:t xml:space="preserve"> </w:t>
      </w:r>
      <w:r>
        <w:t xml:space="preserve">to pro-government outlets would go to independent outlets, this would represent an increase of 30 percentage points, which could translate into 150%</w:t>
      </w:r>
      <w:r>
        <w:t xml:space="preserve"> </w:t>
      </w:r>
      <w:r>
        <w:t xml:space="preserve">increase.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Option 3 would lead to further benefits but also additional costs. Audience measurement providers</w:t>
      </w:r>
      <w:r>
        <w:t xml:space="preserve"> </w:t>
      </w:r>
      <w:r>
        <w:t xml:space="preserve">and large online platforms would face additional costs, related to the obligation to undertake</w:t>
      </w:r>
      <w:r>
        <w:t xml:space="preserve"> </w:t>
      </w:r>
      <w:r>
        <w:t xml:space="preserve">independent audits on audience measurement. There would also be further costs for NRAs in all</w:t>
      </w:r>
      <w:r>
        <w:t xml:space="preserve"> </w:t>
      </w:r>
      <w:r>
        <w:t xml:space="preserve">Member States and media market players in the newspaper, radio and television sectors (mainly</w:t>
      </w:r>
      <w:r>
        <w:t xml:space="preserve"> </w:t>
      </w:r>
      <w:r>
        <w:t xml:space="preserve">because a national registry on state advertising would be mandatory).</w:t>
      </w:r>
      <w:r>
        <w:t xml:space="preserve"> </w:t>
      </w:r>
      <w:r>
        <w:t xml:space="preserve">SME test</w:t>
      </w:r>
      <w:r>
        <w:t xml:space="preserve"> </w:t>
      </w:r>
      <w:r>
        <w:t xml:space="preserve">In order to fully capture impacts on SMEs, data collection activities targeted this specific sector as</w:t>
      </w:r>
      <w:r>
        <w:t xml:space="preserve"> </w:t>
      </w:r>
      <w:r>
        <w:t xml:space="preserve">much as possible. In particular, of 41 respondents to the online survey, half were SMEs. The responses</w:t>
      </w:r>
      <w:r>
        <w:t xml:space="preserve"> </w:t>
      </w:r>
      <w:r>
        <w:t xml:space="preserve">helped to model the effects on SMEs. Under all options, SMEs will incur basic familiarisation costs</w:t>
      </w:r>
      <w:r>
        <w:t xml:space="preserve"> </w:t>
      </w:r>
      <w:r>
        <w:t xml:space="preserve">related to media pluralism measures and media market scrutiny, estimated at EUR 8 million to 12</w:t>
      </w:r>
      <w:r>
        <w:t xml:space="preserve"> </w:t>
      </w:r>
      <w:r>
        <w:t xml:space="preserve">million. The cost-benefit ratios for SMEs differ between options, due to the different requirements. At</w:t>
      </w:r>
      <w:r>
        <w:t xml:space="preserve"> </w:t>
      </w:r>
      <w:r>
        <w:t xml:space="preserve">the same time, the estimates show that around 40% of the benefits of all three policy options would</w:t>
      </w:r>
      <w:r>
        <w:t xml:space="preserve"> </w:t>
      </w:r>
      <w:r>
        <w:t xml:space="preserve">accrue to SMEs, in line with their share of baseline revenues.</w:t>
      </w:r>
      <w:r>
        <w:t xml:space="preserve"> </w:t>
      </w:r>
      <w:r>
        <w:t xml:space="preserve">Under Option 1, SMEs consulted do not expect the adoption of a recommendation to generate major</w:t>
      </w:r>
      <w:r>
        <w:t xml:space="preserve"> </w:t>
      </w:r>
      <w:r>
        <w:t xml:space="preserve">benefits due to its non-binding nature, which does not guarantee that all Member States will actually</w:t>
      </w:r>
      <w:r>
        <w:t xml:space="preserve"> </w:t>
      </w:r>
      <w:r>
        <w:t xml:space="preserve">take action. Concerns therefore emerge about the level playing field across Europe for SMEs. The net</w:t>
      </w:r>
      <w:r>
        <w:t xml:space="preserve"> </w:t>
      </w:r>
      <w:r>
        <w:t xml:space="preserve">annual benefit for SMEs under option 1 is estimated only at around EUR 402 the first year and EUR</w:t>
      </w:r>
      <w:r>
        <w:t xml:space="preserve"> </w:t>
      </w:r>
      <w:r>
        <w:t xml:space="preserve">414 million recurrently, with EUR 19 million in overall costs the first year and EUR 8 million per year</w:t>
      </w:r>
      <w:r>
        <w:t xml:space="preserve"> </w:t>
      </w:r>
      <w:r>
        <w:t xml:space="preserve">in subsequent years, resulting in a lower cost-benefit ratio.</w:t>
      </w:r>
      <w:r>
        <w:t xml:space="preserve"> </w:t>
      </w:r>
      <w:r>
        <w:t xml:space="preserve">Under Option 2, mechanisms for increased regulatory convergence and cooperation would improve</w:t>
      </w:r>
      <w:r>
        <w:t xml:space="preserve"> </w:t>
      </w:r>
      <w:r>
        <w:t xml:space="preserve">legal certainty and lower legal costs in particular for SMEs. This would also increase confidence to</w:t>
      </w:r>
      <w:r>
        <w:t xml:space="preserve"> </w:t>
      </w:r>
      <w:r>
        <w:t xml:space="preserve">operate across borders, thus facilitating the entry of new players and increasing competition. In</w:t>
      </w:r>
      <w:r>
        <w:t xml:space="preserve"> </w:t>
      </w:r>
      <w:r>
        <w:t xml:space="preserve">addition, the option would help balance the playing field for SMEs to compete with online platforms</w:t>
      </w:r>
      <w:r>
        <w:t xml:space="preserve"> </w:t>
      </w:r>
      <w:r>
        <w:t xml:space="preserve">for advertising revenues. More transparent audience measurement systems would better inform</w:t>
      </w:r>
      <w:r>
        <w:t xml:space="preserve"> </w:t>
      </w:r>
      <w:r>
        <w:t xml:space="preserve">advertisers’ choices and balance the relations between media SMEs and online platforms. The</w:t>
      </w:r>
      <w:r>
        <w:t xml:space="preserve"> </w:t>
      </w:r>
      <w:r>
        <w:t xml:space="preserve">requirements for state advertising would reduce market distortion and contribute to SMEs’</w:t>
      </w:r>
      <w:r>
        <w:t xml:space="preserve"> </w:t>
      </w:r>
      <w:r>
        <w:t xml:space="preserve">sustainability. The recommendations on internal independence safeguards will pay due regard to the</w:t>
      </w:r>
      <w:r>
        <w:t xml:space="preserve"> </w:t>
      </w:r>
      <w:r>
        <w:t xml:space="preserve">needs of smaller players. However, overall costs, estimated at EUR 21 million the first year and EUR</w:t>
      </w:r>
      <w:r>
        <w:t xml:space="preserve"> </w:t>
      </w:r>
      <w:r>
        <w:t xml:space="preserve">10 million per year in subsequent years, are expected to be balanced by increased benefits. The net</w:t>
      </w:r>
      <w:r>
        <w:t xml:space="preserve"> </w:t>
      </w:r>
      <w:r>
        <w:t xml:space="preserve">annual benefit for SMEs under this option is estimated at EUR 1 146 million by the financial</w:t>
      </w:r>
      <w:r>
        <w:t xml:space="preserve"> </w:t>
      </w:r>
      <w:r>
        <w:t xml:space="preserve">modelling.</w:t>
      </w:r>
      <w:r>
        <w:t xml:space="preserve"> </w:t>
      </w:r>
      <w:r>
        <w:t xml:space="preserve">Option 3 would create additional set up and running costs for SMEs stemming from obligations on</w:t>
      </w:r>
      <w:r>
        <w:t xml:space="preserve"> </w:t>
      </w:r>
      <w:r>
        <w:t xml:space="preserve">balanced media coverage for all audiovisual media and the set-up of uniform editorial independence</w:t>
      </w:r>
      <w:r>
        <w:t xml:space="preserve"> </w:t>
      </w:r>
      <w:r>
        <w:t xml:space="preserve">safeguards for all media companies, with the exception of micro companies for the latter. SMEs would</w:t>
      </w:r>
      <w:r>
        <w:t xml:space="preserve"> </w:t>
      </w:r>
      <w:r>
        <w:t xml:space="preserve">also face costs resulting from the obligation to provide information on state advertising received.</w:t>
      </w:r>
      <w:r>
        <w:t xml:space="preserve"> </w:t>
      </w:r>
      <w:r>
        <w:t xml:space="preserve">Concerns emerged around the cumulative costs linked to these additional measures, estimated at EUR</w:t>
      </w:r>
      <w:r>
        <w:t xml:space="preserve"> </w:t>
      </w:r>
      <w:r>
        <w:t xml:space="preserve">351 million the first year and EUR 138 million per year in subsequent years, which are not expected</w:t>
      </w:r>
      <w:r>
        <w:t xml:space="preserve"> </w:t>
      </w:r>
      <w:r>
        <w:t xml:space="preserve">to be proportionate to the additional benefits compared to Option 2. The net annual benefit for SMEs</w:t>
      </w:r>
      <w:r>
        <w:t xml:space="preserve"> </w:t>
      </w:r>
      <w:r>
        <w:t xml:space="preserve">under this option is estimated at EUR 1 015 million through financial modelling250.</w:t>
      </w:r>
      <w:r>
        <w:t xml:space="preserve"> </w:t>
      </w:r>
      <w:r>
        <w:t xml:space="preserve">Governance</w:t>
      </w:r>
    </w:p>
    <w:p>
      <w:pPr>
        <w:pStyle w:val="BodyText"/>
      </w:pPr>
      <w:r>
        <w:t xml:space="preserve">250 See detailed calculation in Annex 4.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Under Option 1, the Commission would develop a set of key performance indicators to monitor and</w:t>
      </w:r>
      <w:r>
        <w:t xml:space="preserve"> </w:t>
      </w:r>
      <w:r>
        <w:t xml:space="preserve">evaluate the uptake of the Recommendation by Member States and relevant companies, based on their</w:t>
      </w:r>
      <w:r>
        <w:t xml:space="preserve"> </w:t>
      </w:r>
      <w:r>
        <w:t xml:space="preserve">input. Three additional full time employees would join the Commission.</w:t>
      </w:r>
      <w:r>
        <w:t xml:space="preserve"> </w:t>
      </w:r>
      <w:r>
        <w:t xml:space="preserve">Under Options 2 and 3, the newly created Board, based on the current cooperation network between</w:t>
      </w:r>
      <w:r>
        <w:t xml:space="preserve"> </w:t>
      </w:r>
      <w:r>
        <w:t xml:space="preserve">independent media regulators (ERGA), would promote the effective and consistent application of the</w:t>
      </w:r>
      <w:r>
        <w:t xml:space="preserve"> </w:t>
      </w:r>
      <w:r>
        <w:t xml:space="preserve">proposed legal instrument. The output of the Board (e.g. its opinions) would provide legal certainty</w:t>
      </w:r>
      <w:r>
        <w:t xml:space="preserve"> </w:t>
      </w:r>
      <w:r>
        <w:t xml:space="preserve">for media companies, thereby facilitating cross-border investments, and enhance a level playing field</w:t>
      </w:r>
      <w:r>
        <w:t xml:space="preserve"> </w:t>
      </w:r>
      <w:r>
        <w:t xml:space="preserve">for media companies across the internal market. In particular, the Board would improve the</w:t>
      </w:r>
      <w:r>
        <w:t xml:space="preserve"> </w:t>
      </w:r>
      <w:r>
        <w:t xml:space="preserve">consistency and quality of national market scrutiny measures and media law enforcement (including</w:t>
      </w:r>
      <w:r>
        <w:t xml:space="preserve"> </w:t>
      </w:r>
      <w:r>
        <w:t xml:space="preserve">across borders), and protect the internal market from ‘rogue’ third-country media outlets. Enhanced</w:t>
      </w:r>
      <w:r>
        <w:t xml:space="preserve"> </w:t>
      </w:r>
      <w:r>
        <w:t xml:space="preserve">cooperation and regulatory consistency will foster a more predictable regulatory environment for all</w:t>
      </w:r>
      <w:r>
        <w:t xml:space="preserve"> </w:t>
      </w:r>
      <w:r>
        <w:t xml:space="preserve">media market players. It will facilitate the work of relevant national authorities (media regulators</w:t>
      </w:r>
      <w:r>
        <w:t xml:space="preserve"> </w:t>
      </w:r>
      <w:r>
        <w:t xml:space="preserve">themselves as well as those in adjacent fields: competition and telecom regulators, relevant ministries).</w:t>
      </w:r>
      <w:r>
        <w:t xml:space="preserve"> </w:t>
      </w:r>
      <w:r>
        <w:t xml:space="preserve">Citizens would ultimately benefit from a richer, more trustworthy and pluralistic media offer and a</w:t>
      </w:r>
      <w:r>
        <w:t xml:space="preserve"> </w:t>
      </w:r>
      <w:r>
        <w:t xml:space="preserve">better (and quicker) enforcement of EU media rules, in particular online, enjoying a safer information</w:t>
      </w:r>
      <w:r>
        <w:t xml:space="preserve"> </w:t>
      </w:r>
      <w:r>
        <w:t xml:space="preserve">space, with a high level of protection against harmful content and lower levels of disinformation</w:t>
      </w:r>
      <w:r>
        <w:t xml:space="preserve"> </w:t>
      </w:r>
      <w:r>
        <w:t xml:space="preserve">compared to the baseline.</w:t>
      </w:r>
      <w:r>
        <w:br/>
      </w:r>
      <w:r>
        <w:t xml:space="preserve">The Board would be supported by either a Commission secretariat with 8 to 10 full time employees</w:t>
      </w:r>
      <w:r>
        <w:t xml:space="preserve"> </w:t>
      </w:r>
      <w:r>
        <w:t xml:space="preserve">(sub-option A) or an EU office composed of 30 to 35 full time employees - both providing support to</w:t>
      </w:r>
      <w:r>
        <w:t xml:space="preserve"> </w:t>
      </w:r>
      <w:r>
        <w:t xml:space="preserve">the Board (while the office would have its own EU-wide tasks - sub-option B). Under sub-option A,</w:t>
      </w:r>
      <w:r>
        <w:t xml:space="preserve"> </w:t>
      </w:r>
      <w:r>
        <w:t xml:space="preserve">administrative costs and costs related to the substantive supervisory tasks of the Board would lead to</w:t>
      </w:r>
      <w:r>
        <w:t xml:space="preserve"> </w:t>
      </w:r>
      <w:r>
        <w:t xml:space="preserve">an annual operating budget of 1 million EUR251, to be absorbed into the Commission’s structures.</w:t>
      </w:r>
      <w:r>
        <w:t xml:space="preserve"> </w:t>
      </w:r>
      <w:r>
        <w:t xml:space="preserve">Under sub-option B, the overall costs, leading to an annual operating budget of 5 million EUR252,</w:t>
      </w:r>
      <w:r>
        <w:t xml:space="preserve"> </w:t>
      </w:r>
      <w:r>
        <w:t xml:space="preserve">would be higher, since the office would need to establish its own administrative operations, cover</w:t>
      </w:r>
      <w:r>
        <w:t xml:space="preserve"> </w:t>
      </w:r>
      <w:r>
        <w:t xml:space="preserve">physical and IT expenditure and take care of own research activities.</w:t>
      </w:r>
      <w:r>
        <w:br/>
      </w:r>
      <w:r>
        <w:t xml:space="preserve">Compared to the current ERGA governance system in the baseline scenario, a (bigger) secretariat of</w:t>
      </w:r>
      <w:r>
        <w:t xml:space="preserve"> </w:t>
      </w:r>
      <w:r>
        <w:t xml:space="preserve">the Board within the Commission could be set up very quickly and is expected to support the Board</w:t>
      </w:r>
      <w:r>
        <w:t xml:space="preserve"> </w:t>
      </w:r>
      <w:r>
        <w:t xml:space="preserve">more effectively due to the existing pool of expertise within the Commission, which would result in</w:t>
      </w:r>
      <w:r>
        <w:t xml:space="preserve"> </w:t>
      </w:r>
      <w:r>
        <w:t xml:space="preserve">better quality output of the Board. An EU office would arguably provide a similar output in the long</w:t>
      </w:r>
      <w:r>
        <w:t xml:space="preserve"> </w:t>
      </w:r>
      <w:r>
        <w:t xml:space="preserve">term, possibly covering further activities with an EU dimension, but it would take longer to set up and</w:t>
      </w:r>
      <w:r>
        <w:t xml:space="preserve"> </w:t>
      </w:r>
      <w:r>
        <w:t xml:space="preserve">become an EU-level expert body on media regulation. Both sub-options would promote higher</w:t>
      </w:r>
      <w:r>
        <w:t xml:space="preserve"> </w:t>
      </w:r>
      <w:r>
        <w:t xml:space="preserve">confidence and trust in the regulatory and advisory work of the Board, enhancing the predictability in</w:t>
      </w:r>
      <w:r>
        <w:t xml:space="preserve"> </w:t>
      </w:r>
      <w:r>
        <w:t xml:space="preserve">the market for the benefit of media companies and regulators. The national regulators would also see</w:t>
      </w:r>
      <w:r>
        <w:t xml:space="preserve"> </w:t>
      </w:r>
      <w:r>
        <w:t xml:space="preserve">stronger support to their work thanks to an effective burden sharing and the expected spill-over effect</w:t>
      </w:r>
      <w:r>
        <w:t xml:space="preserve"> </w:t>
      </w:r>
      <w:r>
        <w:t xml:space="preserve">of expertise and experience. Compared to the current governance system of ERGA, this would result</w:t>
      </w:r>
      <w:r>
        <w:t xml:space="preserve"> </w:t>
      </w:r>
      <w:r>
        <w:t xml:space="preserve">in up to 20% in cost savings for NRAs, estimated at up to EUR 455 000253, along with increased</w:t>
      </w:r>
      <w:r>
        <w:t xml:space="preserve"> </w:t>
      </w:r>
      <w:r>
        <w:t xml:space="preserve">transparency and accountability of the support structure for media regulators254.</w:t>
      </w:r>
      <w:r>
        <w:br/>
      </w:r>
      <w:r>
        <w:t xml:space="preserve">Single market dimension and distribution of impacts</w:t>
      </w:r>
    </w:p>
    <w:p>
      <w:pPr>
        <w:pStyle w:val="BodyText"/>
      </w:pPr>
      <w:r>
        <w:t xml:space="preserve">251 Operating budget estimate based on current administrative costs for Commission support to ERGA.</w:t>
      </w:r>
      <w:r>
        <w:br/>
      </w:r>
      <w:r>
        <w:t xml:space="preserve">252 Operating budget estimate based on administrative costs for other similar EU support agencies (e.g. BEREC Office).</w:t>
      </w:r>
      <w:r>
        <w:br/>
      </w:r>
      <w:r>
        <w:t xml:space="preserve">253 Based on evidence collected in the survey from four NRAs. See calculation notes in Annex 4.</w:t>
      </w:r>
      <w:r>
        <w:br/>
      </w:r>
      <w:r>
        <w:t xml:space="preserve">254 In their responses to the public consultation, 11 out of 19 responding NRAs were in favour of reinforced support to ERGA, arguing that the current</w:t>
      </w:r>
      <w:r>
        <w:t xml:space="preserve"> </w:t>
      </w:r>
      <w:r>
        <w:t xml:space="preserve">resources and administrative support are insufficient.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With regard to policy Option 1, limited benefits are expected for NRAs in all Member States due to</w:t>
      </w:r>
      <w:r>
        <w:t xml:space="preserve"> </w:t>
      </w:r>
      <w:r>
        <w:t xml:space="preserve">slightly more efficient cooperation within ERGA thanks to an increased support from the European</w:t>
      </w:r>
      <w:r>
        <w:t xml:space="preserve"> </w:t>
      </w:r>
      <w:r>
        <w:t xml:space="preserve">Commission.</w:t>
      </w:r>
      <w:r>
        <w:br/>
      </w:r>
      <w:r>
        <w:t xml:space="preserve">With regard to policy Option 2 and 3, the introduction of the Board for Media Services will allow all</w:t>
      </w:r>
      <w:r>
        <w:t xml:space="preserve"> </w:t>
      </w:r>
      <w:r>
        <w:t xml:space="preserve">NRAs to benefit from a more efficient cooperation in comparison to the current ERGA, to a</w:t>
      </w:r>
      <w:r>
        <w:t xml:space="preserve"> </w:t>
      </w:r>
      <w:r>
        <w:t xml:space="preserve">substantially higher extent than under policy option 1. Both in the case of sub-option A and sub-option</w:t>
      </w:r>
      <w:r>
        <w:t xml:space="preserve"> </w:t>
      </w:r>
      <w:r>
        <w:t xml:space="preserve">B, each NRA can save up to 20% of the current annual expenditure related to coordination work in</w:t>
      </w:r>
      <w:r>
        <w:t xml:space="preserve"> </w:t>
      </w:r>
      <w:r>
        <w:t xml:space="preserve">ERGA.</w:t>
      </w:r>
      <w:r>
        <w:t xml:space="preserve"> </w:t>
      </w:r>
      <w:r>
        <w:t xml:space="preserve">Table 5 Expected costs linked to the elements of the intervention with major economic impacts255</w:t>
      </w:r>
    </w:p>
    <w:p>
      <w:pPr>
        <w:pStyle w:val="BodyText"/>
      </w:pPr>
      <w:r>
        <w:t xml:space="preserve">Public authorities</w:t>
      </w:r>
    </w:p>
    <w:p>
      <w:pPr>
        <w:pStyle w:val="BodyText"/>
      </w:pPr>
      <w:r>
        <w:t xml:space="preserve">Media market players</w:t>
      </w:r>
      <w:r>
        <w:t xml:space="preserve"> </w:t>
      </w:r>
      <w:r>
        <w:t xml:space="preserve">Media pluralism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market</w:t>
      </w:r>
      <w:r>
        <w:t xml:space="preserve"> </w:t>
      </w:r>
      <w:r>
        <w:t xml:space="preserve">scrutiny</w:t>
      </w:r>
      <w:r>
        <w:t xml:space="preserve"> </w:t>
      </w:r>
      <w:r>
        <w:t xml:space="preserve">Under options 2 and 3, recurrent</w:t>
      </w:r>
      <w:r>
        <w:t xml:space="preserve"> </w:t>
      </w:r>
      <w:r>
        <w:t xml:space="preserve">administrative costs for NRAs between</w:t>
      </w:r>
      <w:r>
        <w:t xml:space="preserve"> </w:t>
      </w:r>
      <w:r>
        <w:t xml:space="preserve">EUR 44 100 - 96 600 for scrutiny of</w:t>
      </w:r>
      <w:r>
        <w:t xml:space="preserve"> </w:t>
      </w:r>
      <w:r>
        <w:t xml:space="preserve">media market transactions in sub-</w:t>
      </w:r>
      <w:r>
        <w:t xml:space="preserve"> </w:t>
      </w:r>
      <w:r>
        <w:t xml:space="preserve">option A and between EUR 31 500 and</w:t>
      </w:r>
      <w:r>
        <w:t xml:space="preserve"> </w:t>
      </w:r>
      <w:r>
        <w:t xml:space="preserve">69 000 in sub-option B.</w:t>
      </w:r>
      <w:r>
        <w:t xml:space="preserve"> </w:t>
      </w:r>
      <w:r>
        <w:t xml:space="preserve">Under options 1, 2 and 3, direct compliance</w:t>
      </w:r>
      <w:r>
        <w:t xml:space="preserve"> </w:t>
      </w:r>
      <w:r>
        <w:t xml:space="preserve">costs between EUR 9.1 million and 13.7</w:t>
      </w:r>
      <w:r>
        <w:t xml:space="preserve"> </w:t>
      </w:r>
      <w:r>
        <w:t xml:space="preserve">million linked to familiarisation with the new</w:t>
      </w:r>
      <w:r>
        <w:t xml:space="preserve"> </w:t>
      </w:r>
      <w:r>
        <w:t xml:space="preserve">provisions.</w:t>
      </w:r>
      <w:r>
        <w:br/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regulatory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convergence</w:t>
      </w:r>
      <w:r>
        <w:br/>
      </w:r>
      <w:r>
        <w:t xml:space="preserve">Under options 2 and 3, one-off</w:t>
      </w:r>
      <w:r>
        <w:t xml:space="preserve"> </w:t>
      </w:r>
      <w:r>
        <w:t xml:space="preserve">administrative costs of EUR 50 000 for</w:t>
      </w:r>
      <w:r>
        <w:t xml:space="preserve"> </w:t>
      </w:r>
      <w:r>
        <w:t xml:space="preserve">the common IT tool to exchange</w:t>
      </w:r>
      <w:r>
        <w:t xml:space="preserve"> </w:t>
      </w:r>
      <w:r>
        <w:t xml:space="preserve">information</w:t>
      </w:r>
      <w:r>
        <w:t xml:space="preserve"> </w:t>
      </w:r>
      <w:r>
        <w:t xml:space="preserve">+</w:t>
      </w:r>
      <w:r>
        <w:t xml:space="preserve"> </w:t>
      </w:r>
      <w:r>
        <w:t xml:space="preserve">direct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 costs for NRAs between</w:t>
      </w:r>
      <w:r>
        <w:t xml:space="preserve"> </w:t>
      </w:r>
      <w:r>
        <w:t xml:space="preserve">EUR 1.12 million and 3.36 million in</w:t>
      </w:r>
      <w:r>
        <w:t xml:space="preserve"> </w:t>
      </w:r>
      <w:r>
        <w:t xml:space="preserve">sub-option A and EUR 0.8 million and</w:t>
      </w:r>
      <w:r>
        <w:t xml:space="preserve"> </w:t>
      </w:r>
      <w:r>
        <w:t xml:space="preserve">2.4 million in sub-option B.</w:t>
      </w:r>
      <w:r>
        <w:br/>
      </w:r>
      <w:r>
        <w:t xml:space="preserve">No significant direct costs.</w:t>
      </w:r>
      <w:r>
        <w:t xml:space="preserve"> </w:t>
      </w:r>
      <w:r>
        <w:t xml:space="preserve">Editorial</w:t>
      </w:r>
      <w:r>
        <w:t xml:space="preserve"> </w:t>
      </w:r>
      <w:r>
        <w:t xml:space="preserve">independence</w:t>
      </w:r>
      <w:r>
        <w:t xml:space="preserve"> </w:t>
      </w:r>
      <w:r>
        <w:t xml:space="preserve">safeguards</w:t>
      </w:r>
      <w:r>
        <w:t xml:space="preserve"> </w:t>
      </w:r>
      <w:r>
        <w:t xml:space="preserve">No significant direct costs.</w:t>
      </w:r>
      <w:r>
        <w:t xml:space="preserve"> </w:t>
      </w:r>
      <w:r>
        <w:t xml:space="preserve">Under option 1, recurrent compliance costs</w:t>
      </w:r>
      <w:r>
        <w:t xml:space="preserve"> </w:t>
      </w:r>
      <w:r>
        <w:t xml:space="preserve">between EUR 4.1 million and 8.2 million for</w:t>
      </w:r>
      <w:r>
        <w:t xml:space="preserve"> </w:t>
      </w:r>
      <w:r>
        <w:t xml:space="preserve">an estimated share of 40% of small and</w:t>
      </w:r>
      <w:r>
        <w:t xml:space="preserve"> </w:t>
      </w:r>
      <w:r>
        <w:t xml:space="preserve">medium media market players (from 10 to 249</w:t>
      </w:r>
      <w:r>
        <w:t xml:space="preserve"> </w:t>
      </w:r>
      <w:r>
        <w:t xml:space="preserve">employees) in the newspaper, radio and</w:t>
      </w:r>
      <w:r>
        <w:t xml:space="preserve"> </w:t>
      </w:r>
      <w:r>
        <w:t xml:space="preserve">television</w:t>
      </w:r>
      <w:r>
        <w:t xml:space="preserve"> </w:t>
      </w:r>
      <w:r>
        <w:t xml:space="preserve">sectors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deploy</w:t>
      </w:r>
      <w:r>
        <w:t xml:space="preserve"> </w:t>
      </w:r>
      <w:r>
        <w:t xml:space="preserve">internal</w:t>
      </w:r>
      <w:r>
        <w:t xml:space="preserve"> </w:t>
      </w:r>
      <w:r>
        <w:t xml:space="preserve">safeguards. Under option 2, these costs would</w:t>
      </w:r>
      <w:r>
        <w:t xml:space="preserve"> </w:t>
      </w:r>
      <w:r>
        <w:t xml:space="preserve">increase to between EUR 5.1 million and 10.2</w:t>
      </w:r>
      <w:r>
        <w:t xml:space="preserve"> </w:t>
      </w:r>
      <w:r>
        <w:t xml:space="preserve">million for an estimated share of 50% of</w:t>
      </w:r>
      <w:r>
        <w:t xml:space="preserve"> </w:t>
      </w:r>
      <w:r>
        <w:t xml:space="preserve">SMEs and under option 3, the costs would</w:t>
      </w:r>
      <w:r>
        <w:t xml:space="preserve"> </w:t>
      </w:r>
      <w:r>
        <w:t xml:space="preserve">amount to between EUR 10.3 and 20.5 million</w:t>
      </w:r>
      <w:r>
        <w:t xml:space="preserve"> </w:t>
      </w:r>
      <w:r>
        <w:t xml:space="preserve">as all SMEs would have to set-up internal</w:t>
      </w:r>
      <w:r>
        <w:t xml:space="preserve"> </w:t>
      </w:r>
      <w:r>
        <w:t xml:space="preserve">independence safeguards.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journalistic</w:t>
      </w:r>
      <w:r>
        <w:t xml:space="preserve"> </w:t>
      </w:r>
      <w:r>
        <w:t xml:space="preserve">sources</w:t>
      </w:r>
      <w:r>
        <w:t xml:space="preserve"> </w:t>
      </w:r>
      <w:r>
        <w:t xml:space="preserve">No significant direct costs.</w:t>
      </w:r>
      <w:r>
        <w:t xml:space="preserve"> </w:t>
      </w:r>
      <w:r>
        <w:t xml:space="preserve">No significant direct costs.</w:t>
      </w:r>
      <w:r>
        <w:t xml:space="preserve"> </w:t>
      </w:r>
      <w:r>
        <w:t xml:space="preserve">Audience</w:t>
      </w:r>
      <w:r>
        <w:t xml:space="preserve"> </w:t>
      </w:r>
      <w:r>
        <w:t xml:space="preserve">measurement</w:t>
      </w:r>
      <w:r>
        <w:t xml:space="preserve"> </w:t>
      </w:r>
      <w:r>
        <w:t xml:space="preserve">systems</w:t>
      </w:r>
      <w:r>
        <w:br/>
      </w:r>
      <w:r>
        <w:t xml:space="preserve">Under option 2, one-off adjustment</w:t>
      </w:r>
      <w:r>
        <w:t xml:space="preserve"> </w:t>
      </w:r>
      <w:r>
        <w:t xml:space="preserve">costs for NRAs between EUR 69 000</w:t>
      </w:r>
      <w:r>
        <w:t xml:space="preserve"> </w:t>
      </w:r>
      <w:r>
        <w:t xml:space="preserve">and 415 000 and recurrent enforcement</w:t>
      </w:r>
      <w:r>
        <w:t xml:space="preserve"> </w:t>
      </w:r>
      <w:r>
        <w:t xml:space="preserve">Under option 2, minor familiarization costs</w:t>
      </w:r>
      <w:r>
        <w:t xml:space="preserve"> </w:t>
      </w:r>
      <w:r>
        <w:t xml:space="preserve">concerning the requirements, to be incurred</w:t>
      </w:r>
      <w:r>
        <w:t xml:space="preserve"> </w:t>
      </w:r>
      <w:r>
        <w:t xml:space="preserve">mainly by large online players, operating</w:t>
      </w:r>
      <w:r>
        <w:t xml:space="preserve"> </w:t>
      </w:r>
      <w:r>
        <w:t xml:space="preserve">outside the joint industry committees (JICs).</w:t>
      </w:r>
    </w:p>
    <w:p>
      <w:pPr>
        <w:pStyle w:val="BodyText"/>
      </w:pPr>
      <w:r>
        <w:t xml:space="preserve">255 Annex 4 includes calculation notes for all the figures presented in these tables.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costs of EUR 592 000 in sub-option A</w:t>
      </w:r>
      <w:r>
        <w:t xml:space="preserve"> </w:t>
      </w:r>
      <w:r>
        <w:t xml:space="preserve">and 423 000 in sub-option B.</w:t>
      </w:r>
      <w:r>
        <w:t xml:space="preserve"> </w:t>
      </w:r>
      <w:r>
        <w:t xml:space="preserve">Under option 3, cost of external audits for</w:t>
      </w:r>
      <w:r>
        <w:t xml:space="preserve"> </w:t>
      </w:r>
      <w:r>
        <w:t xml:space="preserve">audience measurement providers operating in</w:t>
      </w:r>
      <w:r>
        <w:t xml:space="preserve"> </w:t>
      </w:r>
      <w:r>
        <w:t xml:space="preserve">the joint industry committees (JICs) around</w:t>
      </w:r>
      <w:r>
        <w:t xml:space="preserve"> </w:t>
      </w:r>
      <w:r>
        <w:t xml:space="preserve">EUR 27 000, and for large online platforms</w:t>
      </w:r>
      <w:r>
        <w:t xml:space="preserve"> </w:t>
      </w:r>
      <w:r>
        <w:t xml:space="preserve">between EUR 55 000 and 545 000.</w:t>
      </w:r>
      <w:r>
        <w:br/>
      </w:r>
      <w:r>
        <w:t xml:space="preserve">Allocation</w:t>
      </w:r>
      <w:r>
        <w:t xml:space="preserve"> </w:t>
      </w:r>
      <w:r>
        <w:t xml:space="preserve">of</w:t>
      </w:r>
      <w:r>
        <w:t xml:space="preserve"> </w:t>
      </w:r>
      <w:r>
        <w:t xml:space="preserve">state advertising</w:t>
      </w:r>
      <w:r>
        <w:br/>
      </w:r>
      <w:r>
        <w:t xml:space="preserve">Under options 2 and 3, recurrent</w:t>
      </w:r>
      <w:r>
        <w:t xml:space="preserve"> </w:t>
      </w:r>
      <w:r>
        <w:t xml:space="preserve">enforcement costs for NRAs between</w:t>
      </w:r>
      <w:r>
        <w:t xml:space="preserve"> </w:t>
      </w:r>
      <w:r>
        <w:t xml:space="preserve">EUR 415 000 and 1.6 million.</w:t>
      </w:r>
      <w:r>
        <w:t xml:space="preserve"> </w:t>
      </w:r>
      <w:r>
        <w:t xml:space="preserve">Obligation for national media regulators</w:t>
      </w:r>
      <w:r>
        <w:t xml:space="preserve"> </w:t>
      </w:r>
      <w:r>
        <w:t xml:space="preserve">to establish and maintain a registry on</w:t>
      </w:r>
      <w:r>
        <w:t xml:space="preserve"> </w:t>
      </w:r>
      <w:r>
        <w:t xml:space="preserve">allocation of state advertising under</w:t>
      </w:r>
      <w:r>
        <w:t xml:space="preserve"> </w:t>
      </w:r>
      <w:r>
        <w:t xml:space="preserve">option 3: EUR 1.7 million.</w:t>
      </w:r>
      <w:r>
        <w:t xml:space="preserve"> </w:t>
      </w:r>
      <w:r>
        <w:t xml:space="preserve">Under option 3, recurrent costs are expected</w:t>
      </w:r>
      <w:r>
        <w:t xml:space="preserve"> </w:t>
      </w:r>
      <w:r>
        <w:t xml:space="preserve">to range between EUR 18.3 million and 45.7</w:t>
      </w:r>
      <w:r>
        <w:t xml:space="preserve"> </w:t>
      </w:r>
      <w:r>
        <w:t xml:space="preserve">million.</w:t>
      </w:r>
      <w:r>
        <w:t xml:space="preserve"> </w:t>
      </w:r>
      <w:r>
        <w:t xml:space="preserve">Governance</w:t>
      </w:r>
      <w:r>
        <w:t xml:space="preserve"> </w:t>
      </w:r>
      <w:r>
        <w:t xml:space="preserve">Under option 1, EUR 490 000 in direct</w:t>
      </w:r>
      <w:r>
        <w:t xml:space="preserve"> </w:t>
      </w:r>
      <w:r>
        <w:t xml:space="preserve">recurrent costs for the EU + EUR 473</w:t>
      </w:r>
      <w:r>
        <w:t xml:space="preserve"> </w:t>
      </w:r>
      <w:r>
        <w:t xml:space="preserve">000 enforcement annual costs for NRAs</w:t>
      </w:r>
      <w:r>
        <w:t xml:space="preserve"> </w:t>
      </w:r>
      <w:r>
        <w:t xml:space="preserve">on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 of recommendations.</w:t>
      </w:r>
      <w:r>
        <w:br/>
      </w:r>
      <w:r>
        <w:t xml:space="preserve">Under options 2 and 3, direct recurrent</w:t>
      </w:r>
      <w:r>
        <w:t xml:space="preserve"> </w:t>
      </w:r>
      <w:r>
        <w:t xml:space="preserve">costs for the EU:</w:t>
      </w:r>
      <w:r>
        <w:t xml:space="preserve"> </w:t>
      </w:r>
      <w:r>
        <w:t xml:space="preserve">- 8-10 FTEs (between EUR 1 and 1.3</w:t>
      </w:r>
      <w:r>
        <w:t xml:space="preserve"> </w:t>
      </w:r>
      <w:r>
        <w:t xml:space="preserve">million) and operational budget of EUR</w:t>
      </w:r>
      <w:r>
        <w:t xml:space="preserve"> </w:t>
      </w:r>
      <w:r>
        <w:t xml:space="preserve">1 million in sub-option A;</w:t>
      </w:r>
      <w:r>
        <w:br/>
      </w:r>
      <w:r>
        <w:t xml:space="preserve">- 30-35 FTEs (between EUR 3.9 and 4.6</w:t>
      </w:r>
      <w:r>
        <w:t xml:space="preserve"> </w:t>
      </w:r>
      <w:r>
        <w:t xml:space="preserve">million) and operational budget of EUR</w:t>
      </w:r>
      <w:r>
        <w:t xml:space="preserve"> </w:t>
      </w:r>
      <w:r>
        <w:t xml:space="preserve">5 million in sub-option B256.</w:t>
      </w:r>
      <w:r>
        <w:br/>
      </w:r>
      <w:r>
        <w:t xml:space="preserve">No significant direct costs.</w:t>
      </w:r>
      <w:r>
        <w:t xml:space="preserve"> </w:t>
      </w:r>
      <w:r>
        <w:t xml:space="preserve">6.2. Social impacts</w:t>
      </w:r>
      <w:r>
        <w:t xml:space="preserve"> </w:t>
      </w:r>
      <w:r>
        <w:t xml:space="preserve">This section considers the main social impacts of the initiative, which are described below. Overall,</w:t>
      </w:r>
      <w:r>
        <w:t xml:space="preserve"> </w:t>
      </w:r>
      <w:r>
        <w:t xml:space="preserve">the measures are expected to have considerable positive social impacts, stemming from an improved</w:t>
      </w:r>
      <w:r>
        <w:t xml:space="preserve"> </w:t>
      </w:r>
      <w:r>
        <w:t xml:space="preserve">investment environment and better competitive conditions (e.g. when it comes to fairer audience</w:t>
      </w:r>
      <w:r>
        <w:t xml:space="preserve"> </w:t>
      </w:r>
      <w:r>
        <w:t xml:space="preserve">measurement and allocation of state advertising). Given that the European media sector contributes to</w:t>
      </w:r>
      <w:r>
        <w:t xml:space="preserve"> </w:t>
      </w:r>
      <w:r>
        <w:t xml:space="preserve">job creation and growth with a turnover exceeding 2% of EU added value, strengthening the internal</w:t>
      </w:r>
      <w:r>
        <w:t xml:space="preserve"> </w:t>
      </w:r>
      <w:r>
        <w:t xml:space="preserve">media market (to a varying extent, depending on the option) could bring employment opportunities</w:t>
      </w:r>
      <w:r>
        <w:t xml:space="preserve"> </w:t>
      </w:r>
      <w:r>
        <w:t xml:space="preserve">and provide more stability and security for journalists. Moreover, by enhancing media independence</w:t>
      </w:r>
      <w:r>
        <w:t xml:space="preserve"> </w:t>
      </w:r>
      <w:r>
        <w:t xml:space="preserve">through the whole set of measures (in particular related to editorial independence safeguards and</w:t>
      </w:r>
      <w:r>
        <w:t xml:space="preserve"> </w:t>
      </w:r>
      <w:r>
        <w:t xml:space="preserve">protection of journalists’ sources/communication), the initiative would contribute to ensuring diverse</w:t>
      </w:r>
      <w:r>
        <w:t xml:space="preserve"> </w:t>
      </w:r>
      <w:r>
        <w:t xml:space="preserve">and independent reporting for citizens and businesses. This would reduce risks of exposure to</w:t>
      </w:r>
      <w:r>
        <w:t xml:space="preserve"> </w:t>
      </w:r>
      <w:r>
        <w:t xml:space="preserve">disinformation and raise the level of trust towards media. The intervention would have a positive</w:t>
      </w:r>
      <w:r>
        <w:t xml:space="preserve"> </w:t>
      </w:r>
      <w:r>
        <w:t xml:space="preserve">impact on rule of law and democratic systems: it would contribute to raising the level of democratic</w:t>
      </w:r>
      <w:r>
        <w:t xml:space="preserve"> </w:t>
      </w:r>
      <w:r>
        <w:t xml:space="preserve">debate and help media (and journalists) to fulfil their societal role of holding power to account.</w:t>
      </w:r>
      <w:r>
        <w:t xml:space="preserve"> </w:t>
      </w:r>
      <w:r>
        <w:t xml:space="preserve">Framework for regulatory cooperation and convergence</w:t>
      </w:r>
      <w:r>
        <w:br/>
      </w:r>
      <w:r>
        <w:t xml:space="preserve">Under Option 2 and Option 3, to address current weaknesses in the cooperation framework between</w:t>
      </w:r>
      <w:r>
        <w:t xml:space="preserve"> </w:t>
      </w:r>
      <w:r>
        <w:t xml:space="preserve">media regulators, a general mechanism will be established for a structured cooperation as well as a</w:t>
      </w:r>
      <w:r>
        <w:t xml:space="preserve"> </w:t>
      </w:r>
      <w:r>
        <w:t xml:space="preserve">specific mutual assistance mechanism for situations of serious media freedom or pluralism risks with</w:t>
      </w:r>
      <w:r>
        <w:t xml:space="preserve"> </w:t>
      </w:r>
      <w:r>
        <w:t xml:space="preserve">a cross-border dimension. This structured cooperation would more effectively mobilise national</w:t>
      </w:r>
    </w:p>
    <w:p>
      <w:pPr>
        <w:pStyle w:val="BodyText"/>
      </w:pPr>
      <w:r>
        <w:t xml:space="preserve">256 No realistic opportunities for administrative synergies that could reduce such costs were identified.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regulatory authorities to respond to concrete concerns. Currently, only half of the requests for</w:t>
      </w:r>
      <w:r>
        <w:t xml:space="preserve"> </w:t>
      </w:r>
      <w:r>
        <w:t xml:space="preserve">cooperation are fully completed to the mutual satisfaction of the requesting and receiving NRAs. A</w:t>
      </w:r>
      <w:r>
        <w:t xml:space="preserve"> </w:t>
      </w:r>
      <w:r>
        <w:t xml:space="preserve">best effort assumption of a 50% increase in that proportion would mean that 75% of cases would be</w:t>
      </w:r>
      <w:r>
        <w:t xml:space="preserve"> </w:t>
      </w:r>
      <w:r>
        <w:t xml:space="preserve">completed satisfactorily. This would improve the welfare of citizens and social cohesion, in particular</w:t>
      </w:r>
      <w:r>
        <w:t xml:space="preserve"> </w:t>
      </w:r>
      <w:r>
        <w:t xml:space="preserve">by creating a safer online space with reduced exposure to illegal or harmful content. Moreover,</w:t>
      </w:r>
      <w:r>
        <w:t xml:space="preserve"> </w:t>
      </w:r>
      <w:r>
        <w:t xml:space="preserve">collective action by the Board to protect the EU information space from media service providers</w:t>
      </w:r>
      <w:r>
        <w:t xml:space="preserve"> </w:t>
      </w:r>
      <w:r>
        <w:t xml:space="preserve">(including from third countries) which threaten the Union’s public order and security would shield</w:t>
      </w:r>
      <w:r>
        <w:t xml:space="preserve"> </w:t>
      </w:r>
      <w:r>
        <w:t xml:space="preserve">citizens from ‘rogue’ media players ignoring journalistic standards and spreading disinformation.</w:t>
      </w:r>
      <w:r>
        <w:t xml:space="preserve"> </w:t>
      </w:r>
      <w:r>
        <w:t xml:space="preserve">In addition, a mechanism will be established for the Board to detect, evaluate and address media-</w:t>
      </w:r>
      <w:r>
        <w:t xml:space="preserve"> </w:t>
      </w:r>
      <w:r>
        <w:t xml:space="preserve">specific risks on very large online platforms, for instance as regards amplification of online</w:t>
      </w:r>
      <w:r>
        <w:t xml:space="preserve"> </w:t>
      </w:r>
      <w:r>
        <w:t xml:space="preserve">disinformation. It will provide a specialist analysis by independent regulators on sensitive media</w:t>
      </w:r>
      <w:r>
        <w:t xml:space="preserve"> </w:t>
      </w:r>
      <w:r>
        <w:t xml:space="preserve">freedom and plurality issues, looking for example at the consequences of amplification of certain types</w:t>
      </w:r>
      <w:r>
        <w:t xml:space="preserve"> </w:t>
      </w:r>
      <w:r>
        <w:t xml:space="preserve">of content online for shaping of public opinion. It will also monitor potential impacts of content</w:t>
      </w:r>
      <w:r>
        <w:t xml:space="preserve"> </w:t>
      </w:r>
      <w:r>
        <w:t xml:space="preserve">moderation by platforms on media freedom and pluralism and the availability of quality media content</w:t>
      </w:r>
      <w:r>
        <w:t xml:space="preserve"> </w:t>
      </w:r>
      <w:r>
        <w:t xml:space="preserve">to citizens, in particular younger, digital native generations, and to businesses. It would thus contribute</w:t>
      </w:r>
      <w:r>
        <w:t xml:space="preserve"> </w:t>
      </w:r>
      <w:r>
        <w:t xml:space="preserve">to a safer, more reliable online space for the benefit of the entire society.</w:t>
      </w:r>
      <w:r>
        <w:t xml:space="preserve"> </w:t>
      </w:r>
      <w:r>
        <w:t xml:space="preserve">Single market dimension and distribution of impacts</w:t>
      </w:r>
      <w:r>
        <w:br/>
      </w:r>
      <w:r>
        <w:t xml:space="preserve">In addition to the distribution of economic impacts described in section 6.1, social impacts of policy</w:t>
      </w:r>
      <w:r>
        <w:t xml:space="preserve"> </w:t>
      </w:r>
      <w:r>
        <w:t xml:space="preserve">Options 2 and 3 will be mainly relevant for citizens, increasing the effective protection from cross-</w:t>
      </w:r>
      <w:r>
        <w:t xml:space="preserve"> </w:t>
      </w:r>
      <w:r>
        <w:t xml:space="preserve">border risks of illegal or harmful content and threats to media pluralism and media freedom.</w:t>
      </w:r>
      <w:r>
        <w:t xml:space="preserve"> </w:t>
      </w:r>
      <w:r>
        <w:t xml:space="preserve">Quality of media services</w:t>
      </w:r>
      <w:r>
        <w:t xml:space="preserve"> </w:t>
      </w:r>
      <w:r>
        <w:t xml:space="preserve">Public service media independence</w:t>
      </w:r>
      <w:r>
        <w:br/>
      </w:r>
      <w:r>
        <w:t xml:space="preserve">Under Option 1, the recommendation would call on Member States to provide relevant safeguards for</w:t>
      </w:r>
      <w:r>
        <w:t xml:space="preserve"> </w:t>
      </w:r>
      <w:r>
        <w:t xml:space="preserve">the independent management of and balanced coverage by public service media. Assuming that the</w:t>
      </w:r>
      <w:r>
        <w:t xml:space="preserve"> </w:t>
      </w:r>
      <w:r>
        <w:t xml:space="preserve">recommendation is followed, it would reduce the discretion of governments or other political bodies</w:t>
      </w:r>
      <w:r>
        <w:t xml:space="preserve"> </w:t>
      </w:r>
      <w:r>
        <w:t xml:space="preserve">in appointing and dismissing the management of PSM in an arbitrary manner, contributing to a more</w:t>
      </w:r>
      <w:r>
        <w:t xml:space="preserve"> </w:t>
      </w:r>
      <w:r>
        <w:t xml:space="preserve">stable environment for their activities. As PSM play a central role in providing news and framing</w:t>
      </w:r>
      <w:r>
        <w:t xml:space="preserve"> </w:t>
      </w:r>
      <w:r>
        <w:t xml:space="preserve">public political debate, the balanced coverage recommendation would contribute to a gradual</w:t>
      </w:r>
      <w:r>
        <w:t xml:space="preserve"> </w:t>
      </w:r>
      <w:r>
        <w:t xml:space="preserve">improvement in rule of law and democratic standards.</w:t>
      </w:r>
      <w:r>
        <w:t xml:space="preserve"> </w:t>
      </w:r>
      <w:r>
        <w:t xml:space="preserve">Under Option 2, targeted independence safeguards for PSM (particularly on appointments and</w:t>
      </w:r>
      <w:r>
        <w:t xml:space="preserve"> </w:t>
      </w:r>
      <w:r>
        <w:t xml:space="preserve">dismissals of management) and a general obligation of balanced media coverage would be established</w:t>
      </w:r>
      <w:r>
        <w:t xml:space="preserve"> </w:t>
      </w:r>
      <w:r>
        <w:t xml:space="preserve">in law. The governance safeguards would provide a basis for recourse to courts if, for example, the</w:t>
      </w:r>
      <w:r>
        <w:t xml:space="preserve"> </w:t>
      </w:r>
      <w:r>
        <w:t xml:space="preserve">management of a public broadcaster believes that they were dismissed without due justification, as</w:t>
      </w:r>
      <w:r>
        <w:t xml:space="preserve"> </w:t>
      </w:r>
      <w:r>
        <w:t xml:space="preserve">well as for the Commission to launch infringement proceedings in case of deficient rules, amplifying</w:t>
      </w:r>
      <w:r>
        <w:t xml:space="preserve"> </w:t>
      </w:r>
      <w:r>
        <w:t xml:space="preserve">the social benefits identified under Option 1. The balanced coverage obligation would ensure a more</w:t>
      </w:r>
      <w:r>
        <w:t xml:space="preserve"> </w:t>
      </w:r>
      <w:r>
        <w:t xml:space="preserve">diverse programming, benefiting citizens, companies and civil society. It would also provide an</w:t>
      </w:r>
      <w:r>
        <w:t xml:space="preserve"> </w:t>
      </w:r>
      <w:r>
        <w:t xml:space="preserve">additional protection layer from interference in editorial decisions, as journalists would be able to</w:t>
      </w:r>
      <w:r>
        <w:t xml:space="preserve"> </w:t>
      </w:r>
      <w:r>
        <w:t xml:space="preserve">invoke it in response to attempts to control content, such as political news reporting. As a result,</w:t>
      </w:r>
      <w:r>
        <w:t xml:space="preserve"> </w:t>
      </w:r>
      <w:r>
        <w:t xml:space="preserve">significant improvement in rule of law and democratic standards can be expected, especially in the</w:t>
      </w:r>
      <w:r>
        <w:t xml:space="preserve"> </w:t>
      </w:r>
      <w:r>
        <w:t xml:space="preserve">Member States where issues have been identified. Another likely social benefit is greater EU-wide</w:t>
      </w:r>
      <w:r>
        <w:t xml:space="preserve"> </w:t>
      </w:r>
      <w:r>
        <w:t xml:space="preserve">social cohesion, as citizens of different Member States will gain more equal access to independent,</w:t>
      </w:r>
      <w:r>
        <w:t xml:space="preserve"> </w:t>
      </w:r>
      <w:r>
        <w:t xml:space="preserve">inclusive and diverse public service media content.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Under Option 3, the obligation of balanced media coverage by PSM would be combined with a</w:t>
      </w:r>
      <w:r>
        <w:t xml:space="preserve"> </w:t>
      </w:r>
      <w:r>
        <w:t xml:space="preserve">requirement for such media to publish regular reports on the fulfilment of the obligation. This would</w:t>
      </w:r>
      <w:r>
        <w:t xml:space="preserve"> </w:t>
      </w:r>
      <w:r>
        <w:t xml:space="preserve">create an opportunity for PSM to review their practices and results, justify their editorial stance and</w:t>
      </w:r>
      <w:r>
        <w:t xml:space="preserve"> </w:t>
      </w:r>
      <w:r>
        <w:t xml:space="preserve">address specific points of concern. As these reports would be in the public domain, they would</w:t>
      </w:r>
      <w:r>
        <w:t xml:space="preserve"> </w:t>
      </w:r>
      <w:r>
        <w:t xml:space="preserve">stimulate wider scrutiny, thus creating an incentive to meet EU standards, albeit at a cost for PSM.</w:t>
      </w:r>
      <w:r>
        <w:t xml:space="preserve"> </w:t>
      </w:r>
      <w:r>
        <w:t xml:space="preserve">Balanced media coverage for audiovisual media</w:t>
      </w:r>
      <w:r>
        <w:br/>
      </w:r>
      <w:r>
        <w:t xml:space="preserve">Under Option 3, given the particularly strong influence of television on public opinion, all audiovisual</w:t>
      </w:r>
      <w:r>
        <w:t xml:space="preserve"> </w:t>
      </w:r>
      <w:r>
        <w:t xml:space="preserve">media would be required to provide balanced coverage in news and current affairs reporting, including</w:t>
      </w:r>
      <w:r>
        <w:t xml:space="preserve"> </w:t>
      </w:r>
      <w:r>
        <w:t xml:space="preserve">during elections. The measure would foster common standards for such reporting by both public and</w:t>
      </w:r>
      <w:r>
        <w:t xml:space="preserve"> </w:t>
      </w:r>
      <w:r>
        <w:t xml:space="preserve">private broadcasters in all Member States. This measure can be expected to enhance equal access by</w:t>
      </w:r>
      <w:r>
        <w:t xml:space="preserve"> </w:t>
      </w:r>
      <w:r>
        <w:t xml:space="preserve">citizens to a plurality of viewpoints, in particular during elections, although at a significant cost for</w:t>
      </w:r>
      <w:r>
        <w:t xml:space="preserve"> </w:t>
      </w:r>
      <w:r>
        <w:t xml:space="preserve">private audiovisual media.</w:t>
      </w:r>
      <w:r>
        <w:t xml:space="preserve"> </w:t>
      </w:r>
      <w:r>
        <w:t xml:space="preserve">Transparency of media ownership</w:t>
      </w:r>
      <w:r>
        <w:t xml:space="preserve"> </w:t>
      </w:r>
      <w:r>
        <w:t xml:space="preserve">Option 1 would call on Member States and companies to step up actions to ensure availability of</w:t>
      </w:r>
      <w:r>
        <w:t xml:space="preserve"> </w:t>
      </w:r>
      <w:r>
        <w:t xml:space="preserve">media ownership information, including on business activities or interests of media owners in other</w:t>
      </w:r>
      <w:r>
        <w:t xml:space="preserve"> </w:t>
      </w:r>
      <w:r>
        <w:t xml:space="preserve">media or non-media sectors. Assuming that the recommendation is followed, it would lead to revealing</w:t>
      </w:r>
      <w:r>
        <w:t xml:space="preserve"> </w:t>
      </w:r>
      <w:r>
        <w:t xml:space="preserve">such specific potential sources of influence on media content in different sectors, enabling audiences</w:t>
      </w:r>
      <w:r>
        <w:t xml:space="preserve"> </w:t>
      </w:r>
      <w:r>
        <w:t xml:space="preserve">to critically analyse the content they are exposed to (e.g. to discover biases in the way news is presented</w:t>
      </w:r>
      <w:r>
        <w:t xml:space="preserve"> </w:t>
      </w:r>
      <w:r>
        <w:t xml:space="preserve">or even withheld) and to make informed choices of their media, in particular for news content of</w:t>
      </w:r>
      <w:r>
        <w:t xml:space="preserve"> </w:t>
      </w:r>
      <w:r>
        <w:t xml:space="preserve">political nature.</w:t>
      </w:r>
      <w:r>
        <w:t xml:space="preserve"> </w:t>
      </w:r>
      <w:r>
        <w:t xml:space="preserve">Option 2 would set out common information requirements for media service providers and would</w:t>
      </w:r>
      <w:r>
        <w:t xml:space="preserve"> </w:t>
      </w:r>
      <w:r>
        <w:t xml:space="preserve">recommend to step up actions to ensure availability of media ownership information, including on</w:t>
      </w:r>
      <w:r>
        <w:t xml:space="preserve"> </w:t>
      </w:r>
      <w:r>
        <w:t xml:space="preserve">business activities or interests of media owners. It would, therefore, help revealing the potential sources</w:t>
      </w:r>
      <w:r>
        <w:t xml:space="preserve"> </w:t>
      </w:r>
      <w:r>
        <w:t xml:space="preserve">of influence on media content in different sectors. This would enable interested parties, such as</w:t>
      </w:r>
      <w:r>
        <w:t xml:space="preserve"> </w:t>
      </w:r>
      <w:r>
        <w:t xml:space="preserve">researchers and investigative journalists, to bring media ownership information, covering multiple</w:t>
      </w:r>
      <w:r>
        <w:t xml:space="preserve"> </w:t>
      </w:r>
      <w:r>
        <w:t xml:space="preserve">Member States, to the attention of the general public, thus generating additional social benefits.</w:t>
      </w:r>
      <w:r>
        <w:t xml:space="preserve"> </w:t>
      </w:r>
      <w:r>
        <w:t xml:space="preserve">Enhanced transparency of media ownership would increase accountability, deter interference and</w:t>
      </w:r>
      <w:r>
        <w:t xml:space="preserve"> </w:t>
      </w:r>
      <w:r>
        <w:t xml:space="preserve">ultimately increase citizens’ trust in media, thus strengthening social cohesion.</w:t>
      </w:r>
      <w:r>
        <w:br/>
      </w:r>
      <w:r>
        <w:t xml:space="preserve">Under Option 3, Member States would be required to ensure the availability of media ownership</w:t>
      </w:r>
      <w:r>
        <w:t xml:space="preserve"> </w:t>
      </w:r>
      <w:r>
        <w:t xml:space="preserve">information, including on the interests and activities of media owners in other sectors. This would be</w:t>
      </w:r>
      <w:r>
        <w:t xml:space="preserve"> </w:t>
      </w:r>
      <w:r>
        <w:t xml:space="preserve">coupled with the establishment of a centralised EU media ownership registry, covering all EU media</w:t>
      </w:r>
      <w:r>
        <w:t xml:space="preserve"> </w:t>
      </w:r>
      <w:r>
        <w:t xml:space="preserve">service providers. The obligation upon Member States combined with the centralised registry would</w:t>
      </w:r>
      <w:r>
        <w:t xml:space="preserve"> </w:t>
      </w:r>
      <w:r>
        <w:t xml:space="preserve">provide a comprehensive overview of media ownership across the internal market. This would</w:t>
      </w:r>
      <w:r>
        <w:t xml:space="preserve"> </w:t>
      </w:r>
      <w:r>
        <w:t xml:space="preserve">considerably amplify the benefits identified above for Options 1 and 2, but at a higher cost.</w:t>
      </w:r>
      <w:r>
        <w:t xml:space="preserve"> </w:t>
      </w:r>
      <w:r>
        <w:t xml:space="preserve">Single market dimension and distribution of impacts</w:t>
      </w:r>
      <w:r>
        <w:t xml:space="preserve"> </w:t>
      </w:r>
      <w:r>
        <w:t xml:space="preserve">As for the distribution of economic impacts, the distribution of social impacts will remain uncertain</w:t>
      </w:r>
      <w:r>
        <w:t xml:space="preserve"> </w:t>
      </w:r>
      <w:r>
        <w:t xml:space="preserve">under policy Option 1.</w:t>
      </w:r>
      <w:r>
        <w:br/>
      </w:r>
      <w:r>
        <w:t xml:space="preserve">In addition to the distribution of impacts described in section 6.1., Options 2 and 3 will have greater</w:t>
      </w:r>
      <w:r>
        <w:t xml:space="preserve"> </w:t>
      </w:r>
      <w:r>
        <w:t xml:space="preserve">impact in those 16 Member States which are reported to be at high or medium risk for the independence</w:t>
      </w:r>
      <w:r>
        <w:t xml:space="preserve"> </w:t>
      </w:r>
      <w:r>
        <w:t xml:space="preserve">of PSM governance and funding (see section 2.2.3). New costs to disclose information on media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ownership are expected to be borne by media companies in those 12 countries257 which are reported</w:t>
      </w:r>
      <w:r>
        <w:t xml:space="preserve"> </w:t>
      </w:r>
      <w:r>
        <w:t xml:space="preserve">not to have a national media ownership registry.</w:t>
      </w:r>
      <w:r>
        <w:br/>
      </w:r>
      <w:r>
        <w:t xml:space="preserve">Option 3 would introduce further obligations which are expected to add costs for public service media</w:t>
      </w:r>
      <w:r>
        <w:t xml:space="preserve"> </w:t>
      </w:r>
      <w:r>
        <w:t xml:space="preserve">(additional obligation to publish regular reports) and broadcasters (additional obligation to ensure a</w:t>
      </w:r>
      <w:r>
        <w:t xml:space="preserve"> </w:t>
      </w:r>
      <w:r>
        <w:t xml:space="preserve">balanced media coverage). Moreover, the compliance with a new EU registry is expected to bring</w:t>
      </w:r>
      <w:r>
        <w:t xml:space="preserve"> </w:t>
      </w:r>
      <w:r>
        <w:t xml:space="preserve">additional costs in particular for NRAs.</w:t>
      </w:r>
    </w:p>
    <w:p>
      <w:pPr>
        <w:pStyle w:val="BodyText"/>
      </w:pPr>
      <w:r>
        <w:t xml:space="preserve">Table 6 Expected costs linked to the elements of the intervention with major social impacts258</w:t>
      </w:r>
    </w:p>
    <w:p>
      <w:pPr>
        <w:pStyle w:val="BodyText"/>
      </w:pPr>
      <w:r>
        <w:t xml:space="preserve">Public authorities</w:t>
      </w:r>
    </w:p>
    <w:p>
      <w:pPr>
        <w:pStyle w:val="BodyText"/>
      </w:pPr>
      <w:r>
        <w:t xml:space="preserve">Media companies</w:t>
      </w:r>
      <w:r>
        <w:t xml:space="preserve"> </w:t>
      </w:r>
      <w:r>
        <w:t xml:space="preserve">Public</w:t>
      </w:r>
      <w:r>
        <w:t xml:space="preserve"> </w:t>
      </w:r>
      <w:r>
        <w:t xml:space="preserve">service</w:t>
      </w:r>
      <w:r>
        <w:t xml:space="preserve"> </w:t>
      </w:r>
      <w:r>
        <w:t xml:space="preserve">media</w:t>
      </w:r>
      <w:r>
        <w:t xml:space="preserve"> </w:t>
      </w:r>
      <w:r>
        <w:t xml:space="preserve">independence</w:t>
      </w:r>
      <w:r>
        <w:t xml:space="preserve"> </w:t>
      </w:r>
      <w:r>
        <w:t xml:space="preserve">safeguards</w:t>
      </w:r>
      <w:r>
        <w:t xml:space="preserve"> </w:t>
      </w:r>
      <w:r>
        <w:t xml:space="preserve">Under options 2 and 3, one-</w:t>
      </w:r>
      <w:r>
        <w:t xml:space="preserve"> </w:t>
      </w:r>
      <w:r>
        <w:t xml:space="preserve">off adjustment costs for</w:t>
      </w:r>
      <w:r>
        <w:t xml:space="preserve"> </w:t>
      </w:r>
      <w:r>
        <w:t xml:space="preserve">NRAs between EUR 447</w:t>
      </w:r>
      <w:r>
        <w:t xml:space="preserve"> </w:t>
      </w:r>
      <w:r>
        <w:t xml:space="preserve">000 and 1.7 million + EUR</w:t>
      </w:r>
      <w:r>
        <w:t xml:space="preserve"> </w:t>
      </w:r>
      <w:r>
        <w:t xml:space="preserve">42 000 in recurrent direct</w:t>
      </w:r>
      <w:r>
        <w:t xml:space="preserve"> </w:t>
      </w:r>
      <w:r>
        <w:t xml:space="preserve">enforcement costs.</w:t>
      </w:r>
      <w:r>
        <w:t xml:space="preserve"> </w:t>
      </w:r>
      <w:r>
        <w:t xml:space="preserve">Under option 2, average one-off costs for PSM of EUR</w:t>
      </w:r>
      <w:r>
        <w:t xml:space="preserve"> </w:t>
      </w:r>
      <w:r>
        <w:t xml:space="preserve">357 300 (one PSM per Member State).</w:t>
      </w:r>
      <w:r>
        <w:t xml:space="preserve"> </w:t>
      </w:r>
      <w:r>
        <w:t xml:space="preserve">Under option 3, additional annual costs of EUR 1</w:t>
      </w:r>
      <w:r>
        <w:t xml:space="preserve"> </w:t>
      </w:r>
      <w:r>
        <w:t xml:space="preserve">million for PSM reporting on the fulfilment of the</w:t>
      </w:r>
      <w:r>
        <w:t xml:space="preserve"> </w:t>
      </w:r>
      <w:r>
        <w:t xml:space="preserve">balanced media coverage obligation.</w:t>
      </w:r>
      <w:r>
        <w:t xml:space="preserve"> </w:t>
      </w:r>
      <w:r>
        <w:t xml:space="preserve">Balanced</w:t>
      </w:r>
      <w:r>
        <w:t xml:space="preserve"> </w:t>
      </w:r>
      <w:r>
        <w:t xml:space="preserve">media</w:t>
      </w:r>
      <w:r>
        <w:t xml:space="preserve"> </w:t>
      </w:r>
      <w:r>
        <w:t xml:space="preserve">coverage for all</w:t>
      </w:r>
      <w:r>
        <w:t xml:space="preserve"> </w:t>
      </w:r>
      <w:r>
        <w:t xml:space="preserve">audiovisual</w:t>
      </w:r>
      <w:r>
        <w:t xml:space="preserve"> </w:t>
      </w:r>
      <w:r>
        <w:t xml:space="preserve">media</w:t>
      </w:r>
      <w:r>
        <w:t xml:space="preserve"> </w:t>
      </w:r>
      <w:r>
        <w:t xml:space="preserve">Under option 3, EUR 203</w:t>
      </w:r>
      <w:r>
        <w:t xml:space="preserve"> </w:t>
      </w:r>
      <w:r>
        <w:t xml:space="preserve">000</w:t>
      </w:r>
      <w:r>
        <w:t xml:space="preserve"> </w:t>
      </w:r>
      <w:r>
        <w:t xml:space="preserve">in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Under option 3, EUR 182 million one-off and EUR 87.4</w:t>
      </w:r>
      <w:r>
        <w:t xml:space="preserve"> </w:t>
      </w:r>
      <w:r>
        <w:t xml:space="preserve">million recurrent costs for all audiovisual companies to</w:t>
      </w:r>
      <w:r>
        <w:t xml:space="preserve"> </w:t>
      </w:r>
      <w:r>
        <w:t xml:space="preserve">comply with the obligation of balanced coverage.</w:t>
      </w:r>
      <w:r>
        <w:t xml:space="preserve"> </w:t>
      </w:r>
      <w:r>
        <w:t xml:space="preserve">Transparency of</w:t>
      </w:r>
      <w:r>
        <w:t xml:space="preserve"> </w:t>
      </w:r>
      <w:r>
        <w:t xml:space="preserve">media ownership</w:t>
      </w:r>
      <w:r>
        <w:t xml:space="preserve"> </w:t>
      </w:r>
      <w:r>
        <w:t xml:space="preserve">Under option 3, between</w:t>
      </w:r>
      <w:r>
        <w:t xml:space="preserve"> </w:t>
      </w:r>
      <w:r>
        <w:t xml:space="preserve">EUR 446 672 and 2.05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recurrent</w:t>
      </w:r>
      <w:r>
        <w:t xml:space="preserve"> </w:t>
      </w:r>
      <w:r>
        <w:t xml:space="preserve">enforcement costs for NRAs</w:t>
      </w:r>
      <w:r>
        <w:t xml:space="preserve"> </w:t>
      </w:r>
      <w:r>
        <w:t xml:space="preserve">linked to specific ownership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 an EU-wide media</w:t>
      </w:r>
      <w:r>
        <w:t xml:space="preserve"> </w:t>
      </w:r>
      <w:r>
        <w:t xml:space="preserve">ownership registry.</w:t>
      </w:r>
      <w:r>
        <w:t xml:space="preserve"> </w:t>
      </w:r>
      <w:r>
        <w:t xml:space="preserve">Under option 1, recurrent compliance costs between</w:t>
      </w:r>
      <w:r>
        <w:t xml:space="preserve"> </w:t>
      </w:r>
      <w:r>
        <w:t xml:space="preserve">EUR 0.3 million and 3.4 million for an estimated share</w:t>
      </w:r>
      <w:r>
        <w:t xml:space="preserve"> </w:t>
      </w:r>
      <w:r>
        <w:t xml:space="preserve">of 40% of media market players implementing the</w:t>
      </w:r>
      <w:r>
        <w:t xml:space="preserve"> </w:t>
      </w:r>
      <w:r>
        <w:t xml:space="preserve">recommendation on transparency. Under option 2, these</w:t>
      </w:r>
      <w:r>
        <w:t xml:space="preserve"> </w:t>
      </w:r>
      <w:r>
        <w:t xml:space="preserve">costs would increase to between EUR 0.4 million and</w:t>
      </w:r>
      <w:r>
        <w:t xml:space="preserve"> </w:t>
      </w:r>
      <w:r>
        <w:t xml:space="preserve">4.2 million for an estimated share of 50% of media</w:t>
      </w:r>
      <w:r>
        <w:t xml:space="preserve"> </w:t>
      </w:r>
      <w:r>
        <w:t xml:space="preserve">market players. Under option 3, recurrent costs for all</w:t>
      </w:r>
      <w:r>
        <w:t xml:space="preserve"> </w:t>
      </w:r>
      <w:r>
        <w:t xml:space="preserve">media market players implementing the transparency</w:t>
      </w:r>
      <w:r>
        <w:t xml:space="preserve"> </w:t>
      </w:r>
      <w:r>
        <w:t xml:space="preserve">requirements on media ownership between EUR 4.5 and</w:t>
      </w:r>
      <w:r>
        <w:t xml:space="preserve"> </w:t>
      </w:r>
      <w:r>
        <w:t xml:space="preserve">45.7 million.</w:t>
      </w:r>
      <w:r>
        <w:t xml:space="preserve"> </w:t>
      </w:r>
      <w:r>
        <w:t xml:space="preserve">6.3. Fundamental rights impacts</w:t>
      </w:r>
      <w:r>
        <w:t xml:space="preserve"> </w:t>
      </w:r>
      <w:r>
        <w:t xml:space="preserve">All options have a positive impact on protection of media freedom and pluralism, which are an integral</w:t>
      </w:r>
      <w:r>
        <w:t xml:space="preserve"> </w:t>
      </w:r>
      <w:r>
        <w:t xml:space="preserve">part of the EU Charter of Fundamental Rights (Article 11 of the Charter).</w:t>
      </w:r>
      <w:r>
        <w:br/>
      </w:r>
      <w:r>
        <w:t xml:space="preserve">Under option 1, citizens will benefit from the recommendations on safeguards for media pluralism</w:t>
      </w:r>
      <w:r>
        <w:t xml:space="preserve"> </w:t>
      </w:r>
      <w:r>
        <w:t xml:space="preserve">and independence, including for public service media, in those countries and by those media</w:t>
      </w:r>
      <w:r>
        <w:t xml:space="preserve"> </w:t>
      </w:r>
      <w:r>
        <w:t xml:space="preserve">companies that decide to take relevant actions. Where implemented, the recommendations could</w:t>
      </w:r>
      <w:r>
        <w:t xml:space="preserve"> </w:t>
      </w:r>
      <w:r>
        <w:t xml:space="preserve">improve citizens’ access to trustworthy information, help them exercise their right to receive</w:t>
      </w:r>
      <w:r>
        <w:t xml:space="preserve"> </w:t>
      </w:r>
      <w:r>
        <w:t xml:space="preserve">information and reduce the social divide in access to media content. At the same time, due to the risk</w:t>
      </w:r>
      <w:r>
        <w:t xml:space="preserve"> </w:t>
      </w:r>
      <w:r>
        <w:t xml:space="preserve">of further fragmentation linked to the uneven adoption of measures by the Member States, it could be</w:t>
      </w:r>
      <w:r>
        <w:t xml:space="preserve"> </w:t>
      </w:r>
      <w:r>
        <w:t xml:space="preserve">expected that Member States already performing better (as assessed by the Commission’s Rule of Law</w:t>
      </w:r>
      <w:r>
        <w:t xml:space="preserve"> </w:t>
      </w:r>
      <w:r>
        <w:t xml:space="preserve">reports, the Media Pluralism Monitor and international rankings) would continue doing so, while those</w:t>
      </w:r>
    </w:p>
    <w:p>
      <w:pPr>
        <w:pStyle w:val="BodyText"/>
      </w:pPr>
      <w:r>
        <w:t xml:space="preserve">257 Austria, Belgium, Croatia, Czech Republic, Cyprus, Denmark, Finland, Luxembourg, Malta, Slovakia, Slovenia, Sweden</w:t>
      </w:r>
      <w:r>
        <w:t xml:space="preserve"> </w:t>
      </w:r>
      <w:r>
        <w:t xml:space="preserve">258 Annex 4 includes calculation notes for all the figures presented in these tables.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underperforming would not significantly improve; uneven protection of media freedom and pluralism</w:t>
      </w:r>
      <w:r>
        <w:t xml:space="preserve"> </w:t>
      </w:r>
      <w:r>
        <w:t xml:space="preserve">would therefore persist.</w:t>
      </w:r>
      <w:r>
        <w:br/>
      </w:r>
      <w:r>
        <w:t xml:space="preserve">Options 2 and 3, by enhancing regulatory convergence in the internal media market, safeguarding</w:t>
      </w:r>
      <w:r>
        <w:t xml:space="preserve"> </w:t>
      </w:r>
      <w:r>
        <w:t xml:space="preserve">editorial independence and increasing transparency and fairness in the allocation of economic</w:t>
      </w:r>
      <w:r>
        <w:t xml:space="preserve"> </w:t>
      </w:r>
      <w:r>
        <w:t xml:space="preserve">resources, will facilitate the provision of independent and quality media services across borders, hence</w:t>
      </w:r>
      <w:r>
        <w:t xml:space="preserve"> </w:t>
      </w:r>
      <w:r>
        <w:t xml:space="preserve">promoting media freedom and pluralism. The key role of the Board, fully independent from the</w:t>
      </w:r>
      <w:r>
        <w:t xml:space="preserve"> </w:t>
      </w:r>
      <w:r>
        <w:t xml:space="preserve">governments and any other public or private entities, will contribute to effective and impartial</w:t>
      </w:r>
      <w:r>
        <w:t xml:space="preserve"> </w:t>
      </w:r>
      <w:r>
        <w:t xml:space="preserve">upholding of freedom of expression across the EU, protected by Article 11 of the Charter. Under</w:t>
      </w:r>
      <w:r>
        <w:t xml:space="preserve"> </w:t>
      </w:r>
      <w:r>
        <w:t xml:space="preserve">option 3, the additional obligations on balanced media coverage for all audiovisual media may impact</w:t>
      </w:r>
      <w:r>
        <w:t xml:space="preserve"> </w:t>
      </w:r>
      <w:r>
        <w:t xml:space="preserve">editorial freedom of private media companies. Options 2 and 3 will also have a positive impact on the</w:t>
      </w:r>
      <w:r>
        <w:t xml:space="preserve"> </w:t>
      </w:r>
      <w:r>
        <w:t xml:space="preserve">freedom to conduct a business (Article 16 of the Charter), when it comes to lifting obstacles to the</w:t>
      </w:r>
      <w:r>
        <w:t xml:space="preserve"> </w:t>
      </w:r>
      <w:r>
        <w:t xml:space="preserve">freedom of establishment and to provide services and limiting the risks of certain media market players</w:t>
      </w:r>
      <w:r>
        <w:t xml:space="preserve"> </w:t>
      </w:r>
      <w:r>
        <w:t xml:space="preserve">being subject to discriminatory treatment. Under option 3, however, businesses would be subject to</w:t>
      </w:r>
      <w:r>
        <w:t xml:space="preserve"> </w:t>
      </w:r>
      <w:r>
        <w:t xml:space="preserve">costs linked to the additional obligations on editorial independence (obligation to establish uniform</w:t>
      </w:r>
      <w:r>
        <w:t xml:space="preserve"> </w:t>
      </w:r>
      <w:r>
        <w:t xml:space="preserve">internal independence safeguards), which could adversely affect the autonomy of business owners to</w:t>
      </w:r>
      <w:r>
        <w:t xml:space="preserve"> </w:t>
      </w:r>
      <w:r>
        <w:t xml:space="preserve">organise their corporate structure and newsrooms. This, together with the additional obligations on</w:t>
      </w:r>
      <w:r>
        <w:t xml:space="preserve"> </w:t>
      </w:r>
      <w:r>
        <w:t xml:space="preserve">balanced media coverage for all audiovisual media, media ownership transparency and audience</w:t>
      </w:r>
      <w:r>
        <w:t xml:space="preserve"> </w:t>
      </w:r>
      <w:r>
        <w:t xml:space="preserve">measurement would result in limitations to the freedom to conduct business.</w:t>
      </w:r>
      <w:r>
        <w:br/>
      </w:r>
      <w:r>
        <w:t xml:space="preserve">7. HOW DO THE OPTIONS COMPARE?</w:t>
      </w:r>
      <w:r>
        <w:br/>
      </w:r>
      <w:r>
        <w:t xml:space="preserve">The options were compared in terms of effectiveness (how each option is likely to achieve the specific</w:t>
      </w:r>
      <w:r>
        <w:t xml:space="preserve"> </w:t>
      </w:r>
      <w:r>
        <w:t xml:space="preserve">policy objectives), efficiency (the extent to which the proposals provide a reasonable balance between</w:t>
      </w:r>
      <w:r>
        <w:t xml:space="preserve"> </w:t>
      </w:r>
      <w:r>
        <w:t xml:space="preserve">benefits and costs), coherence with other EU policies, and proportionality (i.e. whether the costs are</w:t>
      </w:r>
      <w:r>
        <w:t xml:space="preserve"> </w:t>
      </w:r>
      <w:r>
        <w:t xml:space="preserve">commensurate with the objectives of the initiative). The comparative analysis of policy options is</w:t>
      </w:r>
      <w:r>
        <w:t xml:space="preserve"> </w:t>
      </w:r>
      <w:r>
        <w:t xml:space="preserve">based on the quantitative results of the economic estimates and qualitative evidence for social and</w:t>
      </w:r>
      <w:r>
        <w:t xml:space="preserve"> </w:t>
      </w:r>
      <w:r>
        <w:t xml:space="preserve">fundamental rights impacts presented in section 6.</w:t>
      </w:r>
      <w:r>
        <w:br/>
      </w:r>
      <w:r>
        <w:t xml:space="preserve">Table 7 Comparison of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Policy option 2 sub-</w:t>
      </w:r>
      <w:r>
        <w:t xml:space="preserve"> </w:t>
      </w:r>
      <w:r>
        <w:t xml:space="preserve">option A</w:t>
      </w:r>
      <w:r>
        <w:t xml:space="preserve"> </w:t>
      </w:r>
      <w:r>
        <w:t xml:space="preserve">+ +</w:t>
      </w:r>
      <w:r>
        <w:br/>
      </w:r>
      <w:r>
        <w:t xml:space="preserve">+ + +</w:t>
      </w:r>
      <w:r>
        <w:t xml:space="preserve"> </w:t>
      </w:r>
      <w:r>
        <w:t xml:space="preserve">+ + +</w:t>
      </w:r>
      <w:r>
        <w:t xml:space="preserve"> </w:t>
      </w:r>
      <w:r>
        <w:t xml:space="preserve">+ + +</w:t>
      </w:r>
      <w:r>
        <w:br/>
      </w:r>
      <w:r>
        <w:t xml:space="preserve">Policy option 2 sub-</w:t>
      </w:r>
      <w:r>
        <w:t xml:space="preserve"> </w:t>
      </w:r>
      <w:r>
        <w:t xml:space="preserve">option B</w:t>
      </w:r>
      <w:r>
        <w:t xml:space="preserve"> </w:t>
      </w:r>
      <w:r>
        <w:t xml:space="preserve">+ +</w:t>
      </w:r>
      <w:r>
        <w:br/>
      </w:r>
      <w:r>
        <w:t xml:space="preserve">+ +</w:t>
      </w:r>
      <w:r>
        <w:br/>
      </w:r>
      <w:r>
        <w:t xml:space="preserve">+ +</w:t>
      </w:r>
      <w:r>
        <w:t xml:space="preserve"> </w:t>
      </w:r>
      <w:r>
        <w:t xml:space="preserve">+ + +</w:t>
      </w:r>
      <w:r>
        <w:br/>
      </w:r>
      <w:r>
        <w:t xml:space="preserve">Policy option 3 sub-</w:t>
      </w:r>
      <w:r>
        <w:t xml:space="preserve"> </w:t>
      </w:r>
      <w:r>
        <w:t xml:space="preserve">option A</w:t>
      </w:r>
      <w:r>
        <w:t xml:space="preserve"> </w:t>
      </w:r>
      <w:r>
        <w:t xml:space="preserve">+ + +</w:t>
      </w:r>
      <w:r>
        <w:t xml:space="preserve"> </w:t>
      </w:r>
      <w:r>
        <w:t xml:space="preserve">+</w:t>
      </w:r>
      <w:r>
        <w:br/>
      </w:r>
      <w:r>
        <w:t xml:space="preserve">+ +</w:t>
      </w:r>
      <w:r>
        <w:br/>
      </w:r>
      <w:r>
        <w:t xml:space="preserve">+ +</w:t>
      </w:r>
      <w:r>
        <w:t xml:space="preserve"> </w:t>
      </w:r>
      <w:r>
        <w:t xml:space="preserve">Policy option 3 sub-</w:t>
      </w:r>
      <w:r>
        <w:t xml:space="preserve"> </w:t>
      </w:r>
      <w:r>
        <w:t xml:space="preserve">option B</w:t>
      </w:r>
      <w:r>
        <w:t xml:space="preserve"> </w:t>
      </w:r>
      <w:r>
        <w:t xml:space="preserve">+ + +</w:t>
      </w:r>
      <w:r>
        <w:t xml:space="preserve"> </w:t>
      </w:r>
      <w:r>
        <w:t xml:space="preserve">+</w:t>
      </w:r>
      <w:r>
        <w:br/>
      </w:r>
      <w:r>
        <w:t xml:space="preserve">+</w:t>
      </w:r>
      <w:r>
        <w:br/>
      </w:r>
      <w:r>
        <w:t xml:space="preserve">+ +</w:t>
      </w:r>
      <w:r>
        <w:br/>
      </w:r>
      <w:r>
        <w:t xml:space="preserve">+++ very positive impact; ++ positive impact; + moderate positive impact; 0/+ - limited positive impact; 0 no</w:t>
      </w:r>
      <w:r>
        <w:t xml:space="preserve"> </w:t>
      </w:r>
      <w:r>
        <w:t xml:space="preserve">or very limited positive impact; - moderate negative impact; – negative impact; — very negative impact</w:t>
      </w:r>
      <w:r>
        <w:t xml:space="preserve"> </w:t>
      </w:r>
      <w:r>
        <w:t xml:space="preserve">7.1 Effectiveness</w:t>
      </w:r>
    </w:p>
    <w:p>
      <w:pPr>
        <w:pStyle w:val="BodyText"/>
      </w:pPr>
      <w:r>
        <w:t xml:space="preserve">59</w:t>
      </w:r>
    </w:p>
    <w:p>
      <w:pPr>
        <w:pStyle w:val="Compact"/>
        <w:numPr>
          <w:ilvl w:val="0"/>
          <w:numId w:val="1004"/>
        </w:numPr>
      </w:pPr>
      <w:r>
        <w:t xml:space="preserve">Fostering cross-border activity and investment in the internal media market: Option 1 would imply</w:t>
      </w:r>
      <w:r>
        <w:t xml:space="preserve"> </w:t>
      </w:r>
      <w:r>
        <w:t xml:space="preserve">voluntary actions by Member States which could lead, only over time and depending of their uptake,</w:t>
      </w:r>
      <w:r>
        <w:t xml:space="preserve"> </w:t>
      </w:r>
      <w:r>
        <w:t xml:space="preserve">to a better functioning internal media market and greater legal certainty. Options 2 and 3 (which are</w:t>
      </w:r>
      <w:r>
        <w:t xml:space="preserve"> </w:t>
      </w:r>
      <w:r>
        <w:t xml:space="preserve">the same in substance in this area) would significantly increase legal certainty over the baseline</w:t>
      </w:r>
      <w:r>
        <w:t xml:space="preserve"> </w:t>
      </w:r>
      <w:r>
        <w:t xml:space="preserve">reducing the current fragmentation in the procedures for (and outcomes) of media market scrutiny. A</w:t>
      </w:r>
      <w:r>
        <w:t xml:space="preserve"> </w:t>
      </w:r>
      <w:r>
        <w:t xml:space="preserve">Board supported by a Commission secretariat would provide an agile and expert supervisory system</w:t>
      </w:r>
      <w:r>
        <w:t xml:space="preserve"> </w:t>
      </w:r>
      <w:r>
        <w:t xml:space="preserve">to be set up rapidly, while a Board supported by an EU office could, over time, acquire a high degree</w:t>
      </w:r>
      <w:r>
        <w:t xml:space="preserve"> </w:t>
      </w:r>
      <w:r>
        <w:t xml:space="preserve">of specialisation in media regulation.</w:t>
      </w:r>
    </w:p>
    <w:p>
      <w:pPr>
        <w:pStyle w:val="Compact"/>
        <w:numPr>
          <w:ilvl w:val="0"/>
          <w:numId w:val="1004"/>
        </w:numPr>
      </w:pPr>
      <w:r>
        <w:t xml:space="preserve">Increasing regulatory cooperation and convergence in the internal media market: Option 1 is not</w:t>
      </w:r>
      <w:r>
        <w:t xml:space="preserve"> </w:t>
      </w:r>
      <w:r>
        <w:t xml:space="preserve">suitable to address this objective. Options 2 and 3 (which are the same in substance in this area) would</w:t>
      </w:r>
      <w:r>
        <w:t xml:space="preserve"> </w:t>
      </w:r>
      <w:r>
        <w:t xml:space="preserve">increase the effective cooperation of media regulatory authorities in tackling the cross-border</w:t>
      </w:r>
      <w:r>
        <w:t xml:space="preserve"> </w:t>
      </w:r>
      <w:r>
        <w:t xml:space="preserve">challenges of media regulation, such as protecting the EU information space from ‘rogue’ third-</w:t>
      </w:r>
      <w:r>
        <w:t xml:space="preserve"> </w:t>
      </w:r>
      <w:r>
        <w:t xml:space="preserve">country media service providers, convergence of regulatory approaches in key areas of media</w:t>
      </w:r>
      <w:r>
        <w:t xml:space="preserve"> </w:t>
      </w:r>
      <w:r>
        <w:t xml:space="preserve">regulation relevant for media pluralism or lack of tools to monitor media-specific risks on very large</w:t>
      </w:r>
      <w:r>
        <w:t xml:space="preserve"> </w:t>
      </w:r>
      <w:r>
        <w:t xml:space="preserve">online platforms. They are expected to result in higher regulatory predictability which can increase</w:t>
      </w:r>
      <w:r>
        <w:t xml:space="preserve"> </w:t>
      </w:r>
      <w:r>
        <w:t xml:space="preserve">incentives for legitimate market entries. A Commission secretariat would effectively assist the Board</w:t>
      </w:r>
      <w:r>
        <w:t xml:space="preserve"> </w:t>
      </w:r>
      <w:r>
        <w:t xml:space="preserve">to address key cross-border challenges and emerging issues, while an EU office could support the</w:t>
      </w:r>
      <w:r>
        <w:t xml:space="preserve"> </w:t>
      </w:r>
      <w:r>
        <w:t xml:space="preserve">Board with research activities linked to regulatory guidance.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Facilitating free provision of quality media services in the internal market: Option 1 is expected to</w:t>
      </w:r>
      <w:r>
        <w:t xml:space="preserve"> </w:t>
      </w:r>
      <w:r>
        <w:t xml:space="preserve">bring improvements compared to the baseline scenario over time, if its different recommendations are</w:t>
      </w:r>
      <w:r>
        <w:t xml:space="preserve"> </w:t>
      </w:r>
      <w:r>
        <w:t xml:space="preserve">implemented by all or most Member States and media companies consistently. Under Option 2, the</w:t>
      </w:r>
      <w:r>
        <w:t xml:space="preserve"> </w:t>
      </w:r>
      <w:r>
        <w:t xml:space="preserve">combination of a legislative instrument and a recommendation on media independence, is expected to</w:t>
      </w:r>
      <w:r>
        <w:t xml:space="preserve"> </w:t>
      </w:r>
      <w:r>
        <w:t xml:space="preserve">largely meet this objective, marking a clear improvement compared to the baseline scenario both in</w:t>
      </w:r>
      <w:r>
        <w:t xml:space="preserve"> </w:t>
      </w:r>
      <w:r>
        <w:t xml:space="preserve">terms of magnitude and timing, ensuring free provision of quality media services in the EU. The</w:t>
      </w:r>
      <w:r>
        <w:t xml:space="preserve"> </w:t>
      </w:r>
      <w:r>
        <w:t xml:space="preserve">additional targeted obligations under Option 3, in particular balanced coverage by all audiovisual</w:t>
      </w:r>
      <w:r>
        <w:t xml:space="preserve"> </w:t>
      </w:r>
      <w:r>
        <w:t xml:space="preserve">media, uniform internal independence safeguards within companies and an EU-wide media ownership-</w:t>
      </w:r>
      <w:r>
        <w:t xml:space="preserve"> </w:t>
      </w:r>
      <w:r>
        <w:t xml:space="preserve">registry, would further contribute to the availability of quality media content. A Board supported by a</w:t>
      </w:r>
      <w:r>
        <w:t xml:space="preserve"> </w:t>
      </w:r>
      <w:r>
        <w:t xml:space="preserve">Commission secretariat or an EU office would promote the effective and consistent application of the</w:t>
      </w:r>
      <w:r>
        <w:t xml:space="preserve"> </w:t>
      </w:r>
      <w:r>
        <w:t xml:space="preserve">legislation and could contribute to the uptake of the recommendation. The EU office would in addition</w:t>
      </w:r>
      <w:r>
        <w:t xml:space="preserve"> </w:t>
      </w:r>
      <w:r>
        <w:t xml:space="preserve">have EU wide tasks of monitoring media coverage of EU elections and EU-related disinformation.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Ensuring transparent and fair allocation of economic resources in the internal media market:</w:t>
      </w:r>
      <w:r>
        <w:t xml:space="preserve"> </w:t>
      </w:r>
      <w:r>
        <w:t xml:space="preserve">depending on the readiness of the actors involved to follow the recommendations, Option 1 could</w:t>
      </w:r>
      <w:r>
        <w:t xml:space="preserve"> </w:t>
      </w:r>
      <w:r>
        <w:t xml:space="preserve">nudge public authorities and market players towards more transparency and fairness in distribution of</w:t>
      </w:r>
      <w:r>
        <w:t xml:space="preserve"> </w:t>
      </w:r>
      <w:r>
        <w:t xml:space="preserve">economic resources. Under Option 2, the obligations for providers of audience measurement systems</w:t>
      </w:r>
      <w:r>
        <w:t xml:space="preserve"> </w:t>
      </w:r>
      <w:r>
        <w:t xml:space="preserve">and requirements to Member States on transparency, non-discrimination, proportionality and</w:t>
      </w:r>
      <w:r>
        <w:t xml:space="preserve"> </w:t>
      </w:r>
      <w:r>
        <w:t xml:space="preserve">objectivity in allocation of state advertising should improve the conditions for fair competition (by</w:t>
      </w:r>
      <w:r>
        <w:t xml:space="preserve"> </w:t>
      </w:r>
      <w:r>
        <w:t xml:space="preserve">providing the level playing field in the internal media market) compared to the baseline. The</w:t>
      </w:r>
      <w:r>
        <w:t xml:space="preserve"> </w:t>
      </w:r>
      <w:r>
        <w:t xml:space="preserve">convergent application of the new rules would be supported by the fact that the Board would foster</w:t>
      </w:r>
      <w:r>
        <w:t xml:space="preserve"> </w:t>
      </w:r>
      <w:r>
        <w:t xml:space="preserve">best practices regarding audience measurement systems and of state advertising allocation. Option 3</w:t>
      </w:r>
      <w:r>
        <w:t xml:space="preserve"> </w:t>
      </w:r>
      <w:r>
        <w:t xml:space="preserve">would be slightly more effective in achieving the objective, due to the additional obligation on external</w:t>
      </w:r>
      <w:r>
        <w:t xml:space="preserve"> </w:t>
      </w:r>
      <w:r>
        <w:t xml:space="preserve">audit for audience measurement systems and the obligation to notify the methodologies of such</w:t>
      </w:r>
      <w:r>
        <w:t xml:space="preserve"> </w:t>
      </w:r>
      <w:r>
        <w:t xml:space="preserve">systems to national media regulators and the additional reporting and transparency measures for state</w:t>
      </w:r>
      <w:r>
        <w:t xml:space="preserve"> </w:t>
      </w:r>
      <w:r>
        <w:t xml:space="preserve">advertising.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Table 8 Effectiveness</w:t>
      </w:r>
      <w:r>
        <w:t xml:space="preserve"> </w:t>
      </w:r>
      <w:r>
        <w:t xml:space="preserve">Options</w:t>
      </w:r>
      <w:r>
        <w:t xml:space="preserve"> </w:t>
      </w:r>
      <w:r>
        <w:t xml:space="preserve">Objective 1</w:t>
      </w:r>
      <w:r>
        <w:br/>
      </w:r>
      <w:r>
        <w:t xml:space="preserve">Objective 2</w:t>
      </w:r>
      <w:r>
        <w:t xml:space="preserve"> </w:t>
      </w:r>
      <w:r>
        <w:t xml:space="preserve">Objective 3</w:t>
      </w:r>
      <w:r>
        <w:t xml:space="preserve"> </w:t>
      </w:r>
      <w:r>
        <w:t xml:space="preserve">Objective 4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0/+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Policy option 2 sub-</w:t>
      </w:r>
      <w:r>
        <w:t xml:space="preserve"> </w:t>
      </w:r>
      <w:r>
        <w:t xml:space="preserve">option A</w:t>
      </w:r>
      <w:r>
        <w:t xml:space="preserve"> </w:t>
      </w:r>
      <w:r>
        <w:t xml:space="preserve">+ +</w:t>
      </w:r>
      <w:r>
        <w:t xml:space="preserve"> </w:t>
      </w:r>
      <w:r>
        <w:t xml:space="preserve">+ +</w:t>
      </w:r>
      <w:r>
        <w:br/>
      </w:r>
      <w:r>
        <w:t xml:space="preserve">+ +</w:t>
      </w:r>
      <w:r>
        <w:t xml:space="preserve"> </w:t>
      </w:r>
      <w:r>
        <w:t xml:space="preserve">+ +</w:t>
      </w:r>
      <w:r>
        <w:t xml:space="preserve"> </w:t>
      </w:r>
      <w:r>
        <w:t xml:space="preserve">Policy option 2 sub-</w:t>
      </w:r>
      <w:r>
        <w:t xml:space="preserve"> </w:t>
      </w:r>
      <w:r>
        <w:t xml:space="preserve">option B</w:t>
      </w:r>
      <w:r>
        <w:t xml:space="preserve"> </w:t>
      </w:r>
      <w:r>
        <w:t xml:space="preserve">+ +</w:t>
      </w:r>
      <w:r>
        <w:br/>
      </w:r>
      <w:r>
        <w:t xml:space="preserve">+ +</w:t>
      </w:r>
      <w:r>
        <w:br/>
      </w:r>
      <w:r>
        <w:t xml:space="preserve">+ +</w:t>
      </w:r>
      <w:r>
        <w:br/>
      </w:r>
      <w:r>
        <w:t xml:space="preserve">+ +</w:t>
      </w:r>
      <w:r>
        <w:t xml:space="preserve"> </w:t>
      </w:r>
      <w:r>
        <w:t xml:space="preserve">Policy option 3 sub-</w:t>
      </w:r>
      <w:r>
        <w:t xml:space="preserve"> </w:t>
      </w:r>
      <w:r>
        <w:t xml:space="preserve">option A</w:t>
      </w:r>
      <w:r>
        <w:t xml:space="preserve"> </w:t>
      </w:r>
      <w:r>
        <w:t xml:space="preserve">+ +</w:t>
      </w:r>
      <w:r>
        <w:br/>
      </w:r>
      <w:r>
        <w:t xml:space="preserve">+ +</w:t>
      </w:r>
      <w:r>
        <w:br/>
      </w:r>
      <w:r>
        <w:t xml:space="preserve">+ + +</w:t>
      </w:r>
      <w:r>
        <w:br/>
      </w:r>
      <w:r>
        <w:t xml:space="preserve">+ + +</w:t>
      </w:r>
      <w:r>
        <w:t xml:space="preserve"> </w:t>
      </w:r>
      <w:r>
        <w:t xml:space="preserve">Policy option 3 sub-</w:t>
      </w:r>
      <w:r>
        <w:t xml:space="preserve"> </w:t>
      </w:r>
      <w:r>
        <w:t xml:space="preserve">option B</w:t>
      </w:r>
      <w:r>
        <w:t xml:space="preserve"> </w:t>
      </w:r>
      <w:r>
        <w:t xml:space="preserve">+ +</w:t>
      </w:r>
      <w:r>
        <w:br/>
      </w:r>
      <w:r>
        <w:t xml:space="preserve">+ +</w:t>
      </w:r>
      <w:r>
        <w:br/>
      </w:r>
      <w:r>
        <w:t xml:space="preserve">+ + +</w:t>
      </w:r>
      <w:r>
        <w:br/>
      </w:r>
      <w:r>
        <w:t xml:space="preserve">+ + +</w:t>
      </w:r>
      <w:r>
        <w:t xml:space="preserve"> </w:t>
      </w:r>
      <w:r>
        <w:t xml:space="preserve">+++ very positive impact; ++ positive impact; + moderate positive impact; 0/+ - limited positive impact; 0 no</w:t>
      </w:r>
      <w:r>
        <w:t xml:space="preserve"> </w:t>
      </w:r>
      <w:r>
        <w:t xml:space="preserve">or very limited positive impact; - moderate negative impact; – negative impact; — very negative impact</w:t>
      </w:r>
      <w:r>
        <w:t xml:space="preserve"> </w:t>
      </w:r>
      <w:r>
        <w:t xml:space="preserve">7.2 Efficiency</w:t>
      </w:r>
      <w:r>
        <w:t xml:space="preserve"> </w:t>
      </w:r>
      <w:r>
        <w:t xml:space="preserve">Option 1 is expected to generate low costs for public authorities and media market players, which</w:t>
      </w:r>
      <w:r>
        <w:t xml:space="preserve"> </w:t>
      </w:r>
      <w:r>
        <w:t xml:space="preserve">should get acquainted with the new framework, in line with limited expected benefits (notably</w:t>
      </w:r>
      <w:r>
        <w:t xml:space="preserve"> </w:t>
      </w:r>
      <w:r>
        <w:t xml:space="preserve">increased revenues for media of EUR 1 billion per year). Option 2 is expected to bring higher direct</w:t>
      </w:r>
      <w:r>
        <w:t xml:space="preserve"> </w:t>
      </w:r>
      <w:r>
        <w:t xml:space="preserve">compliance and enforcement costs for public authorities in comparison to the baseline. However,</w:t>
      </w:r>
      <w:r>
        <w:t xml:space="preserve"> </w:t>
      </w:r>
      <w:r>
        <w:t xml:space="preserve">NRAs can expect between 10% and 20% in costs savings compared to the current NRAs’ expenditure</w:t>
      </w:r>
      <w:r>
        <w:t xml:space="preserve"> </w:t>
      </w:r>
      <w:r>
        <w:t xml:space="preserve">related to coordination in ERGA259. Media companies that take voluntary actions on independence</w:t>
      </w:r>
      <w:r>
        <w:t xml:space="preserve"> </w:t>
      </w:r>
      <w:r>
        <w:t xml:space="preserve">safeguards and media ownership would face marginal costs. Public service media would face some</w:t>
      </w:r>
      <w:r>
        <w:t xml:space="preserve"> </w:t>
      </w:r>
      <w:r>
        <w:t xml:space="preserve">costs linked to the principle of balanced media coverage. Economic benefits are estimated at EUR 2.9-</w:t>
      </w:r>
      <w:r>
        <w:t xml:space="preserve"> </w:t>
      </w:r>
      <w:r>
        <w:t xml:space="preserve">2.6 billion in the form of increased revenues for media per year. Overall, option 2 is the most cost-</w:t>
      </w:r>
      <w:r>
        <w:t xml:space="preserve"> </w:t>
      </w:r>
      <w:r>
        <w:t xml:space="preserve">effective option as costs are a very low proportion of benefits. Option 3 entails additional compliance</w:t>
      </w:r>
      <w:r>
        <w:t xml:space="preserve"> </w:t>
      </w:r>
      <w:r>
        <w:t xml:space="preserve">and enforcement costs for public authorities and, especially, for media companies and other media</w:t>
      </w:r>
      <w:r>
        <w:t xml:space="preserve"> </w:t>
      </w:r>
      <w:r>
        <w:t xml:space="preserve">market players. These stem from the obligations on internal independence safeguards (for all media</w:t>
      </w:r>
      <w:r>
        <w:t xml:space="preserve"> </w:t>
      </w:r>
      <w:r>
        <w:t xml:space="preserve">companies except micro enterprises) and on balanced media coverage (for all audiovisual media</w:t>
      </w:r>
      <w:r>
        <w:t xml:space="preserve"> </w:t>
      </w:r>
      <w:r>
        <w:t xml:space="preserve">companies), requirements on external independent audit and notification to media regulators (for all</w:t>
      </w:r>
      <w:r>
        <w:t xml:space="preserve"> </w:t>
      </w:r>
      <w:r>
        <w:t xml:space="preserve">audience measurement service providers) and reporting and transparency obligations on state</w:t>
      </w:r>
      <w:r>
        <w:t xml:space="preserve"> </w:t>
      </w:r>
      <w:r>
        <w:t xml:space="preserve">advertising (for all media companies and media regulators). No significant additional benefits are</w:t>
      </w:r>
      <w:r>
        <w:t xml:space="preserve"> </w:t>
      </w:r>
      <w:r>
        <w:t xml:space="preserve">expected for public authorities, while media market players may experience only slightly higher</w:t>
      </w:r>
      <w:r>
        <w:t xml:space="preserve"> </w:t>
      </w:r>
      <w:r>
        <w:t xml:space="preserve">benefits in comparison to Option 2 related to the additional obligations on fair allocation of resources.</w:t>
      </w:r>
      <w:r>
        <w:t xml:space="preserve"> </w:t>
      </w:r>
      <w:r>
        <w:t xml:space="preserve">Overall, increased gross revenues of EUR 2.9-2.6 billion are accompanied by higher costs, equivalent</w:t>
      </w:r>
      <w:r>
        <w:t xml:space="preserve"> </w:t>
      </w:r>
      <w:r>
        <w:t xml:space="preserve">to up to 13-14 % of the benefits in year 1, thus representing lower cost-effectiveness than option 2.</w:t>
      </w:r>
      <w:r>
        <w:t xml:space="preserve"> </w:t>
      </w:r>
      <w:r>
        <w:t xml:space="preserve">Citizens are expected to face no costs, while direct benefits and wider positive impacts increase with</w:t>
      </w:r>
      <w:r>
        <w:t xml:space="preserve"> </w:t>
      </w:r>
      <w:r>
        <w:t xml:space="preserve">options 2 and 3.</w:t>
      </w:r>
      <w:r>
        <w:br/>
      </w:r>
      <w:r>
        <w:t xml:space="preserve">Regarding governance sub-options A and B, for both Options 2 and 3, the Commission secretariat</w:t>
      </w:r>
      <w:r>
        <w:t xml:space="preserve"> </w:t>
      </w:r>
      <w:r>
        <w:t xml:space="preserve">(sub-option A) would be less costly than an EU office (sub-option B), since its administrative costs</w:t>
      </w:r>
      <w:r>
        <w:t xml:space="preserve"> </w:t>
      </w:r>
      <w:r>
        <w:t xml:space="preserve">would be streamlined and absorbed into the Commission’s structures. Establishing an EU office would</w:t>
      </w:r>
    </w:p>
    <w:p>
      <w:pPr>
        <w:pStyle w:val="BodyText"/>
      </w:pPr>
      <w:r>
        <w:t xml:space="preserve">259 Based on input gathered from NRAs.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incur overhead costs and require a high level of staffing whilst, at the same time, not benefitting from</w:t>
      </w:r>
      <w:r>
        <w:t xml:space="preserve"> </w:t>
      </w:r>
      <w:r>
        <w:t xml:space="preserve">wider expertise available in the Commission. This would make in particular option 2A much more</w:t>
      </w:r>
      <w:r>
        <w:t xml:space="preserve"> </w:t>
      </w:r>
      <w:r>
        <w:t xml:space="preserve">efficient than option 2B (while for options 3A and 3B, the main factor further decreasing their overall</w:t>
      </w:r>
      <w:r>
        <w:t xml:space="preserve"> </w:t>
      </w:r>
      <w:r>
        <w:t xml:space="preserve">efficiency are their significant costs, especially for media companies).</w:t>
      </w:r>
      <w:r>
        <w:t xml:space="preserve"> </w:t>
      </w:r>
      <w:r>
        <w:t xml:space="preserve">7.3 Coherence with other EU policies</w:t>
      </w:r>
      <w:r>
        <w:br/>
      </w:r>
      <w:r>
        <w:t xml:space="preserve">All policy options are coherent with the single market objectives of freedom of establishment and</w:t>
      </w:r>
      <w:r>
        <w:t xml:space="preserve"> </w:t>
      </w:r>
      <w:r>
        <w:t xml:space="preserve">freedom to provide services laid down in the TFEU (Articles 49 and 56), with the right to receive and</w:t>
      </w:r>
      <w:r>
        <w:t xml:space="preserve"> </w:t>
      </w:r>
      <w:r>
        <w:t xml:space="preserve">impart information enshrined in the EU Charter of Fundamental Rights (Article 11) and with the</w:t>
      </w:r>
      <w:r>
        <w:t xml:space="preserve"> </w:t>
      </w:r>
      <w:r>
        <w:t xml:space="preserve">objectives of the revised AVMSD, including the independence of media regulators gathered in ERGA.</w:t>
      </w:r>
      <w:r>
        <w:t xml:space="preserve"> </w:t>
      </w:r>
      <w:r>
        <w:t xml:space="preserve">Options 2 and 3 would further contribute to achieving these objectives with the more constraining</w:t>
      </w:r>
      <w:r>
        <w:t xml:space="preserve"> </w:t>
      </w:r>
      <w:r>
        <w:t xml:space="preserve">measures foreseen and with the creation of the Board. All options are also coherent with the Digital</w:t>
      </w:r>
      <w:r>
        <w:t xml:space="preserve"> </w:t>
      </w:r>
      <w:r>
        <w:t xml:space="preserve">Services Act (DSA) and the Digital Markets Act (DMA). Under options 2 and 3, the Board would be</w:t>
      </w:r>
      <w:r>
        <w:t xml:space="preserve"> </w:t>
      </w:r>
      <w:r>
        <w:t xml:space="preserve">able to monitor media-specific risks, including disinformation spread, on very large online platforms</w:t>
      </w:r>
      <w:r>
        <w:t xml:space="preserve"> </w:t>
      </w:r>
      <w:r>
        <w:t xml:space="preserve">(VLOPs). Options 2 and 3 would complement the DMA by requiring proprietary audience</w:t>
      </w:r>
      <w:r>
        <w:t xml:space="preserve"> </w:t>
      </w:r>
      <w:r>
        <w:t xml:space="preserve">measurement providers to share the methodologies of their measurement systems with third parties,</w:t>
      </w:r>
      <w:r>
        <w:t xml:space="preserve"> </w:t>
      </w:r>
      <w:r>
        <w:t xml:space="preserve">including media companies. Horizontal ownership transparency requirements of the Anti-Money</w:t>
      </w:r>
      <w:r>
        <w:t xml:space="preserve"> </w:t>
      </w:r>
      <w:r>
        <w:t xml:space="preserve">Laundering and EU Company Law Directives would be complemented by media-specific transparency</w:t>
      </w:r>
      <w:r>
        <w:t xml:space="preserve"> </w:t>
      </w:r>
      <w:r>
        <w:t xml:space="preserve">elements included in the three options, aimed in particular at promoting transparency on the business</w:t>
      </w:r>
      <w:r>
        <w:t xml:space="preserve"> </w:t>
      </w:r>
      <w:r>
        <w:t xml:space="preserve">interests and activities of media owners. However, Option 3 would be less coherent with regard to the</w:t>
      </w:r>
      <w:r>
        <w:t xml:space="preserve"> </w:t>
      </w:r>
      <w:r>
        <w:t xml:space="preserve">measures envisaged in this area, as hard law media-specific ownership requirements and an EU registry</w:t>
      </w:r>
      <w:r>
        <w:t xml:space="preserve"> </w:t>
      </w:r>
      <w:r>
        <w:t xml:space="preserve">under this option would create additional regulatory density vis-à-vis the existing horizontal ownership</w:t>
      </w:r>
      <w:r>
        <w:t xml:space="preserve"> </w:t>
      </w:r>
      <w:r>
        <w:t xml:space="preserve">frameworks260. When considering the two governance sub-options, sub-option A will assure a</w:t>
      </w:r>
      <w:r>
        <w:t xml:space="preserve"> </w:t>
      </w:r>
      <w:r>
        <w:t xml:space="preserve">smoother interaction between NRAs and the support structure and higher coherence of the measures</w:t>
      </w:r>
      <w:r>
        <w:t xml:space="preserve"> </w:t>
      </w:r>
      <w:r>
        <w:t xml:space="preserve">with other EU interventions (such as those under the DSA and DMA), due to closer coordination and</w:t>
      </w:r>
      <w:r>
        <w:t xml:space="preserve"> </w:t>
      </w:r>
      <w:r>
        <w:t xml:space="preserve">easier access to wider expertise in the Commission.</w:t>
      </w:r>
      <w:r>
        <w:br/>
      </w:r>
      <w:r>
        <w:t xml:space="preserve">7.4 Proportionality</w:t>
      </w:r>
      <w:r>
        <w:t xml:space="preserve"> </w:t>
      </w:r>
      <w:r>
        <w:t xml:space="preserve">Option 1, while in line with the problems and drivers identified, does not seem to use the most</w:t>
      </w:r>
      <w:r>
        <w:t xml:space="preserve"> </w:t>
      </w:r>
      <w:r>
        <w:t xml:space="preserve">appropriate tools to address them and would not provide the necessary elements to improve the</w:t>
      </w:r>
      <w:r>
        <w:t xml:space="preserve"> </w:t>
      </w:r>
      <w:r>
        <w:t xml:space="preserve">functioning of the single market, at least in the short term. Options 2 and 3 bring more substantial</w:t>
      </w:r>
      <w:r>
        <w:t xml:space="preserve"> </w:t>
      </w:r>
      <w:r>
        <w:t xml:space="preserve">costs for compliance and enforcement, but these costs are likely to be outweighed by the significant</w:t>
      </w:r>
      <w:r>
        <w:t xml:space="preserve"> </w:t>
      </w:r>
      <w:r>
        <w:t xml:space="preserve">potential benefits to be reaped for media market players, national regulators and citizens. These options</w:t>
      </w:r>
      <w:r>
        <w:t xml:space="preserve"> </w:t>
      </w:r>
      <w:r>
        <w:t xml:space="preserve">are expected to improve the functioning of the internal media market without interfering with national</w:t>
      </w:r>
      <w:r>
        <w:t xml:space="preserve"> </w:t>
      </w:r>
      <w:r>
        <w:t xml:space="preserve">identities or regulatory traditions in the media field, in line with Article 4(2) of the Treaty on European</w:t>
      </w:r>
      <w:r>
        <w:t xml:space="preserve"> </w:t>
      </w:r>
      <w:r>
        <w:t xml:space="preserve">Union (TEU). This is especially true of option 2 that combines soft and hard law instruments.</w:t>
      </w:r>
      <w:r>
        <w:t xml:space="preserve"> </w:t>
      </w:r>
      <w:r>
        <w:t xml:space="preserve">Moreover, both options are expected to increase the cross-border dimension of the media sector, both</w:t>
      </w:r>
      <w:r>
        <w:t xml:space="preserve"> </w:t>
      </w:r>
      <w:r>
        <w:t xml:space="preserve">in terms of investment and consumption, supporting the creation of a genuine single market for media.</w:t>
      </w:r>
      <w:r>
        <w:t xml:space="preserve"> </w:t>
      </w:r>
      <w:r>
        <w:t xml:space="preserve">National regulatory authorities will benefit from enhanced cooperation to deal with cross-border and</w:t>
      </w:r>
      <w:r>
        <w:t xml:space="preserve"> </w:t>
      </w:r>
      <w:r>
        <w:t xml:space="preserve">EU-wide issues, while (as members of the independent Board) remaining in the lead of enforcing</w:t>
      </w:r>
      <w:r>
        <w:t xml:space="preserve"> </w:t>
      </w:r>
      <w:r>
        <w:t xml:space="preserve">media regulation. European citizens will enjoy higher levels of quality media content and a safer</w:t>
      </w:r>
      <w:r>
        <w:t xml:space="preserve"> </w:t>
      </w:r>
      <w:r>
        <w:t xml:space="preserve">information space providing a plurality of views, without having to incur costs. The additional costs</w:t>
      </w:r>
    </w:p>
    <w:p>
      <w:pPr>
        <w:pStyle w:val="BodyText"/>
      </w:pPr>
      <w:r>
        <w:t xml:space="preserve">260 In particular, the EU registry could be seen as somewhat duplicating the horizontal transparency frameworks that rely on interconnection of national</w:t>
      </w:r>
      <w:r>
        <w:t xml:space="preserve"> </w:t>
      </w:r>
      <w:r>
        <w:t xml:space="preserve">registers instead.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for media market players (and national regulators) stemming from option 3 reduce partially the</w:t>
      </w:r>
      <w:r>
        <w:t xml:space="preserve"> </w:t>
      </w:r>
      <w:r>
        <w:t xml:space="preserve">proportionality of that option to reach the specific objectives of the initiative. Regarding the two</w:t>
      </w:r>
      <w:r>
        <w:t xml:space="preserve"> </w:t>
      </w:r>
      <w:r>
        <w:t xml:space="preserve">governance options, a positive proportionality effect of sub-option B in terms of savings for national</w:t>
      </w:r>
      <w:r>
        <w:t xml:space="preserve"> </w:t>
      </w:r>
      <w:r>
        <w:t xml:space="preserve">regulators is neutralised by its higher cost compared to sub-option A.</w:t>
      </w:r>
      <w:r>
        <w:t xml:space="preserve"> </w:t>
      </w:r>
      <w:r>
        <w:t xml:space="preserve">8. PREFERRED OPTION</w:t>
      </w:r>
      <w:r>
        <w:br/>
      </w:r>
      <w:r>
        <w:t xml:space="preserve">Against the above assessment, the preferred option recommended for political adoption is option 2</w:t>
      </w:r>
      <w:r>
        <w:t xml:space="preserve"> </w:t>
      </w:r>
      <w:r>
        <w:t xml:space="preserve">sub-option A, i.e. a legislative instrument and a recommendation to media companies and Member</w:t>
      </w:r>
      <w:r>
        <w:t xml:space="preserve"> </w:t>
      </w:r>
      <w:r>
        <w:t xml:space="preserve">States to foster media independence, underpinned by a governance structure consisting of the Board</w:t>
      </w:r>
      <w:r>
        <w:t xml:space="preserve"> </w:t>
      </w:r>
      <w:r>
        <w:t xml:space="preserve">assisted by a Commission secretariat. This option will meet the general objective of the intervention -</w:t>
      </w:r>
      <w:r>
        <w:t xml:space="preserve"> </w:t>
      </w:r>
      <w:r>
        <w:t xml:space="preserve">to improve the functioning of the internal media market - in an efficient, coherent, proportionate and</w:t>
      </w:r>
      <w:r>
        <w:t xml:space="preserve"> </w:t>
      </w:r>
      <w:r>
        <w:t xml:space="preserve">largely effective way. The financial modelling estimates the net economic benefits, in terms of</w:t>
      </w:r>
      <w:r>
        <w:t xml:space="preserve"> </w:t>
      </w:r>
      <w:r>
        <w:t xml:space="preserve">increased revenues, at EUR 2 885 million for the first year and EUR 2 898.1 million for the following</w:t>
      </w:r>
      <w:r>
        <w:t xml:space="preserve"> </w:t>
      </w:r>
      <w:r>
        <w:t xml:space="preserve">years, above the expected benefits from other options.</w:t>
      </w:r>
      <w:r>
        <w:br/>
      </w:r>
      <w:r>
        <w:t xml:space="preserve">In particular, the legislative instrument will establish some core principles/rules for the media market,</w:t>
      </w:r>
      <w:r>
        <w:t xml:space="preserve"> </w:t>
      </w:r>
      <w:r>
        <w:t xml:space="preserve">and empower the Board, the collective body of independent media regulators, to come up with expert</w:t>
      </w:r>
      <w:r>
        <w:t xml:space="preserve"> </w:t>
      </w:r>
      <w:r>
        <w:t xml:space="preserve">views, opinions and collective action, hence preserving national regulatory discretion in the media</w:t>
      </w:r>
      <w:r>
        <w:t xml:space="preserve"> </w:t>
      </w:r>
      <w:r>
        <w:t xml:space="preserve">sector. The principles/rules could be relied upon in front of national courts and the Commission could</w:t>
      </w:r>
      <w:r>
        <w:t xml:space="preserve"> </w:t>
      </w:r>
      <w:r>
        <w:t xml:space="preserve">launch infringements proceedings in particular in case of systemic issues. Moreover, national media</w:t>
      </w:r>
      <w:r>
        <w:t xml:space="preserve"> </w:t>
      </w:r>
      <w:r>
        <w:t xml:space="preserve">authorities could be granted targeted enforcement powers in certain areas of the new legislation, such</w:t>
      </w:r>
      <w:r>
        <w:t xml:space="preserve"> </w:t>
      </w:r>
      <w:r>
        <w:t xml:space="preserve">as the rules on audience measurement. The non-binding element of the option - the recommendation -</w:t>
      </w:r>
      <w:r>
        <w:t xml:space="preserve"> </w:t>
      </w:r>
      <w:r>
        <w:t xml:space="preserve">will guide the regulatory effort on the more sensitive issues (media independence safeguards) or</w:t>
      </w:r>
      <w:r>
        <w:t xml:space="preserve"> </w:t>
      </w:r>
      <w:r>
        <w:t xml:space="preserve">matters where significant progress has been achieved as a result of other EU legal instruments (media</w:t>
      </w:r>
      <w:r>
        <w:t xml:space="preserve"> </w:t>
      </w:r>
      <w:r>
        <w:t xml:space="preserve">ownership transparency). Such a multi-layered and flexible approach will bring the desired benefits</w:t>
      </w:r>
      <w:r>
        <w:t xml:space="preserve"> </w:t>
      </w:r>
      <w:r>
        <w:t xml:space="preserve">while optimising the costs for media market players and public authorities, especially taking into</w:t>
      </w:r>
      <w:r>
        <w:t xml:space="preserve"> </w:t>
      </w:r>
      <w:r>
        <w:t xml:space="preserve">account the lower cost of the Commission secretariat compared to the EU office.</w:t>
      </w:r>
      <w:r>
        <w:br/>
      </w:r>
      <w:r>
        <w:t xml:space="preserve">The table below presents how the measures of the preferred option would address the problems</w:t>
      </w:r>
      <w:r>
        <w:t xml:space="preserve"> </w:t>
      </w:r>
      <w:r>
        <w:t xml:space="preserve">identified and what would be their expected outcomes.</w:t>
      </w:r>
      <w:r>
        <w:br/>
      </w:r>
      <w:r>
        <w:t xml:space="preserve">Table 9 Measures and their expected outcomes</w:t>
      </w:r>
    </w:p>
    <w:p>
      <w:pPr>
        <w:pStyle w:val="BodyText"/>
      </w:pPr>
      <w:r>
        <w:t xml:space="preserve">Problem: Obstacles to cross-border activity and investment in the internal media market</w:t>
      </w:r>
      <w:r>
        <w:br/>
      </w:r>
      <w:r>
        <w:t xml:space="preserve">Objective: Fostering cross-border activity and investment in the internal media market</w:t>
      </w:r>
      <w:r>
        <w:t xml:space="preserve"> </w:t>
      </w:r>
      <w:r>
        <w:t xml:space="preserve">Measures:</w:t>
      </w:r>
      <w:r>
        <w:t xml:space="preserve"> </w:t>
      </w:r>
      <w:r>
        <w:t xml:space="preserve">Principles/rules for media pluralism measures and</w:t>
      </w:r>
      <w:r>
        <w:t xml:space="preserve"> </w:t>
      </w:r>
      <w:r>
        <w:t xml:space="preserve">media market scrutiny procedures + EU level reaction</w:t>
      </w:r>
      <w:r>
        <w:t xml:space="preserve"> </w:t>
      </w:r>
      <w:r>
        <w:t xml:space="preserve">mechanism (opinions by the Board)</w:t>
      </w:r>
      <w:r>
        <w:t xml:space="preserve"> </w:t>
      </w:r>
      <w:r>
        <w:t xml:space="preserve">Expected outcomes:</w:t>
      </w:r>
      <w:r>
        <w:t xml:space="preserve"> </w:t>
      </w:r>
      <w:r>
        <w:t xml:space="preserve"> Higher legal certainty for media companies and</w:t>
      </w:r>
      <w:r>
        <w:t xml:space="preserve"> </w:t>
      </w:r>
      <w:r>
        <w:t xml:space="preserve">investors</w:t>
      </w:r>
      <w:r>
        <w:t xml:space="preserve"> </w:t>
      </w:r>
      <w:r>
        <w:t xml:space="preserve"> Greater consistency in assessments of media pluralism</w:t>
      </w:r>
      <w:r>
        <w:t xml:space="preserve"> </w:t>
      </w:r>
      <w:r>
        <w:t xml:space="preserve">impacts of market transactions</w:t>
      </w:r>
      <w:r>
        <w:br/>
      </w:r>
      <w:r>
        <w:t xml:space="preserve"> Increased cross border investment in the media market</w:t>
      </w:r>
      <w:r>
        <w:t xml:space="preserve"> </w:t>
      </w:r>
      <w:r>
        <w:t xml:space="preserve"> Richer media offer</w:t>
      </w:r>
      <w:r>
        <w:br/>
      </w:r>
      <w:r>
        <w:t xml:space="preserve">Problem: Insufficient regulatory cooperation and convergence in the internal media market</w:t>
      </w:r>
      <w:r>
        <w:t xml:space="preserve"> </w:t>
      </w:r>
      <w:r>
        <w:t xml:space="preserve">Objective: Increasing regulatory cooperation and convergence in the internal media market</w:t>
      </w:r>
      <w:r>
        <w:t xml:space="preserve"> </w:t>
      </w:r>
      <w:r>
        <w:t xml:space="preserve">Measures:</w:t>
      </w:r>
      <w:r>
        <w:t xml:space="preserve"> </w:t>
      </w:r>
      <w:r>
        <w:t xml:space="preserve">Mechanism for a structured cooperation between</w:t>
      </w:r>
      <w:r>
        <w:t xml:space="preserve"> </w:t>
      </w:r>
      <w:r>
        <w:t xml:space="preserve">media regulators within the Board and tasks for the</w:t>
      </w:r>
      <w:r>
        <w:t xml:space="preserve"> </w:t>
      </w:r>
      <w:r>
        <w:t xml:space="preserve">Board to assist the Commission in issuing</w:t>
      </w:r>
      <w:r>
        <w:t xml:space="preserve"> </w:t>
      </w:r>
      <w:r>
        <w:t xml:space="preserve">technical/practical guidance in key areas of media law</w:t>
      </w:r>
      <w:r>
        <w:t xml:space="preserve"> </w:t>
      </w:r>
      <w:r>
        <w:t xml:space="preserve">Expected outcomes:</w:t>
      </w:r>
      <w:r>
        <w:t xml:space="preserve"> </w:t>
      </w:r>
      <w:r>
        <w:t xml:space="preserve"> Improved cooperation in tackling cross-border cases in</w:t>
      </w:r>
      <w:r>
        <w:t xml:space="preserve"> </w:t>
      </w:r>
      <w:r>
        <w:t xml:space="preserve">the media sector</w:t>
      </w:r>
      <w:r>
        <w:t xml:space="preserve"> </w:t>
      </w:r>
      <w:r>
        <w:t xml:space="preserve"> Better enforcement of EU media rules, in particular</w:t>
      </w:r>
      <w:r>
        <w:t xml:space="preserve"> </w:t>
      </w:r>
      <w:r>
        <w:t xml:space="preserve">online, thus safer online space</w:t>
      </w:r>
      <w:r>
        <w:t xml:space="preserve"> </w:t>
      </w:r>
      <w:r>
        <w:t xml:space="preserve"> More stable/convergent regulatory environment, more</w:t>
      </w:r>
      <w:r>
        <w:t xml:space="preserve"> </w:t>
      </w:r>
      <w:r>
        <w:t xml:space="preserve">level playing field and fairer competition in the internal</w:t>
      </w:r>
      <w:r>
        <w:t xml:space="preserve"> </w:t>
      </w:r>
      <w:r>
        <w:t xml:space="preserve">media market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Collective action by the Board vis-à-vis service</w:t>
      </w:r>
      <w:r>
        <w:t xml:space="preserve"> </w:t>
      </w:r>
      <w:r>
        <w:t xml:space="preserve">providers (including from third countries)</w:t>
      </w:r>
    </w:p>
    <w:p>
      <w:pPr>
        <w:pStyle w:val="BodyText"/>
      </w:pPr>
      <w:r>
        <w:t xml:space="preserve"> Safer information space (better protection against</w:t>
      </w:r>
      <w:r>
        <w:t xml:space="preserve"> </w:t>
      </w:r>
      <w:r>
        <w:t xml:space="preserve">‘rogue’ media players)</w:t>
      </w:r>
      <w:r>
        <w:br/>
      </w:r>
      <w:r>
        <w:t xml:space="preserve"> Higher level of certainty for the media content</w:t>
      </w:r>
      <w:r>
        <w:t xml:space="preserve"> </w:t>
      </w:r>
      <w:r>
        <w:t xml:space="preserve">distributors established in the EU</w:t>
      </w:r>
      <w:r>
        <w:t xml:space="preserve"> </w:t>
      </w:r>
      <w:r>
        <w:t xml:space="preserve">Mechanism for monitoring media pluralism online by</w:t>
      </w:r>
      <w:r>
        <w:t xml:space="preserve"> </w:t>
      </w:r>
      <w:r>
        <w:t xml:space="preserve">the Board</w:t>
      </w:r>
    </w:p>
    <w:p>
      <w:pPr>
        <w:pStyle w:val="BodyText"/>
      </w:pPr>
      <w:r>
        <w:t xml:space="preserve"> More level playing field and fairer competition in the</w:t>
      </w:r>
      <w:r>
        <w:t xml:space="preserve"> </w:t>
      </w:r>
      <w:r>
        <w:t xml:space="preserve">internal media market, more diverse media offer online</w:t>
      </w:r>
      <w:r>
        <w:br/>
      </w:r>
      <w:r>
        <w:t xml:space="preserve"> Fewer risks to media freedom/pluralism online, lower</w:t>
      </w:r>
      <w:r>
        <w:t xml:space="preserve"> </w:t>
      </w:r>
      <w:r>
        <w:t xml:space="preserve">level of disinformation</w:t>
      </w:r>
      <w:r>
        <w:t xml:space="preserve"> </w:t>
      </w:r>
      <w:r>
        <w:t xml:space="preserve">Problem: Interference in free provision of quality media services in the internal market</w:t>
      </w:r>
      <w:r>
        <w:t xml:space="preserve"> </w:t>
      </w:r>
      <w:r>
        <w:t xml:space="preserve">Objective: Facilitating free provision of quality media services in the internal market</w:t>
      </w:r>
      <w:r>
        <w:t xml:space="preserve"> </w:t>
      </w:r>
      <w:r>
        <w:t xml:space="preserve">Measures:</w:t>
      </w:r>
      <w:r>
        <w:t xml:space="preserve"> </w:t>
      </w:r>
      <w:r>
        <w:t xml:space="preserve">Principles on media independence + common</w:t>
      </w:r>
      <w:r>
        <w:t xml:space="preserve"> </w:t>
      </w:r>
      <w:r>
        <w:t xml:space="preserve">information requirements for media service providers</w:t>
      </w:r>
      <w:r>
        <w:t xml:space="preserve"> </w:t>
      </w:r>
      <w:r>
        <w:t xml:space="preserve">+</w:t>
      </w:r>
      <w:r>
        <w:br/>
      </w:r>
      <w:r>
        <w:t xml:space="preserve">recommendations to promote editorial independence</w:t>
      </w:r>
      <w:r>
        <w:t xml:space="preserve"> </w:t>
      </w:r>
      <w:r>
        <w:t xml:space="preserve">and media ownership transparency</w:t>
      </w:r>
    </w:p>
    <w:p>
      <w:pPr>
        <w:pStyle w:val="BodyText"/>
      </w:pPr>
      <w:r>
        <w:t xml:space="preserve">Expected outcomes:</w:t>
      </w:r>
      <w:r>
        <w:t xml:space="preserve"> </w:t>
      </w:r>
      <w:r>
        <w:t xml:space="preserve"> More level playing field and fairer competition in the</w:t>
      </w:r>
      <w:r>
        <w:t xml:space="preserve"> </w:t>
      </w:r>
      <w:r>
        <w:t xml:space="preserve">internal media market</w:t>
      </w:r>
      <w:r>
        <w:t xml:space="preserve"> </w:t>
      </w:r>
      <w:r>
        <w:t xml:space="preserve"> Higher quality and greater diversity of media services,</w:t>
      </w:r>
      <w:r>
        <w:t xml:space="preserve"> </w:t>
      </w:r>
      <w:r>
        <w:t xml:space="preserve">higher trust in media services</w:t>
      </w:r>
      <w:r>
        <w:t xml:space="preserve"> </w:t>
      </w:r>
      <w:r>
        <w:t xml:space="preserve"> Better informed business/investment decisions by media</w:t>
      </w:r>
      <w:r>
        <w:t xml:space="preserve"> </w:t>
      </w:r>
      <w:r>
        <w:t xml:space="preserve">companies and other media market investors</w:t>
      </w:r>
      <w:r>
        <w:t xml:space="preserve"> </w:t>
      </w:r>
      <w:r>
        <w:t xml:space="preserve"> Higher level of citizens’ media literacy</w:t>
      </w:r>
      <w:r>
        <w:t xml:space="preserve"> </w:t>
      </w:r>
      <w:r>
        <w:t xml:space="preserve">Independence safeguards for governance of public</w:t>
      </w:r>
      <w:r>
        <w:t xml:space="preserve"> </w:t>
      </w:r>
      <w:r>
        <w:t xml:space="preserve">service media and an obligation of balanced media</w:t>
      </w:r>
      <w:r>
        <w:t xml:space="preserve"> </w:t>
      </w:r>
      <w:r>
        <w:t xml:space="preserve">coverage for PSM</w:t>
      </w:r>
    </w:p>
    <w:p>
      <w:pPr>
        <w:pStyle w:val="BodyText"/>
      </w:pPr>
      <w:r>
        <w:t xml:space="preserve"> More independence in management and editorial</w:t>
      </w:r>
      <w:r>
        <w:t xml:space="preserve"> </w:t>
      </w:r>
      <w:r>
        <w:t xml:space="preserve">decisions of public service media</w:t>
      </w:r>
      <w:r>
        <w:t xml:space="preserve"> </w:t>
      </w:r>
      <w:r>
        <w:t xml:space="preserve"> Fairer competition in the internal media market</w:t>
      </w:r>
      <w:r>
        <w:t xml:space="preserve"> </w:t>
      </w:r>
      <w:r>
        <w:t xml:space="preserve"> Higher quality and greater diversity of content provided</w:t>
      </w:r>
      <w:r>
        <w:t xml:space="preserve"> </w:t>
      </w:r>
      <w:r>
        <w:t xml:space="preserve">by public service media</w:t>
      </w:r>
      <w:r>
        <w:t xml:space="preserve"> </w:t>
      </w:r>
      <w:r>
        <w:t xml:space="preserve">Safeguards for the integrity of journalists’ sources and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 Enhanced protection of journalists from risks of</w:t>
      </w:r>
      <w:r>
        <w:t xml:space="preserve"> </w:t>
      </w:r>
      <w:r>
        <w:t xml:space="preserve">interference</w:t>
      </w:r>
      <w:r>
        <w:br/>
      </w:r>
      <w:r>
        <w:t xml:space="preserve"> Greater diversity of quality content in the internal media</w:t>
      </w:r>
      <w:r>
        <w:t xml:space="preserve"> </w:t>
      </w:r>
      <w:r>
        <w:t xml:space="preserve">market</w:t>
      </w:r>
      <w:r>
        <w:t xml:space="preserve"> </w:t>
      </w:r>
      <w:r>
        <w:t xml:space="preserve">Problem: Opaque and/or unfair allocation of economic resources in the internal media market</w:t>
      </w:r>
      <w:r>
        <w:t xml:space="preserve"> </w:t>
      </w:r>
      <w:r>
        <w:t xml:space="preserve">Objective: Ensuring transparent and fair allocation of economic resources in the internal media market</w:t>
      </w:r>
      <w:r>
        <w:t xml:space="preserve"> </w:t>
      </w:r>
      <w:r>
        <w:t xml:space="preserve">Measures:</w:t>
      </w:r>
      <w:r>
        <w:t xml:space="preserve"> </w:t>
      </w:r>
      <w:r>
        <w:t xml:space="preserve">Principles/rules</w:t>
      </w:r>
      <w:r>
        <w:t xml:space="preserve"> </w:t>
      </w:r>
      <w:r>
        <w:t xml:space="preserve">on</w:t>
      </w:r>
      <w:r>
        <w:t xml:space="preserve"> </w:t>
      </w:r>
      <w:r>
        <w:t xml:space="preserve">transparent,</w:t>
      </w:r>
      <w:r>
        <w:t xml:space="preserve"> </w:t>
      </w:r>
      <w:r>
        <w:t xml:space="preserve">objective</w:t>
      </w:r>
      <w:r>
        <w:t xml:space="preserve"> </w:t>
      </w:r>
      <w:r>
        <w:t xml:space="preserve">and</w:t>
      </w:r>
      <w:r>
        <w:t xml:space="preserve"> </w:t>
      </w:r>
      <w:r>
        <w:t xml:space="preserve">inclusive audience measurement + best practices</w:t>
      </w:r>
      <w:r>
        <w:t xml:space="preserve"> </w:t>
      </w:r>
      <w:r>
        <w:t xml:space="preserve">exchangeby the Board</w:t>
      </w:r>
      <w:r>
        <w:t xml:space="preserve"> </w:t>
      </w:r>
      <w:r>
        <w:t xml:space="preserve">Expected outcomes:</w:t>
      </w:r>
      <w:r>
        <w:t xml:space="preserve"> </w:t>
      </w:r>
      <w:r>
        <w:t xml:space="preserve"> Fairer competition between traditional media players</w:t>
      </w:r>
      <w:r>
        <w:t xml:space="preserve"> </w:t>
      </w:r>
      <w:r>
        <w:t xml:space="preserve">and online players for advertising revenue across the</w:t>
      </w:r>
      <w:r>
        <w:t xml:space="preserve"> </w:t>
      </w:r>
      <w:r>
        <w:t xml:space="preserve">internal market, better media content monetisation</w:t>
      </w:r>
      <w:r>
        <w:br/>
      </w:r>
      <w:r>
        <w:t xml:space="preserve"> Better informed decisions on advertising spending by</w:t>
      </w:r>
      <w:r>
        <w:t xml:space="preserve"> </w:t>
      </w:r>
      <w:r>
        <w:t xml:space="preserve">businesses</w:t>
      </w:r>
      <w:r>
        <w:t xml:space="preserve"> </w:t>
      </w:r>
      <w:r>
        <w:t xml:space="preserve"> Accurate data for assessment of audience reach and</w:t>
      </w:r>
      <w:r>
        <w:t xml:space="preserve"> </w:t>
      </w:r>
      <w:r>
        <w:t xml:space="preserve">opinion forming power of media by media regulators</w:t>
      </w:r>
      <w:r>
        <w:t xml:space="preserve"> </w:t>
      </w:r>
      <w:r>
        <w:t xml:space="preserve">Principles/rules on transparent/fair allocation of state</w:t>
      </w:r>
      <w:r>
        <w:t xml:space="preserve"> </w:t>
      </w:r>
      <w:r>
        <w:t xml:space="preserve">advertising</w:t>
      </w:r>
      <w:r>
        <w:t xml:space="preserve"> </w:t>
      </w:r>
      <w:r>
        <w:t xml:space="preserve"> Fairer and more transparent allocation of state</w:t>
      </w:r>
      <w:r>
        <w:t xml:space="preserve"> </w:t>
      </w:r>
      <w:r>
        <w:t xml:space="preserve">advertising resources in the market</w:t>
      </w:r>
      <w:r>
        <w:t xml:space="preserve"> </w:t>
      </w:r>
      <w:r>
        <w:t xml:space="preserve"> Broader range of media players benefitting from state</w:t>
      </w:r>
      <w:r>
        <w:t xml:space="preserve"> </w:t>
      </w:r>
      <w:r>
        <w:t xml:space="preserve">advertising, lower risks of competition distortion</w:t>
      </w:r>
      <w:r>
        <w:t xml:space="preserve"> </w:t>
      </w:r>
      <w:r>
        <w:t xml:space="preserve">resulting from misuse of state advertising</w:t>
      </w:r>
      <w:r>
        <w:t xml:space="preserve"> </w:t>
      </w:r>
      <w:r>
        <w:t xml:space="preserve"> Lower risks of dependence of certain media outlets on</w:t>
      </w:r>
      <w:r>
        <w:t xml:space="preserve"> </w:t>
      </w:r>
      <w:r>
        <w:t xml:space="preserve">the state and hence of manipulated information</w:t>
      </w:r>
      <w:r>
        <w:t xml:space="preserve"> </w:t>
      </w:r>
      <w:r>
        <w:t xml:space="preserve">9. REFIT (SIMPLIFICATION AND IMPROVED EFFICIENCY)</w:t>
      </w:r>
      <w:r>
        <w:t xml:space="preserve"> </w:t>
      </w:r>
      <w:r>
        <w:t xml:space="preserve">REFIT is not applicable to this initiative. No fitness check or evaluation of the existing policy</w:t>
      </w:r>
      <w:r>
        <w:t xml:space="preserve"> </w:t>
      </w:r>
      <w:r>
        <w:t xml:space="preserve">framework were carried out. The current EU policy framework for media is determined by the</w:t>
      </w:r>
      <w:r>
        <w:t xml:space="preserve"> </w:t>
      </w:r>
      <w:r>
        <w:t xml:space="preserve">AVMSD that was last reviewed in 2018 and still needs to be transposed in some Member States. The</w:t>
      </w:r>
      <w:r>
        <w:t xml:space="preserve"> </w:t>
      </w:r>
      <w:r>
        <w:t xml:space="preserve">Directive contains a number of media regulatory measures related to consumer protection and</w:t>
      </w:r>
      <w:r>
        <w:t xml:space="preserve"> </w:t>
      </w:r>
      <w:r>
        <w:t xml:space="preserve">promotion of public policy interests, such as cultural diversity, and does not regulate media pluralism</w:t>
      </w:r>
      <w:r>
        <w:t xml:space="preserve"> </w:t>
      </w:r>
      <w:r>
        <w:t xml:space="preserve">and independence issues, to be addressed by the intervention.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5"/>
        </w:numPr>
      </w:pPr>
      <w:r>
        <w:t xml:space="preserve">APPLICATION OF THE ‘ONE IN, ONE OUT’ APPROACH</w:t>
      </w:r>
      <w:r>
        <w:br/>
      </w:r>
      <w:r>
        <w:t xml:space="preserve">The preferred option would entail no costs for citizens, and only negligible adjustment costs for</w:t>
      </w:r>
      <w:r>
        <w:t xml:space="preserve"> </w:t>
      </w:r>
      <w:r>
        <w:t xml:space="preserve">businesses, i.e. overall one-off costs for all companies between EUR 9.4 and 14 million and recurrent</w:t>
      </w:r>
      <w:r>
        <w:t xml:space="preserve"> </w:t>
      </w:r>
      <w:r>
        <w:t xml:space="preserve">annual costs between EUR 5.6 and 14.5 million that will be absorbed into business-as-usual costs261.</w:t>
      </w:r>
      <w:r>
        <w:t xml:space="preserve"> </w:t>
      </w:r>
      <w:r>
        <w:t xml:space="preserve">Most of the measures considered under the preferred option would result in obligations on Member</w:t>
      </w:r>
      <w:r>
        <w:t xml:space="preserve"> </w:t>
      </w:r>
      <w:r>
        <w:t xml:space="preserve">States or their authorities. Only a few measures contemplated under the preferred option may arguably</w:t>
      </w:r>
      <w:r>
        <w:t xml:space="preserve"> </w:t>
      </w:r>
      <w:r>
        <w:t xml:space="preserve">entail some new burdens in the form of negligible costs for media market players.</w:t>
      </w:r>
      <w:r>
        <w:t xml:space="preserve"> </w:t>
      </w:r>
      <w:r>
        <w:t xml:space="preserve">Media service providers already keep, provide to the national authorities and make public media</w:t>
      </w:r>
      <w:r>
        <w:t xml:space="preserve"> </w:t>
      </w:r>
      <w:r>
        <w:t xml:space="preserve">ownership information as a result of legal obligations stemming from the laws transposing the AML</w:t>
      </w:r>
      <w:r>
        <w:t xml:space="preserve"> </w:t>
      </w:r>
      <w:r>
        <w:t xml:space="preserve">Directive and the AVMSD, as well as national rules on business registers. Companies that decide to</w:t>
      </w:r>
      <w:r>
        <w:t xml:space="preserve"> </w:t>
      </w:r>
      <w:r>
        <w:t xml:space="preserve">implement the recommendation to take (additional) actions to ensure availability of media ownership</w:t>
      </w:r>
      <w:r>
        <w:t xml:space="preserve"> </w:t>
      </w:r>
      <w:r>
        <w:t xml:space="preserve">information, including on the interests and activities of media owners in other media or non-media</w:t>
      </w:r>
      <w:r>
        <w:t xml:space="preserve"> </w:t>
      </w:r>
      <w:r>
        <w:t xml:space="preserve">economic sectors, could face marginal additional costs only.</w:t>
      </w:r>
      <w:r>
        <w:t xml:space="preserve"> </w:t>
      </w:r>
      <w:r>
        <w:t xml:space="preserve">The (voluntary) deployment of internal independence safeguards and adherence to self-regulatory</w:t>
      </w:r>
      <w:r>
        <w:t xml:space="preserve"> </w:t>
      </w:r>
      <w:r>
        <w:t xml:space="preserve">instruments by SMEs following the recommendation would also entail marginal additional costs only</w:t>
      </w:r>
      <w:r>
        <w:t xml:space="preserve"> </w:t>
      </w:r>
      <w:r>
        <w:t xml:space="preserve">that will be absorbed into the business-as-usual costs.</w:t>
      </w:r>
      <w:r>
        <w:t xml:space="preserve"> </w:t>
      </w:r>
      <w:r>
        <w:t xml:space="preserve">The initiative is not expected to impose burdens on the providers of traditional audience measurement</w:t>
      </w:r>
      <w:r>
        <w:t xml:space="preserve"> </w:t>
      </w:r>
      <w:r>
        <w:t xml:space="preserve">systems. The preferred option will oblige providers of proprietary audience measurement systems,</w:t>
      </w:r>
      <w:r>
        <w:t xml:space="preserve"> </w:t>
      </w:r>
      <w:r>
        <w:t xml:space="preserve">namely online players, to disclose relevant information on methodologies of their audience</w:t>
      </w:r>
      <w:r>
        <w:t xml:space="preserve"> </w:t>
      </w:r>
      <w:r>
        <w:t xml:space="preserve">measurement systems to third parties so that results of such systems can be verified. In view of wider</w:t>
      </w:r>
      <w:r>
        <w:t xml:space="preserve"> </w:t>
      </w:r>
      <w:r>
        <w:t xml:space="preserve">transparency obligations under the DMA, such specific additional disclosure obligations are not</w:t>
      </w:r>
      <w:r>
        <w:t xml:space="preserve"> </w:t>
      </w:r>
      <w:r>
        <w:t xml:space="preserve">expected to generate significant new burdens, and the relevant costs are expected to be absorbed into</w:t>
      </w:r>
      <w:r>
        <w:t xml:space="preserve"> </w:t>
      </w:r>
      <w:r>
        <w:t xml:space="preserve">the business-as-usual costs.</w:t>
      </w:r>
      <w:r>
        <w:br/>
      </w:r>
      <w:r>
        <w:t xml:space="preserve">Monitoring media-specific risks on very large online platforms by the Board is expected to lead to</w:t>
      </w:r>
      <w:r>
        <w:t xml:space="preserve"> </w:t>
      </w:r>
      <w:r>
        <w:t xml:space="preserve">heightened scrutiny of such risks and measures to mitigate them by the platforms. In view of wider</w:t>
      </w:r>
      <w:r>
        <w:t xml:space="preserve"> </w:t>
      </w:r>
      <w:r>
        <w:t xml:space="preserve">risk assessment and mitigation obligations for very large online platforms under the DSA, such</w:t>
      </w:r>
      <w:r>
        <w:t xml:space="preserve"> </w:t>
      </w:r>
      <w:r>
        <w:t xml:space="preserve">monitoring is not expected to generate significant new burdens, if any at all, and the relevant costs are</w:t>
      </w:r>
      <w:r>
        <w:t xml:space="preserve"> </w:t>
      </w:r>
      <w:r>
        <w:t xml:space="preserve">expected to be absorbed into the business-as-usual costs.</w:t>
      </w:r>
      <w:r>
        <w:t xml:space="preserve"> </w:t>
      </w:r>
      <w:r>
        <w:t xml:space="preserve">Since there are no significant costs for citizens or businesses associated to the measures considered</w:t>
      </w:r>
      <w:r>
        <w:t xml:space="preserve"> </w:t>
      </w:r>
      <w:r>
        <w:t xml:space="preserve">under the preferred option, there is no need to apply the one in, one out approach.</w:t>
      </w:r>
    </w:p>
    <w:p>
      <w:pPr>
        <w:pStyle w:val="Compact"/>
        <w:numPr>
          <w:ilvl w:val="0"/>
          <w:numId w:val="1005"/>
        </w:numPr>
      </w:pPr>
      <w:r>
        <w:t xml:space="preserve">HOW WILL ACTUAL IMPACTS BE MONITORED AND EVALUATED?</w:t>
      </w:r>
      <w:r>
        <w:t xml:space="preserve"> </w:t>
      </w:r>
      <w:r>
        <w:t xml:space="preserve">Following the adoption of the legislative instrument, a period between three and six months will be</w:t>
      </w:r>
      <w:r>
        <w:t xml:space="preserve"> </w:t>
      </w:r>
      <w:r>
        <w:t xml:space="preserve">given to Member States to adapt their national frameworks, depending on the relevant provisions.</w:t>
      </w:r>
      <w:r>
        <w:t xml:space="preserve"> </w:t>
      </w:r>
      <w:r>
        <w:t xml:space="preserve">Subsequently, its effectiveness will be assessed by the Commission four years after the entry into force</w:t>
      </w:r>
      <w:r>
        <w:t xml:space="preserve"> </w:t>
      </w:r>
      <w:r>
        <w:t xml:space="preserve">of the new rules and every four years thereafter. This will be a part of the Commission’s obligation to</w:t>
      </w:r>
      <w:r>
        <w:t xml:space="preserve"> </w:t>
      </w:r>
      <w:r>
        <w:t xml:space="preserve">monitor and report on the implementation to the Council, the European Parliament and the European</w:t>
      </w:r>
      <w:r>
        <w:t xml:space="preserve"> </w:t>
      </w:r>
      <w:r>
        <w:t xml:space="preserve">Economic and Social Committee.</w:t>
      </w:r>
      <w:r>
        <w:br/>
      </w:r>
      <w:r>
        <w:t xml:space="preserve">The evaluation will be based on a robust system for data collection and monitoring, which is in itself</w:t>
      </w:r>
      <w:r>
        <w:t xml:space="preserve"> </w:t>
      </w:r>
      <w:r>
        <w:t xml:space="preserve">foreseen in the legislative instrument under the preferred option. This includes both the reporting</w:t>
      </w:r>
      <w:r>
        <w:t xml:space="preserve"> </w:t>
      </w:r>
      <w:r>
        <w:t xml:space="preserve">obligations to the Board by Member States (for instance, in relation to fair and transparent allocation</w:t>
      </w:r>
    </w:p>
    <w:p>
      <w:pPr>
        <w:pStyle w:val="FirstParagraph"/>
      </w:pPr>
      <w:r>
        <w:t xml:space="preserve">261 For example, recurrent costs would, on average, range between EUR 257 and 670 per small and medium sized company.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of state advertising), as well as the new resilience mechanism. This mechanism would take the form</w:t>
      </w:r>
      <w:r>
        <w:t xml:space="preserve"> </w:t>
      </w:r>
      <w:r>
        <w:t xml:space="preserve">of an upgraded and more systematic Media Pluralism Monitor, integrating the internal market</w:t>
      </w:r>
      <w:r>
        <w:t xml:space="preserve"> </w:t>
      </w:r>
      <w:r>
        <w:t xml:space="preserve">dimension and based on specific key performance indicators. It would provide a detailed analysis of</w:t>
      </w:r>
      <w:r>
        <w:t xml:space="preserve"> </w:t>
      </w:r>
      <w:r>
        <w:t xml:space="preserve">risks to the resilience of the internal media market. It would entail both a granular analysis of the</w:t>
      </w:r>
      <w:r>
        <w:t xml:space="preserve"> </w:t>
      </w:r>
      <w:r>
        <w:t xml:space="preserve">situation in the Member States and an overview of the situation in the internal market as a whole.</w:t>
      </w:r>
      <w:r>
        <w:br/>
      </w:r>
      <w:r>
        <w:t xml:space="preserve">The recommendation under the preferred option will envisage a specific monitoring scheme to assess</w:t>
      </w:r>
      <w:r>
        <w:t xml:space="preserve"> </w:t>
      </w:r>
      <w:r>
        <w:t xml:space="preserve">its uptake. Member States will need to submit to the Commission all relevant information regarding</w:t>
      </w:r>
      <w:r>
        <w:t xml:space="preserve"> </w:t>
      </w:r>
      <w:r>
        <w:t xml:space="preserve">actions taken on media ownership transparency. Other areas covered by the recommendation will be</w:t>
      </w:r>
      <w:r>
        <w:t xml:space="preserve"> </w:t>
      </w:r>
      <w:r>
        <w:t xml:space="preserve">included in the above resilience mechanism. The table below summarises tentative indicators proposed</w:t>
      </w:r>
      <w:r>
        <w:t xml:space="preserve"> </w:t>
      </w:r>
      <w:r>
        <w:t xml:space="preserve">to monitor the achievement of the specific objectives of the intervention, to be further developed,</w:t>
      </w:r>
      <w:r>
        <w:t xml:space="preserve"> </w:t>
      </w:r>
      <w:r>
        <w:t xml:space="preserve">including as part of the resilience mechanism.</w:t>
      </w:r>
      <w:r>
        <w:br/>
      </w:r>
      <w:r>
        <w:t xml:space="preserve">Table 10 Summary of monitoring actions and indicators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Proposed indicators and expected results</w:t>
      </w:r>
      <w:r>
        <w:t xml:space="preserve"> </w:t>
      </w:r>
      <w:r>
        <w:t xml:space="preserve">Baseline</w:t>
      </w:r>
      <w:r>
        <w:t xml:space="preserve"> </w:t>
      </w:r>
      <w:r>
        <w:t xml:space="preserve">Dara source</w:t>
      </w:r>
      <w:r>
        <w:t xml:space="preserve"> </w:t>
      </w:r>
      <w:r>
        <w:t xml:space="preserve">Fostering cross-</w:t>
      </w:r>
      <w:r>
        <w:t xml:space="preserve"> </w:t>
      </w:r>
      <w:r>
        <w:t xml:space="preserve">border activity and</w:t>
      </w:r>
      <w:r>
        <w:t xml:space="preserve"> </w:t>
      </w:r>
      <w:r>
        <w:t xml:space="preserve">investment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Indicator - number and value of cross-border</w:t>
      </w:r>
      <w:r>
        <w:t xml:space="preserve"> </w:t>
      </w:r>
      <w:r>
        <w:t xml:space="preserve">investments in the EU27 Member States’ media</w:t>
      </w:r>
      <w:r>
        <w:t xml:space="preserve"> </w:t>
      </w:r>
      <w:r>
        <w:t xml:space="preserve">markets (annual)</w:t>
      </w:r>
      <w:r>
        <w:br/>
      </w:r>
      <w:r>
        <w:t xml:space="preserve">Expected result - gradual increase in cross-</w:t>
      </w:r>
      <w:r>
        <w:t xml:space="preserve"> </w:t>
      </w:r>
      <w:r>
        <w:t xml:space="preserve">border investments’ number and value</w:t>
      </w:r>
      <w:r>
        <w:t xml:space="preserve"> </w:t>
      </w:r>
      <w:r>
        <w:t xml:space="preserve">Investments 2013-</w:t>
      </w:r>
      <w:r>
        <w:t xml:space="preserve"> </w:t>
      </w:r>
      <w:r>
        <w:t xml:space="preserve">2021 by investors:</w:t>
      </w:r>
      <w:r>
        <w:br/>
      </w:r>
      <w:r>
        <w:t xml:space="preserve">-</w:t>
      </w:r>
      <w:r>
        <w:t xml:space="preserve"> </w:t>
      </w:r>
      <w:r>
        <w:t xml:space="preserve">EU:</w:t>
      </w:r>
      <w:r>
        <w:t xml:space="preserve"> </w:t>
      </w:r>
      <w:r>
        <w:t xml:space="preserve">478</w:t>
      </w:r>
      <w:r>
        <w:t xml:space="preserve"> </w:t>
      </w:r>
      <w:r>
        <w:t xml:space="preserve">transactions</w:t>
      </w:r>
      <w:r>
        <w:t xml:space="preserve"> </w:t>
      </w:r>
      <w:r>
        <w:t xml:space="preserve">-</w:t>
      </w:r>
      <w:r>
        <w:t xml:space="preserve"> </w:t>
      </w:r>
      <w:r>
        <w:t xml:space="preserve">non-EU: 389</w:t>
      </w:r>
      <w:r>
        <w:t xml:space="preserve"> </w:t>
      </w:r>
      <w:r>
        <w:t xml:space="preserve">transactions</w:t>
      </w:r>
      <w:r>
        <w:t xml:space="preserve"> </w:t>
      </w:r>
      <w:r>
        <w:t xml:space="preserve">Value of 60% of</w:t>
      </w:r>
      <w:r>
        <w:t xml:space="preserve"> </w:t>
      </w:r>
      <w:r>
        <w:t xml:space="preserve">transactions: EUR</w:t>
      </w:r>
      <w:r>
        <w:t xml:space="preserve"> </w:t>
      </w:r>
      <w:r>
        <w:t xml:space="preserve">84 billion</w:t>
      </w:r>
      <w:r>
        <w:t xml:space="preserve"> </w:t>
      </w:r>
      <w:r>
        <w:t xml:space="preserve">Eurostat</w:t>
      </w:r>
      <w:r>
        <w:br/>
      </w:r>
      <w:r>
        <w:t xml:space="preserve">ORBIS or similar</w:t>
      </w:r>
      <w:r>
        <w:t xml:space="preserve"> </w:t>
      </w:r>
      <w:r>
        <w:t xml:space="preserve">database</w:t>
      </w:r>
      <w:r>
        <w:br/>
      </w:r>
      <w:r>
        <w:t xml:space="preserve">Resilience</w:t>
      </w:r>
      <w:r>
        <w:t xml:space="preserve"> </w:t>
      </w:r>
      <w:r>
        <w:t xml:space="preserve">mechanism</w:t>
      </w:r>
      <w:r>
        <w:br/>
      </w:r>
      <w:r>
        <w:t xml:space="preserve">Data by the Board</w:t>
      </w:r>
      <w:r>
        <w:t xml:space="preserve"> </w:t>
      </w:r>
      <w:r>
        <w:t xml:space="preserve">Stakeholders’ reports</w:t>
      </w:r>
      <w:r>
        <w:br/>
      </w:r>
      <w:r>
        <w:t xml:space="preserve">Indicator - number of opinions by the Board on</w:t>
      </w:r>
      <w:r>
        <w:t xml:space="preserve"> </w:t>
      </w:r>
      <w:r>
        <w:t xml:space="preserve">national media market scrutiny decisions taken</w:t>
      </w:r>
      <w:r>
        <w:t xml:space="preserve"> </w:t>
      </w:r>
      <w:r>
        <w:t xml:space="preserve">into account by the relevant national authority</w:t>
      </w:r>
      <w:r>
        <w:t xml:space="preserve"> </w:t>
      </w:r>
      <w:r>
        <w:t xml:space="preserve">(annual)</w:t>
      </w:r>
      <w:r>
        <w:t xml:space="preserve"> </w:t>
      </w:r>
      <w:r>
        <w:t xml:space="preserve">Expected result – share of opinions by the Board</w:t>
      </w:r>
      <w:r>
        <w:t xml:space="preserve"> </w:t>
      </w:r>
      <w:r>
        <w:t xml:space="preserve">taken into account by Member States</w:t>
      </w:r>
      <w:r>
        <w:t xml:space="preserve"> </w:t>
      </w:r>
      <w:r>
        <w:t xml:space="preserve">n/a</w:t>
      </w:r>
      <w:r>
        <w:t xml:space="preserve"> </w:t>
      </w:r>
      <w:r>
        <w:t xml:space="preserve">Resilience</w:t>
      </w:r>
      <w:r>
        <w:t xml:space="preserve"> </w:t>
      </w:r>
      <w:r>
        <w:t xml:space="preserve">mechanism</w:t>
      </w:r>
      <w:r>
        <w:br/>
      </w:r>
      <w:r>
        <w:t xml:space="preserve">Data provided by the</w:t>
      </w:r>
      <w:r>
        <w:t xml:space="preserve"> </w:t>
      </w:r>
      <w:r>
        <w:t xml:space="preserve">Board and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Increasing</w:t>
      </w:r>
      <w:r>
        <w:t xml:space="preserve"> </w:t>
      </w:r>
      <w:r>
        <w:t xml:space="preserve">regulatory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convergence in the</w:t>
      </w:r>
      <w:r>
        <w:t xml:space="preserve"> </w:t>
      </w:r>
      <w:r>
        <w:t xml:space="preserve">internal media</w:t>
      </w:r>
      <w:r>
        <w:t xml:space="preserve"> </w:t>
      </w:r>
      <w:r>
        <w:t xml:space="preserve">market</w:t>
      </w:r>
      <w:r>
        <w:br/>
      </w:r>
      <w:r>
        <w:t xml:space="preserve">Indicator - share of cases solved by the Board</w:t>
      </w:r>
      <w:r>
        <w:t xml:space="preserve"> </w:t>
      </w:r>
      <w:r>
        <w:t xml:space="preserve">under the cooperation mechanism and the mutual</w:t>
      </w:r>
      <w:r>
        <w:t xml:space="preserve"> </w:t>
      </w:r>
      <w:r>
        <w:t xml:space="preserve">assistance mechanism (annual)</w:t>
      </w:r>
      <w:r>
        <w:t xml:space="preserve"> </w:t>
      </w:r>
      <w:r>
        <w:t xml:space="preserve">Expected result - share of cases solved by the</w:t>
      </w:r>
      <w:r>
        <w:t xml:space="preserve"> </w:t>
      </w:r>
      <w:r>
        <w:t xml:space="preserve">Board</w:t>
      </w:r>
      <w:r>
        <w:t xml:space="preserve"> </w:t>
      </w:r>
      <w:r>
        <w:t xml:space="preserve">n/a</w:t>
      </w:r>
      <w:r>
        <w:t xml:space="preserve"> </w:t>
      </w:r>
      <w:r>
        <w:t xml:space="preserve">Data provided by the</w:t>
      </w:r>
      <w:r>
        <w:t xml:space="preserve"> </w:t>
      </w:r>
      <w:r>
        <w:t xml:space="preserve">Board</w:t>
      </w:r>
      <w:r>
        <w:br/>
      </w:r>
      <w:r>
        <w:t xml:space="preserve">Reports of the Digital</w:t>
      </w:r>
      <w:r>
        <w:t xml:space="preserve"> </w:t>
      </w:r>
      <w:r>
        <w:t xml:space="preserve">Services Board</w:t>
      </w:r>
    </w:p>
    <w:p>
      <w:pPr>
        <w:pStyle w:val="BodyText"/>
      </w:pPr>
      <w:r>
        <w:t xml:space="preserve">Indicator - number of guidance documents</w:t>
      </w:r>
      <w:r>
        <w:t xml:space="preserve"> </w:t>
      </w:r>
      <w:r>
        <w:t xml:space="preserve">/reports issued by the Commission and/or the</w:t>
      </w:r>
      <w:r>
        <w:t xml:space="preserve"> </w:t>
      </w:r>
      <w:r>
        <w:t xml:space="preserve">Board, as the case may be, in key regulatory areas</w:t>
      </w:r>
      <w:r>
        <w:t xml:space="preserve"> </w:t>
      </w:r>
      <w:r>
        <w:t xml:space="preserve">for media pluralism (each 3 years)</w:t>
      </w:r>
      <w:r>
        <w:t xml:space="preserve"> </w:t>
      </w:r>
      <w:r>
        <w:t xml:space="preserve">Expected result – increased number of areas</w:t>
      </w:r>
      <w:r>
        <w:t xml:space="preserve"> </w:t>
      </w:r>
      <w:r>
        <w:t xml:space="preserve">pertinent to media pluralism covered by EU level</w:t>
      </w:r>
      <w:r>
        <w:t xml:space="preserve"> </w:t>
      </w:r>
      <w:r>
        <w:t xml:space="preserve">guidance/reports</w:t>
      </w:r>
      <w:r>
        <w:t xml:space="preserve"> </w:t>
      </w:r>
      <w:r>
        <w:t xml:space="preserve">n/a</w:t>
      </w:r>
      <w:r>
        <w:t xml:space="preserve"> </w:t>
      </w:r>
      <w:r>
        <w:t xml:space="preserve">Data provided by the</w:t>
      </w:r>
      <w:r>
        <w:t xml:space="preserve"> </w:t>
      </w:r>
      <w:r>
        <w:t xml:space="preserve">Board</w:t>
      </w:r>
      <w:r>
        <w:br/>
      </w:r>
      <w:r>
        <w:t xml:space="preserve">Facilitating free</w:t>
      </w:r>
      <w:r>
        <w:t xml:space="preserve"> </w:t>
      </w:r>
      <w:r>
        <w:t xml:space="preserve">provision of quality</w:t>
      </w:r>
      <w:r>
        <w:t xml:space="preserve"> </w:t>
      </w:r>
      <w:r>
        <w:t xml:space="preserve">media services in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Indicator - risk scores (annual) on:</w:t>
      </w:r>
      <w:r>
        <w:t xml:space="preserve"> </w:t>
      </w:r>
      <w:r>
        <w:t xml:space="preserve">- political independence of media</w:t>
      </w:r>
      <w:r>
        <w:t xml:space="preserve"> </w:t>
      </w:r>
      <w:r>
        <w:t xml:space="preserve">- editorial autonomy</w:t>
      </w:r>
      <w:r>
        <w:t xml:space="preserve"> </w:t>
      </w:r>
      <w:r>
        <w:t xml:space="preserve">- independence of public service media</w:t>
      </w:r>
      <w:r>
        <w:t xml:space="preserve"> </w:t>
      </w:r>
      <w:r>
        <w:t xml:space="preserve">governance</w:t>
      </w:r>
      <w:r>
        <w:br/>
      </w:r>
      <w:r>
        <w:t xml:space="preserve">Respective 2021</w:t>
      </w:r>
      <w:r>
        <w:t xml:space="preserve"> </w:t>
      </w:r>
      <w:r>
        <w:t xml:space="preserve">MPM</w:t>
      </w:r>
      <w:r>
        <w:t xml:space="preserve"> </w:t>
      </w:r>
      <w:r>
        <w:t xml:space="preserve">risk</w:t>
      </w:r>
      <w:r>
        <w:t xml:space="preserve"> </w:t>
      </w:r>
      <w:r>
        <w:t xml:space="preserve">scores262:</w:t>
      </w:r>
      <w:r>
        <w:t xml:space="preserve"> </w:t>
      </w:r>
      <w:r>
        <w:t xml:space="preserve">- 54%</w:t>
      </w:r>
      <w:r>
        <w:t xml:space="preserve"> </w:t>
      </w:r>
      <w:r>
        <w:t xml:space="preserve">- 55%</w:t>
      </w:r>
      <w:r>
        <w:t xml:space="preserve"> </w:t>
      </w:r>
      <w:r>
        <w:t xml:space="preserve">Resilience</w:t>
      </w:r>
      <w:r>
        <w:t xml:space="preserve"> </w:t>
      </w:r>
      <w:r>
        <w:t xml:space="preserve">mechanism</w:t>
      </w:r>
      <w:r>
        <w:br/>
      </w:r>
      <w:r>
        <w:t xml:space="preserve">Council of Europe</w:t>
      </w:r>
      <w:r>
        <w:t xml:space="preserve"> </w:t>
      </w:r>
      <w:r>
        <w:t xml:space="preserve">platform to promote</w:t>
      </w:r>
      <w:r>
        <w:t xml:space="preserve"> </w:t>
      </w:r>
      <w:r>
        <w:t xml:space="preserve">the protection of</w:t>
      </w:r>
    </w:p>
    <w:p>
      <w:pPr>
        <w:pStyle w:val="BodyText"/>
      </w:pPr>
      <w:r>
        <w:t xml:space="preserve">262 The MPM risk score for the EU is influenced by the following aspects:</w:t>
      </w:r>
      <w:r>
        <w:t xml:space="preserve"> </w:t>
      </w:r>
      <w:r>
        <w:t xml:space="preserve">- political independence of media: the existence and effectiveness of regulatory safeguards against political control over media outlets and news agencies;</w:t>
      </w:r>
    </w:p>
    <w:p>
      <w:pPr>
        <w:pStyle w:val="BodyText"/>
      </w:pPr>
      <w:r>
        <w:t xml:space="preserve">66</w:t>
      </w:r>
    </w:p>
    <w:p>
      <w:pPr>
        <w:pStyle w:val="Compact"/>
        <w:numPr>
          <w:ilvl w:val="0"/>
          <w:numId w:val="1006"/>
        </w:numPr>
      </w:pPr>
      <w:r>
        <w:t xml:space="preserve">commercial &amp; owner influence over editorial</w:t>
      </w:r>
      <w:r>
        <w:t xml:space="preserve"> </w:t>
      </w:r>
      <w:r>
        <w:t xml:space="preserve">content</w:t>
      </w:r>
    </w:p>
    <w:p>
      <w:pPr>
        <w:pStyle w:val="Compact"/>
        <w:numPr>
          <w:ilvl w:val="0"/>
          <w:numId w:val="1006"/>
        </w:numPr>
      </w:pPr>
      <w:r>
        <w:t xml:space="preserve">protection of journalistic sources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transparency of media ownership</w:t>
      </w:r>
      <w:r>
        <w:t xml:space="preserve"> </w:t>
      </w:r>
      <w:r>
        <w:t xml:space="preserve">Expected result - gradual reduction in risk</w:t>
      </w:r>
      <w:r>
        <w:t xml:space="preserve"> </w:t>
      </w:r>
      <w:r>
        <w:t xml:space="preserve">scores</w:t>
      </w:r>
    </w:p>
    <w:p>
      <w:pPr>
        <w:pStyle w:val="Compact"/>
        <w:numPr>
          <w:ilvl w:val="0"/>
          <w:numId w:val="1006"/>
        </w:numPr>
      </w:pPr>
      <w:r>
        <w:t xml:space="preserve">50%</w:t>
      </w:r>
    </w:p>
    <w:p>
      <w:pPr>
        <w:pStyle w:val="Compact"/>
        <w:numPr>
          <w:ilvl w:val="0"/>
          <w:numId w:val="1006"/>
        </w:numPr>
      </w:pPr>
      <w:r>
        <w:t xml:space="preserve">60%</w:t>
      </w:r>
    </w:p>
    <w:p>
      <w:pPr>
        <w:pStyle w:val="Compact"/>
        <w:numPr>
          <w:ilvl w:val="0"/>
          <w:numId w:val="1006"/>
        </w:numPr>
      </w:pPr>
      <w:r>
        <w:t xml:space="preserve">16%</w:t>
      </w:r>
    </w:p>
    <w:p>
      <w:pPr>
        <w:pStyle w:val="Compact"/>
        <w:numPr>
          <w:ilvl w:val="0"/>
          <w:numId w:val="1006"/>
        </w:numPr>
      </w:pPr>
      <w:r>
        <w:t xml:space="preserve">58%</w:t>
      </w:r>
    </w:p>
    <w:p>
      <w:pPr>
        <w:pStyle w:val="FirstParagraph"/>
      </w:pPr>
      <w:r>
        <w:t xml:space="preserve">journalism and safety</w:t>
      </w:r>
      <w:r>
        <w:t xml:space="preserve"> </w:t>
      </w:r>
      <w:r>
        <w:t xml:space="preserve">of journalists</w:t>
      </w:r>
      <w:r>
        <w:t xml:space="preserve"> </w:t>
      </w:r>
      <w:r>
        <w:t xml:space="preserve">Media Freedom</w:t>
      </w:r>
      <w:r>
        <w:t xml:space="preserve"> </w:t>
      </w:r>
      <w:r>
        <w:t xml:space="preserve">Mapping database</w:t>
      </w:r>
      <w:r>
        <w:t xml:space="preserve"> </w:t>
      </w:r>
      <w:r>
        <w:t xml:space="preserve">Stakeholders’ reports</w:t>
      </w:r>
      <w:r>
        <w:t xml:space="preserve"> </w:t>
      </w:r>
      <w:r>
        <w:t xml:space="preserve">Indicator - number of Member States with</w:t>
      </w:r>
      <w:r>
        <w:t xml:space="preserve"> </w:t>
      </w:r>
      <w:r>
        <w:t xml:space="preserve">media self-regulatory bodies (annual)</w:t>
      </w:r>
      <w:r>
        <w:br/>
      </w:r>
      <w:r>
        <w:t xml:space="preserve">Expected result - gradual increase in the number</w:t>
      </w:r>
      <w:r>
        <w:t xml:space="preserve"> </w:t>
      </w:r>
      <w:r>
        <w:t xml:space="preserve">of Member States with self-regulatory bodies</w:t>
      </w:r>
      <w:r>
        <w:t xml:space="preserve"> </w:t>
      </w:r>
      <w:r>
        <w:t xml:space="preserve">16</w:t>
      </w:r>
      <w:r>
        <w:t xml:space="preserve"> </w:t>
      </w:r>
      <w:r>
        <w:t xml:space="preserve">Resilience</w:t>
      </w:r>
      <w:r>
        <w:t xml:space="preserve"> </w:t>
      </w:r>
      <w:r>
        <w:t xml:space="preserve">mechanism</w:t>
      </w:r>
      <w:r>
        <w:br/>
      </w:r>
      <w:r>
        <w:t xml:space="preserve">Stakeholders’ reports</w:t>
      </w:r>
      <w:r>
        <w:t xml:space="preserve"> </w:t>
      </w:r>
      <w:r>
        <w:t xml:space="preserve">e.g. the Alliance of</w:t>
      </w:r>
      <w:r>
        <w:t xml:space="preserve"> </w:t>
      </w:r>
      <w:r>
        <w:t xml:space="preserve">Independent Press</w:t>
      </w:r>
      <w:r>
        <w:t xml:space="preserve"> </w:t>
      </w:r>
      <w:r>
        <w:t xml:space="preserve">Councils</w:t>
      </w:r>
      <w:r>
        <w:t xml:space="preserve"> </w:t>
      </w:r>
      <w:r>
        <w:t xml:space="preserve">Indicator - citizens’ perceived trust in media</w:t>
      </w:r>
      <w:r>
        <w:t xml:space="preserve"> </w:t>
      </w:r>
      <w:r>
        <w:t xml:space="preserve">(biannual)</w:t>
      </w:r>
      <w:r>
        <w:br/>
      </w:r>
      <w:r>
        <w:t xml:space="preserve">Expected result - gradual increase in trust in</w:t>
      </w:r>
      <w:r>
        <w:t xml:space="preserve"> </w:t>
      </w:r>
      <w:r>
        <w:t xml:space="preserve">media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respondents who</w:t>
      </w:r>
      <w:r>
        <w:t xml:space="preserve"> </w:t>
      </w:r>
      <w:r>
        <w:t xml:space="preserve">trust the following</w:t>
      </w:r>
      <w:r>
        <w:t xml:space="preserve"> </w:t>
      </w:r>
      <w:r>
        <w:t xml:space="preserve">media:</w:t>
      </w:r>
      <w:r>
        <w:t xml:space="preserve"> </w:t>
      </w:r>
      <w:r>
        <w:t xml:space="preserve">58%: radio</w:t>
      </w:r>
      <w:r>
        <w:t xml:space="preserve"> </w:t>
      </w:r>
      <w:r>
        <w:t xml:space="preserve">51%: television</w:t>
      </w:r>
      <w:r>
        <w:t xml:space="preserve"> </w:t>
      </w:r>
      <w:r>
        <w:t xml:space="preserve">51%: press</w:t>
      </w:r>
      <w:r>
        <w:t xml:space="preserve"> </w:t>
      </w:r>
      <w:r>
        <w:t xml:space="preserve">35%: internet263</w:t>
      </w:r>
      <w:r>
        <w:t xml:space="preserve"> </w:t>
      </w:r>
      <w:r>
        <w:t xml:space="preserve">Eurobarometer or</w:t>
      </w:r>
      <w:r>
        <w:t xml:space="preserve"> </w:t>
      </w:r>
      <w:r>
        <w:t xml:space="preserve">other similar surveys</w:t>
      </w:r>
      <w:r>
        <w:t xml:space="preserve"> </w:t>
      </w:r>
      <w:r>
        <w:t xml:space="preserve">Ensuring</w:t>
      </w:r>
      <w:r>
        <w:t xml:space="preserve"> </w:t>
      </w:r>
      <w:r>
        <w:t xml:space="preserve">transparent and fair</w:t>
      </w:r>
      <w:r>
        <w:t xml:space="preserve"> </w:t>
      </w:r>
      <w:r>
        <w:t xml:space="preserve">allocation of</w:t>
      </w:r>
      <w:r>
        <w:t xml:space="preserve"> </w:t>
      </w:r>
      <w:r>
        <w:t xml:space="preserve">economic resources</w:t>
      </w:r>
      <w:r>
        <w:t xml:space="preserve"> </w:t>
      </w:r>
      <w:r>
        <w:t xml:space="preserve">in the internal media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Indicator – number of cases related to</w:t>
      </w:r>
      <w:r>
        <w:t xml:space="preserve"> </w:t>
      </w:r>
      <w:r>
        <w:t xml:space="preserve">incompliance with the principles for audience</w:t>
      </w:r>
      <w:r>
        <w:t xml:space="preserve"> </w:t>
      </w:r>
      <w:r>
        <w:t xml:space="preserve">measurement systems (annual)</w:t>
      </w:r>
      <w:r>
        <w:t xml:space="preserve"> </w:t>
      </w:r>
      <w:r>
        <w:t xml:space="preserve">Expected result - gradual decrease of audience</w:t>
      </w:r>
      <w:r>
        <w:t xml:space="preserve"> </w:t>
      </w:r>
      <w:r>
        <w:t xml:space="preserve">measurement systems incompliant with the new</w:t>
      </w:r>
      <w:r>
        <w:t xml:space="preserve"> </w:t>
      </w:r>
      <w:r>
        <w:t xml:space="preserve">EU framework</w:t>
      </w:r>
      <w:r>
        <w:t xml:space="preserve"> </w:t>
      </w:r>
      <w:r>
        <w:t xml:space="preserve">Nielsen264: 61% of</w:t>
      </w:r>
      <w:r>
        <w:t xml:space="preserve"> </w:t>
      </w:r>
      <w:r>
        <w:t xml:space="preserve">marketers agree to</w:t>
      </w:r>
      <w:r>
        <w:t xml:space="preserve"> </w:t>
      </w:r>
      <w:r>
        <w:t xml:space="preserve">have access to the</w:t>
      </w:r>
      <w:r>
        <w:t xml:space="preserve"> </w:t>
      </w:r>
      <w:r>
        <w:t xml:space="preserve">quality</w:t>
      </w:r>
      <w:r>
        <w:t xml:space="preserve"> </w:t>
      </w:r>
      <w:r>
        <w:t xml:space="preserve">audience</w:t>
      </w:r>
      <w:r>
        <w:t xml:space="preserve"> </w:t>
      </w:r>
      <w:r>
        <w:t xml:space="preserve">data needed to get</w:t>
      </w:r>
      <w:r>
        <w:t xml:space="preserve"> </w:t>
      </w:r>
      <w:r>
        <w:t xml:space="preserve">the most of their</w:t>
      </w:r>
      <w:r>
        <w:t xml:space="preserve"> </w:t>
      </w:r>
      <w:r>
        <w:t xml:space="preserve">media budget</w:t>
      </w:r>
      <w:r>
        <w:br/>
      </w:r>
      <w:r>
        <w:t xml:space="preserve">Data provided by the</w:t>
      </w:r>
      <w:r>
        <w:t xml:space="preserve"> </w:t>
      </w:r>
      <w:r>
        <w:t xml:space="preserve">Board</w:t>
      </w:r>
      <w:r>
        <w:t xml:space="preserve"> </w:t>
      </w:r>
      <w:r>
        <w:t xml:space="preserve">EAO reports</w:t>
      </w:r>
      <w:r>
        <w:t xml:space="preserve"> </w:t>
      </w:r>
      <w:r>
        <w:t xml:space="preserve">Stakeholders reports</w:t>
      </w:r>
    </w:p>
    <w:p>
      <w:pPr>
        <w:pStyle w:val="BodyText"/>
      </w:pPr>
      <w:r>
        <w:t xml:space="preserve">Indicator - risk score (annual) on the distribution</w:t>
      </w:r>
      <w:r>
        <w:t xml:space="preserve"> </w:t>
      </w:r>
      <w:r>
        <w:t xml:space="preserve">of state advertising</w:t>
      </w:r>
      <w:r>
        <w:br/>
      </w:r>
      <w:r>
        <w:t xml:space="preserve">Expected result - gradual reduction in the risk</w:t>
      </w:r>
      <w:r>
        <w:t xml:space="preserve"> </w:t>
      </w:r>
      <w:r>
        <w:t xml:space="preserve">score</w:t>
      </w:r>
      <w:r>
        <w:t xml:space="preserve"> </w:t>
      </w:r>
      <w:r>
        <w:t xml:space="preserve">2021 MPM risk</w:t>
      </w:r>
      <w:r>
        <w:t xml:space="preserve"> </w:t>
      </w:r>
      <w:r>
        <w:t xml:space="preserve">score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advertising265:</w:t>
      </w:r>
      <w:r>
        <w:t xml:space="preserve"> </w:t>
      </w:r>
      <w:r>
        <w:t xml:space="preserve">70%</w:t>
      </w:r>
      <w:r>
        <w:t xml:space="preserve"> </w:t>
      </w:r>
      <w:r>
        <w:t xml:space="preserve">Resilience</w:t>
      </w:r>
      <w:r>
        <w:t xml:space="preserve"> </w:t>
      </w:r>
      <w:r>
        <w:t xml:space="preserve">mechanism</w:t>
      </w:r>
      <w:r>
        <w:br/>
      </w:r>
      <w:r>
        <w:t xml:space="preserve">Data provided by</w:t>
      </w:r>
      <w:r>
        <w:t xml:space="preserve"> </w:t>
      </w:r>
      <w:r>
        <w:t xml:space="preserve">Member States</w:t>
      </w:r>
    </w:p>
    <w:p>
      <w:pPr>
        <w:pStyle w:val="Compact"/>
        <w:numPr>
          <w:ilvl w:val="0"/>
          <w:numId w:val="1007"/>
        </w:numPr>
      </w:pPr>
      <w:r>
        <w:t xml:space="preserve">editorial autonomy: the existence and effectiveness of self-regulation in ensuring editorial independence;</w:t>
      </w:r>
    </w:p>
    <w:p>
      <w:pPr>
        <w:pStyle w:val="Compact"/>
        <w:numPr>
          <w:ilvl w:val="0"/>
          <w:numId w:val="1007"/>
        </w:numPr>
      </w:pPr>
      <w:r>
        <w:t xml:space="preserve">independence of public service media governance and funding: the risks which stem from appointment procedures for top management positions in the</w:t>
      </w:r>
      <w:r>
        <w:t xml:space="preserve"> </w:t>
      </w:r>
      <w:r>
        <w:t xml:space="preserve">public service media and the risks arising from the PSM funding mechanisms and procedures;</w:t>
      </w:r>
    </w:p>
    <w:p>
      <w:pPr>
        <w:pStyle w:val="Compact"/>
        <w:numPr>
          <w:ilvl w:val="0"/>
          <w:numId w:val="1007"/>
        </w:numPr>
      </w:pPr>
      <w:r>
        <w:t xml:space="preserve">commercial &amp; owner influence over editorial content: the mechanisms granting social protection to journalists in cases where ownership and/or the</w:t>
      </w:r>
      <w:r>
        <w:t xml:space="preserve"> </w:t>
      </w:r>
      <w:r>
        <w:t xml:space="preserve">editorial line change, rules and/or self-regulation on the appointment and dismissal of editors-in-chief, laws prohibiting advertorials, regulations</w:t>
      </w:r>
      <w:r>
        <w:t xml:space="preserve"> </w:t>
      </w:r>
      <w:r>
        <w:t xml:space="preserve">stipulating the obligation of journalists and/or media outlets to not be influenced by commercial interests and, more generally, whether media are governed</w:t>
      </w:r>
      <w:r>
        <w:t xml:space="preserve"> </w:t>
      </w:r>
      <w:r>
        <w:t xml:space="preserve">by practices through which commercial interests dictate editorial decisions online and offline;</w:t>
      </w:r>
    </w:p>
    <w:p>
      <w:pPr>
        <w:pStyle w:val="Compact"/>
        <w:numPr>
          <w:ilvl w:val="0"/>
          <w:numId w:val="1007"/>
        </w:numPr>
      </w:pPr>
      <w:r>
        <w:t xml:space="preserve">protection of journalistic sources: the existence and levels of the implementation of rules;</w:t>
      </w:r>
    </w:p>
    <w:p>
      <w:pPr>
        <w:pStyle w:val="Compact"/>
        <w:numPr>
          <w:ilvl w:val="0"/>
          <w:numId w:val="1007"/>
        </w:numPr>
      </w:pPr>
      <w:r>
        <w:t xml:space="preserve">transparency of media ownership: the existence and effectiveness of media-specific regulatory safeguards relating to disclosure of media ownership,</w:t>
      </w:r>
      <w:r>
        <w:t xml:space="preserve"> </w:t>
      </w:r>
      <w:r>
        <w:t xml:space="preserve">transparency of beneficial ownership, disclosure of media ownership online and transparency of beneficial ownership online.</w:t>
      </w:r>
      <w:r>
        <w:t xml:space="preserve"> </w:t>
      </w:r>
      <w:r>
        <w:t xml:space="preserve">263 Standard Eurobarometer 94: Media use in the EU, 2021. p. 27.</w:t>
      </w:r>
      <w:r>
        <w:t xml:space="preserve"> </w:t>
      </w:r>
      <w:r>
        <w:t xml:space="preserve">264 Figure indicated for EMEA by Nielsen, Global Annual Marketing Report 2022, 12 April 2022.</w:t>
      </w:r>
      <w:r>
        <w:t xml:space="preserve"> </w:t>
      </w:r>
      <w:r>
        <w:t xml:space="preserve">265 The MPM risk score for the EU on distribution of state advertising is a sub-category of an indicator on state regulation of resources and support to the</w:t>
      </w:r>
      <w:r>
        <w:t xml:space="preserve"> </w:t>
      </w:r>
      <w:r>
        <w:t xml:space="preserve">media sector. It takes into account the existence (or lack thereof) of legislation ensuring fair and transparent rules regarding the distribution criteria, the</w:t>
      </w:r>
      <w:r>
        <w:t xml:space="preserve"> </w:t>
      </w:r>
      <w:r>
        <w:t xml:space="preserve">amounts allocated and the beneficiaries of state advertising, the effectiveness and shortcomings of such rules and whether problems exist in the market.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Audience</w:t>
      </w:r>
      <w:r>
        <w:t xml:space="preserve"> </w:t>
      </w:r>
      <w:r>
        <w:t xml:space="preserve">measurement</w:t>
      </w:r>
      <w:r>
        <w:t xml:space="preserve"> </w:t>
      </w:r>
      <w:r>
        <w:t xml:space="preserve">Audience measurement is the process of collecting, reporting and interpreting data</w:t>
      </w:r>
      <w:r>
        <w:t xml:space="preserve"> </w:t>
      </w:r>
      <w:r>
        <w:t xml:space="preserve">about the number and characteristics of individuals using media services. It is crucial</w:t>
      </w:r>
      <w:r>
        <w:t xml:space="preserve"> </w:t>
      </w:r>
      <w:r>
        <w:t xml:space="preserve">for companies operating in the internal media market, allowing them to understand</w:t>
      </w:r>
      <w:r>
        <w:t xml:space="preserve"> </w:t>
      </w:r>
      <w:r>
        <w:t xml:space="preserve">market dynamics, calculate and foresee advertising prices and plan content production</w:t>
      </w:r>
      <w:r>
        <w:t xml:space="preserve"> </w:t>
      </w:r>
      <w:r>
        <w:t xml:space="preserve">in accordance with the preferences of the audiences.</w:t>
      </w:r>
      <w:r>
        <w:br/>
      </w:r>
      <w:r>
        <w:t xml:space="preserve">AVMSD</w:t>
      </w:r>
      <w:r>
        <w:t xml:space="preserve"> </w:t>
      </w:r>
      <w:r>
        <w:t xml:space="preserve">Directive 2010/13/EU of the European Parliament and of the Council of 10 March 2010</w:t>
      </w:r>
      <w:r>
        <w:t xml:space="preserve"> </w:t>
      </w:r>
      <w:r>
        <w:t xml:space="preserve">on the coordination of certain provisions laid down by law, regulation or administrative</w:t>
      </w:r>
      <w:r>
        <w:t xml:space="preserve"> </w:t>
      </w:r>
      <w:r>
        <w:t xml:space="preserve">action in Member States concerning the provision of audiovisual media services</w:t>
      </w:r>
      <w:r>
        <w:t xml:space="preserve"> </w:t>
      </w:r>
      <w:r>
        <w:t xml:space="preserve">(Audiovisual Media Services Directive), as amended by Directive 2018/1808 of the</w:t>
      </w:r>
      <w:r>
        <w:t xml:space="preserve"> </w:t>
      </w:r>
      <w:r>
        <w:t xml:space="preserve">European Parliament and of the Council of 14 November 2018.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Deontological</w:t>
      </w:r>
      <w:r>
        <w:t xml:space="preserve"> </w:t>
      </w:r>
      <w:r>
        <w:t xml:space="preserve">standards</w:t>
      </w:r>
      <w:r>
        <w:t xml:space="preserve"> </w:t>
      </w:r>
      <w:r>
        <w:t xml:space="preserve">Principles of ethics and good practice for journalistic work often included in a self-</w:t>
      </w:r>
      <w:r>
        <w:t xml:space="preserve"> </w:t>
      </w:r>
      <w:r>
        <w:t xml:space="preserve">regulatory code. While various codes may have some differences, most share common</w:t>
      </w:r>
      <w:r>
        <w:t xml:space="preserve"> </w:t>
      </w:r>
      <w:r>
        <w:t xml:space="preserve">elements such as the principles of truthfulness, objectivity and accuracy.</w:t>
      </w:r>
      <w:r>
        <w:t xml:space="preserve"> </w:t>
      </w:r>
      <w:r>
        <w:t xml:space="preserve">DSA</w:t>
      </w:r>
      <w:r>
        <w:t xml:space="preserve"> </w:t>
      </w:r>
      <w:r>
        <w:t xml:space="preserve">Proposal for a Regulation of the European Parliament and of the Council on a Single</w:t>
      </w:r>
      <w:r>
        <w:t xml:space="preserve"> </w:t>
      </w:r>
      <w:r>
        <w:t xml:space="preserve">Market for digital services (Digital Services Act) and amending Directive 2000/31/EC</w:t>
      </w:r>
      <w:r>
        <w:t xml:space="preserve"> </w:t>
      </w:r>
      <w:r>
        <w:t xml:space="preserve">[COM/2020/825 final]</w:t>
      </w:r>
      <w:r>
        <w:t xml:space="preserve"> </w:t>
      </w:r>
      <w:r>
        <w:t xml:space="preserve">DMA</w:t>
      </w:r>
      <w:r>
        <w:t xml:space="preserve"> </w:t>
      </w:r>
      <w:r>
        <w:t xml:space="preserve">Proposal for a Regulation of the European Parliament and of the Council on contestable</w:t>
      </w:r>
      <w:r>
        <w:t xml:space="preserve"> </w:t>
      </w:r>
      <w:r>
        <w:t xml:space="preserve">and fair markets in the digital sector (Digital Markets Act) [COM/2020/842 final]</w:t>
      </w:r>
      <w:r>
        <w:t xml:space="preserve"> </w:t>
      </w:r>
      <w:r>
        <w:t xml:space="preserve">Editorial</w:t>
      </w:r>
      <w:r>
        <w:t xml:space="preserve"> </w:t>
      </w:r>
      <w:r>
        <w:t xml:space="preserve">independence</w:t>
      </w:r>
      <w:r>
        <w:t xml:space="preserve"> </w:t>
      </w:r>
      <w:r>
        <w:t xml:space="preserve">Freedom of editors to make decisions without public or private interference (e.g. by</w:t>
      </w:r>
      <w:r>
        <w:t xml:space="preserve"> </w:t>
      </w:r>
      <w:r>
        <w:t xml:space="preserve">politicians or owners/management of the media in question).</w:t>
      </w:r>
      <w:r>
        <w:t xml:space="preserve"> </w:t>
      </w:r>
      <w:r>
        <w:t xml:space="preserve">ERGA</w:t>
      </w:r>
      <w:r>
        <w:t xml:space="preserve"> </w:t>
      </w:r>
      <w:r>
        <w:t xml:space="preserve">European Regulators Group for Audiovisual Services, which brings together heads or</w:t>
      </w:r>
      <w:r>
        <w:t xml:space="preserve"> </w:t>
      </w:r>
      <w:r>
        <w:t xml:space="preserve">high-level representatives of national independent regulatory bodies in the field of</w:t>
      </w:r>
      <w:r>
        <w:t xml:space="preserve"> </w:t>
      </w:r>
      <w:r>
        <w:t xml:space="preserve">audiovisual services, to advise the Commission on the implementation of the EU’s</w:t>
      </w:r>
      <w:r>
        <w:t xml:space="preserve"> </w:t>
      </w:r>
      <w:r>
        <w:t xml:space="preserve">Audiovisual Media Services Directive.</w:t>
      </w:r>
      <w:r>
        <w:t xml:space="preserve"> </w:t>
      </w:r>
      <w:r>
        <w:t xml:space="preserve">EAO</w:t>
      </w:r>
      <w:r>
        <w:t xml:space="preserve"> </w:t>
      </w:r>
      <w:r>
        <w:t xml:space="preserve">European Audiovisual Observatory, which focuses on collection, preparation and</w:t>
      </w:r>
      <w:r>
        <w:t xml:space="preserve"> </w:t>
      </w:r>
      <w:r>
        <w:t xml:space="preserve">distribution of economic and legal information on the film, linear TV and VOD sectors</w:t>
      </w:r>
      <w:r>
        <w:t xml:space="preserve"> </w:t>
      </w:r>
      <w:r>
        <w:t xml:space="preserve">in Europe.</w:t>
      </w:r>
      <w:r>
        <w:t xml:space="preserve"> </w:t>
      </w:r>
      <w:r>
        <w:t xml:space="preserve">Media</w:t>
      </w:r>
      <w:r>
        <w:t xml:space="preserve"> </w:t>
      </w:r>
      <w:r>
        <w:t xml:space="preserve">pluralism</w:t>
      </w:r>
      <w:r>
        <w:t xml:space="preserve"> </w:t>
      </w:r>
      <w:r>
        <w:t xml:space="preserve">Media pluralism encompasses a plurality of voices or opinions expressed and issues</w:t>
      </w:r>
      <w:r>
        <w:t xml:space="preserve"> </w:t>
      </w:r>
      <w:r>
        <w:t xml:space="preserve">analysed in the media (diversity in the range of content available – internal pluralism),</w:t>
      </w:r>
      <w:r>
        <w:t xml:space="preserve"> </w:t>
      </w:r>
      <w:r>
        <w:t xml:space="preserve">and a plurality of media outlets and their types - print, radio, television or online -</w:t>
      </w:r>
      <w:r>
        <w:t xml:space="preserve"> </w:t>
      </w:r>
      <w:r>
        <w:t xml:space="preserve">(diversity of ownership and sources – external pluralism).</w:t>
      </w:r>
      <w:r>
        <w:br/>
      </w:r>
      <w:r>
        <w:t xml:space="preserve">Media 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The natural or legal person who has editorial responsibility for the choice of the content</w:t>
      </w:r>
      <w:r>
        <w:t xml:space="preserve"> </w:t>
      </w:r>
      <w:r>
        <w:t xml:space="preserve">of the media service and determines the manner in which it is organised.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br/>
      </w:r>
      <w:r>
        <w:t xml:space="preserve">Providers of hosting services which, at the request of a recipient of the service, stores</w:t>
      </w:r>
      <w:r>
        <w:t xml:space="preserve"> </w:t>
      </w:r>
      <w:r>
        <w:t xml:space="preserve">and disseminates information to the public.</w:t>
      </w:r>
      <w:r>
        <w:t xml:space="preserve"> </w:t>
      </w:r>
      <w:r>
        <w:t xml:space="preserve">PSM</w:t>
      </w:r>
      <w:r>
        <w:t xml:space="preserve"> </w:t>
      </w:r>
      <w:r>
        <w:t xml:space="preserve">Public service media, i.e. media service providers entrusted with a public service</w:t>
      </w:r>
      <w:r>
        <w:t xml:space="preserve"> </w:t>
      </w:r>
      <w:r>
        <w:t xml:space="preserve">mandate.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Small and medium-sized enterprise, i.e. an enterprise that satisfies the criteria laid down</w:t>
      </w:r>
      <w:r>
        <w:t xml:space="preserve"> </w:t>
      </w:r>
      <w:r>
        <w:t xml:space="preserve">in Commission Recommendation 2003/361/EC of 6 May 2003 concerning the</w:t>
      </w:r>
      <w:r>
        <w:t xml:space="preserve"> </w:t>
      </w:r>
      <w:r>
        <w:t xml:space="preserve">definition of micro, small and medium-sized enterprises (OJ L 124, 20.05.2003, p. 36):</w:t>
      </w:r>
      <w:r>
        <w:t xml:space="preserve"> </w:t>
      </w:r>
      <w:r>
        <w:t xml:space="preserve">employs fewer than 250 persons, has an annual turnover not exceeding EUR 50 million,</w:t>
      </w:r>
      <w:r>
        <w:t xml:space="preserve"> </w:t>
      </w:r>
      <w:r>
        <w:t xml:space="preserve">and/or an annual balance sheet total not exceeding EUR 43 million.</w:t>
      </w:r>
      <w:r>
        <w:t xml:space="preserve"> </w:t>
      </w:r>
      <w:r>
        <w:t xml:space="preserve">State</w:t>
      </w:r>
      <w:r>
        <w:t xml:space="preserve"> </w:t>
      </w:r>
      <w:r>
        <w:t xml:space="preserve">advertising</w:t>
      </w:r>
      <w:r>
        <w:t xml:space="preserve"> </w:t>
      </w:r>
      <w:r>
        <w:t xml:space="preserve">Any advertising funds for media by national, federal, regional and local governments,</w:t>
      </w:r>
      <w:r>
        <w:t xml:space="preserve"> </w:t>
      </w:r>
      <w:r>
        <w:t xml:space="preserve">regulatory authorities or bodies, fully or partially state-owned enterprises and other</w:t>
      </w:r>
      <w:r>
        <w:t xml:space="preserve"> </w:t>
      </w:r>
      <w:r>
        <w:t xml:space="preserve">state-controlled entities, functioning at national, federal and local level.</w:t>
      </w:r>
      <w:r>
        <w:t xml:space="preserve"> </w:t>
      </w:r>
      <w:r>
        <w:t xml:space="preserve">Very</w:t>
      </w:r>
      <w:r>
        <w:t xml:space="preserve"> </w:t>
      </w:r>
      <w:r>
        <w:t xml:space="preserve">large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Online platforms with a significant societal and economic impact by covering, among</w:t>
      </w:r>
      <w:r>
        <w:t xml:space="preserve"> </w:t>
      </w:r>
      <w:r>
        <w:t xml:space="preserve">their monthly users, at least 10% of the EU population (approximately 45 million</w:t>
      </w:r>
      <w:r>
        <w:t xml:space="preserve"> </w:t>
      </w:r>
      <w:r>
        <w:t xml:space="preserve">users).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2026-07-31T16:47:21Z</dcterms:created>
  <dcterms:modified xsi:type="dcterms:W3CDTF">2026-07-31T16:47:21Z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