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23.2.2022</w:t>
      </w:r>
      <w:r>
        <w:br/>
      </w:r>
      <w:r>
        <w:t xml:space="preserve">SWD(2022) 34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harmonised rules on fair access to and use of data</w:t>
      </w:r>
      <w:r>
        <w:br/>
      </w:r>
      <w:r>
        <w:t xml:space="preserve">(Data Act)</w:t>
      </w:r>
      <w:r>
        <w:t xml:space="preserve"> </w:t>
      </w:r>
      <w:r>
        <w:t xml:space="preserve">{COM(2022) 68 final} - {SEC(2022) 81 final} - {SWD(2022) 35 final}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ECONOMIC, POLITICAL AND LEGAL CONTEXT …………………………………. 1</w:t>
      </w:r>
      <w:r>
        <w:t xml:space="preserve"> </w:t>
      </w:r>
      <w:r>
        <w:t xml:space="preserve">1.1. Economic and societal context ……………………………………………………………….. 2</w:t>
      </w:r>
      <w:r>
        <w:t xml:space="preserve"> </w:t>
      </w:r>
      <w:r>
        <w:t xml:space="preserve">1.2. Political context ……………………………………………………………………………………. 3</w:t>
      </w:r>
      <w:r>
        <w:t xml:space="preserve"> </w:t>
      </w:r>
      <w:r>
        <w:t xml:space="preserve">1.3. Legal context ………………………………………………………………………………………..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7</w:t>
      </w:r>
      <w:r>
        <w:t xml:space="preserve"> </w:t>
      </w:r>
      <w:r>
        <w:t xml:space="preserve">2.1. What are the problems? …………………………………………………………………………. 7</w:t>
      </w:r>
      <w:r>
        <w:t xml:space="preserve"> </w:t>
      </w:r>
      <w:r>
        <w:t xml:space="preserve">2.2. What are the problem drivers? ……………………………………………………………… 15</w:t>
      </w:r>
      <w:r>
        <w:t xml:space="preserve"> </w:t>
      </w:r>
      <w:r>
        <w:t xml:space="preserve">2.3. How will the problem evolve? ……………………………………………………………… 23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……………………………………………………………………………………………24</w:t>
      </w:r>
      <w:r>
        <w:t xml:space="preserve"> </w:t>
      </w:r>
      <w:r>
        <w:t xml:space="preserve">3.1. Legal basis …………………………………………………………………………………………. 24</w:t>
      </w:r>
      <w:r>
        <w:t xml:space="preserve"> </w:t>
      </w:r>
      <w:r>
        <w:t xml:space="preserve">3.2. Subsidiarity: Necessity of EU action ……………………………………………………… 24</w:t>
      </w:r>
      <w:r>
        <w:t xml:space="preserve"> </w:t>
      </w:r>
      <w:r>
        <w:t xml:space="preserve">3.3. Subsidiarity: Added value of EU action …………………………………………………. 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……………………………………………………………………..26</w:t>
      </w:r>
      <w:r>
        <w:t xml:space="preserve"> </w:t>
      </w:r>
      <w:r>
        <w:t xml:space="preserve">4.1. General objective ………………………………………………………………………………… 26</w:t>
      </w:r>
      <w:r>
        <w:t xml:space="preserve"> </w:t>
      </w:r>
      <w:r>
        <w:t xml:space="preserve">4.2. Specific objectives ……………………………………………………………………………….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……………………………………………………………28</w:t>
      </w:r>
      <w:r>
        <w:t xml:space="preserve"> </w:t>
      </w:r>
      <w:r>
        <w:t xml:space="preserve">5.1. What is the baseline from which options are assessed? ……………………………. 29</w:t>
      </w:r>
      <w:r>
        <w:t xml:space="preserve"> </w:t>
      </w:r>
      <w:r>
        <w:t xml:space="preserve">5.1.1. Why two baselines are used in this Impact Assessment ……………………………………… 29</w:t>
      </w:r>
      <w:r>
        <w:t xml:space="preserve"> </w:t>
      </w:r>
      <w:r>
        <w:t xml:space="preserve">5.1.2. Deloitte baseline …………………………………………………………………………………………… 30</w:t>
      </w:r>
      <w:r>
        <w:t xml:space="preserve"> </w:t>
      </w:r>
      <w:r>
        <w:t xml:space="preserve">5.1.3. ICF baseline (related to contractual issues) ………………………………………………………. 31</w:t>
      </w:r>
      <w:r>
        <w:t xml:space="preserve"> </w:t>
      </w:r>
      <w:r>
        <w:t xml:space="preserve">5.2. Description of the policy options ………………………………………………………….. 31</w:t>
      </w:r>
      <w:r>
        <w:t xml:space="preserve"> </w:t>
      </w:r>
      <w:r>
        <w:t xml:space="preserve">5.2.1. Policy Option 1 – Non-binding measures encouraging wider and more efficient data</w:t>
      </w:r>
      <w:r>
        <w:t xml:space="preserve"> </w:t>
      </w:r>
      <w:r>
        <w:t xml:space="preserve">access, use and processing among stakeholders ………………………………………………………… 31</w:t>
      </w:r>
      <w:r>
        <w:t xml:space="preserve"> </w:t>
      </w:r>
      <w:r>
        <w:t xml:space="preserve">5.2.2. Policy Option 2 – Rules on controlled and predictable data access and use ………….. 32</w:t>
      </w:r>
      <w:r>
        <w:t xml:space="preserve"> </w:t>
      </w:r>
      <w:r>
        <w:t xml:space="preserve">5.2.3. Policy Option 3 – Rules for open data access between businesses and from</w:t>
      </w:r>
      <w:r>
        <w:t xml:space="preserve"> </w:t>
      </w:r>
      <w:r>
        <w:t xml:space="preserve">businesses to public bodies ……………………………………………………………………………………… 36</w:t>
      </w:r>
      <w:r>
        <w:t xml:space="preserve"> </w:t>
      </w:r>
      <w:r>
        <w:t xml:space="preserve">5.2.4. Summary of policy options ……………………………………………………………………………… 37</w:t>
      </w:r>
      <w:r>
        <w:t xml:space="preserve"> </w:t>
      </w:r>
      <w:r>
        <w:t xml:space="preserve">5.3. Options discarded at an early stage ……………………………………………………….. 39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……………………………………………………39</w:t>
      </w:r>
      <w:r>
        <w:t xml:space="preserve"> </w:t>
      </w:r>
      <w:r>
        <w:t xml:space="preserve">6.1. Unleashing the value of data ………………………………………………………………… 40</w:t>
      </w:r>
      <w:r>
        <w:t xml:space="preserve"> </w:t>
      </w:r>
      <w:r>
        <w:t xml:space="preserve">6.2. Impact on businesses …………………………………………………………………………… 42</w:t>
      </w:r>
      <w:r>
        <w:t xml:space="preserve"> </w:t>
      </w:r>
      <w:r>
        <w:t xml:space="preserve">6.2.1. Intervention in B2B and B2C relations ……………………………………………………………… 42</w:t>
      </w:r>
      <w:r>
        <w:t xml:space="preserve"> </w:t>
      </w:r>
      <w:r>
        <w:t xml:space="preserve">6.2.2. Intervention in B2G data use ………………………………………………………………………….. 48</w:t>
      </w:r>
      <w:r>
        <w:t xml:space="preserve"> </w:t>
      </w:r>
      <w:r>
        <w:t xml:space="preserve">6.2.3. Intervention on cloud and edge services ………………………………………………………….. 50</w:t>
      </w:r>
      <w:r>
        <w:t xml:space="preserve"> </w:t>
      </w:r>
      <w:r>
        <w:t xml:space="preserve">6.2.4. Intervention to improve data interoperability …………………………………………………… 54</w:t>
      </w:r>
    </w:p>
    <w:p>
      <w:pPr>
        <w:pStyle w:val="BodyText"/>
      </w:pPr>
      <w:r>
        <w:t xml:space="preserve">6.3. Impact on SMEs …………………………………………………………………………………. 54</w:t>
      </w:r>
      <w:r>
        <w:t xml:space="preserve"> </w:t>
      </w:r>
      <w:r>
        <w:t xml:space="preserve">6.3.1. Impacts on SMEs in B2B and B2C contexts ……………………………………………………….. 54</w:t>
      </w:r>
      <w:r>
        <w:t xml:space="preserve"> </w:t>
      </w:r>
      <w:r>
        <w:t xml:space="preserve">6.3.2. Impacts on SMEs in B2G contexts ……………………………………………………………………. 56</w:t>
      </w:r>
      <w:r>
        <w:t xml:space="preserve"> </w:t>
      </w:r>
      <w:r>
        <w:t xml:space="preserve">6.3.3. Impacts on SMEs of cloud related measures …………………………………………………….. 56</w:t>
      </w:r>
      <w:r>
        <w:t xml:space="preserve"> </w:t>
      </w:r>
      <w:r>
        <w:t xml:space="preserve">6.3.4. Impacts on SMEs in the context of data interoperability ……………………………………. 57</w:t>
      </w:r>
      <w:r>
        <w:t xml:space="preserve"> </w:t>
      </w:r>
      <w:r>
        <w:t xml:space="preserve">6.4. Impact on consumers …………………………………………………………………………… 57</w:t>
      </w:r>
      <w:r>
        <w:t xml:space="preserve"> </w:t>
      </w:r>
      <w:r>
        <w:t xml:space="preserve">6.5. Impact on public administrations ………………………………………………………….. 58</w:t>
      </w:r>
      <w:r>
        <w:t xml:space="preserve"> </w:t>
      </w:r>
      <w:r>
        <w:t xml:space="preserve">6.6. Social and environmental impact ………………………………………………………….. 60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…………………………………………………………………………………62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………………………………………………………………………………………………………..66</w:t>
      </w:r>
      <w:r>
        <w:t xml:space="preserve"> </w:t>
      </w:r>
      <w:r>
        <w:t xml:space="preserve">8.1. Estimated impact of the preferred option ……………………………………………….. 68</w:t>
      </w:r>
      <w:r>
        <w:t xml:space="preserve"> </w:t>
      </w:r>
      <w:r>
        <w:t xml:space="preserve">8.2. REFIT (simplification and improved efficiency) ……………………………………….. 69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EVALUATED?……………………………..71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………………………………………………………………………………………………………………………………..74</w:t>
      </w:r>
      <w:r>
        <w:t xml:space="preserve"> </w:t>
      </w:r>
      <w:r>
        <w:t xml:space="preserve">ANNEX 1: PROCEDURAL INFORMATION …………………………………………………………………………………76</w:t>
      </w:r>
      <w:r>
        <w:t xml:space="preserve"> </w:t>
      </w:r>
      <w:r>
        <w:t xml:space="preserve">ANNEX 2: STAKEHOLDER CONSULTATION…………………………………………………………………………….86</w:t>
      </w:r>
      <w:r>
        <w:t xml:space="preserve"> </w:t>
      </w:r>
      <w:r>
        <w:t xml:space="preserve">ANNEX 3: WHO IS AFFECTED AND HOW? ……………………………………………………………………………….96</w:t>
      </w:r>
      <w:r>
        <w:t xml:space="preserve"> </w:t>
      </w:r>
      <w:r>
        <w:t xml:space="preserve">ANNEX 4: ANALYTICAL METHODS …………………………………………………………………………………………99</w:t>
      </w:r>
      <w:r>
        <w:t xml:space="preserve"> </w:t>
      </w:r>
      <w:r>
        <w:t xml:space="preserve">ANNEX 5: OTHER RELEVANT LEGAL INITIATIVES……………………………………………………………….126</w:t>
      </w:r>
      <w:r>
        <w:t xml:space="preserve"> </w:t>
      </w:r>
      <w:r>
        <w:t xml:space="preserve">ANNEX 6: ON THE TARGETED REVIEW OF THE DATABASE DIRECTIVE 96/9/EC IN</w:t>
      </w:r>
      <w:r>
        <w:t xml:space="preserve"> </w:t>
      </w:r>
      <w:r>
        <w:t xml:space="preserve">THE CONTEXT OF THE DATA ACT ………………………………………………………………………………..131</w:t>
      </w:r>
      <w:r>
        <w:t xml:space="preserve"> </w:t>
      </w:r>
      <w:r>
        <w:t xml:space="preserve">ANNEX 7: PROBLEMS AND SOLUTIONS ………………………………………………………………………………..140</w:t>
      </w:r>
      <w:r>
        <w:t xml:space="preserve"> </w:t>
      </w:r>
      <w:r>
        <w:t xml:space="preserve">ANNEX 8: POTENTIAL RISKS OF DATA ACCESS AND SHARING …………………………………………..144</w:t>
      </w:r>
      <w:r>
        <w:t xml:space="preserve"> </w:t>
      </w:r>
      <w:r>
        <w:t xml:space="preserve">ANNEX 9: PRELIMINARY ASSESSMENT REPORT OF THE SWIPO CODES OF</w:t>
      </w:r>
      <w:r>
        <w:t xml:space="preserve"> </w:t>
      </w:r>
      <w:r>
        <w:t xml:space="preserve">CONDUCT ……………………………………………………………………………………………………………………….147</w:t>
      </w:r>
      <w:r>
        <w:t xml:space="preserve"> </w:t>
      </w:r>
      <w:r>
        <w:t xml:space="preserve">ANNEX 10: FURTHER DETAILS ON THE DESCRIPTION OF POLICY OPTIONS 2 AND 3 …………152</w:t>
      </w:r>
      <w:r>
        <w:t xml:space="preserve"> </w:t>
      </w:r>
      <w:r>
        <w:t xml:space="preserve">ANNEX 11: THE UNFAIRNESS TEST IN THE DATA ACT …………………………………………………………166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ECONOMIC, POLITICAL AND LEGAL CONTEXT</w:t>
      </w:r>
      <w:r>
        <w:t xml:space="preserve"> </w:t>
      </w:r>
      <w:r>
        <w:t xml:space="preserve">This Impact Assessment accompanies the legislative proposal for a Data Act. The</w:t>
      </w:r>
      <w:r>
        <w:t xml:space="preserve"> </w:t>
      </w:r>
      <w:r>
        <w:t xml:space="preserve">initiative aims to address issues that slow down the development of the data economy</w:t>
      </w:r>
      <w:r>
        <w:t xml:space="preserve"> </w:t>
      </w:r>
      <w:r>
        <w:t xml:space="preserve">across sectors in Europe. These issues have been consistently flagged by stakeholders,</w:t>
      </w:r>
      <w:r>
        <w:t xml:space="preserve"> </w:t>
      </w:r>
      <w:r>
        <w:t xml:space="preserve">Member States, members of the European Parliament and experts as unresolved.</w:t>
      </w:r>
      <w:r>
        <w:t xml:space="preserve"> </w:t>
      </w:r>
      <w:r>
        <w:t xml:space="preserve">This initiative is a key pillar of the European Strategy for Data1, which aims to create a</w:t>
      </w:r>
      <w:r>
        <w:t xml:space="preserve"> </w:t>
      </w:r>
      <w:r>
        <w:t xml:space="preserve">single market for data where data flows between sectors and Member States, where</w:t>
      </w:r>
      <w:r>
        <w:t xml:space="preserve"> </w:t>
      </w:r>
      <w:r>
        <w:t xml:space="preserve">ample data is available for use, and where data is used in line with European rules and</w:t>
      </w:r>
      <w:r>
        <w:t xml:space="preserve"> </w:t>
      </w:r>
      <w:r>
        <w:t xml:space="preserve">values.</w:t>
      </w:r>
      <w:r>
        <w:br/>
      </w:r>
      <w:r>
        <w:t xml:space="preserve">The Data Act complements the two other major instruments shaping the European single</w:t>
      </w:r>
      <w:r>
        <w:t xml:space="preserve"> </w:t>
      </w:r>
      <w:r>
        <w:t xml:space="preserve">market for data. While the Data Governance Act2 focuses on trusted mechanisms for data</w:t>
      </w:r>
      <w:r>
        <w:t xml:space="preserve"> </w:t>
      </w:r>
      <w:r>
        <w:t xml:space="preserve">sharing and the Digital Markets Act3 on fair competition between gatekeepers and other</w:t>
      </w:r>
      <w:r>
        <w:t xml:space="preserve"> </w:t>
      </w:r>
      <w:r>
        <w:t xml:space="preserve">market players, also in relation to the use of data, the Data Act would enable wider data</w:t>
      </w:r>
      <w:r>
        <w:t xml:space="preserve"> </w:t>
      </w:r>
      <w:r>
        <w:t xml:space="preserve">use across the economy, notably by regulating the fundamental questions of who can use</w:t>
      </w:r>
      <w:r>
        <w:t xml:space="preserve"> </w:t>
      </w:r>
      <w:r>
        <w:t xml:space="preserve">the data generated by connected products and related services, and what are the</w:t>
      </w:r>
      <w:r>
        <w:t xml:space="preserve"> </w:t>
      </w:r>
      <w:r>
        <w:t xml:space="preserve">conditions for such use.</w:t>
      </w:r>
      <w:r>
        <w:t xml:space="preserve"> </w:t>
      </w:r>
      <w:r>
        <w:t xml:space="preserve">The Data Act would apply to data understood as any digital representation of acts, facts</w:t>
      </w:r>
      <w:r>
        <w:t xml:space="preserve"> </w:t>
      </w:r>
      <w:r>
        <w:t xml:space="preserve">or information and any compilation of such acts, facts, or information, including in the</w:t>
      </w:r>
      <w:r>
        <w:t xml:space="preserve"> </w:t>
      </w:r>
      <w:r>
        <w:t xml:space="preserve">form of sound, visual or audiovisual recording. This wide definition ensures consistency</w:t>
      </w:r>
      <w:r>
        <w:t xml:space="preserve"> </w:t>
      </w:r>
      <w:r>
        <w:t xml:space="preserve">with the Data Governance Act4 and builds on a time-tested approach in the field of open</w:t>
      </w:r>
      <w:r>
        <w:t xml:space="preserve"> </w:t>
      </w:r>
      <w:r>
        <w:t xml:space="preserve">data where a similar definition has been in force since 20035.</w:t>
      </w:r>
      <w:r>
        <w:br/>
      </w:r>
      <w:r>
        <w:t xml:space="preserve">These three areas of focus (share, compete, use) have been fully embraced by the co-</w:t>
      </w:r>
      <w:r>
        <w:t xml:space="preserve"> </w:t>
      </w:r>
      <w:r>
        <w:t xml:space="preserve">legislators. The interinstitutional negotiations on the Data Governance Act (data sharing)</w:t>
      </w:r>
      <w:r>
        <w:t xml:space="preserve"> </w:t>
      </w:r>
      <w:r>
        <w:t xml:space="preserve">were finalised on 30 November 2021, only a year after the Commission made its</w:t>
      </w:r>
      <w:r>
        <w:t xml:space="preserve"> </w:t>
      </w:r>
      <w:r>
        <w:t xml:space="preserve">proposal. For the Digital Markets Act (compete), both co-legislators are finalising their</w:t>
      </w:r>
      <w:r>
        <w:t xml:space="preserve"> </w:t>
      </w:r>
      <w:r>
        <w:t xml:space="preserve">position. They indicated the need to go further on usage issues in the context of the Data</w:t>
      </w:r>
      <w:r>
        <w:t xml:space="preserve"> </w:t>
      </w:r>
      <w:r>
        <w:t xml:space="preserve">Act proposal.</w:t>
      </w:r>
      <w:r>
        <w:t xml:space="preserve"> </w:t>
      </w:r>
      <w:r>
        <w:t xml:space="preserve">The Data Act would cover the following areas:</w:t>
      </w:r>
      <w:r>
        <w:t xml:space="preserve"> </w:t>
      </w:r>
      <w:r>
        <w:t xml:space="preserve"></w:t>
      </w:r>
      <w:r>
        <w:t xml:space="preserve"> </w:t>
      </w:r>
      <w:r>
        <w:t xml:space="preserve">Use of data in an Internet-of-Things context: rules on who can use which data</w:t>
      </w:r>
      <w:r>
        <w:t xml:space="preserve"> </w:t>
      </w:r>
      <w:r>
        <w:t xml:space="preserve">generated by connected products and related services are essential for competitive</w:t>
      </w:r>
      <w:r>
        <w:t xml:space="preserve"> </w:t>
      </w:r>
      <w:r>
        <w:t xml:space="preserve">aftermarkets, for ensuring consumer choice and for promoting innovation as we</w:t>
      </w:r>
      <w:r>
        <w:t xml:space="preserve"> </w:t>
      </w:r>
      <w:r>
        <w:t xml:space="preserve">move into an era in which everything is connected. The cross-sectoral rules would</w:t>
      </w:r>
      <w:r>
        <w:t xml:space="preserve"> </w:t>
      </w:r>
      <w:r>
        <w:t xml:space="preserve">also frame the conditions for future data access rights established in sector-specific</w:t>
      </w:r>
      <w:r>
        <w:t xml:space="preserve"> </w:t>
      </w:r>
      <w:r>
        <w:t xml:space="preserve">legislation.</w:t>
      </w:r>
    </w:p>
    <w:p>
      <w:pPr>
        <w:pStyle w:val="FirstParagraph"/>
      </w:pPr>
      <w:r>
        <w:t xml:space="preserve">1 COM(2020) 66 final.</w:t>
      </w:r>
      <w:r>
        <w:t xml:space="preserve"> </w:t>
      </w:r>
      <w:r>
        <w:t xml:space="preserve">2 COM(2020) 767 final.</w:t>
      </w:r>
      <w:r>
        <w:t xml:space="preserve"> </w:t>
      </w:r>
      <w:r>
        <w:t xml:space="preserve">3 COM(2020) 842 final.</w:t>
      </w:r>
      <w:r>
        <w:t xml:space="preserve"> </w:t>
      </w:r>
      <w:r>
        <w:t xml:space="preserve">4 COM(2020) 767 final, see Article 2(1).</w:t>
      </w:r>
      <w:r>
        <w:t xml:space="preserve"> </w:t>
      </w:r>
      <w:r>
        <w:t xml:space="preserve">5 OJ L 172, 26.6.2019, p. 56–83, see Article 2(6).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</w:t>
      </w:r>
      <w:r>
        <w:t xml:space="preserve"> </w:t>
      </w:r>
      <w:r>
        <w:t xml:space="preserve">Data contracts: while freedom of contract would remain the underlying rule, the Data</w:t>
      </w:r>
      <w:r>
        <w:t xml:space="preserve"> </w:t>
      </w:r>
      <w:r>
        <w:t xml:space="preserve">Act would address manifestly abusive or excessive conditions related to data use in</w:t>
      </w:r>
      <w:r>
        <w:t xml:space="preserve"> </w:t>
      </w:r>
      <w:r>
        <w:t xml:space="preserve">contracts.</w:t>
      </w:r>
      <w:r>
        <w:t xml:space="preserve"> </w:t>
      </w:r>
      <w:r>
        <w:t xml:space="preserve"></w:t>
      </w:r>
      <w:r>
        <w:t xml:space="preserve"> </w:t>
      </w:r>
      <w:r>
        <w:t xml:space="preserve">Use of data in business-to-government contexts (‘B2G’): unlocking the value of data</w:t>
      </w:r>
      <w:r>
        <w:t xml:space="preserve"> </w:t>
      </w:r>
      <w:r>
        <w:t xml:space="preserve">from private companies in exceptional situations where current data access</w:t>
      </w:r>
      <w:r>
        <w:t xml:space="preserve"> </w:t>
      </w:r>
      <w:r>
        <w:t xml:space="preserve">mechanisms by the public sector are inefficient, for example in cases of public</w:t>
      </w:r>
      <w:r>
        <w:t xml:space="preserve"> </w:t>
      </w:r>
      <w:r>
        <w:t xml:space="preserve">emergency.</w:t>
      </w:r>
      <w:r>
        <w:br/>
      </w:r>
      <w:r>
        <w:t xml:space="preserve"></w:t>
      </w:r>
      <w:r>
        <w:t xml:space="preserve"> </w:t>
      </w:r>
      <w:r>
        <w:t xml:space="preserve">Improving the performance of the essential enablers for data exchange: data</w:t>
      </w:r>
      <w:r>
        <w:t xml:space="preserve"> </w:t>
      </w:r>
      <w:r>
        <w:t xml:space="preserve">processing services and data standards.</w:t>
      </w:r>
      <w:r>
        <w:br/>
      </w:r>
      <w:r>
        <w:t xml:space="preserve">1.1.</w:t>
      </w:r>
      <w:r>
        <w:t xml:space="preserve"> </w:t>
      </w:r>
      <w:r>
        <w:t xml:space="preserve">Economic and societal context</w:t>
      </w:r>
      <w:r>
        <w:t xml:space="preserve"> </w:t>
      </w:r>
      <w:r>
        <w:t xml:space="preserve">According to the International Data Corporation, the data economy was estimated to be</w:t>
      </w:r>
      <w:r>
        <w:t xml:space="preserve"> </w:t>
      </w:r>
      <w:r>
        <w:t xml:space="preserve">worth over EUR 324.86 billion at the end of 20196, representing 2.6% of the GDP of the</w:t>
      </w:r>
      <w:r>
        <w:t xml:space="preserve"> </w:t>
      </w:r>
      <w:r>
        <w:t xml:space="preserve">EU-27. The data economy has a substantial growth potential. However, as noted in</w:t>
      </w:r>
      <w:r>
        <w:t xml:space="preserve"> </w:t>
      </w:r>
      <w:r>
        <w:t xml:space="preserve">President von der Leyen’s 2020 State of the Union address, while ‘[a] real data economy</w:t>
      </w:r>
      <w:r>
        <w:t xml:space="preserve"> </w:t>
      </w:r>
      <w:r>
        <w:t xml:space="preserve">[…] would be a powerful engine for innovation and new jobs […] the reality is that 80%</w:t>
      </w:r>
      <w:r>
        <w:t xml:space="preserve"> </w:t>
      </w:r>
      <w:r>
        <w:t xml:space="preserve">of industrial data is still collected and never used.’</w:t>
      </w:r>
      <w:r>
        <w:t xml:space="preserve"> </w:t>
      </w:r>
      <w:r>
        <w:t xml:space="preserve">Data is the basis for many new digital products and services, in particular for developing</w:t>
      </w:r>
      <w:r>
        <w:t xml:space="preserve"> </w:t>
      </w:r>
      <w:r>
        <w:t xml:space="preserve">artificial intelligence (AI) applications. The expansion of the Internet-of–Things (IoT)</w:t>
      </w:r>
      <w:r>
        <w:t xml:space="preserve"> </w:t>
      </w:r>
      <w:r>
        <w:t xml:space="preserve">technologies and devices creates new data sources. A recent study predicts that by 2030,</w:t>
      </w:r>
      <w:r>
        <w:t xml:space="preserve"> </w:t>
      </w:r>
      <w:r>
        <w:t xml:space="preserve">the services and products linked to the IoT could enable $5.5 trillion to $12.6 trillion in</w:t>
      </w:r>
      <w:r>
        <w:t xml:space="preserve"> </w:t>
      </w:r>
      <w:r>
        <w:t xml:space="preserve">value globally7. A growth in value generation from data will lead to a larger sustainable</w:t>
      </w:r>
      <w:r>
        <w:t xml:space="preserve"> </w:t>
      </w:r>
      <w:r>
        <w:t xml:space="preserve">growth and innovation dividend on the wider economy8. Research by the Organization</w:t>
      </w:r>
      <w:r>
        <w:t xml:space="preserve"> </w:t>
      </w:r>
      <w:r>
        <w:t xml:space="preserve">for Economic Cooperation and Development (OECD) suggests that companies that</w:t>
      </w:r>
      <w:r>
        <w:t xml:space="preserve"> </w:t>
      </w:r>
      <w:r>
        <w:t xml:space="preserve">invest in data-driven innovation and data analytics exhibit faster productivity growth than</w:t>
      </w:r>
      <w:r>
        <w:t xml:space="preserve"> </w:t>
      </w:r>
      <w:r>
        <w:t xml:space="preserve">those that do not by approximately 5% to 10%9. Data is a critical resource for start-ups</w:t>
      </w:r>
      <w:r>
        <w:t xml:space="preserve"> </w:t>
      </w:r>
      <w:r>
        <w:t xml:space="preserve">and SMEs, in particular, as a business can be set up with very low initial capital10. Some</w:t>
      </w:r>
      <w:r>
        <w:t xml:space="preserve"> </w:t>
      </w:r>
      <w:r>
        <w:t xml:space="preserve">85% of new jobs in the data economy over the last years have been created by SMEs11.</w:t>
      </w:r>
      <w:r>
        <w:br/>
      </w:r>
      <w:r>
        <w:t xml:space="preserve">In response to the COVID-19 crisis, the Communication on the recovery plan12 stresses</w:t>
      </w:r>
      <w:r>
        <w:t xml:space="preserve"> </w:t>
      </w:r>
      <w:r>
        <w:t xml:space="preserve">that Europe ‘must build a real data economy as a motor for innovation and job creation’</w:t>
      </w:r>
      <w:r>
        <w:t xml:space="preserve"> </w:t>
      </w:r>
      <w:r>
        <w:t xml:space="preserve">and calls for a Data Act to establish the conditions for better access to and control of</w:t>
      </w:r>
      <w:r>
        <w:t xml:space="preserve"> </w:t>
      </w:r>
      <w:r>
        <w:t xml:space="preserve">industrial data at large.</w:t>
      </w:r>
      <w:r>
        <w:br/>
      </w:r>
      <w:r>
        <w:t xml:space="preserve">Data is also critical to achieving the Green Deal objectives, such as supporting the</w:t>
      </w:r>
      <w:r>
        <w:t xml:space="preserve"> </w:t>
      </w:r>
      <w:r>
        <w:t xml:space="preserve">circular economy, reducing waste as well as adapting to and combating climate change.</w:t>
      </w:r>
    </w:p>
    <w:p>
      <w:pPr>
        <w:pStyle w:val="BodyText"/>
      </w:pPr>
      <w:r>
        <w:t xml:space="preserve">6 European Commission (2020). Final Study Report of the Updated European Data Market Study.</w:t>
      </w:r>
      <w:r>
        <w:t xml:space="preserve"> </w:t>
      </w:r>
      <w:r>
        <w:t xml:space="preserve">7 McKinsey (2021). Internet of Things: Catching up to an accelerating opportunity.</w:t>
      </w:r>
      <w:r>
        <w:t xml:space="preserve"> </w:t>
      </w:r>
      <w:r>
        <w:t xml:space="preserve">8 European Commission (2020). The Updated European data market study.</w:t>
      </w:r>
      <w:r>
        <w:br/>
      </w:r>
      <w:r>
        <w:t xml:space="preserve">9 OECD (2015). Data-driven innovation: big data for growth and well-being, Paris.</w:t>
      </w:r>
      <w:r>
        <w:br/>
      </w:r>
      <w:r>
        <w:t xml:space="preserve">10 European Commission (2020). Final Study Report of the Updated European Data Market Study.</w:t>
      </w:r>
      <w:r>
        <w:t xml:space="preserve"> </w:t>
      </w:r>
      <w:r>
        <w:t xml:space="preserve">11 European Commission (2021). Small companies create 85% of new jobs, Press Release.</w:t>
      </w:r>
      <w:r>
        <w:br/>
      </w:r>
      <w:r>
        <w:t xml:space="preserve">12 COM(2020) 456 final.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Furthermore, studies estimate that a better use of data could save EUR 120 billion per</w:t>
      </w:r>
      <w:r>
        <w:t xml:space="preserve"> </w:t>
      </w:r>
      <w:r>
        <w:t xml:space="preserve">year in the EU health sector alone13, while insights from disaster loss data could have</w:t>
      </w:r>
      <w:r>
        <w:t xml:space="preserve"> </w:t>
      </w:r>
      <w:r>
        <w:t xml:space="preserve">mitigated the enormous human and financial losses caused by extreme weather in</w:t>
      </w:r>
      <w:r>
        <w:t xml:space="preserve"> </w:t>
      </w:r>
      <w:r>
        <w:t xml:space="preserve">Europe14. In the transport, buildings and industry sectors, real-time analytics of data</w:t>
      </w:r>
      <w:r>
        <w:t xml:space="preserve"> </w:t>
      </w:r>
      <w:r>
        <w:t xml:space="preserve">generated by physical energy networks leads to average savings of 10-20%15.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socioeconomic potential of data has been addressed through a range of legislative</w:t>
      </w:r>
      <w:r>
        <w:t xml:space="preserve"> </w:t>
      </w:r>
      <w:r>
        <w:t xml:space="preserve">and policy measures in the EU in recent years. In the 2018 Communication ‘Towards a</w:t>
      </w:r>
      <w:r>
        <w:t xml:space="preserve"> </w:t>
      </w:r>
      <w:r>
        <w:t xml:space="preserve">common European data space’, the Commission issued a series of principles to guide</w:t>
      </w:r>
      <w:r>
        <w:t xml:space="preserve"> </w:t>
      </w:r>
      <w:r>
        <w:t xml:space="preserve">business-to-business (B2B) and B2G data sharing16. It committed to monitor progress</w:t>
      </w:r>
      <w:r>
        <w:t xml:space="preserve"> </w:t>
      </w:r>
      <w:r>
        <w:t xml:space="preserve">and, if necessary, consider legislative intervention to tackle any persistent problem.</w:t>
      </w:r>
      <w:r>
        <w:t xml:space="preserve"> </w:t>
      </w:r>
      <w:r>
        <w:t xml:space="preserve">Echoing the European strategy for data of February 2020, the European Council</w:t>
      </w:r>
      <w:r>
        <w:t xml:space="preserve"> </w:t>
      </w:r>
      <w:r>
        <w:t xml:space="preserve">Conclusions of 21 October 2021 stressed the importance of making rapid progress on</w:t>
      </w:r>
      <w:r>
        <w:t xml:space="preserve"> </w:t>
      </w:r>
      <w:r>
        <w:t xml:space="preserve">existing and future initiatives in the digital policy domain, in particular ‘unlocking the</w:t>
      </w:r>
      <w:r>
        <w:t xml:space="preserve"> </w:t>
      </w:r>
      <w:r>
        <w:t xml:space="preserve">value of data in Europe, notably through a comprehensive regulatory framework that is</w:t>
      </w:r>
      <w:r>
        <w:t xml:space="preserve"> </w:t>
      </w:r>
      <w:r>
        <w:t xml:space="preserve">conducive to innovation and facilitates better data portability, fair access to data and</w:t>
      </w:r>
      <w:r>
        <w:t xml:space="preserve"> </w:t>
      </w:r>
      <w:r>
        <w:t xml:space="preserve">ensures interoperability’17. The EU Data Strategy clearly indicates that these issues</w:t>
      </w:r>
      <w:r>
        <w:t xml:space="preserve"> </w:t>
      </w:r>
      <w:r>
        <w:t xml:space="preserve">should be tackled by the Data Act.</w:t>
      </w:r>
      <w:r>
        <w:t xml:space="preserve"> </w:t>
      </w:r>
      <w:r>
        <w:t xml:space="preserve">The European Parliament in its resolution on the European strategy for data urged the</w:t>
      </w:r>
      <w:r>
        <w:t xml:space="preserve"> </w:t>
      </w:r>
      <w:r>
        <w:t xml:space="preserve">Commission to present a Data Act to encourage and enable a greater and fair access to</w:t>
      </w:r>
      <w:r>
        <w:t xml:space="preserve"> </w:t>
      </w:r>
      <w:r>
        <w:t xml:space="preserve">and use of data in B2B, B2G, government-to-business (G2B) and government-to-</w:t>
      </w:r>
      <w:r>
        <w:t xml:space="preserve"> </w:t>
      </w:r>
      <w:r>
        <w:t xml:space="preserve">government (G2G) situations, in all sectors18.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</w:t>
      </w:r>
      <w:r>
        <w:br/>
      </w:r>
      <w:r>
        <w:t xml:space="preserve">EU legislation has until now focused on removing barriers to the free flow of data across</w:t>
      </w:r>
      <w:r>
        <w:t xml:space="preserve"> </w:t>
      </w:r>
      <w:r>
        <w:t xml:space="preserve">the internal market, safeguarding fundamental rights of individuals with regard to</w:t>
      </w:r>
      <w:r>
        <w:t xml:space="preserve"> </w:t>
      </w:r>
      <w:r>
        <w:t xml:space="preserve">personal data protection, increasing trust in data sharing and enhancing the supply of</w:t>
      </w:r>
      <w:r>
        <w:t xml:space="preserve"> </w:t>
      </w:r>
      <w:r>
        <w:t xml:space="preserve">public and private sector data for innovative reuse. The table below provides an overview</w:t>
      </w:r>
      <w:r>
        <w:t xml:space="preserve"> </w:t>
      </w:r>
      <w:r>
        <w:t xml:space="preserve">of which problems are and are not solved by existing instruments.</w:t>
      </w:r>
      <w:r>
        <w:t xml:space="preserve"> </w:t>
      </w:r>
      <w:r>
        <w:t xml:space="preserve">Main issues in the data economy</w:t>
      </w:r>
      <w:r>
        <w:t xml:space="preserve"> </w:t>
      </w:r>
      <w:r>
        <w:t xml:space="preserve">Status</w:t>
      </w:r>
      <w:r>
        <w:t xml:space="preserve"> </w:t>
      </w:r>
      <w:r>
        <w:t xml:space="preserve">✔️ -solved ❌ - not solved</w:t>
      </w:r>
      <w:r>
        <w:t xml:space="preserve"> </w:t>
      </w:r>
      <w:r>
        <w:t xml:space="preserve">Lack of free flow and insufficient protection of personal data</w:t>
      </w:r>
      <w:r>
        <w:br/>
      </w:r>
      <w:r>
        <w:t xml:space="preserve">✔️GDPR</w:t>
      </w:r>
    </w:p>
    <w:p>
      <w:pPr>
        <w:pStyle w:val="BodyText"/>
      </w:pPr>
      <w:r>
        <w:t xml:space="preserve">13 European Commission (2020). Shaping the digital transformation in Europe, by McKinsey, p. 26.</w:t>
      </w:r>
      <w:r>
        <w:t xml:space="preserve"> </w:t>
      </w:r>
      <w:r>
        <w:t xml:space="preserve">14 Extreme weather events are calculated to have caused 307 547 fatalities between 1970 and 2019, and</w:t>
      </w:r>
      <w:r>
        <w:t xml:space="preserve"> </w:t>
      </w:r>
      <w:r>
        <w:t xml:space="preserve">average losses of EUR 12 billion per year; SWD(2020) 330 final/2; European Environment Agency,</w:t>
      </w:r>
      <w:r>
        <w:t xml:space="preserve"> </w:t>
      </w:r>
      <w:r>
        <w:t xml:space="preserve">Economic losses from climate-related extremes in Europe - Indicator Assessment; World Meteorological</w:t>
      </w:r>
      <w:r>
        <w:t xml:space="preserve"> </w:t>
      </w:r>
      <w:r>
        <w:t xml:space="preserve">Society (2021). Water-related hazards dominate disasters in the past years, Press Release.</w:t>
      </w:r>
      <w:r>
        <w:t xml:space="preserve"> </w:t>
      </w:r>
      <w:r>
        <w:t xml:space="preserve">15 IEA (2019), Energy efficiency and digitalisation, IEA, Paris; Askenazi, B. (2019). IA et Big Data</w:t>
      </w:r>
      <w:r>
        <w:t xml:space="preserve"> </w:t>
      </w:r>
      <w:r>
        <w:t xml:space="preserve">révolutionnent l’efficacité énergétique, Les Échos.</w:t>
      </w:r>
      <w:r>
        <w:br/>
      </w:r>
      <w:r>
        <w:t xml:space="preserve">16 COM(2018) 232 final; SWD(2018) 125 final.</w:t>
      </w:r>
      <w:r>
        <w:br/>
      </w:r>
      <w:r>
        <w:t xml:space="preserve">17 European Council meeting conclusions of 21 and 22 October 2021.</w:t>
      </w:r>
      <w:r>
        <w:t xml:space="preserve"> </w:t>
      </w:r>
      <w:r>
        <w:t xml:space="preserve">18 European Parliament resolution of 25 March 2021 on a European strategy for data (2020/2217(INI)).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Lack of free flow of non-personal data/data localization requirements</w:t>
      </w:r>
      <w:r>
        <w:t xml:space="preserve"> </w:t>
      </w:r>
      <w:r>
        <w:t xml:space="preserve">✔️FFoD Regulation</w:t>
      </w:r>
      <w:r>
        <w:t xml:space="preserve"> </w:t>
      </w:r>
      <w:r>
        <w:t xml:space="preserve">Lack of trust in data intermediaries</w:t>
      </w:r>
      <w:r>
        <w:br/>
      </w:r>
      <w:r>
        <w:t xml:space="preserve">✔️Data Governance Act (DGA) proposal</w:t>
      </w:r>
      <w:r>
        <w:t xml:space="preserve"> </w:t>
      </w:r>
      <w:r>
        <w:t xml:space="preserve">Insufficient availability of public sector data for re-use</w:t>
      </w:r>
      <w:r>
        <w:br/>
      </w:r>
      <w:r>
        <w:t xml:space="preserve">✔️ Open Data Directive and DGA for</w:t>
      </w:r>
      <w:r>
        <w:t xml:space="preserve"> </w:t>
      </w:r>
      <w:r>
        <w:t xml:space="preserve">sensitive public data</w:t>
      </w:r>
      <w:r>
        <w:t xml:space="preserve"> </w:t>
      </w:r>
      <w:r>
        <w:t xml:space="preserve">Imbalances caused by the market power of gatekeepers</w:t>
      </w:r>
      <w:r>
        <w:br/>
      </w:r>
      <w:r>
        <w:t xml:space="preserve">✔️Digital Markets Act proposal</w:t>
      </w:r>
      <w:r>
        <w:t xml:space="preserve"> </w:t>
      </w:r>
      <w:r>
        <w:t xml:space="preserve">Owners of connected products do not get value out of their data</w:t>
      </w:r>
      <w:r>
        <w:br/>
      </w:r>
      <w:r>
        <w:t xml:space="preserve">❌</w:t>
      </w:r>
      <w:r>
        <w:t xml:space="preserve"> </w:t>
      </w:r>
      <w:r>
        <w:t xml:space="preserve">Contractual imbalance between data holders and data users in data</w:t>
      </w:r>
      <w:r>
        <w:t xml:space="preserve"> </w:t>
      </w:r>
      <w:r>
        <w:t xml:space="preserve">access and use that cannot be solved by competition law</w:t>
      </w:r>
      <w:r>
        <w:br/>
      </w:r>
      <w:r>
        <w:t xml:space="preserve">❌</w:t>
      </w:r>
      <w:r>
        <w:t xml:space="preserve"> </w:t>
      </w:r>
      <w:r>
        <w:t xml:space="preserve">Insufficient means to access private sector data by public sector bodies</w:t>
      </w:r>
      <w:r>
        <w:t xml:space="preserve"> </w:t>
      </w:r>
      <w:r>
        <w:t xml:space="preserve">in exceptional situations</w:t>
      </w:r>
      <w:r>
        <w:br/>
      </w:r>
      <w:r>
        <w:t xml:space="preserve">❌</w:t>
      </w:r>
      <w:r>
        <w:t xml:space="preserve"> </w:t>
      </w:r>
      <w:r>
        <w:t xml:space="preserve">Lack of interoperability between cloud services and hurdles to</w:t>
      </w:r>
      <w:r>
        <w:t xml:space="preserve"> </w:t>
      </w:r>
      <w:r>
        <w:t xml:space="preserve">effective switching between providers across the market (beyond</w:t>
      </w:r>
      <w:r>
        <w:t xml:space="preserve"> </w:t>
      </w:r>
      <w:r>
        <w:t xml:space="preserve">gatekeepers)</w:t>
      </w:r>
      <w:r>
        <w:br/>
      </w:r>
      <w:r>
        <w:t xml:space="preserve">❌</w:t>
      </w:r>
    </w:p>
    <w:p>
      <w:pPr>
        <w:pStyle w:val="BodyText"/>
      </w:pPr>
      <w:r>
        <w:t xml:space="preserve">Lack of data interoperability</w:t>
      </w:r>
      <w:r>
        <w:br/>
      </w:r>
      <w:r>
        <w:t xml:space="preserve">✔️ Governance structures (DGA – Data</w:t>
      </w:r>
      <w:r>
        <w:t xml:space="preserve"> </w:t>
      </w:r>
      <w:r>
        <w:t xml:space="preserve">Innovation Board)</w:t>
      </w:r>
      <w:r>
        <w:t xml:space="preserve"> </w:t>
      </w:r>
      <w:r>
        <w:t xml:space="preserve">❌ Intervention capacity</w:t>
      </w:r>
      <w:r>
        <w:t xml:space="preserve"> </w:t>
      </w:r>
      <w:r>
        <w:t xml:space="preserve">The Free Flow of Non-Personal Data Regulation (FFoD)19 ensures that non-personal</w:t>
      </w:r>
      <w:r>
        <w:t xml:space="preserve"> </w:t>
      </w:r>
      <w:r>
        <w:t xml:space="preserve">data can be stored, processed and transferred anywhere in the EU. The Data Act would</w:t>
      </w:r>
      <w:r>
        <w:t xml:space="preserve"> </w:t>
      </w:r>
      <w:r>
        <w:t xml:space="preserve">make it easier for businesses and citizens to exercise this right in practice. The FFoD</w:t>
      </w:r>
      <w:r>
        <w:t xml:space="preserve"> </w:t>
      </w:r>
      <w:r>
        <w:t xml:space="preserve">Regulation also addresses the problem of ‘vendor lock-in’ at the level of providers of</w:t>
      </w:r>
      <w:r>
        <w:t xml:space="preserve"> </w:t>
      </w:r>
      <w:r>
        <w:t xml:space="preserve">data processing services, by introducing self-regulatory codes of conduct to facilitate</w:t>
      </w:r>
      <w:r>
        <w:t xml:space="preserve"> </w:t>
      </w:r>
      <w:r>
        <w:t xml:space="preserve">switching data between cloud services. As the self-regulatory approach seems not to have</w:t>
      </w:r>
      <w:r>
        <w:t xml:space="preserve"> </w:t>
      </w:r>
      <w:r>
        <w:t xml:space="preserve">affected market dynamics significantly, the Data Act presents a regulatory approach to</w:t>
      </w:r>
      <w:r>
        <w:t xml:space="preserve"> </w:t>
      </w:r>
      <w:r>
        <w:t xml:space="preserve">the problem highlighted in the Free Flow of Non-Personal Data Regulation.</w:t>
      </w:r>
    </w:p>
    <w:p>
      <w:pPr>
        <w:pStyle w:val="BodyText"/>
      </w:pPr>
      <w:r>
        <w:t xml:space="preserve">With regards to personal data, a general access and portability right exists under the</w:t>
      </w:r>
      <w:r>
        <w:t xml:space="preserve"> </w:t>
      </w:r>
      <w:r>
        <w:t xml:space="preserve">General Data Protection Regulation (GDPR). Under Article 20 GDPR, the data subject</w:t>
      </w:r>
      <w:r>
        <w:t xml:space="preserve"> </w:t>
      </w:r>
      <w:r>
        <w:t xml:space="preserve">has the right to receive their personal data held by a controller and transmit it to another</w:t>
      </w:r>
      <w:r>
        <w:t xml:space="preserve"> </w:t>
      </w:r>
      <w:r>
        <w:t xml:space="preserve">controller, or to have the data transmitted – where technically feasible – directly from one</w:t>
      </w:r>
      <w:r>
        <w:t xml:space="preserve"> </w:t>
      </w:r>
      <w:r>
        <w:t xml:space="preserve">controller to another. This might include data generated by connected products and</w:t>
      </w:r>
      <w:r>
        <w:t xml:space="preserve"> </w:t>
      </w:r>
      <w:r>
        <w:t xml:space="preserve">related services. However, the exercise of this right has proven largely theoretical, and it</w:t>
      </w:r>
      <w:r>
        <w:t xml:space="preserve"> </w:t>
      </w:r>
      <w:r>
        <w:t xml:space="preserve">does not entitle the data subject to continuous or real-time access to the data, which is</w:t>
      </w:r>
      <w:r>
        <w:t xml:space="preserve"> </w:t>
      </w:r>
      <w:r>
        <w:t xml:space="preserve">essential for products that are always connected to the internet. Furthermore, differences</w:t>
      </w:r>
      <w:r>
        <w:t xml:space="preserve"> </w:t>
      </w:r>
      <w:r>
        <w:t xml:space="preserve">in interpretation by industry and supervisory authorities on what types of data should be</w:t>
      </w:r>
      <w:r>
        <w:t xml:space="preserve"> </w:t>
      </w:r>
      <w:r>
        <w:t xml:space="preserve">in scope impede its meaningful application in practice. Indeed, empirical evidence,</w:t>
      </w:r>
      <w:r>
        <w:t xml:space="preserve"> </w:t>
      </w:r>
      <w:r>
        <w:t xml:space="preserve">notably in the recent preliminary report of the Commission’s sector inquiry into</w:t>
      </w:r>
      <w:r>
        <w:t xml:space="preserve"> </w:t>
      </w:r>
      <w:r>
        <w:t xml:space="preserve">consumer IoT products, indicates that this right is rarely exercised. Moreover, no</w:t>
      </w:r>
      <w:r>
        <w:t xml:space="preserve"> </w:t>
      </w:r>
      <w:r>
        <w:t xml:space="preserve">equivalent provision exists for non-personal data, and portability between cloud</w:t>
      </w:r>
      <w:r>
        <w:t xml:space="preserve"> </w:t>
      </w:r>
      <w:r>
        <w:t xml:space="preserve">providers is largely out of scope.</w:t>
      </w:r>
    </w:p>
    <w:p>
      <w:pPr>
        <w:pStyle w:val="BodyText"/>
      </w:pPr>
      <w:r>
        <w:t xml:space="preserve">19 OJ L 303, 28.11.2018, p. 59–68.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Another important relation is that between the Data Act and the Digital Markets Act</w:t>
      </w:r>
      <w:r>
        <w:t xml:space="preserve"> </w:t>
      </w:r>
      <w:r>
        <w:t xml:space="preserve">(‘DMA’), for example with regard to portability obligations for cloud service providers.</w:t>
      </w:r>
      <w:r>
        <w:t xml:space="preserve"> </w:t>
      </w:r>
      <w:r>
        <w:t xml:space="preserve">The DMA presents a direct portability obligation vis-à-vis targeted problematic services</w:t>
      </w:r>
      <w:r>
        <w:t xml:space="preserve"> </w:t>
      </w:r>
      <w:r>
        <w:t xml:space="preserve">of gatekeepers, in line with the special responsibility of such providers on the market.</w:t>
      </w:r>
      <w:r>
        <w:t xml:space="preserve"> </w:t>
      </w:r>
      <w:r>
        <w:t xml:space="preserve">However, additional intervention would be necessary because vendor lock-in issues</w:t>
      </w:r>
      <w:r>
        <w:t xml:space="preserve"> </w:t>
      </w:r>
      <w:r>
        <w:t xml:space="preserve">reach further than gatekeepers. This is particularly visible in the ‘platform as a service’</w:t>
      </w:r>
      <w:r>
        <w:t xml:space="preserve"> </w:t>
      </w:r>
      <w:r>
        <w:t xml:space="preserve">(PaaS) and ‘software as a service’ (SaaS) cloud markets, where interoperability problems</w:t>
      </w:r>
      <w:r>
        <w:t xml:space="preserve"> </w:t>
      </w:r>
      <w:r>
        <w:t xml:space="preserve">are gravest and where hyperscalers have a smaller share of the market. Therefore, the</w:t>
      </w:r>
      <w:r>
        <w:t xml:space="preserve"> </w:t>
      </w:r>
      <w:r>
        <w:t xml:space="preserve">Data Act would present a complementary set of minimum framework conditions to</w:t>
      </w:r>
      <w:r>
        <w:t xml:space="preserve"> </w:t>
      </w:r>
      <w:r>
        <w:t xml:space="preserve">enable switching, which would apply horizontally across the market and preserve the</w:t>
      </w:r>
      <w:r>
        <w:t xml:space="preserve"> </w:t>
      </w:r>
      <w:r>
        <w:t xml:space="preserve">asymmetric approach of the DMA versus gatekeepers.</w:t>
      </w:r>
      <w:r>
        <w:br/>
      </w:r>
      <w:r>
        <w:t xml:space="preserve">Beyond tackling the issues related to the fairness of cloud and edge services, the Data</w:t>
      </w:r>
      <w:r>
        <w:t xml:space="preserve"> </w:t>
      </w:r>
      <w:r>
        <w:t xml:space="preserve">Act would enhance this portability right for data generated through the use of connected</w:t>
      </w:r>
      <w:r>
        <w:t xml:space="preserve"> </w:t>
      </w:r>
      <w:r>
        <w:t xml:space="preserve">products, excluded from the scope of the DMA. The Data Act would, in particular, not</w:t>
      </w:r>
      <w:r>
        <w:t xml:space="preserve"> </w:t>
      </w:r>
      <w:r>
        <w:t xml:space="preserve">extend other obligations foreseen for gatekeepers under the DMA, thus keeping a clear</w:t>
      </w:r>
      <w:r>
        <w:t xml:space="preserve"> </w:t>
      </w:r>
      <w:r>
        <w:t xml:space="preserve">distance between the two legal regimes. Finally, the policy objective of the DMA, which</w:t>
      </w:r>
      <w:r>
        <w:t xml:space="preserve"> </w:t>
      </w:r>
      <w:r>
        <w:t xml:space="preserve">is to limit the ability of gatekeepers to combine and exploit data from large numbers of</w:t>
      </w:r>
      <w:r>
        <w:t xml:space="preserve"> </w:t>
      </w:r>
      <w:r>
        <w:t xml:space="preserve">data holders to undermine contestability and fairness in core platform services will be</w:t>
      </w:r>
      <w:r>
        <w:t xml:space="preserve"> </w:t>
      </w:r>
      <w:r>
        <w:t xml:space="preserve">reflected in the Data Act by ensuring that the increased data supply primarily benefits</w:t>
      </w:r>
      <w:r>
        <w:t xml:space="preserve"> </w:t>
      </w:r>
      <w:r>
        <w:t xml:space="preserve">users and smaller economic players.</w:t>
      </w:r>
      <w:r>
        <w:br/>
      </w:r>
      <w:r>
        <w:t xml:space="preserve">Interplay Data Act - DMA on cloud switching (more detailed table in Annex 5)</w:t>
      </w:r>
    </w:p>
    <w:p>
      <w:pPr>
        <w:pStyle w:val="BodyText"/>
      </w:pPr>
      <w:r>
        <w:t xml:space="preserve">Data Act</w:t>
      </w:r>
      <w:r>
        <w:t xml:space="preserve"> </w:t>
      </w:r>
      <w:r>
        <w:t xml:space="preserve">Digital Markets Act</w:t>
      </w:r>
      <w:r>
        <w:t xml:space="preserve"> </w:t>
      </w:r>
      <w:r>
        <w:t xml:space="preserve">Covered entities</w:t>
      </w:r>
      <w:r>
        <w:t xml:space="preserve"> </w:t>
      </w:r>
      <w:r>
        <w:t xml:space="preserve">Horizontal market</w:t>
      </w:r>
      <w:r>
        <w:t xml:space="preserve"> </w:t>
      </w:r>
      <w:r>
        <w:t xml:space="preserve">Coverage</w:t>
      </w:r>
      <w:r>
        <w:t xml:space="preserve"> </w:t>
      </w:r>
      <w:r>
        <w:t xml:space="preserve">Targeted coverage</w:t>
      </w:r>
      <w:r>
        <w:br/>
      </w:r>
      <w:r>
        <w:t xml:space="preserve">Type of intervention</w:t>
      </w:r>
      <w:r>
        <w:t xml:space="preserve"> </w:t>
      </w:r>
      <w:r>
        <w:t xml:space="preserve">Symmetric:</w:t>
      </w:r>
      <w:r>
        <w:br/>
      </w:r>
      <w:r>
        <w:t xml:space="preserve">Framework conditions +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standardisation</w:t>
      </w:r>
      <w:r>
        <w:br/>
      </w:r>
      <w:r>
        <w:t xml:space="preserve">Asymmetric:</w:t>
      </w:r>
      <w:r>
        <w:br/>
      </w:r>
      <w:r>
        <w:t xml:space="preserve">Direct obligation + enforcement</w:t>
      </w:r>
    </w:p>
    <w:p>
      <w:pPr>
        <w:pStyle w:val="BodyText"/>
      </w:pPr>
      <w:r>
        <w:t xml:space="preserve">Scope</w:t>
      </w:r>
      <w:r>
        <w:t xml:space="preserve"> </w:t>
      </w:r>
      <w:r>
        <w:t xml:space="preserve">Cloud/edge switching</w:t>
      </w:r>
      <w:r>
        <w:t xml:space="preserve"> </w:t>
      </w:r>
      <w:r>
        <w:t xml:space="preserve">(includes</w:t>
      </w:r>
      <w:r>
        <w:t xml:space="preserve"> </w:t>
      </w:r>
      <w:r>
        <w:t xml:space="preserve">switching</w:t>
      </w:r>
      <w:r>
        <w:t xml:space="preserve"> </w:t>
      </w:r>
      <w:r>
        <w:t xml:space="preserve">of</w:t>
      </w:r>
      <w:r>
        <w:t xml:space="preserve"> </w:t>
      </w:r>
      <w:r>
        <w:t xml:space="preserve">data,</w:t>
      </w:r>
      <w:r>
        <w:t xml:space="preserve"> </w:t>
      </w:r>
      <w:r>
        <w:t xml:space="preserve">applications,</w:t>
      </w:r>
      <w:r>
        <w:t xml:space="preserve"> </w:t>
      </w:r>
      <w:r>
        <w:t xml:space="preserve">and</w:t>
      </w:r>
      <w:r>
        <w:t xml:space="preserve"> </w:t>
      </w:r>
      <w:r>
        <w:t xml:space="preserve">services)</w:t>
      </w:r>
      <w:r>
        <w:t xml:space="preserve"> </w:t>
      </w:r>
      <w:r>
        <w:t xml:space="preserve">Portability of data (will apply</w:t>
      </w:r>
      <w:r>
        <w:t xml:space="preserve"> </w:t>
      </w:r>
      <w:r>
        <w:t xml:space="preserve">mostly to simple data storage</w:t>
      </w:r>
      <w:r>
        <w:t xml:space="preserve"> </w:t>
      </w:r>
      <w:r>
        <w:t xml:space="preserve">services operated by gatekeepers)</w:t>
      </w:r>
      <w:r>
        <w:br/>
      </w:r>
      <w:r>
        <w:t xml:space="preserve">The objective of the Digital Services Act20 (DSA) is to modernise the rules laid down by</w:t>
      </w:r>
      <w:r>
        <w:t xml:space="preserve"> </w:t>
      </w:r>
      <w:r>
        <w:t xml:space="preserve">the eCommerce Directive 2000/31 by improving the mechanisms for the removal of</w:t>
      </w:r>
      <w:r>
        <w:t xml:space="preserve"> </w:t>
      </w:r>
      <w:r>
        <w:t xml:space="preserve">illegal content and for the effective protection of users’ fundamental rights online. It will</w:t>
      </w:r>
      <w:r>
        <w:t xml:space="preserve"> </w:t>
      </w:r>
      <w:r>
        <w:t xml:space="preserve">create a stronger oversight of online platforms and intermediaries, including obligation to</w:t>
      </w:r>
      <w:r>
        <w:t xml:space="preserve"> </w:t>
      </w:r>
      <w:r>
        <w:t xml:space="preserve">disclose to regulators information related to algorithms used or on targeted advertising.</w:t>
      </w:r>
      <w:r>
        <w:br/>
      </w:r>
      <w:r>
        <w:t xml:space="preserve">The Data Act would not directly interfere with the subject matter of the DSA in B2B</w:t>
      </w:r>
      <w:r>
        <w:t xml:space="preserve"> </w:t>
      </w:r>
      <w:r>
        <w:t xml:space="preserve">situations, as it focuses on regulating data access in the Internet of Things relationships</w:t>
      </w:r>
      <w:r>
        <w:t xml:space="preserve"> </w:t>
      </w:r>
      <w:r>
        <w:t xml:space="preserve">rather than in the online services environment. However, both acts share a common goal</w:t>
      </w:r>
    </w:p>
    <w:p>
      <w:pPr>
        <w:pStyle w:val="BodyText"/>
      </w:pPr>
      <w:r>
        <w:t xml:space="preserve">20 COM/2020/825 final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of rebalancing the digital economy in favour of smaller economic players and of</w:t>
      </w:r>
      <w:r>
        <w:t xml:space="preserve"> </w:t>
      </w:r>
      <w:r>
        <w:t xml:space="preserve">empowering the users of digital services. In this context, the main objective of the Data</w:t>
      </w:r>
      <w:r>
        <w:t xml:space="preserve"> </w:t>
      </w:r>
      <w:r>
        <w:t xml:space="preserve">Act is to ensure that the largest online service providers targeted by both the DMA and</w:t>
      </w:r>
      <w:r>
        <w:t xml:space="preserve"> </w:t>
      </w:r>
      <w:r>
        <w:t xml:space="preserve">the DSA do not become the main beneficiaries of the newly created rights on data access</w:t>
      </w:r>
      <w:r>
        <w:t xml:space="preserve"> </w:t>
      </w:r>
      <w:r>
        <w:t xml:space="preserve">and portability.</w:t>
      </w:r>
      <w:r>
        <w:br/>
      </w:r>
      <w:r>
        <w:t xml:space="preserve">In the area of B2G data access, Article 31 of the DSA creates a procedure for the</w:t>
      </w:r>
      <w:r>
        <w:t xml:space="preserve"> </w:t>
      </w:r>
      <w:r>
        <w:t xml:space="preserve">European Commission and national authorities to access data held by platforms for</w:t>
      </w:r>
      <w:r>
        <w:t xml:space="preserve"> </w:t>
      </w:r>
      <w:r>
        <w:t xml:space="preserve">monitoring, enforcement and research purposes. Despite similarities with the planned</w:t>
      </w:r>
      <w:r>
        <w:t xml:space="preserve"> </w:t>
      </w:r>
      <w:r>
        <w:t xml:space="preserve">provisions of the Data Act that would also allow for privately held data to be used by</w:t>
      </w:r>
      <w:r>
        <w:t xml:space="preserve"> </w:t>
      </w:r>
      <w:r>
        <w:t xml:space="preserve">researchers, both the objective and the scope of the provisions in these two instruments</w:t>
      </w:r>
      <w:r>
        <w:t xml:space="preserve"> </w:t>
      </w:r>
      <w:r>
        <w:t xml:space="preserve">are quite different. While the DSA aims to further research into “systemic risks” to</w:t>
      </w:r>
      <w:r>
        <w:t xml:space="preserve"> </w:t>
      </w:r>
      <w:r>
        <w:t xml:space="preserve">fundamental rights to privacy or freedom of expression, the Data Act would allow for</w:t>
      </w:r>
      <w:r>
        <w:t xml:space="preserve"> </w:t>
      </w:r>
      <w:r>
        <w:t xml:space="preserve">conducting research on data obtained from the private sector only within the limits of the</w:t>
      </w:r>
      <w:r>
        <w:t xml:space="preserve"> </w:t>
      </w:r>
      <w:r>
        <w:t xml:space="preserve">purpose for which the data was requested (e.g. to address a public emergency or to fulfil</w:t>
      </w:r>
      <w:r>
        <w:t xml:space="preserve"> </w:t>
      </w:r>
      <w:r>
        <w:t xml:space="preserve">other, strictly defined exceptional data needs).</w:t>
      </w:r>
      <w:r>
        <w:t xml:space="preserve"> </w:t>
      </w:r>
      <w:r>
        <w:t xml:space="preserve">The impact of the Database Directive is also significant - it provides for the sui generis</w:t>
      </w:r>
      <w:r>
        <w:t xml:space="preserve"> </w:t>
      </w:r>
      <w:r>
        <w:t xml:space="preserve">protection of databases created through a substantial investment, even if the database</w:t>
      </w:r>
      <w:r>
        <w:t xml:space="preserve"> </w:t>
      </w:r>
      <w:r>
        <w:t xml:space="preserve">itself is not an original intellectual creation protected by copyright. Even though there has</w:t>
      </w:r>
      <w:r>
        <w:t xml:space="preserve"> </w:t>
      </w:r>
      <w:r>
        <w:t xml:space="preserve">been substantial case-law interpreting the provisions of this Directive, the Data Act</w:t>
      </w:r>
      <w:r>
        <w:t xml:space="preserve"> </w:t>
      </w:r>
      <w:r>
        <w:t xml:space="preserve">proposal addresses ongoing legal uncertainties about whether databases containing data</w:t>
      </w:r>
      <w:r>
        <w:t xml:space="preserve"> </w:t>
      </w:r>
      <w:r>
        <w:t xml:space="preserve">generated by products and services would be entitled to such protection. .Annex 6 to this</w:t>
      </w:r>
      <w:r>
        <w:t xml:space="preserve"> </w:t>
      </w:r>
      <w:r>
        <w:t xml:space="preserve">Impact Assessment looks at the review of this directive, focusing on the problematic</w:t>
      </w:r>
      <w:r>
        <w:t xml:space="preserve"> </w:t>
      </w:r>
      <w:r>
        <w:t xml:space="preserve">expansion of the protection of the sui generis right to machine-generated data.</w:t>
      </w:r>
      <w:r>
        <w:t xml:space="preserve"> </w:t>
      </w:r>
      <w:r>
        <w:t xml:space="preserve">Regarding competition rules, the 2019 report prepared for Vice-President Vestager on</w:t>
      </w:r>
      <w:r>
        <w:t xml:space="preserve"> </w:t>
      </w:r>
      <w:r>
        <w:t xml:space="preserve">‘Competition policy in the digital era’ indicates that competition law cannot solve all the</w:t>
      </w:r>
      <w:r>
        <w:t xml:space="preserve"> </w:t>
      </w:r>
      <w:r>
        <w:t xml:space="preserve">issues in the data economy. The problems tackled in the Data Act, such as those in the</w:t>
      </w:r>
      <w:r>
        <w:t xml:space="preserve"> </w:t>
      </w:r>
      <w:r>
        <w:t xml:space="preserve">case of data generated by connected products and related services or cloud</w:t>
      </w:r>
      <w:r>
        <w:t xml:space="preserve"> </w:t>
      </w:r>
      <w:r>
        <w:t xml:space="preserve">interoperability, are systemic rather than a result of the dominance of specific market</w:t>
      </w:r>
      <w:r>
        <w:t xml:space="preserve"> </w:t>
      </w:r>
      <w:r>
        <w:t xml:space="preserve">players. In the case of connected products and related services, no single player is a</w:t>
      </w:r>
      <w:r>
        <w:t xml:space="preserve"> </w:t>
      </w:r>
      <w:r>
        <w:t xml:space="preserve">dominant player on the primary market for most products (market for the sale of cars,</w:t>
      </w:r>
      <w:r>
        <w:t xml:space="preserve"> </w:t>
      </w:r>
      <w:r>
        <w:t xml:space="preserve">connected agri-tech machinery, household appliances, medical devices).</w:t>
      </w:r>
      <w:r>
        <w:br/>
      </w:r>
      <w:r>
        <w:t xml:space="preserve">Furthermore, as regards data-sharing contracts, almost all will be below the threshold of</w:t>
      </w:r>
      <w:r>
        <w:t xml:space="preserve"> </w:t>
      </w:r>
      <w:r>
        <w:t xml:space="preserve">a dominant market position. The issue here is the risk of an abusive use of an imbalance</w:t>
      </w:r>
      <w:r>
        <w:t xml:space="preserve"> </w:t>
      </w:r>
      <w:r>
        <w:t xml:space="preserve">between contractual parties, not of the market structure. The imbalance originates from</w:t>
      </w:r>
      <w:r>
        <w:t xml:space="preserve"> </w:t>
      </w:r>
      <w:r>
        <w:t xml:space="preserve">the fact that the party requesting the data, who needs it to develop or run innovative</w:t>
      </w:r>
      <w:r>
        <w:t xml:space="preserve"> </w:t>
      </w:r>
      <w:r>
        <w:t xml:space="preserve">digital business models, can only get the data from the data holder. The latter retains ‘de</w:t>
      </w:r>
      <w:r>
        <w:t xml:space="preserve"> </w:t>
      </w:r>
      <w:r>
        <w:t xml:space="preserve">facto’ exclusivity over the data collected by the device.</w:t>
      </w:r>
      <w:r>
        <w:br/>
      </w:r>
      <w:r>
        <w:t xml:space="preserve">Similar considerations guide the need to set horizontal rules on data pricing: without</w:t>
      </w:r>
      <w:r>
        <w:t xml:space="preserve"> </w:t>
      </w:r>
      <w:r>
        <w:t xml:space="preserve">them, unreasonable prices could be set by data holders, rendering access impossible in</w:t>
      </w:r>
      <w:r>
        <w:t xml:space="preserve"> </w:t>
      </w:r>
      <w:r>
        <w:t xml:space="preserve">practice. This issue cannot be solved by relying on the notion of the abuse of a dominant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position given the thresholds for dominance and the length and complexity of</w:t>
      </w:r>
      <w:r>
        <w:t xml:space="preserve"> </w:t>
      </w:r>
      <w:r>
        <w:t xml:space="preserve">competition procedures.</w:t>
      </w:r>
      <w:r>
        <w:t xml:space="preserve"> </w:t>
      </w:r>
      <w:r>
        <w:t xml:space="preserve">As regards the relation between the Data Act and sectoral legislation (see also Annex 5),</w:t>
      </w:r>
      <w:r>
        <w:t xml:space="preserve"> </w:t>
      </w:r>
      <w:r>
        <w:t xml:space="preserve">rights could either be established product by product, or through a coherent horizontal</w:t>
      </w:r>
      <w:r>
        <w:t xml:space="preserve"> </w:t>
      </w:r>
      <w:r>
        <w:t xml:space="preserve">approach complemented by sectoral specifications where necessary. Both from the</w:t>
      </w:r>
      <w:r>
        <w:t xml:space="preserve"> </w:t>
      </w:r>
      <w:r>
        <w:t xml:space="preserve">political debate and the interaction with stakeholders it results that the latter approach is</w:t>
      </w:r>
      <w:r>
        <w:t xml:space="preserve"> </w:t>
      </w:r>
      <w:r>
        <w:t xml:space="preserve">preferable. A patchwork of sector-specific rules would be inefficient. At the same time</w:t>
      </w:r>
      <w:r>
        <w:t xml:space="preserve"> </w:t>
      </w:r>
      <w:r>
        <w:t xml:space="preserve">the Data Act should avoid over-regulating by setting very detailed requirements that</w:t>
      </w:r>
      <w:r>
        <w:t xml:space="preserve"> </w:t>
      </w:r>
      <w:r>
        <w:t xml:space="preserve">apply in all the sectors in the dynamically evolving technological landscape. It would</w:t>
      </w:r>
      <w:r>
        <w:t xml:space="preserve"> </w:t>
      </w:r>
      <w:r>
        <w:t xml:space="preserve">therefore follow the approach already applied and tested in the context of the NIS</w:t>
      </w:r>
      <w:r>
        <w:t xml:space="preserve"> </w:t>
      </w:r>
      <w:r>
        <w:t xml:space="preserve">(security of network and information systems) Directive, consisting of a common</w:t>
      </w:r>
      <w:r>
        <w:t xml:space="preserve"> </w:t>
      </w:r>
      <w:r>
        <w:t xml:space="preserve">horizontal framework on which sector-specific legislation can build.</w:t>
      </w:r>
      <w:r>
        <w:br/>
      </w:r>
      <w:r>
        <w:t xml:space="preserve">The Data Act would set common basic rules for all sectors, most of which are</w:t>
      </w:r>
      <w:r>
        <w:t xml:space="preserve"> </w:t>
      </w:r>
      <w:r>
        <w:t xml:space="preserve">unregulated as regards rights to use data, such as in the areas of smart machinery and</w:t>
      </w:r>
      <w:r>
        <w:t xml:space="preserve"> </w:t>
      </w:r>
      <w:r>
        <w:t xml:space="preserve">consumer goods. Likewise, the Act would not change existing legislation (in sectors such</w:t>
      </w:r>
      <w:r>
        <w:t xml:space="preserve"> </w:t>
      </w:r>
      <w:r>
        <w:t xml:space="preserve">as automotive21, energy22 and banking23), however future legislation should in principle</w:t>
      </w:r>
      <w:r>
        <w:t xml:space="preserve"> </w:t>
      </w:r>
      <w:r>
        <w:t xml:space="preserve">be aligned with the horizontal principles of the Data Act. Finally, the Act should leave</w:t>
      </w:r>
      <w:r>
        <w:t xml:space="preserve"> </w:t>
      </w:r>
      <w:r>
        <w:t xml:space="preserve">room for vertical legislation to set more detailed rules addressing sector-specific</w:t>
      </w:r>
      <w:r>
        <w:t xml:space="preserve"> </w:t>
      </w:r>
      <w:r>
        <w:t xml:space="preserve">technical aspects of data access, for example cyber-security, data formats or covering</w:t>
      </w:r>
      <w:r>
        <w:t xml:space="preserve"> </w:t>
      </w:r>
      <w:r>
        <w:t xml:space="preserve">issues going beyond data access as such. For example, the high technological maturity of</w:t>
      </w:r>
      <w:r>
        <w:t xml:space="preserve"> </w:t>
      </w:r>
      <w:r>
        <w:t xml:space="preserve">the automotive sector might justify complementing the Data Act with rules on access to</w:t>
      </w:r>
      <w:r>
        <w:t xml:space="preserve"> </w:t>
      </w:r>
      <w:r>
        <w:t xml:space="preserve">vehicle functions (e.g. to run vehicle diagnostic routines or remote door unlocking) and</w:t>
      </w:r>
      <w:r>
        <w:t xml:space="preserve"> </w:t>
      </w:r>
      <w:r>
        <w:t xml:space="preserve">to vehicle resources, such as a dashboard/infotainment system (i.e. to communicate with</w:t>
      </w:r>
      <w:r>
        <w:t xml:space="preserve"> </w:t>
      </w:r>
      <w:r>
        <w:t xml:space="preserve">the driver).</w:t>
      </w:r>
      <w:r>
        <w:br/>
      </w:r>
      <w:r>
        <w:t xml:space="preserve">Annex 5 presents the relationships summarised above in more detail. Annex 11,</w:t>
      </w:r>
      <w:r>
        <w:t xml:space="preserve"> </w:t>
      </w:r>
      <w:r>
        <w:t xml:space="preserve">paragraph 4 presents the interplay between the contractual unfairness test and a proposal</w:t>
      </w:r>
      <w:r>
        <w:t xml:space="preserve"> </w:t>
      </w:r>
      <w:r>
        <w:t xml:space="preserve">for DMA, competition law in general and the proposal for a DSA.</w:t>
      </w:r>
      <w:r>
        <w:br/>
      </w:r>
      <w:r>
        <w:t xml:space="preserve">1.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In line with the European strategy for data24, the overall problem tackled by this initiative</w:t>
      </w:r>
      <w:r>
        <w:t xml:space="preserve"> </w:t>
      </w:r>
      <w:r>
        <w:t xml:space="preserve">is the insufficient availability of data for use and reuse in the European economy or for</w:t>
      </w:r>
      <w:r>
        <w:t xml:space="preserve"> </w:t>
      </w:r>
      <w:r>
        <w:t xml:space="preserve">societal purposes. In contrast to traditional economic resources, many parties can use the</w:t>
      </w:r>
      <w:r>
        <w:t xml:space="preserve"> </w:t>
      </w:r>
      <w:r>
        <w:t xml:space="preserve">same dataset for various purposes without functional loss to the original data collector.</w:t>
      </w:r>
      <w:r>
        <w:t xml:space="preserve"> </w:t>
      </w:r>
      <w:r>
        <w:t xml:space="preserve">However, this potential of data as a non-rival economic good is not being fully realised.</w:t>
      </w:r>
      <w:r>
        <w:t xml:space="preserve"> </w:t>
      </w:r>
      <w:r>
        <w:t xml:space="preserve">Legal, economic and technical issues related to data use affect a range of sectors, as</w:t>
      </w:r>
      <w:r>
        <w:t xml:space="preserve"> </w:t>
      </w:r>
      <w:r>
        <w:t xml:space="preserve">evidenced by a survey of 14 EU industrial ecosystems performed by the Commission25</w:t>
      </w:r>
    </w:p>
    <w:p>
      <w:pPr>
        <w:pStyle w:val="BodyText"/>
      </w:pPr>
      <w:r>
        <w:t xml:space="preserve">21 OJ L 151, 14.6.2018, p. 1–218.</w:t>
      </w:r>
      <w:r>
        <w:t xml:space="preserve"> </w:t>
      </w:r>
      <w:r>
        <w:t xml:space="preserve">22 OJ L 158, 14.6.2019, p. 125–199.</w:t>
      </w:r>
      <w:r>
        <w:t xml:space="preserve"> </w:t>
      </w:r>
      <w:r>
        <w:t xml:space="preserve">23 OJ L 337, 23.12.2015, p. 35–127.</w:t>
      </w:r>
      <w:r>
        <w:t xml:space="preserve"> </w:t>
      </w:r>
      <w:r>
        <w:t xml:space="preserve">24 See Chapter 4 and COM(2020) 66 final.</w:t>
      </w:r>
      <w:r>
        <w:t xml:space="preserve"> </w:t>
      </w:r>
      <w:r>
        <w:t xml:space="preserve">25 European Commission (2022). Industrial ecosystems survey - Main findings, Report.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and as validated by the public consultation on the Data Act. Further details and concrete</w:t>
      </w:r>
      <w:r>
        <w:t xml:space="preserve"> </w:t>
      </w:r>
      <w:r>
        <w:t xml:space="preserve">examples of those problems are provided in Annex 7.</w:t>
      </w:r>
      <w:r>
        <w:t xml:space="preserve"> </w:t>
      </w:r>
      <w:r>
        <w:t xml:space="preserve">According to a report on the economic potential of non-personal industrial data, only</w:t>
      </w:r>
      <w:r>
        <w:t xml:space="preserve"> </w:t>
      </w:r>
      <w:r>
        <w:t xml:space="preserve">43% to 58% along a value chain and 20% to 40% of such potential between sectors is</w:t>
      </w:r>
      <w:r>
        <w:t xml:space="preserve"> </w:t>
      </w:r>
      <w:r>
        <w:t xml:space="preserve">realised26. This is confirmed by other studies which indicate that, apart from a handful</w:t>
      </w:r>
      <w:r>
        <w:t xml:space="preserve"> </w:t>
      </w:r>
      <w:r>
        <w:t xml:space="preserve">(8%) of companies, businesses are not capturing value from data, with only small gains</w:t>
      </w:r>
      <w:r>
        <w:t xml:space="preserve"> </w:t>
      </w:r>
      <w:r>
        <w:t xml:space="preserve">in a few isolated experimental use cases27. Furthermore, in the consultation on the Data</w:t>
      </w:r>
      <w:r>
        <w:t xml:space="preserve"> </w:t>
      </w:r>
      <w:r>
        <w:t xml:space="preserve">Strategy, 75% of responding businesses confirmed they had difficulties in accessing the</w:t>
      </w:r>
      <w:r>
        <w:t xml:space="preserve"> </w:t>
      </w:r>
      <w:r>
        <w:t xml:space="preserve">data they need from other companies28. Stakeholder feedback also shows that the non-</w:t>
      </w:r>
      <w:r>
        <w:t xml:space="preserve"> </w:t>
      </w:r>
      <w:r>
        <w:t xml:space="preserve">binding B2B and B2G data-sharing principles issued in 2018 have not been effective,</w:t>
      </w:r>
      <w:r>
        <w:t xml:space="preserve"> </w:t>
      </w:r>
      <w:r>
        <w:t xml:space="preserve">because problems persist29. Stakeholders, especially SMEs, considered the principles not</w:t>
      </w:r>
      <w:r>
        <w:t xml:space="preserve"> </w:t>
      </w:r>
      <w:r>
        <w:t xml:space="preserve">helpful enough to improve their ability to access data in practice30. The report by an</w:t>
      </w:r>
      <w:r>
        <w:t xml:space="preserve"> </w:t>
      </w:r>
      <w:r>
        <w:t xml:space="preserve">expert group on B2G data sharing31 confirmed these doubts. The Commission survey on</w:t>
      </w:r>
      <w:r>
        <w:t xml:space="preserve"> </w:t>
      </w:r>
      <w:r>
        <w:t xml:space="preserve">EU industrial ecosystems detected the persistence of serious obstacles to data availability</w:t>
      </w:r>
      <w:r>
        <w:t xml:space="preserve"> </w:t>
      </w:r>
      <w:r>
        <w:t xml:space="preserve">and use32. Furthermore, the support study to this impact assessment clearly indicates that</w:t>
      </w:r>
      <w:r>
        <w:t xml:space="preserve"> </w:t>
      </w:r>
      <w:r>
        <w:t xml:space="preserve">barriers to data access and use in B2B and B2G contexts persist33.</w:t>
      </w:r>
      <w:r>
        <w:br/>
      </w:r>
      <w:r>
        <w:t xml:space="preserve">The next sections will consider the problems driving this underutilisation of data in</w:t>
      </w:r>
      <w:r>
        <w:t xml:space="preserve"> </w:t>
      </w:r>
      <w:r>
        <w:t xml:space="preserve">detail. Due consideration must also be given to the fact that while regulatory intervention</w:t>
      </w:r>
      <w:r>
        <w:t xml:space="preserve"> </w:t>
      </w:r>
      <w:r>
        <w:t xml:space="preserve">on the access to and use of data opens opportunities, it could also lead to certain risks,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risks,</w:t>
      </w:r>
      <w:r>
        <w:t xml:space="preserve"> </w:t>
      </w:r>
      <w:r>
        <w:t xml:space="preserve">competition/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issues,</w:t>
      </w:r>
      <w:r>
        <w:t xml:space="preserve"> </w:t>
      </w:r>
      <w:r>
        <w:t xml:space="preserve">potential</w:t>
      </w:r>
      <w:r>
        <w:t xml:space="preserve"> </w:t>
      </w:r>
      <w:r>
        <w:t xml:space="preserve">misappropriation of the data, and data protection breaches. Annex 8 provides an</w:t>
      </w:r>
      <w:r>
        <w:t xml:space="preserve"> </w:t>
      </w:r>
      <w:r>
        <w:t xml:space="preserve">overview of these risks and how they are relevant in the context of the Data Act.</w:t>
      </w:r>
    </w:p>
    <w:p>
      <w:pPr>
        <w:pStyle w:val="BodyText"/>
      </w:pPr>
      <w:r>
        <w:t xml:space="preserve">26 Deloitte (2018). Realising the economic potential of machine-generated, non-personal data in the EU,</w:t>
      </w:r>
      <w:r>
        <w:t xml:space="preserve"> </w:t>
      </w:r>
      <w:r>
        <w:t xml:space="preserve">Report for Vodafone Group, p. 30.</w:t>
      </w:r>
      <w:r>
        <w:t xml:space="preserve"> </w:t>
      </w:r>
      <w:r>
        <w:t xml:space="preserve">27 Bisson P. et al. (2018). Breaking away: The secrets to scaling analytics, McKinsey.</w:t>
      </w:r>
      <w:r>
        <w:t xml:space="preserve"> </w:t>
      </w:r>
      <w:r>
        <w:t xml:space="preserve">28 European Commission (2020). Outcome of the online consultation on the European strategy for data.</w:t>
      </w:r>
      <w:r>
        <w:t xml:space="preserve"> </w:t>
      </w:r>
      <w:r>
        <w:t xml:space="preserve">29 COM(2018) 232 final; SWD(2018) 125 final.</w:t>
      </w:r>
      <w:r>
        <w:br/>
      </w:r>
      <w:r>
        <w:t xml:space="preserve">30 European Commission (2019). SME panel consultation B2B data sharing - Final Report.</w:t>
      </w:r>
      <w:r>
        <w:t xml:space="preserve"> </w:t>
      </w:r>
      <w:r>
        <w:t xml:space="preserve">31 European Commission (2020). Towards a European strategy on business-to-government data sharing</w:t>
      </w:r>
      <w:r>
        <w:t xml:space="preserve"> </w:t>
      </w:r>
      <w:r>
        <w:t xml:space="preserve">for the public interest, Final Report of the High-Level Expert Group on B2G Data Sharing.</w:t>
      </w:r>
      <w:r>
        <w:t xml:space="preserve"> </w:t>
      </w:r>
      <w:r>
        <w:t xml:space="preserve">32 European Commission (2022). Industrial ecosystems survey - Main findings, Report; European</w:t>
      </w:r>
      <w:r>
        <w:t xml:space="preserve"> </w:t>
      </w:r>
      <w:r>
        <w:t xml:space="preserve">Commission High-Level Expert Group on B2G website.</w:t>
      </w:r>
      <w:r>
        <w:t xml:space="preserve"> </w:t>
      </w:r>
      <w:r>
        <w:t xml:space="preserve">33 European Commission (2022). Study to support an Impact Assessment on enhancing the use of data in</w:t>
      </w:r>
      <w:r>
        <w:t xml:space="preserve"> </w:t>
      </w:r>
      <w:r>
        <w:t xml:space="preserve">Europe. Study prepared by Deloitte.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CONSEQUENCES</w:t>
      </w:r>
      <w:r>
        <w:t xml:space="preserve"> </w:t>
      </w:r>
      <w:r>
        <w:t xml:space="preserve">Low levels of data</w:t>
      </w:r>
      <w:r>
        <w:t xml:space="preserve"> </w:t>
      </w:r>
      <w:r>
        <w:t xml:space="preserve">availability for creating</w:t>
      </w:r>
      <w:r>
        <w:t xml:space="preserve"> </w:t>
      </w:r>
      <w:r>
        <w:t xml:space="preserve">added value in B2B</w:t>
      </w:r>
      <w:r>
        <w:t xml:space="preserve"> </w:t>
      </w:r>
      <w:r>
        <w:t xml:space="preserve">relations</w:t>
      </w:r>
      <w:r>
        <w:t xml:space="preserve"> </w:t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Data Act: Problem tree</w:t>
      </w:r>
      <w:r>
        <w:t xml:space="preserve"> </w:t>
      </w:r>
      <w:r>
        <w:t xml:space="preserve">Consumers and</w:t>
      </w:r>
      <w:r>
        <w:t xml:space="preserve"> </w:t>
      </w:r>
      <w:r>
        <w:t xml:space="preserve">companies have limited</w:t>
      </w:r>
      <w:r>
        <w:t xml:space="preserve"> </w:t>
      </w:r>
      <w:r>
        <w:t xml:space="preserve">ability to realise the</w:t>
      </w:r>
      <w:r>
        <w:t xml:space="preserve"> </w:t>
      </w:r>
      <w:r>
        <w:t xml:space="preserve">value of data generated</w:t>
      </w:r>
      <w:r>
        <w:t xml:space="preserve"> </w:t>
      </w:r>
      <w:r>
        <w:t xml:space="preserve">by their use of products</w:t>
      </w:r>
      <w:r>
        <w:t xml:space="preserve"> </w:t>
      </w:r>
      <w:r>
        <w:t xml:space="preserve">Inefficient practices for use of</w:t>
      </w:r>
      <w:r>
        <w:t xml:space="preserve"> </w:t>
      </w:r>
      <w:r>
        <w:t xml:space="preserve">private sector data by the</w:t>
      </w:r>
      <w:r>
        <w:t xml:space="preserve"> </w:t>
      </w:r>
      <w:r>
        <w:t xml:space="preserve">public sector, creating a</w:t>
      </w:r>
      <w:r>
        <w:t xml:space="preserve"> </w:t>
      </w:r>
      <w:r>
        <w:t xml:space="preserve">burden for companies</w:t>
      </w:r>
      <w:r>
        <w:t xml:space="preserve"> </w:t>
      </w:r>
      <w:r>
        <w:t xml:space="preserve">Lack of efficient rules and</w:t>
      </w:r>
      <w:r>
        <w:t xml:space="preserve"> </w:t>
      </w:r>
      <w:r>
        <w:t xml:space="preserve">mechanisms for public</w:t>
      </w:r>
      <w:r>
        <w:t xml:space="preserve"> </w:t>
      </w:r>
      <w:r>
        <w:t xml:space="preserve">sector bodies using</w:t>
      </w:r>
      <w:r>
        <w:t xml:space="preserve"> </w:t>
      </w:r>
      <w:r>
        <w:t xml:space="preserve">business data in</w:t>
      </w:r>
      <w:r>
        <w:t xml:space="preserve"> </w:t>
      </w:r>
      <w:r>
        <w:t xml:space="preserve">exceptional situations</w:t>
      </w:r>
      <w:r>
        <w:t xml:space="preserve"> </w:t>
      </w:r>
      <w:r>
        <w:t xml:space="preserve">Loss of EU</w:t>
      </w:r>
      <w:r>
        <w:t xml:space="preserve"> </w:t>
      </w:r>
      <w:r>
        <w:t xml:space="preserve">competitiveness in</w:t>
      </w:r>
      <w:r>
        <w:t xml:space="preserve"> </w:t>
      </w:r>
      <w:r>
        <w:t xml:space="preserve">the global data</w:t>
      </w:r>
      <w:r>
        <w:t xml:space="preserve"> </w:t>
      </w:r>
      <w:r>
        <w:t xml:space="preserve">economy</w:t>
      </w:r>
      <w:r>
        <w:t xml:space="preserve"> </w:t>
      </w:r>
      <w:r>
        <w:t xml:space="preserve">Limited competition,</w:t>
      </w:r>
      <w:r>
        <w:t xml:space="preserve"> </w:t>
      </w:r>
      <w:r>
        <w:t xml:space="preserve">slower data innovation</w:t>
      </w:r>
      <w:r>
        <w:t xml:space="preserve"> </w:t>
      </w:r>
      <w:r>
        <w:t xml:space="preserve">Low-quality public</w:t>
      </w:r>
      <w:r>
        <w:t xml:space="preserve"> </w:t>
      </w:r>
      <w:r>
        <w:t xml:space="preserve">service delivery and</w:t>
      </w:r>
      <w:r>
        <w:t xml:space="preserve"> </w:t>
      </w:r>
      <w:r>
        <w:t xml:space="preserve">market fragmentation</w:t>
      </w:r>
      <w:r>
        <w:t xml:space="preserve"> </w:t>
      </w:r>
      <w:r>
        <w:t xml:space="preserve">Less consumer choice</w:t>
      </w:r>
      <w:r>
        <w:t xml:space="preserve"> </w:t>
      </w:r>
      <w:r>
        <w:t xml:space="preserve">and higher prices for data</w:t>
      </w:r>
      <w:r>
        <w:t xml:space="preserve"> </w:t>
      </w:r>
      <w:r>
        <w:t xml:space="preserve">products and services</w:t>
      </w:r>
      <w:r>
        <w:t xml:space="preserve"> </w:t>
      </w:r>
      <w:r>
        <w:t xml:space="preserve">Lack of necessary and</w:t>
      </w:r>
      <w:r>
        <w:t xml:space="preserve"> </w:t>
      </w:r>
      <w:r>
        <w:t xml:space="preserve">adequate computing</w:t>
      </w:r>
      <w:r>
        <w:t xml:space="preserve"> </w:t>
      </w:r>
      <w:r>
        <w:t xml:space="preserve">resources for data sharing</w:t>
      </w:r>
      <w:r>
        <w:t xml:space="preserve"> </w:t>
      </w:r>
      <w:r>
        <w:t xml:space="preserve">B2G DATA ACCESS</w:t>
      </w:r>
      <w:r>
        <w:t xml:space="preserve"> </w:t>
      </w:r>
      <w:r>
        <w:t xml:space="preserve">B2B DATA ACCESS</w:t>
      </w:r>
      <w:r>
        <w:t xml:space="preserve"> </w:t>
      </w:r>
      <w:r>
        <w:t xml:space="preserve">B2B/B2C DATA ACCESS</w:t>
      </w:r>
      <w:r>
        <w:t xml:space="preserve"> </w:t>
      </w:r>
      <w:r>
        <w:t xml:space="preserve">Unfair market practices and</w:t>
      </w:r>
      <w:r>
        <w:t xml:space="preserve"> </w:t>
      </w:r>
      <w:r>
        <w:t xml:space="preserve">vendor lock-in in cloud and</w:t>
      </w:r>
      <w:r>
        <w:t xml:space="preserve"> </w:t>
      </w:r>
      <w:r>
        <w:t xml:space="preserve">edge services</w:t>
      </w:r>
      <w:r>
        <w:t xml:space="preserve"> </w:t>
      </w:r>
      <w:r>
        <w:t xml:space="preserve">Barriers to switching of</w:t>
      </w:r>
      <w:r>
        <w:t xml:space="preserve"> </w:t>
      </w:r>
      <w:r>
        <w:t xml:space="preserve">cloud and edge services</w:t>
      </w:r>
      <w:r>
        <w:t xml:space="preserve"> </w:t>
      </w:r>
      <w:r>
        <w:t xml:space="preserve">and risks of unlawful third</w:t>
      </w:r>
      <w:r>
        <w:t xml:space="preserve"> </w:t>
      </w:r>
      <w:r>
        <w:t xml:space="preserve">country access to data</w:t>
      </w:r>
      <w:r>
        <w:t xml:space="preserve"> </w:t>
      </w:r>
      <w:r>
        <w:t xml:space="preserve">DATA PROCESSING SERVICES</w:t>
      </w:r>
      <w:r>
        <w:t xml:space="preserve"> </w:t>
      </w:r>
      <w:r>
        <w:t xml:space="preserve">No common standards for reusing data within and between sectors</w:t>
      </w:r>
      <w:r>
        <w:t xml:space="preserve"> </w:t>
      </w:r>
      <w:r>
        <w:t xml:space="preserve">Legal uncertainty for consumers and businesses concerning data</w:t>
      </w:r>
      <w:r>
        <w:t xml:space="preserve"> </w:t>
      </w:r>
      <w:r>
        <w:t xml:space="preserve">access and use (incl. sui generis database right)</w:t>
      </w:r>
      <w:r>
        <w:t xml:space="preserve"> </w:t>
      </w:r>
      <w:r>
        <w:t xml:space="preserve">Data access potentially in</w:t>
      </w:r>
      <w:r>
        <w:t xml:space="preserve"> </w:t>
      </w:r>
      <w:r>
        <w:t xml:space="preserve">conflict with EU/national law</w:t>
      </w:r>
      <w:r>
        <w:t xml:space="preserve"> </w:t>
      </w:r>
      <w:r>
        <w:t xml:space="preserve">affects trustworthiness,</w:t>
      </w:r>
      <w:r>
        <w:t xml:space="preserve"> </w:t>
      </w:r>
      <w:r>
        <w:t xml:space="preserve">security and privacy</w:t>
      </w:r>
      <w:r>
        <w:t xml:space="preserve"> </w:t>
      </w:r>
      <w:r>
        <w:t xml:space="preserve">Abuse of contractual imbalances with regards to data access and</w:t>
      </w:r>
      <w:r>
        <w:t xml:space="preserve"> </w:t>
      </w:r>
      <w:r>
        <w:t xml:space="preserve">lack of common data sharing practices</w:t>
      </w:r>
    </w:p>
    <w:p>
      <w:pPr>
        <w:pStyle w:val="BodyText"/>
      </w:pPr>
      <w:r>
        <w:t xml:space="preserve">Problem 1 – Consumers and companies have limited ability to realise the value of data</w:t>
      </w:r>
      <w:r>
        <w:t xml:space="preserve"> </w:t>
      </w:r>
      <w:r>
        <w:t xml:space="preserve">generated by their use of products and related services</w:t>
      </w:r>
      <w:r>
        <w:br/>
      </w:r>
      <w:r>
        <w:t xml:space="preserve">Since the adoption of the ‘Building a European Data Economy’ Communication in</w:t>
      </w:r>
      <w:r>
        <w:t xml:space="preserve"> </w:t>
      </w:r>
      <w:r>
        <w:t xml:space="preserve">201734, the stakeholders from all sectors have consistently flagged the problems related</w:t>
      </w:r>
      <w:r>
        <w:t xml:space="preserve"> </w:t>
      </w:r>
      <w:r>
        <w:t xml:space="preserve">to data generated from connected products as requiring EU level action. Accordingly, the</w:t>
      </w:r>
      <w:r>
        <w:t xml:space="preserve"> </w:t>
      </w:r>
      <w:r>
        <w:t xml:space="preserve">EU Data Strategy indicated the ‘issues related to usage rights for co-generated data (such</w:t>
      </w:r>
      <w:r>
        <w:t xml:space="preserve"> </w:t>
      </w:r>
      <w:r>
        <w:t xml:space="preserve">as IoT data in industrial settings)’ as a priority area for possible legislative intervention35.</w:t>
      </w:r>
      <w:r>
        <w:t xml:space="preserve"> </w:t>
      </w:r>
      <w:r>
        <w:t xml:space="preserve">The use of connected products (such as smart home appliances or fitness trackers)</w:t>
      </w:r>
      <w:r>
        <w:t xml:space="preserve"> </w:t>
      </w:r>
      <w:r>
        <w:t xml:space="preserve">increasingly generates data. A ‘connected product’ in this context means a tangible item</w:t>
      </w:r>
      <w:r>
        <w:t xml:space="preserve"> </w:t>
      </w:r>
      <w:r>
        <w:t xml:space="preserve">able to communicate data via a publicly available electronic communications service,</w:t>
      </w:r>
      <w:r>
        <w:t xml:space="preserve"> </w:t>
      </w:r>
      <w:r>
        <w:t xml:space="preserve">whose primary function is not the storing and processing of data. It generates, by means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physical</w:t>
      </w:r>
      <w:r>
        <w:t xml:space="preserve"> </w:t>
      </w:r>
      <w:r>
        <w:t xml:space="preserve">components,</w:t>
      </w:r>
      <w:r>
        <w:t xml:space="preserve"> </w:t>
      </w:r>
      <w:r>
        <w:t xml:space="preserve">data</w:t>
      </w:r>
      <w:r>
        <w:t xml:space="preserve"> </w:t>
      </w:r>
      <w:r>
        <w:t xml:space="preserve">concerning</w:t>
      </w:r>
      <w:r>
        <w:t xml:space="preserve"> </w:t>
      </w:r>
      <w:r>
        <w:t xml:space="preserve">its</w:t>
      </w:r>
      <w:r>
        <w:t xml:space="preserve"> </w:t>
      </w:r>
      <w:r>
        <w:t xml:space="preserve">performance,</w:t>
      </w:r>
      <w:r>
        <w:t xml:space="preserve"> </w:t>
      </w:r>
      <w:r>
        <w:t xml:space="preserve">use</w:t>
      </w:r>
      <w:r>
        <w:t xml:space="preserve"> </w:t>
      </w:r>
      <w:r>
        <w:t xml:space="preserve">or</w:t>
      </w:r>
      <w:r>
        <w:t xml:space="preserve"> </w:t>
      </w:r>
      <w:r>
        <w:t xml:space="preserve">environment. Sometimes these connected products are accompanied by services (e.g. </w:t>
      </w:r>
      <w:r>
        <w:t xml:space="preserve"> </w:t>
      </w:r>
      <w:r>
        <w:t xml:space="preserve">lifestyle advice) that use the generated data as input. Such ‘related service’ means a</w:t>
      </w:r>
      <w:r>
        <w:t xml:space="preserve"> </w:t>
      </w:r>
      <w:r>
        <w:t xml:space="preserve">digital service which is incorporated in, or inter-connected with, a product and is</w:t>
      </w:r>
      <w:r>
        <w:t xml:space="preserve"> </w:t>
      </w:r>
      <w:r>
        <w:t xml:space="preserve">essential for the product to perform its primary function. However, the buyers of those</w:t>
      </w:r>
      <w:r>
        <w:t xml:space="preserve"> </w:t>
      </w:r>
      <w:r>
        <w:t xml:space="preserve">products only have a limited possibility to benefit from the value of the data generated by</w:t>
      </w:r>
      <w:r>
        <w:t xml:space="preserve"> </w:t>
      </w:r>
      <w:r>
        <w:t xml:space="preserve">using them, since they lack effective control over the data. This raises the issue of what</w:t>
      </w:r>
      <w:r>
        <w:t xml:space="preserve"> </w:t>
      </w:r>
      <w:r>
        <w:t xml:space="preserve">users can expect in terms of who can use the data when they buy such products.</w:t>
      </w:r>
      <w:r>
        <w:t xml:space="preserve"> </w:t>
      </w:r>
      <w:r>
        <w:t xml:space="preserve">While the problem is very relevant for consumers, commercial users of connected</w:t>
      </w:r>
      <w:r>
        <w:t xml:space="preserve"> </w:t>
      </w:r>
      <w:r>
        <w:t xml:space="preserve">products and related services (especially SMEs) face the same obstacles. The issue of</w:t>
      </w:r>
      <w:r>
        <w:t xml:space="preserve"> </w:t>
      </w:r>
      <w:r>
        <w:t xml:space="preserve">who can benefit from the value of the data equally applies to B2C and B2B situations. In</w:t>
      </w:r>
      <w:r>
        <w:t xml:space="preserve"> </w:t>
      </w:r>
      <w:r>
        <w:t xml:space="preserve">the agri-food, construction or manufacturing sectors, owners of smart machinery report</w:t>
      </w:r>
      <w:r>
        <w:t xml:space="preserve"> </w:t>
      </w:r>
      <w:r>
        <w:t xml:space="preserve">being unable to access valuable data generated through their use of those products, and</w:t>
      </w:r>
    </w:p>
    <w:p>
      <w:pPr>
        <w:pStyle w:val="BodyText"/>
      </w:pPr>
      <w:r>
        <w:t xml:space="preserve">34 COM(2017) 9 final.</w:t>
      </w:r>
      <w:r>
        <w:t xml:space="preserve"> </w:t>
      </w:r>
      <w:r>
        <w:t xml:space="preserve">35 COM/2020/66 final.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that the data is captured by platform intermediaries or the equipment manufacturers36.</w:t>
      </w:r>
      <w:r>
        <w:t xml:space="preserve"> </w:t>
      </w:r>
      <w:r>
        <w:t xml:space="preserve">Ensuring frictionless data access and use is critical to boosting the European machine-to-</w:t>
      </w:r>
      <w:r>
        <w:t xml:space="preserve"> </w:t>
      </w:r>
      <w:r>
        <w:t xml:space="preserve">machine economy37.</w:t>
      </w:r>
    </w:p>
    <w:p>
      <w:pPr>
        <w:pStyle w:val="BodyText"/>
      </w:pPr>
      <w:r>
        <w:t xml:space="preserve">Example of a connected product</w:t>
      </w:r>
      <w:r>
        <w:t xml:space="preserve"> </w:t>
      </w:r>
      <w:r>
        <w:t xml:space="preserve">Example of a problem due to the inability to</w:t>
      </w:r>
      <w:r>
        <w:t xml:space="preserve"> </w:t>
      </w:r>
      <w:r>
        <w:t xml:space="preserve">realise the value of data or to access/use data</w:t>
      </w:r>
      <w:r>
        <w:t xml:space="preserve"> </w:t>
      </w:r>
      <w:r>
        <w:t xml:space="preserve">generated by one’s own connected product</w:t>
      </w:r>
      <w:r>
        <w:t xml:space="preserve"> </w:t>
      </w:r>
      <w:r>
        <w:t xml:space="preserve">B2B </w:t>
      </w:r>
      <w:r>
        <w:t xml:space="preserve"> </w:t>
      </w:r>
      <w:r>
        <w:t xml:space="preserve">Braking system of a tractor</w:t>
      </w:r>
      <w:r>
        <w:t xml:space="preserve"> </w:t>
      </w:r>
      <w:r>
        <w:t xml:space="preserve"></w:t>
      </w:r>
      <w:r>
        <w:t xml:space="preserve"> </w:t>
      </w:r>
      <w:r>
        <w:t xml:space="preserve">Lifts</w:t>
      </w:r>
      <w:r>
        <w:t xml:space="preserve"> </w:t>
      </w:r>
      <w:r>
        <w:t xml:space="preserve"></w:t>
      </w:r>
      <w:r>
        <w:t xml:space="preserve"> </w:t>
      </w:r>
      <w:r>
        <w:t xml:space="preserve">Factory machine</w:t>
      </w:r>
      <w:r>
        <w:t xml:space="preserve"> </w:t>
      </w:r>
      <w:r>
        <w:t xml:space="preserve">Manufacturer denies the data access request,</w:t>
      </w:r>
      <w:r>
        <w:t xml:space="preserve"> </w:t>
      </w:r>
      <w:r>
        <w:t xml:space="preserve">making maintenance (especially predictive) and</w:t>
      </w:r>
      <w:r>
        <w:t xml:space="preserve"> </w:t>
      </w:r>
      <w:r>
        <w:t xml:space="preserve">repair services provided by an independent</w:t>
      </w:r>
      <w:r>
        <w:t xml:space="preserve"> </w:t>
      </w:r>
      <w:r>
        <w:t xml:space="preserve">service provider impossible, or inhibiting</w:t>
      </w:r>
      <w:r>
        <w:t xml:space="preserve"> </w:t>
      </w:r>
      <w:r>
        <w:t xml:space="preserve">innovation based on data.</w:t>
      </w:r>
      <w:r>
        <w:t xml:space="preserve"> </w:t>
      </w:r>
      <w:r>
        <w:t xml:space="preserve">B2C </w:t>
      </w:r>
      <w:r>
        <w:t xml:space="preserve"> </w:t>
      </w:r>
      <w:r>
        <w:t xml:space="preserve">Smart dishwasher</w:t>
      </w:r>
      <w:r>
        <w:t xml:space="preserve"> </w:t>
      </w:r>
      <w:r>
        <w:t xml:space="preserve"></w:t>
      </w:r>
      <w:r>
        <w:t xml:space="preserve"> </w:t>
      </w:r>
      <w:r>
        <w:t xml:space="preserve">Cleaning robot</w:t>
      </w:r>
      <w:r>
        <w:t xml:space="preserve"> </w:t>
      </w:r>
      <w:r>
        <w:t xml:space="preserve"></w:t>
      </w:r>
      <w:r>
        <w:t xml:space="preserve"> </w:t>
      </w:r>
      <w:r>
        <w:t xml:space="preserve">Fitness tracker</w:t>
      </w:r>
      <w:r>
        <w:t xml:space="preserve"> </w:t>
      </w:r>
      <w:r>
        <w:t xml:space="preserve"></w:t>
      </w:r>
      <w:r>
        <w:t xml:space="preserve"> </w:t>
      </w:r>
      <w:r>
        <w:t xml:space="preserve">Smart solar panels</w:t>
      </w:r>
      <w:r>
        <w:t xml:space="preserve"> </w:t>
      </w:r>
      <w:r>
        <w:t xml:space="preserve">Manufacturer denies the data access request by a</w:t>
      </w:r>
      <w:r>
        <w:t xml:space="preserve"> </w:t>
      </w:r>
      <w:r>
        <w:t xml:space="preserve">third-party who might provide a digital solution</w:t>
      </w:r>
      <w:r>
        <w:t xml:space="preserve"> </w:t>
      </w:r>
      <w:r>
        <w:t xml:space="preserve">(e.g. more efficient energy use) to the owner of</w:t>
      </w:r>
      <w:r>
        <w:t xml:space="preserve"> </w:t>
      </w:r>
      <w:r>
        <w:t xml:space="preserve">the object based on a combination of data from</w:t>
      </w:r>
      <w:r>
        <w:t xml:space="preserve"> </w:t>
      </w:r>
      <w:r>
        <w:t xml:space="preserve">different connected products.</w:t>
      </w:r>
      <w:r>
        <w:br/>
      </w:r>
      <w:r>
        <w:t xml:space="preserve">The use of certain products generates large volumes of data but, for personal data, the</w:t>
      </w:r>
      <w:r>
        <w:t xml:space="preserve"> </w:t>
      </w:r>
      <w:r>
        <w:t xml:space="preserve">obligation on data controllers to transfer data to a third-party service provider (Article 20</w:t>
      </w:r>
      <w:r>
        <w:t xml:space="preserve"> </w:t>
      </w:r>
      <w:r>
        <w:t xml:space="preserve">GDPR) is limited: it does not apply to non-personal data, the scope is restricted to certain</w:t>
      </w:r>
      <w:r>
        <w:t xml:space="preserve"> </w:t>
      </w:r>
      <w:r>
        <w:t xml:space="preserve">data (on the basis of consent or contract) and unclear as to e.g. observed data.</w:t>
      </w:r>
      <w:r>
        <w:br/>
      </w:r>
      <w:r>
        <w:t xml:space="preserve">In certain areas (electricity, banking, cars), sectoral legislation ensures that selected third</w:t>
      </w:r>
      <w:r>
        <w:t xml:space="preserve"> </w:t>
      </w:r>
      <w:r>
        <w:t xml:space="preserve">parties can have access to the relevant data if the consumer so requires. However, the</w:t>
      </w:r>
      <w:r>
        <w:t xml:space="preserve"> </w:t>
      </w:r>
      <w:r>
        <w:t xml:space="preserve">issue of lack of control of consumers over the data they generate is transversal, and the</w:t>
      </w:r>
      <w:r>
        <w:t xml:space="preserve"> </w:t>
      </w:r>
      <w:r>
        <w:t xml:space="preserve">underlying questions are common to all sectors, namely: in practice, can consumers</w:t>
      </w:r>
      <w:r>
        <w:t xml:space="preserve"> </w:t>
      </w:r>
      <w:r>
        <w:t xml:space="preserve">choose who can reuse the data they generate? Who benefits from the generated value?</w:t>
      </w:r>
      <w:r>
        <w:t xml:space="preserve"> </w:t>
      </w:r>
      <w:r>
        <w:t xml:space="preserve">More transparency on what data is being created and is accessible, better control over</w:t>
      </w:r>
      <w:r>
        <w:t xml:space="preserve"> </w:t>
      </w:r>
      <w:r>
        <w:t xml:space="preserve">their data and the possibility to give selected third parties access to the data would benefit</w:t>
      </w:r>
      <w:r>
        <w:t xml:space="preserve"> </w:t>
      </w:r>
      <w:r>
        <w:t xml:space="preserve">consumers and companies using connected products and related services. They could</w:t>
      </w:r>
      <w:r>
        <w:t xml:space="preserve"> </w:t>
      </w:r>
      <w:r>
        <w:t xml:space="preserve">choose alternative aftermarket services, which depend on access to such data38, or make</w:t>
      </w:r>
      <w:r>
        <w:t xml:space="preserve"> </w:t>
      </w:r>
      <w:r>
        <w:t xml:space="preserve">better-informed decisions when buying more sustainable products and services39.</w:t>
      </w:r>
      <w:r>
        <w:br/>
      </w:r>
      <w:r>
        <w:t xml:space="preserve">Consumers and companies using connected products and related services would be able</w:t>
      </w:r>
      <w:r>
        <w:t xml:space="preserve"> </w:t>
      </w:r>
      <w:r>
        <w:t xml:space="preserve">to repair products at competitive prices, thereby extending their lifespan. A major</w:t>
      </w:r>
      <w:r>
        <w:t xml:space="preserve"> </w:t>
      </w:r>
      <w:r>
        <w:t xml:space="preserve">German stakeholder association predicts that, as a result of more individualised repair</w:t>
      </w:r>
      <w:r>
        <w:t xml:space="preserve"> </w:t>
      </w:r>
      <w:r>
        <w:t xml:space="preserve">and servicing, consumers could pay up to 40% less for such services40. Ultimately, better</w:t>
      </w:r>
      <w:r>
        <w:t xml:space="preserve"> </w:t>
      </w:r>
      <w:r>
        <w:t xml:space="preserve">control over data would lead to a broader use of the data for economic or other purposes</w:t>
      </w:r>
      <w:r>
        <w:t xml:space="preserve"> </w:t>
      </w:r>
      <w:r>
        <w:t xml:space="preserve">and would increase the overall benefits of data for the economy.</w:t>
      </w:r>
    </w:p>
    <w:p>
      <w:pPr>
        <w:pStyle w:val="BodyText"/>
      </w:pPr>
      <w:r>
        <w:t xml:space="preserve">36 Van der Burg, S., Wiseman, L. and Krkeljas, J. (2020). Trust in farm data sharing: reflections on the EU</w:t>
      </w:r>
      <w:r>
        <w:t xml:space="preserve"> </w:t>
      </w:r>
      <w:r>
        <w:t xml:space="preserve">code of conduct for agricultural data sharing, Ethics Inf Technol.</w:t>
      </w:r>
      <w:r>
        <w:br/>
      </w:r>
      <w:r>
        <w:t xml:space="preserve">37 COM(2020) 66 final; Special Advisor’s Report.</w:t>
      </w:r>
      <w:r>
        <w:br/>
      </w:r>
      <w:r>
        <w:t xml:space="preserve">38 MEASURE (2021). The Measure privacy report.</w:t>
      </w:r>
      <w:r>
        <w:br/>
      </w:r>
      <w:r>
        <w:t xml:space="preserve">39 SWD(2019) 92 final.</w:t>
      </w:r>
      <w:r>
        <w:t xml:space="preserve"> </w:t>
      </w:r>
      <w:r>
        <w:t xml:space="preserve">40 Position paper submitted by Zentralverband Deutsches Handwerk in the context of the public online</w:t>
      </w:r>
      <w:r>
        <w:t xml:space="preserve"> </w:t>
      </w:r>
      <w:r>
        <w:t xml:space="preserve">consultation on the Data Act, see here.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Problem 2 – Low levels of data availability for creating added value in B2B relations</w:t>
      </w:r>
      <w:r>
        <w:br/>
      </w:r>
      <w:r>
        <w:t xml:space="preserve">Today, digitalisation efforts in every sector depend on the availability and use of data. In</w:t>
      </w:r>
      <w:r>
        <w:t xml:space="preserve"> </w:t>
      </w:r>
      <w:r>
        <w:t xml:space="preserve">certain situations, beyond the use of connected products, data access is a precondition for</w:t>
      </w:r>
      <w:r>
        <w:t xml:space="preserve"> </w:t>
      </w:r>
      <w:r>
        <w:t xml:space="preserve">market entry, participation in a supply chain or innovation. This applies for example, to</w:t>
      </w:r>
      <w:r>
        <w:t xml:space="preserve"> </w:t>
      </w:r>
      <w:r>
        <w:t xml:space="preserve">situations where new and innovative applications depend on the analysis of data amassed</w:t>
      </w:r>
      <w:r>
        <w:t xml:space="preserve"> </w:t>
      </w:r>
      <w:r>
        <w:t xml:space="preserve">and held by other business entities. However, the data is often not made available at all or</w:t>
      </w:r>
      <w:r>
        <w:t xml:space="preserve"> </w:t>
      </w:r>
      <w:r>
        <w:t xml:space="preserve">only under commercially prohibitive terms, such as excessive pricing, which especially</w:t>
      </w:r>
      <w:r>
        <w:t xml:space="preserve"> </w:t>
      </w:r>
      <w:r>
        <w:t xml:space="preserve">affects SMEs.</w:t>
      </w:r>
      <w:r>
        <w:br/>
      </w:r>
      <w:r>
        <w:t xml:space="preserve">A start-up needs citizens’ mobility data to develop a sustainable and smart mobility app for a</w:t>
      </w:r>
      <w:r>
        <w:t xml:space="preserve"> </w:t>
      </w:r>
      <w:r>
        <w:t xml:space="preserve">big city. The start-up cannot develop this app without mobility data from a widely spread</w:t>
      </w:r>
      <w:r>
        <w:t xml:space="preserve"> </w:t>
      </w:r>
      <w:r>
        <w:t xml:space="preserve">mobility service provider active in that city. That service provider exploits this situation and</w:t>
      </w:r>
      <w:r>
        <w:t xml:space="preserve"> </w:t>
      </w:r>
      <w:r>
        <w:t xml:space="preserve">imposes excessive contract terms on data access and use on the start-up. The start-up is left</w:t>
      </w:r>
      <w:r>
        <w:t xml:space="preserve"> </w:t>
      </w:r>
      <w:r>
        <w:t xml:space="preserve">with no other choice than to accept these terms or refrain from developing its innovative</w:t>
      </w:r>
      <w:r>
        <w:t xml:space="preserve"> </w:t>
      </w:r>
      <w:r>
        <w:t xml:space="preserve">business model.</w:t>
      </w:r>
      <w:r>
        <w:br/>
      </w:r>
      <w:r>
        <w:t xml:space="preserve">While sectoral legislation and some codes of conduct exist41, the bulk of data access and</w:t>
      </w:r>
      <w:r>
        <w:t xml:space="preserve"> </w:t>
      </w:r>
      <w:r>
        <w:t xml:space="preserve">use of data by companies relies on contracts. It is therefore significant that 65% of</w:t>
      </w:r>
      <w:r>
        <w:t xml:space="preserve"> </w:t>
      </w:r>
      <w:r>
        <w:t xml:space="preserve">companies replying to the online consultation experienced problems when trying to get</w:t>
      </w:r>
      <w:r>
        <w:t xml:space="preserve"> </w:t>
      </w:r>
      <w:r>
        <w:t xml:space="preserve">access to data with other companies by way of contracts42. The most prominent reasons</w:t>
      </w:r>
      <w:r>
        <w:t xml:space="preserve"> </w:t>
      </w:r>
      <w:r>
        <w:t xml:space="preserve">given by these respondents in this context were outright refusal of granting access not</w:t>
      </w:r>
      <w:r>
        <w:t xml:space="preserve"> </w:t>
      </w:r>
      <w:r>
        <w:t xml:space="preserve">linked to competition concerns (55%), abuse of contractual imbalance (44%) and</w:t>
      </w:r>
      <w:r>
        <w:t xml:space="preserve"> </w:t>
      </w:r>
      <w:r>
        <w:t xml:space="preserve">unreasonable prices (42%)43. A similar message emerged from the ecosystem analysis</w:t>
      </w:r>
      <w:r>
        <w:t xml:space="preserve"> </w:t>
      </w:r>
      <w:r>
        <w:t xml:space="preserve">carried out by the Commission services44. Companies regularly face strict contractual</w:t>
      </w:r>
      <w:r>
        <w:t xml:space="preserve"> </w:t>
      </w:r>
      <w:r>
        <w:t xml:space="preserve">limitations e.g. when seeking to use data needed to provide products and services such as</w:t>
      </w:r>
      <w:r>
        <w:t xml:space="preserve"> </w:t>
      </w:r>
      <w:r>
        <w:t xml:space="preserve">installing machinery and repair45.</w:t>
      </w:r>
      <w:r>
        <w:br/>
      </w:r>
      <w:r>
        <w:t xml:space="preserve">In the following situations the contractual issues around data are particularly pertinent,</w:t>
      </w:r>
      <w:r>
        <w:t xml:space="preserve"> </w:t>
      </w:r>
      <w:r>
        <w:t xml:space="preserve">especially from the perspective of SMEs. First, these issues impact the relations between</w:t>
      </w:r>
      <w:r>
        <w:t xml:space="preserve"> </w:t>
      </w:r>
      <w:r>
        <w:t xml:space="preserve">companies that buy an object or a service that generates data and the manufacturer or</w:t>
      </w:r>
      <w:r>
        <w:t xml:space="preserve"> </w:t>
      </w:r>
      <w:r>
        <w:t xml:space="preserve">service provider. Second, they concern situations where the data use is part of a contract</w:t>
      </w:r>
      <w:r>
        <w:t xml:space="preserve"> </w:t>
      </w:r>
      <w:r>
        <w:t xml:space="preserve">in the context of a supply chain. Finally, they concern data sharing contracts between</w:t>
      </w:r>
      <w:r>
        <w:t xml:space="preserve"> </w:t>
      </w:r>
      <w:r>
        <w:t xml:space="preserve">businesses (see example in the box above).</w:t>
      </w:r>
      <w:r>
        <w:t xml:space="preserve"> </w:t>
      </w:r>
      <w:r>
        <w:t xml:space="preserve">The obstacles to data access and use prevent the materialization of substantial economic</w:t>
      </w:r>
      <w:r>
        <w:t xml:space="preserve"> </w:t>
      </w:r>
      <w:r>
        <w:t xml:space="preserve">and societal benefits. Companies confirmed, in response to the online consultation on this</w:t>
      </w:r>
      <w:r>
        <w:t xml:space="preserve"> </w:t>
      </w:r>
      <w:r>
        <w:t xml:space="preserve">initiative, that increasing the use of data would lead to extra performance, development</w:t>
      </w:r>
      <w:r>
        <w:t xml:space="preserve"> </w:t>
      </w:r>
      <w:r>
        <w:t xml:space="preserve">of new services and business models, better supply chains, anticipating problems in the</w:t>
      </w:r>
    </w:p>
    <w:p>
      <w:pPr>
        <w:pStyle w:val="BodyText"/>
      </w:pPr>
      <w:r>
        <w:t xml:space="preserve">41 E.g. EU Code of conduct on agricultural data sharing by contractual agreement.</w:t>
      </w:r>
      <w:r>
        <w:t xml:space="preserve"> </w:t>
      </w:r>
      <w:r>
        <w:t xml:space="preserve">42 European Commission (2022). Outcome of the online consultation on the Data Act.</w:t>
      </w:r>
      <w:r>
        <w:t xml:space="preserve"> </w:t>
      </w:r>
      <w:r>
        <w:t xml:space="preserve">43 European Commission (2022). Outcome of the online consultation on the Data Act.</w:t>
      </w:r>
      <w:r>
        <w:t xml:space="preserve"> </w:t>
      </w:r>
      <w:r>
        <w:t xml:space="preserve">32 European Commission (2022). Industrial ecosystem survey – Main findings, Report.</w:t>
      </w:r>
      <w:r>
        <w:t xml:space="preserve"> </w:t>
      </w:r>
      <w:r>
        <w:t xml:space="preserve">45 European Commission (2018). Study on emerging issues of data ownership, interoperability, (re-</w:t>
      </w:r>
      <w:r>
        <w:t xml:space="preserve"> </w:t>
      </w:r>
      <w:r>
        <w:t xml:space="preserve">)usability and access to data, and liability, prepared by Deloitte.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production line, reducing carbon footprint and increased cooperation between</w:t>
      </w:r>
      <w:r>
        <w:t xml:space="preserve"> </w:t>
      </w:r>
      <w:r>
        <w:t xml:space="preserve">innovators46.</w:t>
      </w:r>
      <w:r>
        <w:br/>
      </w:r>
      <w:r>
        <w:t xml:space="preserve">According to the OECD, data access and reuse could generate social and economic</w:t>
      </w:r>
      <w:r>
        <w:t xml:space="preserve"> </w:t>
      </w:r>
      <w:r>
        <w:t xml:space="preserve">benefits worth between 1% and 2.5% of GDP47. One study found that increasing the level</w:t>
      </w:r>
      <w:r>
        <w:t xml:space="preserve"> </w:t>
      </w:r>
      <w:r>
        <w:t xml:space="preserve">of data reuse among companies could create as much as EUR 1.3 trillion a year in the</w:t>
      </w:r>
      <w:r>
        <w:t xml:space="preserve"> </w:t>
      </w:r>
      <w:r>
        <w:t xml:space="preserve">manufacturing sector by 2027 by improving productivity48. Another study estimated the</w:t>
      </w:r>
      <w:r>
        <w:t xml:space="preserve"> </w:t>
      </w:r>
      <w:r>
        <w:t xml:space="preserve">costs of not addressing the problem of insufficient and inefficient B2B data reuse, based</w:t>
      </w:r>
      <w:r>
        <w:t xml:space="preserve"> </w:t>
      </w:r>
      <w:r>
        <w:t xml:space="preserve">solely on the notion of estimated foregone profits of data suppliers, which would amount</w:t>
      </w:r>
      <w:r>
        <w:t xml:space="preserve"> </w:t>
      </w:r>
      <w:r>
        <w:t xml:space="preserve">to EUR 185 billion in the period 2021-203049 - a number that would be even higher for</w:t>
      </w:r>
      <w:r>
        <w:t xml:space="preserve"> </w:t>
      </w:r>
      <w:r>
        <w:t xml:space="preserve">data users as their need for data is higher.</w:t>
      </w:r>
      <w:r>
        <w:br/>
      </w:r>
      <w:r>
        <w:t xml:space="preserve">Problem 3 – Inefficient practices for use of private sector data by the public sector,</w:t>
      </w:r>
      <w:r>
        <w:t xml:space="preserve"> </w:t>
      </w:r>
      <w:r>
        <w:t xml:space="preserve">creating a burden for companies</w:t>
      </w:r>
      <w:r>
        <w:t xml:space="preserve"> </w:t>
      </w:r>
      <w:r>
        <w:t xml:space="preserve">Data is essential for driving better delivery of policy and public services. Increasingly,</w:t>
      </w:r>
      <w:r>
        <w:t xml:space="preserve"> </w:t>
      </w:r>
      <w:r>
        <w:t xml:space="preserve">the data used in evidence-based policymaking is created outside of the public sector and</w:t>
      </w:r>
      <w:r>
        <w:t xml:space="preserve"> </w:t>
      </w:r>
      <w:r>
        <w:t xml:space="preserve">held by a minority of very large companies. Public sector bodies typically acquire such</w:t>
      </w:r>
      <w:r>
        <w:t xml:space="preserve"> </w:t>
      </w:r>
      <w:r>
        <w:t xml:space="preserve">data from the private sector by setting reporting obligations, launching public</w:t>
      </w:r>
      <w:r>
        <w:t xml:space="preserve"> </w:t>
      </w:r>
      <w:r>
        <w:t xml:space="preserve">procurement, or encouraging voluntary data-sharing collaborations. However, these</w:t>
      </w:r>
      <w:r>
        <w:t xml:space="preserve"> </w:t>
      </w:r>
      <w:r>
        <w:t xml:space="preserve">mechanisms show clear limitations, such as being too slow.</w:t>
      </w:r>
      <w:r>
        <w:br/>
      </w:r>
      <w:r>
        <w:t xml:space="preserve">This concerns in the first place emergency situations. The COVID-19 crisis has</w:t>
      </w:r>
      <w:r>
        <w:t xml:space="preserve"> </w:t>
      </w:r>
      <w:r>
        <w:t xml:space="preserve">confirmed the difficulties in the timely acquisition of data necessary for crisis</w:t>
      </w:r>
      <w:r>
        <w:t xml:space="preserve"> </w:t>
      </w:r>
      <w:r>
        <w:t xml:space="preserve">management by governments at national, regional, and local levels50 as well as by</w:t>
      </w:r>
      <w:r>
        <w:t xml:space="preserve"> </w:t>
      </w:r>
      <w:r>
        <w:t xml:space="preserve">European institutions.</w:t>
      </w:r>
      <w:r>
        <w:br/>
      </w:r>
      <w:r>
        <w:t xml:space="preserve">The COVID-19 crisis showed the importance of public authorities having access to aggregated</w:t>
      </w:r>
      <w:r>
        <w:t xml:space="preserve"> </w:t>
      </w:r>
      <w:r>
        <w:t xml:space="preserve">and anonymised location data coming from mobile network operators as well as social network</w:t>
      </w:r>
      <w:r>
        <w:t xml:space="preserve"> </w:t>
      </w:r>
      <w:r>
        <w:t xml:space="preserve">service providers. The data is essential for analysing the effect of mobility on the spread of the</w:t>
      </w:r>
      <w:r>
        <w:t xml:space="preserve"> </w:t>
      </w:r>
      <w:r>
        <w:t xml:space="preserve">virus, including informing early warning systems for potential new outbreaks and taking the right</w:t>
      </w:r>
      <w:r>
        <w:t xml:space="preserve"> </w:t>
      </w:r>
      <w:r>
        <w:t xml:space="preserve">measures to combat the crisis. However, practice showed that there were no established</w:t>
      </w:r>
      <w:r>
        <w:t xml:space="preserve"> </w:t>
      </w:r>
      <w:r>
        <w:t xml:space="preserve">processes in place for obtaining such data.</w:t>
      </w:r>
      <w:r>
        <w:t xml:space="preserve"> </w:t>
      </w:r>
      <w:r>
        <w:t xml:space="preserve">However, there may be other situations where data use by the public sector can yield</w:t>
      </w:r>
      <w:r>
        <w:t xml:space="preserve"> </w:t>
      </w:r>
      <w:r>
        <w:t xml:space="preserve">substantial benefits, without unduly burdening the private sector. This is for example the</w:t>
      </w:r>
      <w:r>
        <w:t xml:space="preserve"> </w:t>
      </w:r>
      <w:r>
        <w:t xml:space="preserve">case where new ways of collecting the data ensure are more efficient and could in the</w:t>
      </w:r>
    </w:p>
    <w:p>
      <w:pPr>
        <w:pStyle w:val="BodyText"/>
      </w:pPr>
      <w:r>
        <w:t xml:space="preserve">46 European Commission (2022). Outcome of the online consultation on the Data Act.</w:t>
      </w:r>
      <w:r>
        <w:t xml:space="preserve"> </w:t>
      </w:r>
      <w:r>
        <w:t xml:space="preserve">47 OECD (2019). Enhancing Access to and Sharing of Data: Reconciling Risks and Benefits for Data Re-</w:t>
      </w:r>
      <w:r>
        <w:t xml:space="preserve"> </w:t>
      </w:r>
      <w:r>
        <w:t xml:space="preserve">use across Societies, OECD Publishing, Paris.</w:t>
      </w:r>
      <w:r>
        <w:t xml:space="preserve"> </w:t>
      </w:r>
      <w:r>
        <w:t xml:space="preserve">48 Deloitte (2018). Realising the economic potential of machine-generated, non-personal data in the EU,</w:t>
      </w:r>
      <w:r>
        <w:t xml:space="preserve"> </w:t>
      </w:r>
      <w:r>
        <w:t xml:space="preserve">Report for Vodafone Group, p. 9.</w:t>
      </w:r>
      <w:r>
        <w:t xml:space="preserve"> </w:t>
      </w:r>
      <w:r>
        <w:t xml:space="preserve">49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study prepared by ICF (section 2.2.3.2).</w:t>
      </w:r>
      <w:r>
        <w:br/>
      </w:r>
      <w:r>
        <w:t xml:space="preserve">50 De Nigris, S. et al. (2020). Artificial Intelligence and digital transformation: early lessons from the</w:t>
      </w:r>
      <w:r>
        <w:t xml:space="preserve"> </w:t>
      </w:r>
      <w:r>
        <w:t xml:space="preserve">COVID-19 crisis; several EU and international case studies available in a Data &amp; Policy special collection</w:t>
      </w:r>
      <w:r>
        <w:t xml:space="preserve"> </w:t>
      </w:r>
      <w:r>
        <w:t xml:space="preserve">dedicated to Telco Big Data Analytics for COVID-19, see here; Science Academies of the Group of Seven</w:t>
      </w:r>
      <w:r>
        <w:t xml:space="preserve"> </w:t>
      </w:r>
      <w:r>
        <w:t xml:space="preserve">(G7) (2021). Statement on Data for international health emergencies: governance, operations and skills.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future replace reporting obligations (e.g. replacing questionnaires from statistical offices</w:t>
      </w:r>
      <w:r>
        <w:t xml:space="preserve"> </w:t>
      </w:r>
      <w:r>
        <w:t xml:space="preserve">by the use of aggregated scanner data from supermarkets).</w:t>
      </w:r>
      <w:r>
        <w:br/>
      </w:r>
      <w:r>
        <w:t xml:space="preserve">The difficulties in obtaining the data in these ad hoc situations were also highlighted by a</w:t>
      </w:r>
      <w:r>
        <w:t xml:space="preserve"> </w:t>
      </w:r>
      <w:r>
        <w:t xml:space="preserve">High-Level Expert Group, which concluded that data held by private sector was of</w:t>
      </w:r>
      <w:r>
        <w:t xml:space="preserve"> </w:t>
      </w:r>
      <w:r>
        <w:t xml:space="preserve">enormous potential value for improving public service deliver, but that data reuse in B2G</w:t>
      </w:r>
      <w:r>
        <w:t xml:space="preserve"> </w:t>
      </w:r>
      <w:r>
        <w:t xml:space="preserve">contexts in Europe was hampered by an increasingly fragmented landscape of operational</w:t>
      </w:r>
      <w:r>
        <w:t xml:space="preserve"> </w:t>
      </w:r>
      <w:r>
        <w:t xml:space="preserve">models and rules between and within Member States and sectors, lack of structures and</w:t>
      </w:r>
      <w:r>
        <w:t xml:space="preserve"> </w:t>
      </w:r>
      <w:r>
        <w:t xml:space="preserve">incentives for businesses, while the processes for the reuse of businesses’ data by public</w:t>
      </w:r>
      <w:r>
        <w:t xml:space="preserve"> </w:t>
      </w:r>
      <w:r>
        <w:t xml:space="preserve">sector bodies were not transparent, scalable or easily replicable51. Indeed, public sector</w:t>
      </w:r>
      <w:r>
        <w:t xml:space="preserve"> </w:t>
      </w:r>
      <w:r>
        <w:t xml:space="preserve">bodies identify legal barriers and legal uncertainty due to different rules in Member</w:t>
      </w:r>
      <w:r>
        <w:t xml:space="preserve"> </w:t>
      </w:r>
      <w:r>
        <w:t xml:space="preserve">States as the main factors impeding reuse of private sector data (88% and 80%</w:t>
      </w:r>
      <w:r>
        <w:t xml:space="preserve"> </w:t>
      </w:r>
      <w:r>
        <w:t xml:space="preserve">respectively), together with the lack of appropriate infrastructures and costs (82%)52.</w:t>
      </w:r>
      <w:r>
        <w:br/>
      </w:r>
      <w:r>
        <w:t xml:space="preserve">Therefore, the unavailability of data in situations where the need for data could not have</w:t>
      </w:r>
      <w:r>
        <w:t xml:space="preserve"> </w:t>
      </w:r>
      <w:r>
        <w:t xml:space="preserve">been easily foreseen in advance and where the use of the data is a necessary condition for</w:t>
      </w:r>
      <w:r>
        <w:t xml:space="preserve"> </w:t>
      </w:r>
      <w:r>
        <w:t xml:space="preserve">the public sector body to fulfil its statutory tasks is primarily a problem for the public</w:t>
      </w:r>
      <w:r>
        <w:t xml:space="preserve"> </w:t>
      </w:r>
      <w:r>
        <w:t xml:space="preserve">sector. At the same time, companies face multiple unclear and uncoordinated requests for</w:t>
      </w:r>
      <w:r>
        <w:t xml:space="preserve"> </w:t>
      </w:r>
      <w:r>
        <w:t xml:space="preserve">data from different public sector bodies53, putting an undue administrative burden on</w:t>
      </w:r>
      <w:r>
        <w:t xml:space="preserve"> </w:t>
      </w:r>
      <w:r>
        <w:t xml:space="preserve">them. Also, companies operating in different Member States potentially have to comply</w:t>
      </w:r>
      <w:r>
        <w:t xml:space="preserve"> </w:t>
      </w:r>
      <w:r>
        <w:t xml:space="preserve">with different sets of national rules and practices. The support study has found</w:t>
      </w:r>
      <w:r>
        <w:t xml:space="preserve"> </w:t>
      </w:r>
      <w:r>
        <w:t xml:space="preserve">indications of a growing trend to issue such requests and of a corresponding rise in the</w:t>
      </w:r>
      <w:r>
        <w:t xml:space="preserve"> </w:t>
      </w:r>
      <w:r>
        <w:t xml:space="preserve">administrative burden and compliance costs. As the data availability gaps are not likely</w:t>
      </w:r>
      <w:r>
        <w:t xml:space="preserve"> </w:t>
      </w:r>
      <w:r>
        <w:t xml:space="preserve">to be addressed to a sufficient degree by legislative means (e.g. by new reporting</w:t>
      </w:r>
      <w:r>
        <w:t xml:space="preserve"> </w:t>
      </w:r>
      <w:r>
        <w:t xml:space="preserve">requirements), the problem of unavailability of data for public use objectives is also of</w:t>
      </w:r>
      <w:r>
        <w:t xml:space="preserve"> </w:t>
      </w:r>
      <w:r>
        <w:t xml:space="preserve">relevance for the private sector, albeit indirectly – as a source of unnecessary additional</w:t>
      </w:r>
      <w:r>
        <w:t xml:space="preserve"> </w:t>
      </w:r>
      <w:r>
        <w:t xml:space="preserve">costs.</w:t>
      </w:r>
      <w:r>
        <w:br/>
      </w:r>
      <w:r>
        <w:t xml:space="preserve">Furthermore, obstacles to cross-border cooperation persist. ‘B2G data sharing lacks a</w:t>
      </w:r>
      <w:r>
        <w:t xml:space="preserve"> </w:t>
      </w:r>
      <w:r>
        <w:t xml:space="preserve">framework that would provide transparency and harmonisation across Member States’,</w:t>
      </w:r>
      <w:r>
        <w:t xml:space="preserve"> </w:t>
      </w:r>
      <w:r>
        <w:t xml:space="preserve">stated a business association stakeholder in a recent consultation54. Given the increasing</w:t>
      </w:r>
      <w:r>
        <w:t xml:space="preserve"> </w:t>
      </w:r>
      <w:r>
        <w:t xml:space="preserve">cross-border nature of many challenges public authorities have to face, such as extreme</w:t>
      </w:r>
      <w:r>
        <w:t xml:space="preserve"> </w:t>
      </w:r>
      <w:r>
        <w:t xml:space="preserve">weather events, health emergencies, environmental degradation, the lack of access to</w:t>
      </w:r>
      <w:r>
        <w:t xml:space="preserve"> </w:t>
      </w:r>
      <w:r>
        <w:t xml:space="preserve">relevant data hampers the effectiveness of their actions.</w:t>
      </w:r>
      <w:r>
        <w:br/>
      </w:r>
      <w:r>
        <w:t xml:space="preserve">Problem 4 – Barriers to switching of cloud and edge services and risks of unlawful</w:t>
      </w:r>
      <w:r>
        <w:t xml:space="preserve"> </w:t>
      </w:r>
      <w:r>
        <w:t xml:space="preserve">third country access to data</w:t>
      </w:r>
      <w:r>
        <w:t xml:space="preserve"> </w:t>
      </w:r>
      <w:r>
        <w:t xml:space="preserve">Data are useless without data-processing infrastructures. Different types of data-</w:t>
      </w:r>
      <w:r>
        <w:t xml:space="preserve"> </w:t>
      </w:r>
      <w:r>
        <w:t xml:space="preserve">processing services, notably cloud and edge computing services, provide the</w:t>
      </w:r>
    </w:p>
    <w:p>
      <w:pPr>
        <w:pStyle w:val="BodyText"/>
      </w:pPr>
      <w:r>
        <w:t xml:space="preserve">51 European Commission (2020). Towards a European strategy on business-to-government data sharing</w:t>
      </w:r>
      <w:r>
        <w:t xml:space="preserve"> </w:t>
      </w:r>
      <w:r>
        <w:t xml:space="preserve">for the public interest, Final Report of the High-Level Expert Group on B2G Data Sharing.</w:t>
      </w:r>
      <w:r>
        <w:t xml:space="preserve"> </w:t>
      </w:r>
      <w:r>
        <w:t xml:space="preserve">52 European Commission (2022). Outcome of the online consultation on the Data Act.</w:t>
      </w:r>
      <w:r>
        <w:br/>
      </w:r>
      <w:r>
        <w:t xml:space="preserve">53 European Commission (2022). Study to support an Impact Assessment on enhancing the use of data in</w:t>
      </w:r>
      <w:r>
        <w:t xml:space="preserve"> </w:t>
      </w:r>
      <w:r>
        <w:t xml:space="preserve">Europe. Study prepared by Deloitte.</w:t>
      </w:r>
      <w:r>
        <w:t xml:space="preserve"> </w:t>
      </w:r>
      <w:r>
        <w:t xml:space="preserve">54 Feedback from ACT- The app association, see European Commission webpage: Have your Say - Data</w:t>
      </w:r>
      <w:r>
        <w:t xml:space="preserve"> </w:t>
      </w:r>
      <w:r>
        <w:t xml:space="preserve">Act &amp; amended rules on the legal protection of databases.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technological basis that makes data access and use possible. Not having a competitive</w:t>
      </w:r>
      <w:r>
        <w:t xml:space="preserve"> </w:t>
      </w:r>
      <w:r>
        <w:t xml:space="preserve">market for cloud and edge services in place is an additional obstacle in the value creation</w:t>
      </w:r>
      <w:r>
        <w:t xml:space="preserve"> </w:t>
      </w:r>
      <w:r>
        <w:t xml:space="preserve">on the basis of data for many actors. Therefore, access to competitive cloud and edge</w:t>
      </w:r>
      <w:r>
        <w:t xml:space="preserve"> </w:t>
      </w:r>
      <w:r>
        <w:t xml:space="preserve">services needs to be ensured for stakeholders in the data economy55.</w:t>
      </w:r>
      <w:r>
        <w:br/>
      </w:r>
      <w:r>
        <w:t xml:space="preserve">This objective is currently obstructed by user concerns around the fairness and</w:t>
      </w:r>
      <w:r>
        <w:t xml:space="preserve"> </w:t>
      </w:r>
      <w:r>
        <w:t xml:space="preserve">trustworthiness of cloud and edge services and the confidentiality and integrity of data,</w:t>
      </w:r>
      <w:r>
        <w:t xml:space="preserve"> </w:t>
      </w:r>
      <w:r>
        <w:t xml:space="preserve">which lead to lower levels of adoption.56 The academic literature specifically pinpoints</w:t>
      </w:r>
      <w:r>
        <w:t xml:space="preserve"> </w:t>
      </w:r>
      <w:r>
        <w:t xml:space="preserve">two issues as the two most important determining factors in this respect, with security</w:t>
      </w:r>
      <w:r>
        <w:t xml:space="preserve"> </w:t>
      </w:r>
      <w:r>
        <w:t xml:space="preserve">ranking first, and vendor lock-in (specifically in PaaS and SaaS contexts) second57.</w:t>
      </w:r>
      <w:r>
        <w:br/>
      </w:r>
      <w:r>
        <w:t xml:space="preserve">The fairness of cloud and edge services is at stake where users are inhibited to switch</w:t>
      </w:r>
      <w:r>
        <w:t xml:space="preserve"> </w:t>
      </w:r>
      <w:r>
        <w:t xml:space="preserve">from one provider to another because of contractual, economic, and technical obstacles.</w:t>
      </w:r>
      <w:r>
        <w:t xml:space="preserve"> </w:t>
      </w:r>
      <w:r>
        <w:t xml:space="preserve">An important part of this widely acknowledged problem58 is a lack of interoperability,</w:t>
      </w:r>
      <w:r>
        <w:t xml:space="preserve"> </w:t>
      </w:r>
      <w:r>
        <w:t xml:space="preserve">particularly with regard to PaaS and SaaS services offered by a myriad of providers</w:t>
      </w:r>
      <w:r>
        <w:t xml:space="preserve"> </w:t>
      </w:r>
      <w:r>
        <w:t xml:space="preserve">(often SMEs). This does not only result in lower cloud adoption but is also problematic</w:t>
      </w:r>
      <w:r>
        <w:t xml:space="preserve"> </w:t>
      </w:r>
      <w:r>
        <w:t xml:space="preserve">for data access and use, given that users are simply locked into a single service and</w:t>
      </w:r>
      <w:r>
        <w:t xml:space="preserve"> </w:t>
      </w:r>
      <w:r>
        <w:t xml:space="preserve">therefore unable to freely adopt the cloud and edge services that offer the innovative</w:t>
      </w:r>
      <w:r>
        <w:t xml:space="preserve"> </w:t>
      </w:r>
      <w:r>
        <w:t xml:space="preserve">data-sharing functionalities that they need.</w:t>
      </w:r>
      <w:r>
        <w:br/>
      </w:r>
      <w:r>
        <w:t xml:space="preserve">Furthermore, widespread concerns of trustworthiness of cloud and edge services and</w:t>
      </w:r>
      <w:r>
        <w:t xml:space="preserve"> </w:t>
      </w:r>
      <w:r>
        <w:t xml:space="preserve">confidentiality and integrity of data are being voiced, regarding particularly the unlawful</w:t>
      </w:r>
      <w:r>
        <w:t xml:space="preserve"> </w:t>
      </w:r>
      <w:r>
        <w:t xml:space="preserve">access by non-EU/EEA governments to data stored in the cloud59. This was confirmed in</w:t>
      </w:r>
      <w:r>
        <w:t xml:space="preserve"> </w:t>
      </w:r>
      <w:r>
        <w:t xml:space="preserve">the last stakeholder consultation, in which only 0.7% of respondents indicated not to see</w:t>
      </w:r>
      <w:r>
        <w:t xml:space="preserve"> </w:t>
      </w:r>
      <w:r>
        <w:t xml:space="preserve">unlawful access to their data by non-EU/EEA governments as a risk60. The problem is</w:t>
      </w:r>
      <w:r>
        <w:t xml:space="preserve"> </w:t>
      </w:r>
      <w:r>
        <w:t xml:space="preserve">relevant because at present, 85% of the cloud services provided in Europe are offered by</w:t>
      </w:r>
      <w:r>
        <w:t xml:space="preserve"> </w:t>
      </w:r>
      <w:r>
        <w:t xml:space="preserve">providers headquartered outside the EU/ EEA61. This leads to two issues: firstly, the</w:t>
      </w:r>
      <w:r>
        <w:t xml:space="preserve"> </w:t>
      </w:r>
      <w:r>
        <w:t xml:space="preserve">confidentiality, security and integrity of data is potentially affected by unlawful access;</w:t>
      </w:r>
      <w:r>
        <w:t xml:space="preserve"> </w:t>
      </w:r>
      <w:r>
        <w:t xml:space="preserve">and secondly, a macro-economic risk associated to security of supply of cloud services,</w:t>
      </w:r>
      <w:r>
        <w:t xml:space="preserve"> </w:t>
      </w:r>
      <w:r>
        <w:t xml:space="preserve">which is increasingly problematic as European businesses are becoming more and more</w:t>
      </w:r>
    </w:p>
    <w:p>
      <w:pPr>
        <w:pStyle w:val="BodyText"/>
      </w:pPr>
      <w:r>
        <w:t xml:space="preserve">55 Snowflake (2021). The pitfalls of ETL processing, see here.</w:t>
      </w:r>
      <w:r>
        <w:br/>
      </w:r>
      <w:r>
        <w:t xml:space="preserve">56 J. Scholten (2016). The determinants of cloud computing adoption in The Netherlands: a TOE-</w:t>
      </w:r>
      <w:r>
        <w:t xml:space="preserve"> </w:t>
      </w:r>
      <w:r>
        <w:t xml:space="preserve">perspective, see here; J. Opara Martins, R. Sahandi and F. Tian (2016). Critical analysis of vendor lock-in</w:t>
      </w:r>
      <w:r>
        <w:t xml:space="preserve"> </w:t>
      </w:r>
      <w:r>
        <w:t xml:space="preserve">and its impact on cloud computing migration: a business perspective, see here; N. Loutas et al. (2013).</w:t>
      </w:r>
      <w:r>
        <w:t xml:space="preserve"> </w:t>
      </w:r>
      <w:r>
        <w:t xml:space="preserve">Cloud computing interoperability: the state of play, see here; D. Petku and A. Vasilakos (2014). Portability</w:t>
      </w:r>
      <w:r>
        <w:t xml:space="preserve"> </w:t>
      </w:r>
      <w:r>
        <w:t xml:space="preserve">in clouds: approaches and research opportunities, see here.</w:t>
      </w:r>
      <w:r>
        <w:t xml:space="preserve"> </w:t>
      </w:r>
      <w:r>
        <w:t xml:space="preserve">57 European Commission (2018). Switching of cloud services providers, prepared by International Data</w:t>
      </w:r>
      <w:r>
        <w:t xml:space="preserve"> </w:t>
      </w:r>
      <w:r>
        <w:t xml:space="preserve">Corporation (IDC) and Arthur’s Legal, p. 88.</w:t>
      </w:r>
      <w:r>
        <w:t xml:space="preserve"> </w:t>
      </w:r>
      <w:r>
        <w:t xml:space="preserve">58 European Commission (2018). Switching of cloud services providers, prepared by International Data</w:t>
      </w:r>
      <w:r>
        <w:t xml:space="preserve"> </w:t>
      </w:r>
      <w:r>
        <w:t xml:space="preserve">Corporation (IDC) and Arthur’s Legal; IT Daily/BELTUG (2020). Security policies and vendor lock-in top</w:t>
      </w:r>
      <w:r>
        <w:t xml:space="preserve"> </w:t>
      </w:r>
      <w:r>
        <w:t xml:space="preserve">priority for Belgian companies, see here; EPRS (2016). Cloud computing: an overview of economic and</w:t>
      </w:r>
      <w:r>
        <w:t xml:space="preserve"> </w:t>
      </w:r>
      <w:r>
        <w:t xml:space="preserve">policy issues, see here.</w:t>
      </w:r>
      <w:r>
        <w:t xml:space="preserve"> </w:t>
      </w:r>
      <w:r>
        <w:t xml:space="preserve">59 Y. Lechelle (2021). It is time to strengthen our EU data sovereignty - Open Letter to EU institutions, see</w:t>
      </w:r>
      <w:r>
        <w:t xml:space="preserve"> </w:t>
      </w:r>
      <w:r>
        <w:t xml:space="preserve">here; EDPB/EDPS (2019). Initial legal assessment of the impact of the US CLOUD Act on the EU legal</w:t>
      </w:r>
      <w:r>
        <w:t xml:space="preserve"> </w:t>
      </w:r>
      <w:r>
        <w:t xml:space="preserve">framework for the protection of personal data and the negotiations of an EU-US Agreement on cross-</w:t>
      </w:r>
      <w:r>
        <w:t xml:space="preserve"> </w:t>
      </w:r>
      <w:r>
        <w:t xml:space="preserve">border access to electronic evidence, see here; CEPS (2015). Access to electronic data by third country</w:t>
      </w:r>
      <w:r>
        <w:t xml:space="preserve"> </w:t>
      </w:r>
      <w:r>
        <w:t xml:space="preserve">law enforcement authorities – Challenges to the rule of law and fundamental rights, see here.</w:t>
      </w:r>
      <w:r>
        <w:t xml:space="preserve"> </w:t>
      </w:r>
      <w:r>
        <w:t xml:space="preserve">60 European Commission (2022). Outcome of the online consultation on the Data Act.</w:t>
      </w:r>
      <w:r>
        <w:t xml:space="preserve"> </w:t>
      </w:r>
      <w:r>
        <w:t xml:space="preserve">61 Synergy research group (2021), and here, figures pertain to IaaS/PaaS and private cloud services.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dependent on cloud services62. In 2020, among enterprises that used cloud computing</w:t>
      </w:r>
      <w:r>
        <w:t xml:space="preserve"> </w:t>
      </w:r>
      <w:r>
        <w:t xml:space="preserve">services, 59% were ‘highly dependent’, while 38% were dependent to an ‘upper-</w:t>
      </w:r>
      <w:r>
        <w:t xml:space="preserve"> </w:t>
      </w:r>
      <w:r>
        <w:t xml:space="preserve">medium’ extent63.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Driver 1 – Legal uncertainty for consumers and companies concerning data access</w:t>
      </w:r>
      <w:r>
        <w:t xml:space="preserve"> </w:t>
      </w:r>
      <w:r>
        <w:t xml:space="preserve">and use</w:t>
      </w:r>
      <w:r>
        <w:t xml:space="preserve"> </w:t>
      </w:r>
      <w:r>
        <w:t xml:space="preserve">Companies consider the complexity of legislation governing who can do what with data</w:t>
      </w:r>
      <w:r>
        <w:t xml:space="preserve"> </w:t>
      </w:r>
      <w:r>
        <w:t xml:space="preserve">on which conditions as a significant obstacle to a more efficient use of data64. In</w:t>
      </w:r>
      <w:r>
        <w:t xml:space="preserve"> </w:t>
      </w:r>
      <w:r>
        <w:t xml:space="preserve">situations where the data is generated by machines through the use of products and</w:t>
      </w:r>
      <w:r>
        <w:t xml:space="preserve"> </w:t>
      </w:r>
      <w:r>
        <w:t xml:space="preserve">related services by businesses and consumers, it is unclear whether the acquisition of an</w:t>
      </w:r>
      <w:r>
        <w:t xml:space="preserve"> </w:t>
      </w:r>
      <w:r>
        <w:t xml:space="preserve">object includes the benefit of having a share in the value of the data. Businesses reported</w:t>
      </w:r>
      <w:r>
        <w:t xml:space="preserve"> </w:t>
      </w:r>
      <w:r>
        <w:t xml:space="preserve">also legal uncertainties as to the measures available to counter the risks of loss of control</w:t>
      </w:r>
      <w:r>
        <w:t xml:space="preserve"> </w:t>
      </w:r>
      <w:r>
        <w:t xml:space="preserve">and misappropriation of data by data recipients or third parties, which are risks described</w:t>
      </w:r>
      <w:r>
        <w:t xml:space="preserve"> </w:t>
      </w:r>
      <w:r>
        <w:t xml:space="preserve">in more detail in Annex 8.</w:t>
      </w:r>
      <w:r>
        <w:br/>
      </w:r>
      <w:r>
        <w:t xml:space="preserve">One source of uncertainty is the question of the applicability of the Database Directive to</w:t>
      </w:r>
      <w:r>
        <w:t xml:space="preserve"> </w:t>
      </w:r>
      <w:r>
        <w:t xml:space="preserve">machine-generated data.</w:t>
      </w:r>
      <w:r>
        <w:t xml:space="preserve"> </w:t>
      </w:r>
      <w:r>
        <w:t xml:space="preserve">Role of the Database Directive in data access and use</w:t>
      </w:r>
      <w:r>
        <w:br/>
      </w:r>
      <w:r>
        <w:t xml:space="preserve">The sui generis database right set out in the Database Directive is an intellectual property right</w:t>
      </w:r>
      <w:r>
        <w:t xml:space="preserve"> </w:t>
      </w:r>
      <w:r>
        <w:t xml:space="preserve">that grants an exclusive right to the makers of databases. However, with the rapid development</w:t>
      </w:r>
      <w:r>
        <w:t xml:space="preserve"> </w:t>
      </w:r>
      <w:r>
        <w:t xml:space="preserve">of the data economy where vast amounts of data are automatically generated through all</w:t>
      </w:r>
      <w:r>
        <w:t xml:space="preserve"> </w:t>
      </w:r>
      <w:r>
        <w:t xml:space="preserve">economic activities, it becomes difficult to clearly distinguish which databases should be</w:t>
      </w:r>
      <w:r>
        <w:t xml:space="preserve"> </w:t>
      </w:r>
      <w:r>
        <w:t xml:space="preserve">protected by the sui generis right and which not. This is due to the fact that IoT technologies</w:t>
      </w:r>
      <w:r>
        <w:t xml:space="preserve"> </w:t>
      </w:r>
      <w:r>
        <w:t xml:space="preserve">produce vast volumes of data in order to carry out their functions efficiently. This data may be</w:t>
      </w:r>
      <w:r>
        <w:t xml:space="preserve"> </w:t>
      </w:r>
      <w:r>
        <w:t xml:space="preserve">stored in databases, which are necessary for the operation of the IoT tools (e.g. optimising</w:t>
      </w:r>
      <w:r>
        <w:t xml:space="preserve"> </w:t>
      </w:r>
      <w:r>
        <w:t xml:space="preserve">temperature in a house, directing a car fleet or increasing crop production in arable land).</w:t>
      </w:r>
      <w:r>
        <w:t xml:space="preserve"> </w:t>
      </w:r>
      <w:r>
        <w:t xml:space="preserve">However, these databases are only a by-product of the activity carried out by the equipment</w:t>
      </w:r>
      <w:r>
        <w:t xml:space="preserve"> </w:t>
      </w:r>
      <w:r>
        <w:t xml:space="preserve">manufacturer or by the user of the connected object.</w:t>
      </w:r>
      <w:r>
        <w:br/>
      </w:r>
      <w:r>
        <w:t xml:space="preserve">As a result of the current uncertainty as to whether the sui generis right may apply to databases</w:t>
      </w:r>
      <w:r>
        <w:t xml:space="preserve"> </w:t>
      </w:r>
      <w:r>
        <w:t xml:space="preserve">containing machine-generated data, there is an increasing risk that the sui generis right would be</w:t>
      </w:r>
      <w:r>
        <w:t xml:space="preserve"> </w:t>
      </w:r>
      <w:r>
        <w:t xml:space="preserve">used opportunistically for purposes that exceed the intended goal of IP protection of databases.</w:t>
      </w:r>
      <w:r>
        <w:t xml:space="preserve"> </w:t>
      </w:r>
      <w:r>
        <w:t xml:space="preserve">The second evaluation of the Database Directive has already documented this risk, which is well</w:t>
      </w:r>
      <w:r>
        <w:t xml:space="preserve"> </w:t>
      </w:r>
      <w:r>
        <w:t xml:space="preserve">understood by a significant proportion of stakeholders65.</w:t>
      </w:r>
      <w:r>
        <w:t xml:space="preserve"> </w:t>
      </w:r>
      <w:r>
        <w:t xml:space="preserve">In the 2017 study supporting the Evaluation of the Database Directive, a clear majority of</w:t>
      </w:r>
      <w:r>
        <w:t xml:space="preserve"> </w:t>
      </w:r>
      <w:r>
        <w:t xml:space="preserve">respondents was against the sui generis right’s expansion to machine-generated data66. The</w:t>
      </w:r>
      <w:r>
        <w:t xml:space="preserve"> </w:t>
      </w:r>
      <w:r>
        <w:t xml:space="preserve">results of the survey conducted for the current review show that respondents consider it</w:t>
      </w:r>
      <w:r>
        <w:t xml:space="preserve"> </w:t>
      </w:r>
      <w:r>
        <w:t xml:space="preserve">necessary to clarify the scope of the sui generis right. 74% maintain that excluding machine-</w:t>
      </w:r>
    </w:p>
    <w:p>
      <w:pPr>
        <w:pStyle w:val="BodyText"/>
      </w:pPr>
      <w:r>
        <w:t xml:space="preserve">62 Centrum für Europäische Politik (2020), European leadership in the digital economy, see here.</w:t>
      </w:r>
      <w:r>
        <w:t xml:space="preserve"> </w:t>
      </w:r>
      <w:r>
        <w:t xml:space="preserve">63 Ibid.</w:t>
      </w:r>
      <w:r>
        <w:br/>
      </w:r>
      <w:r>
        <w:t xml:space="preserve">64 SITRA (2021). The future of the European companies in the data economy, Report.</w:t>
      </w:r>
      <w:r>
        <w:t xml:space="preserve"> </w:t>
      </w:r>
      <w:r>
        <w:t xml:space="preserve">65 SWD(2018) 146 final.</w:t>
      </w:r>
      <w:r>
        <w:t xml:space="preserve"> </w:t>
      </w:r>
      <w:r>
        <w:t xml:space="preserve">66 European Commission (2018). Study in support of the evaluation of Directive 96/9/EC on the legal</w:t>
      </w:r>
      <w:r>
        <w:t xml:space="preserve"> </w:t>
      </w:r>
      <w:r>
        <w:t xml:space="preserve">protection of databases, prepared for DG CNECT by JIIP and Technopolis Group.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generated data will have positive effects on obtaining legal certainty and the majority sees</w:t>
      </w:r>
      <w:r>
        <w:t xml:space="preserve"> </w:t>
      </w:r>
      <w:r>
        <w:t xml:space="preserve">positive effects for innovation and research activities67. The need to review the sui generis right in</w:t>
      </w:r>
      <w:r>
        <w:t xml:space="preserve"> </w:t>
      </w:r>
      <w:r>
        <w:t xml:space="preserve">relation to the status of machine-generated data is also supported by the majority (54%) of</w:t>
      </w:r>
      <w:r>
        <w:t xml:space="preserve"> </w:t>
      </w:r>
      <w:r>
        <w:t xml:space="preserve">stakeholders in the online consultation conducted in 2021 for the Data Act. The review of the</w:t>
      </w:r>
      <w:r>
        <w:t xml:space="preserve"> </w:t>
      </w:r>
      <w:r>
        <w:t xml:space="preserve">1996 Database Directive (examined in detail in Annex 6) complements the Data Act because it</w:t>
      </w:r>
      <w:r>
        <w:t xml:space="preserve"> </w:t>
      </w:r>
      <w:r>
        <w:t xml:space="preserve">prevents the sui generis protection from being expanded to machine-generated data, as this</w:t>
      </w:r>
      <w:r>
        <w:t xml:space="preserve"> </w:t>
      </w:r>
      <w:r>
        <w:t xml:space="preserve">would present an obstacle to the sharing and use of data.</w:t>
      </w:r>
      <w:r>
        <w:br/>
      </w:r>
      <w:r>
        <w:t xml:space="preserve">The legal uncertainties also pertain to the portability and interoperability of data. Limited</w:t>
      </w:r>
      <w:r>
        <w:t xml:space="preserve"> </w:t>
      </w:r>
      <w:r>
        <w:t xml:space="preserve">control is given to data subjects, i.e. natural persons, by the GDPR. An individual has</w:t>
      </w:r>
      <w:r>
        <w:t xml:space="preserve"> </w:t>
      </w:r>
      <w:r>
        <w:t xml:space="preserve">rights regarding personal data generated by their use of a product, including the right to</w:t>
      </w:r>
      <w:r>
        <w:t xml:space="preserve"> </w:t>
      </w:r>
      <w:r>
        <w:t xml:space="preserve">access those data, as laid out in applicable data protection rules. They also have the right</w:t>
      </w:r>
      <w:r>
        <w:t xml:space="preserve"> </w:t>
      </w:r>
      <w:r>
        <w:t xml:space="preserve">to port data (Article 20 GDPR) in a structured, commonly used, and machine-readable</w:t>
      </w:r>
      <w:r>
        <w:t xml:space="preserve"> </w:t>
      </w:r>
      <w:r>
        <w:t xml:space="preserve">format. The exercise of the right to data portability is, however, limited to only personal</w:t>
      </w:r>
      <w:r>
        <w:t xml:space="preserve"> </w:t>
      </w:r>
      <w:r>
        <w:t xml:space="preserve">data processed for the performance of a contract or based on consent. It excludes notably</w:t>
      </w:r>
      <w:r>
        <w:t xml:space="preserve"> </w:t>
      </w:r>
      <w:r>
        <w:t xml:space="preserve">data processing on the basis of legitimate interests (Article 6(1)(f) GDPR) and does not</w:t>
      </w:r>
      <w:r>
        <w:t xml:space="preserve"> </w:t>
      </w:r>
      <w:r>
        <w:t xml:space="preserve">apply to non-personal data. Data protection authorities and industry disagree on whether</w:t>
      </w:r>
      <w:r>
        <w:t xml:space="preserve"> </w:t>
      </w:r>
      <w:r>
        <w:t xml:space="preserve">data about the data subject which is observed but not consciously provided by the data</w:t>
      </w:r>
      <w:r>
        <w:t xml:space="preserve"> </w:t>
      </w:r>
      <w:r>
        <w:t xml:space="preserve">subject should be in scope of Art 20. It has also practical limitations: it is not designed to</w:t>
      </w:r>
      <w:r>
        <w:t xml:space="preserve"> </w:t>
      </w:r>
      <w:r>
        <w:t xml:space="preserve">enable real-time data use in digital ecosystems but is often reduced to copies of historical</w:t>
      </w:r>
      <w:r>
        <w:t xml:space="preserve"> </w:t>
      </w:r>
      <w:r>
        <w:t xml:space="preserve">data68. Moreover, apart from this provision, there are currently no applicable horizontal</w:t>
      </w:r>
      <w:r>
        <w:t xml:space="preserve"> </w:t>
      </w:r>
      <w:r>
        <w:t xml:space="preserve">legal rules allowing consumers to leverage data generated from the use of a connected</w:t>
      </w:r>
      <w:r>
        <w:t xml:space="preserve"> </w:t>
      </w:r>
      <w:r>
        <w:t xml:space="preserve">product, e.g. by mandating the transfer of their data between different service providers.</w:t>
      </w:r>
      <w:r>
        <w:t xml:space="preserve"> </w:t>
      </w:r>
      <w:r>
        <w:t xml:space="preserve">Thus, the exact scope of the existing portability right in data protection as well as the</w:t>
      </w:r>
      <w:r>
        <w:t xml:space="preserve"> </w:t>
      </w:r>
      <w:r>
        <w:t xml:space="preserve">technical means ensuring interoperability are unclear. This is further aggravated by</w:t>
      </w:r>
      <w:r>
        <w:t xml:space="preserve"> </w:t>
      </w:r>
      <w:r>
        <w:t xml:space="preserve">practical issues, such as delays in responding to the requests, incomplete files, and lack</w:t>
      </w:r>
      <w:r>
        <w:t xml:space="preserve"> </w:t>
      </w:r>
      <w:r>
        <w:t xml:space="preserve">of machine-readable formats69. Consumers’ ability to exercise their rights to data is tested</w:t>
      </w:r>
      <w:r>
        <w:t xml:space="preserve"> </w:t>
      </w:r>
      <w:r>
        <w:t xml:space="preserve">on a case-by-case basis, as manufacturers generally do not offer interoperable formats</w:t>
      </w:r>
      <w:r>
        <w:t xml:space="preserve"> </w:t>
      </w:r>
      <w:r>
        <w:t xml:space="preserve">and interfaces for standardised data exchange70.</w:t>
      </w:r>
      <w:r>
        <w:br/>
      </w:r>
      <w:r>
        <w:t xml:space="preserve">Smaller companies report that this complexity allows larger players to exclude access to</w:t>
      </w:r>
      <w:r>
        <w:t xml:space="preserve"> </w:t>
      </w:r>
      <w:r>
        <w:t xml:space="preserve">data through technical and contractual means, e.g. dictate data formats (on unfair</w:t>
      </w:r>
      <w:r>
        <w:t xml:space="preserve"> </w:t>
      </w:r>
      <w:r>
        <w:t xml:space="preserve">contractual terms see Driver 2). At the same time, technological means facilitating the</w:t>
      </w:r>
    </w:p>
    <w:p>
      <w:pPr>
        <w:pStyle w:val="BodyText"/>
      </w:pPr>
      <w:r>
        <w:t xml:space="preserve">67 European Commission (2022). Outcome of the online consultation on the Data Act.</w:t>
      </w:r>
      <w:r>
        <w:br/>
      </w:r>
      <w:r>
        <w:t xml:space="preserve">68 J. Cremer, Y.-A. de Montjoye, H. Schweizer (2019). Competition policy for the digital era. Report of the</w:t>
      </w:r>
      <w:r>
        <w:t xml:space="preserve"> </w:t>
      </w:r>
      <w:r>
        <w:t xml:space="preserve">Special Advisors to Commissioner Vestager, p. 81.</w:t>
      </w:r>
      <w:r>
        <w:br/>
      </w:r>
      <w:r>
        <w:t xml:space="preserve">69 See this presentation from the ISA² Workshop; Drechsler, L. (2018). Practical challenges to the right to</w:t>
      </w:r>
      <w:r>
        <w:t xml:space="preserve"> </w:t>
      </w:r>
      <w:r>
        <w:t xml:space="preserve">data portability in the collaborative economy, Proceedings of the 14th International Conference on</w:t>
      </w:r>
      <w:r>
        <w:t xml:space="preserve"> </w:t>
      </w:r>
      <w:r>
        <w:t xml:space="preserve">Internet, Law &amp; Politics, Universitat Oberta de Catalunya; J. Wong, T. Henderson, (2019). The right to</w:t>
      </w:r>
      <w:r>
        <w:t xml:space="preserve"> </w:t>
      </w:r>
      <w:r>
        <w:t xml:space="preserve">data portability in practice: Exploring the implications of the technologically neutral GDPR, International</w:t>
      </w:r>
      <w:r>
        <w:t xml:space="preserve"> </w:t>
      </w:r>
      <w:r>
        <w:t xml:space="preserve">Data Privacy Law, Vol. 9(3), p. 173.</w:t>
      </w:r>
      <w:r>
        <w:t xml:space="preserve"> </w:t>
      </w:r>
      <w:r>
        <w:t xml:space="preserve">70 This is indicated by the annual inputs from the European Multi-stakeholder platform on ICT</w:t>
      </w:r>
      <w:r>
        <w:t xml:space="preserve"> </w:t>
      </w:r>
      <w:r>
        <w:t xml:space="preserve">standardisation to the rolling action plan on ICT standardization, see here. See also Article 29 Data</w:t>
      </w:r>
      <w:r>
        <w:t xml:space="preserve"> </w:t>
      </w:r>
      <w:r>
        <w:t xml:space="preserve">Protection Working Party (2016). Guidelines on the right to data portability; De Streel, A., Krämer, J. and</w:t>
      </w:r>
      <w:r>
        <w:t xml:space="preserve"> </w:t>
      </w:r>
      <w:r>
        <w:t xml:space="preserve">Senellart, P. (2020). Making data portability more effective for the digital economy, CERRE Tech, Media</w:t>
      </w:r>
      <w:r>
        <w:t xml:space="preserve"> </w:t>
      </w:r>
      <w:r>
        <w:t xml:space="preserve">and Telecom Study; Riechert, A. (2020). Data portability, Policy Paper.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automated and interoperable use of data, such as smart contracts, are hampered due to the</w:t>
      </w:r>
      <w:r>
        <w:t xml:space="preserve"> </w:t>
      </w:r>
      <w:r>
        <w:t xml:space="preserve">absence of clear rules and standards71.</w:t>
      </w:r>
      <w:r>
        <w:t xml:space="preserve"> </w:t>
      </w:r>
      <w:r>
        <w:t xml:space="preserve">A smart contract is a computer program on a distributed ledger with pre-determined conditions</w:t>
      </w:r>
      <w:r>
        <w:t xml:space="preserve"> </w:t>
      </w:r>
      <w:r>
        <w:t xml:space="preserve">for the automated execution and settlement of a transaction of data, crypto assets, or services</w:t>
      </w:r>
      <w:r>
        <w:t xml:space="preserve"> </w:t>
      </w:r>
      <w:r>
        <w:t xml:space="preserve">between autonomously operating machines. Smart contracts enable data holders to programme</w:t>
      </w:r>
      <w:r>
        <w:t xml:space="preserve"> </w:t>
      </w:r>
      <w:r>
        <w:t xml:space="preserve">precise conditions for how, when and with whom else the recipient data are shared. Smart</w:t>
      </w:r>
      <w:r>
        <w:t xml:space="preserve"> </w:t>
      </w:r>
      <w:r>
        <w:t xml:space="preserve">contracts linked to crypto digital assets also support escrow solutions that are needed to sanction</w:t>
      </w:r>
      <w:r>
        <w:t xml:space="preserve"> </w:t>
      </w:r>
      <w:r>
        <w:t xml:space="preserve">a breach of conditions for data sharing. This makes smart contracts very useful for data sharing</w:t>
      </w:r>
      <w:r>
        <w:t xml:space="preserve"> </w:t>
      </w:r>
      <w:r>
        <w:t xml:space="preserve">between entities that do not trust one another. Some 80% of the business respondents to the latest</w:t>
      </w:r>
      <w:r>
        <w:t xml:space="preserve"> </w:t>
      </w:r>
      <w:r>
        <w:t xml:space="preserve">consultation confirmed their importance for data sharing and 55% affirmed they use smart</w:t>
      </w:r>
      <w:r>
        <w:t xml:space="preserve"> </w:t>
      </w:r>
      <w:r>
        <w:t xml:space="preserve">contracts72. However, the lack of legal and regulatory clarity on this tool, lack of interoperability</w:t>
      </w:r>
      <w:r>
        <w:t xml:space="preserve"> </w:t>
      </w:r>
      <w:r>
        <w:t xml:space="preserve">formats (especially regarding data portability) and high implementation costs impede their full</w:t>
      </w:r>
      <w:r>
        <w:t xml:space="preserve"> </w:t>
      </w:r>
      <w:r>
        <w:t xml:space="preserve">potential from being harnessed.</w:t>
      </w:r>
      <w:r>
        <w:t xml:space="preserve"> </w:t>
      </w:r>
      <w:r>
        <w:t xml:space="preserve">With regard to competition law, the Horizontal Guidelines on the applicability of Article</w:t>
      </w:r>
      <w:r>
        <w:t xml:space="preserve"> </w:t>
      </w:r>
      <w:r>
        <w:t xml:space="preserve">101 TFEU on information sharing, and the evidence gathered in the ongoing evaluation,</w:t>
      </w:r>
      <w:r>
        <w:t xml:space="preserve"> </w:t>
      </w:r>
      <w:r>
        <w:t xml:space="preserve">demonstrate that stakeholders lack guidance on new (digital) cooperation models.</w:t>
      </w:r>
      <w:r>
        <w:t xml:space="preserve"> </w:t>
      </w:r>
      <w:r>
        <w:t xml:space="preserve">Information exchange is often mentioned in this regard, as cooperation in digital markets</w:t>
      </w:r>
      <w:r>
        <w:t xml:space="preserve"> </w:t>
      </w:r>
      <w:r>
        <w:t xml:space="preserve">has expanded the possibilities to share and pool data73.</w:t>
      </w:r>
      <w:r>
        <w:br/>
      </w:r>
      <w:r>
        <w:t xml:space="preserve">Driver 2 – Abuse of contractual imbalances with regards to data access and lack of</w:t>
      </w:r>
      <w:r>
        <w:t xml:space="preserve"> </w:t>
      </w:r>
      <w:r>
        <w:t xml:space="preserve">common data-sharing practices</w:t>
      </w:r>
      <w:r>
        <w:br/>
      </w:r>
      <w:r>
        <w:t xml:space="preserve">Voluntary data sharing between businesses is typically based on contracts, concluded</w:t>
      </w:r>
      <w:r>
        <w:t xml:space="preserve"> </w:t>
      </w:r>
      <w:r>
        <w:t xml:space="preserve">either only for the purpose of data sharing, as a part of an agreement between companies</w:t>
      </w:r>
      <w:r>
        <w:t xml:space="preserve"> </w:t>
      </w:r>
      <w:r>
        <w:t xml:space="preserve">collaborating within the same supply chain or in the context of the purchase/ lease of a</w:t>
      </w:r>
      <w:r>
        <w:t xml:space="preserve"> </w:t>
      </w:r>
      <w:r>
        <w:t xml:space="preserve">connected product or the supply of a related service. Where the contractual parties have</w:t>
      </w:r>
      <w:r>
        <w:t xml:space="preserve"> </w:t>
      </w:r>
      <w:r>
        <w:t xml:space="preserve">aligned interests and share data, they create value from it and maximise benefits across</w:t>
      </w:r>
      <w:r>
        <w:t xml:space="preserve"> </w:t>
      </w:r>
      <w:r>
        <w:t xml:space="preserve">the value chain.</w:t>
      </w:r>
      <w:r>
        <w:br/>
      </w:r>
      <w:r>
        <w:t xml:space="preserve">Where the parties’ interests are not aligned, some data holders either deny access to data</w:t>
      </w:r>
      <w:r>
        <w:t xml:space="preserve"> </w:t>
      </w:r>
      <w:r>
        <w:t xml:space="preserve">altogether or offer data sharing only at abusive or excessive conditions, such as</w:t>
      </w:r>
      <w:r>
        <w:t xml:space="preserve"> </w:t>
      </w:r>
      <w:r>
        <w:t xml:space="preserve">prohibitive prices74. The imbalance between the contractual parties, which provides the</w:t>
      </w:r>
      <w:r>
        <w:t xml:space="preserve"> </w:t>
      </w:r>
      <w:r>
        <w:t xml:space="preserve">basis for this contractual behavior, stems typically from the fact that the party requesting</w:t>
      </w:r>
      <w:r>
        <w:t xml:space="preserve"> </w:t>
      </w:r>
      <w:r>
        <w:t xml:space="preserve">access to data needs the data for developing or running innovative business models and</w:t>
      </w:r>
      <w:r>
        <w:t xml:space="preserve"> </w:t>
      </w:r>
      <w:r>
        <w:t xml:space="preserve">can only get that data from a specific data holder. In such cases, the requesting party</w:t>
      </w:r>
      <w:r>
        <w:t xml:space="preserve"> </w:t>
      </w:r>
      <w:r>
        <w:t xml:space="preserve">cannot create value from the data at all or only to a very sub-optimal extent.</w:t>
      </w:r>
    </w:p>
    <w:p>
      <w:pPr>
        <w:pStyle w:val="BodyText"/>
      </w:pPr>
      <w:r>
        <w:t xml:space="preserve">71 European Commission, Blockchain Strategy webpage; European Blockchain Observatory and Forum</w:t>
      </w:r>
      <w:r>
        <w:t xml:space="preserve"> </w:t>
      </w:r>
      <w:r>
        <w:t xml:space="preserve">(2019). Legal and regulatory framework of blockchain and smart contracts; European Commission (2022).</w:t>
      </w:r>
      <w:r>
        <w:t xml:space="preserve"> </w:t>
      </w:r>
      <w:r>
        <w:t xml:space="preserve">Smart contracts and the digital single market through the lens of a ‘law + technology’ approach, study</w:t>
      </w:r>
      <w:r>
        <w:t xml:space="preserve"> </w:t>
      </w:r>
      <w:r>
        <w:t xml:space="preserve">prepared by Schrepel, T.; European Commission (2022). Outcome of the online consultation on the Data</w:t>
      </w:r>
      <w:r>
        <w:t xml:space="preserve"> </w:t>
      </w:r>
      <w:r>
        <w:t xml:space="preserve">Act.</w:t>
      </w:r>
      <w:r>
        <w:t xml:space="preserve"> </w:t>
      </w:r>
      <w:r>
        <w:t xml:space="preserve">72 European Commission (2022). Outcome of the online consultation on the Data Act.</w:t>
      </w:r>
      <w:r>
        <w:t xml:space="preserve"> </w:t>
      </w:r>
      <w:r>
        <w:t xml:space="preserve">73 SWD(2021) 103 final, p. 75.</w:t>
      </w:r>
      <w:r>
        <w:br/>
      </w:r>
      <w:r>
        <w:t xml:space="preserve">74 Deloitte (2017). New technologies case study: data sharing in infrastructure. A final report for the</w:t>
      </w:r>
      <w:r>
        <w:t xml:space="preserve"> </w:t>
      </w:r>
      <w:r>
        <w:t xml:space="preserve">National Infrastructure Commission.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Apart from the typical imbalance between data-haves and data-have-nots, situations</w:t>
      </w:r>
      <w:r>
        <w:t xml:space="preserve"> </w:t>
      </w:r>
      <w:r>
        <w:t xml:space="preserve">where a data requestor is in a stronger negotiating position and abuses its bargaining</w:t>
      </w:r>
      <w:r>
        <w:t xml:space="preserve"> </w:t>
      </w:r>
      <w:r>
        <w:t xml:space="preserve">power to the detriment of the data holder cannot be excluded either. Imbalances in</w:t>
      </w:r>
      <w:r>
        <w:t xml:space="preserve"> </w:t>
      </w:r>
      <w:r>
        <w:t xml:space="preserve">negotiating power were raised in several sectors (e.g. construction, manufacturing,</w:t>
      </w:r>
      <w:r>
        <w:t xml:space="preserve"> </w:t>
      </w:r>
      <w:r>
        <w:t xml:space="preserve">agriculture) and in cross-sectoral commercial activities (e.g. crafts), as confirmed by</w:t>
      </w:r>
      <w:r>
        <w:t xml:space="preserve"> </w:t>
      </w:r>
      <w:r>
        <w:t xml:space="preserve">studies and the public consultation on the Data Act75. A recent study confirmed that</w:t>
      </w:r>
      <w:r>
        <w:t xml:space="preserve"> </w:t>
      </w:r>
      <w:r>
        <w:t xml:space="preserve">contractual imbalances between data holders and data requestors affect, in particular,</w:t>
      </w:r>
      <w:r>
        <w:t xml:space="preserve"> </w:t>
      </w:r>
      <w:r>
        <w:t xml:space="preserve">SMEs and start-ups76. The most prominent unfair terms detected by the study relate to the</w:t>
      </w:r>
      <w:r>
        <w:t xml:space="preserve"> </w:t>
      </w:r>
      <w:r>
        <w:t xml:space="preserve">exclusion or disproportionate limitation of warranties and liability of the data holder,</w:t>
      </w:r>
      <w:r>
        <w:t xml:space="preserve"> </w:t>
      </w:r>
      <w:r>
        <w:t xml:space="preserve">restrictions of data access and use, lock-in effects and conditions surrounding the</w:t>
      </w:r>
      <w:r>
        <w:t xml:space="preserve"> </w:t>
      </w:r>
      <w:r>
        <w:t xml:space="preserve">termination of a data-sharing contract77. Such terms reduce the economic value of the</w:t>
      </w:r>
      <w:r>
        <w:t xml:space="preserve"> </w:t>
      </w:r>
      <w:r>
        <w:t xml:space="preserve">data for the weaker party or deter data requestors from entering into a contract at all. The</w:t>
      </w:r>
      <w:r>
        <w:t xml:space="preserve"> </w:t>
      </w:r>
      <w:r>
        <w:t xml:space="preserve">public consultation on the Data Act indicated that microenterprises and SMEs ranked</w:t>
      </w:r>
      <w:r>
        <w:t xml:space="preserve"> </w:t>
      </w:r>
      <w:r>
        <w:t xml:space="preserve">‘unfair contract terms’ second amongst the main difficulties for companies when</w:t>
      </w:r>
      <w:r>
        <w:t xml:space="preserve"> </w:t>
      </w:r>
      <w:r>
        <w:t xml:space="preserve">requesting access to data. Further examples of the concrete problems related to the</w:t>
      </w:r>
      <w:r>
        <w:t xml:space="preserve"> </w:t>
      </w:r>
      <w:r>
        <w:t xml:space="preserve">contracts are given in Annex 11.</w:t>
      </w:r>
      <w:r>
        <w:t xml:space="preserve"> </w:t>
      </w:r>
      <w:r>
        <w:t xml:space="preserve">Beside the issues linked to contractual imbalance there is also little established market</w:t>
      </w:r>
      <w:r>
        <w:t xml:space="preserve"> </w:t>
      </w:r>
      <w:r>
        <w:t xml:space="preserve">practice for data sharing within sectors, and even less so across sectors, in the EU</w:t>
      </w:r>
      <w:r>
        <w:t xml:space="preserve"> </w:t>
      </w:r>
      <w:r>
        <w:t xml:space="preserve">internal market. A few sectors have developed or are currently developing market</w:t>
      </w:r>
      <w:r>
        <w:t xml:space="preserve"> </w:t>
      </w:r>
      <w:r>
        <w:t xml:space="preserve">practices for B2B data sharing, such as the codes of conduct in agriculture78 and the legal</w:t>
      </w:r>
      <w:r>
        <w:t xml:space="preserve"> </w:t>
      </w:r>
      <w:r>
        <w:t xml:space="preserve">guidance on industrial data in the technology/ manufacturing sector79. The DGA will</w:t>
      </w:r>
      <w:r>
        <w:t xml:space="preserve"> </w:t>
      </w:r>
      <w:r>
        <w:t xml:space="preserve">further foster data sharing by providing rules on the structures and trusted mechanisms.</w:t>
      </w:r>
      <w:r>
        <w:t xml:space="preserve"> </w:t>
      </w:r>
      <w:r>
        <w:t xml:space="preserve">In some cases, mandatory data access rules set in sectoral legislation drive data-sharing</w:t>
      </w:r>
      <w:r>
        <w:t xml:space="preserve"> </w:t>
      </w:r>
      <w:r>
        <w:t xml:space="preserve">and use practices. However, these exist only in very few sectors (e.g. banking,</w:t>
      </w:r>
      <w:r>
        <w:t xml:space="preserve"> </w:t>
      </w:r>
      <w:r>
        <w:t xml:space="preserve">automotive, chemicals, electricity80) and conditions for access vary considerably. This</w:t>
      </w:r>
      <w:r>
        <w:t xml:space="preserve"> </w:t>
      </w:r>
      <w:r>
        <w:t xml:space="preserve">leaves market participants in other sectors as well as those working across sectors</w:t>
      </w:r>
      <w:r>
        <w:t xml:space="preserve"> </w:t>
      </w:r>
      <w:r>
        <w:t xml:space="preserve">without clear and consistent guidance on data-sharing conditions. Actors affected by</w:t>
      </w:r>
      <w:r>
        <w:t xml:space="preserve"> </w:t>
      </w:r>
      <w:r>
        <w:t xml:space="preserve">legal uncertainty around data access or contractual issues are often deterred from seeking</w:t>
      </w:r>
      <w:r>
        <w:t xml:space="preserve"> </w:t>
      </w:r>
      <w:r>
        <w:t xml:space="preserve">clarity by lengthy and costly court proceedings. This is especially the case in situations</w:t>
      </w:r>
      <w:r>
        <w:t xml:space="preserve"> </w:t>
      </w:r>
      <w:r>
        <w:t xml:space="preserve">where a SME is involved against a larger company, as they lack the necessary resources.</w:t>
      </w:r>
      <w:r>
        <w:t xml:space="preserve"> </w:t>
      </w:r>
      <w:r>
        <w:t xml:space="preserve">Driver 3 – Lack of efficient rules and mechanisms for public sector bodies using</w:t>
      </w:r>
      <w:r>
        <w:t xml:space="preserve"> </w:t>
      </w:r>
      <w:r>
        <w:t xml:space="preserve">business data in exceptional situations</w:t>
      </w:r>
    </w:p>
    <w:p>
      <w:pPr>
        <w:pStyle w:val="BodyText"/>
      </w:pPr>
      <w:r>
        <w:t xml:space="preserve">75 European Commission (2018). Study on emerging issues of data ownership, interoperability, (re-</w:t>
      </w:r>
      <w:r>
        <w:t xml:space="preserve"> </w:t>
      </w:r>
      <w:r>
        <w:t xml:space="preserve">)usability and access to data, and liability, study prepared by Deloitte; European Commission (2022).</w:t>
      </w:r>
      <w:r>
        <w:t xml:space="preserve"> </w:t>
      </w:r>
      <w:r>
        <w:t xml:space="preserve">Study on model contract terms and fairness control in data sharing and in cloud contracts and on data</w:t>
      </w:r>
      <w:r>
        <w:t xml:space="preserve"> </w:t>
      </w:r>
      <w:r>
        <w:t xml:space="preserve">access rights, prepared by ICF; European Commission (2022, forthcoming). Outcome of the online</w:t>
      </w:r>
      <w:r>
        <w:t xml:space="preserve"> </w:t>
      </w:r>
      <w:r>
        <w:t xml:space="preserve">consultation on the Data Act.</w:t>
      </w:r>
      <w:r>
        <w:br/>
      </w:r>
      <w:r>
        <w:t xml:space="preserve">76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study prepared by ICF [section 2.2].</w:t>
      </w:r>
      <w:r>
        <w:t xml:space="preserve"> </w:t>
      </w:r>
      <w:r>
        <w:t xml:space="preserve">77 Ibid, [section 6.2.2].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Companies produce and collect increasing amounts of data, the importance of which</w:t>
      </w:r>
      <w:r>
        <w:t xml:space="preserve"> </w:t>
      </w:r>
      <w:r>
        <w:t xml:space="preserve">goes well beyond the private sector. The difficulty in accessing such data can affect the</w:t>
      </w:r>
      <w:r>
        <w:t xml:space="preserve"> </w:t>
      </w:r>
      <w:r>
        <w:t xml:space="preserve">efficient functioning and timely response of public services. This problem was</w:t>
      </w:r>
      <w:r>
        <w:t xml:space="preserve"> </w:t>
      </w:r>
      <w:r>
        <w:t xml:space="preserve">highlighted in the report of the High-Level Expert Group on B2G data sharing81 and</w:t>
      </w:r>
      <w:r>
        <w:t xml:space="preserve"> </w:t>
      </w:r>
      <w:r>
        <w:t xml:space="preserve">confirmed by 68% of the public authorities that replied to the online consultation. It was</w:t>
      </w:r>
      <w:r>
        <w:t xml:space="preserve"> </w:t>
      </w:r>
      <w:r>
        <w:t xml:space="preserve">also recognised in a recent call to build a data infrastructure and ecosystem to tackle</w:t>
      </w:r>
      <w:r>
        <w:t xml:space="preserve"> </w:t>
      </w:r>
      <w:r>
        <w:t xml:space="preserve">societal and environmental threats, endorsed by more than 400 signatories82.</w:t>
      </w:r>
      <w:r>
        <w:br/>
      </w:r>
      <w:r>
        <w:t xml:space="preserve">At the same time, the private sector is confronted with an increasing risk of inconsistent</w:t>
      </w:r>
      <w:r>
        <w:t xml:space="preserve"> </w:t>
      </w:r>
      <w:r>
        <w:t xml:space="preserve">rules in the EU. Some Member States, for example France and Finland, have adopted</w:t>
      </w:r>
      <w:r>
        <w:t xml:space="preserve"> </w:t>
      </w:r>
      <w:r>
        <w:t xml:space="preserve">horizontal or sector-specific legislation providing for public sector reuse of data held by</w:t>
      </w:r>
      <w:r>
        <w:t xml:space="preserve"> </w:t>
      </w:r>
      <w:r>
        <w:t xml:space="preserve">businesses83. The current situation is likely to lead to fragmentation across multiple</w:t>
      </w:r>
      <w:r>
        <w:t xml:space="preserve"> </w:t>
      </w:r>
      <w:r>
        <w:t xml:space="preserve">dimensions, including the type of data that can be collected, the manner in which it</w:t>
      </w:r>
      <w:r>
        <w:t xml:space="preserve"> </w:t>
      </w:r>
      <w:r>
        <w:t xml:space="preserve">should be collected and the purposes for which this can be done84.</w:t>
      </w:r>
      <w:r>
        <w:t xml:space="preserve"> </w:t>
      </w:r>
      <w:r>
        <w:t xml:space="preserve">Similarly, there are no binding rules about how collaborations should be set up, so</w:t>
      </w:r>
      <w:r>
        <w:t xml:space="preserve"> </w:t>
      </w:r>
      <w:r>
        <w:t xml:space="preserve">businesses do not know what to expect in terms of scope of requests, licensing or</w:t>
      </w:r>
      <w:r>
        <w:t xml:space="preserve"> </w:t>
      </w:r>
      <w:r>
        <w:t xml:space="preserve">charging possibilities. Problems signalled during the online consultation are the lack of</w:t>
      </w:r>
      <w:r>
        <w:t xml:space="preserve"> </w:t>
      </w:r>
      <w:r>
        <w:t xml:space="preserve">safeguards ensuring that the data will be used only for the public interest purpose for</w:t>
      </w:r>
      <w:r>
        <w:t xml:space="preserve"> </w:t>
      </w:r>
      <w:r>
        <w:t xml:space="preserve">which it was requested (75.7%), lack of appropriate infrastructures (64.2%) and lack of</w:t>
      </w:r>
      <w:r>
        <w:t xml:space="preserve"> </w:t>
      </w:r>
      <w:r>
        <w:t xml:space="preserve">incentives (62.2%)85.</w:t>
      </w:r>
      <w:r>
        <w:br/>
      </w:r>
      <w:r>
        <w:t xml:space="preserve">The absence of a cross-border framework is particularly visible in the case of societal</w:t>
      </w:r>
      <w:r>
        <w:t xml:space="preserve"> </w:t>
      </w:r>
      <w:r>
        <w:t xml:space="preserve">challenges which require cross-border and cross-sectoral datasets to be faced (e.g. </w:t>
      </w:r>
      <w:r>
        <w:t xml:space="preserve"> </w:t>
      </w:r>
      <w:r>
        <w:t xml:space="preserve">environmental issues, containment of epidemics)86 and whenever companies are</w:t>
      </w:r>
      <w:r>
        <w:t xml:space="preserve"> </w:t>
      </w:r>
      <w:r>
        <w:t xml:space="preserve">confronted with requests from public sector bodies of different Member States for the</w:t>
      </w:r>
      <w:r>
        <w:t xml:space="preserve"> </w:t>
      </w:r>
      <w:r>
        <w:t xml:space="preserve">same dataset. A stakeholder summarised the problems for businesses, ‘which are called</w:t>
      </w:r>
      <w:r>
        <w:t xml:space="preserve"> </w:t>
      </w:r>
      <w:r>
        <w:t xml:space="preserve">upon to comply with conflicting EU, national and local regulations, with more than often</w:t>
      </w:r>
      <w:r>
        <w:t xml:space="preserve"> </w:t>
      </w:r>
      <w:r>
        <w:t xml:space="preserve">a duplication of similar requests among public authorities’87.</w:t>
      </w:r>
      <w:r>
        <w:br/>
      </w:r>
      <w:r>
        <w:t xml:space="preserve">Driver 4.1 – Unfair market practices and vendor lock-in in cloud and edge services</w:t>
      </w:r>
      <w:r>
        <w:t xml:space="preserve"> </w:t>
      </w:r>
      <w:r>
        <w:t xml:space="preserve">Current practices of cloud and edge providers impede a fair and open market and hamper</w:t>
      </w:r>
      <w:r>
        <w:t xml:space="preserve"> </w:t>
      </w:r>
      <w:r>
        <w:t xml:space="preserve">innovation, having an impact on data use across the economy. In particular, contractual,</w:t>
      </w:r>
      <w:r>
        <w:t xml:space="preserve"> </w:t>
      </w:r>
      <w:r>
        <w:t xml:space="preserve">economic, and technical hurdles are currently preventing users to switch from one</w:t>
      </w:r>
      <w:r>
        <w:t xml:space="preserve"> </w:t>
      </w:r>
      <w:r>
        <w:t xml:space="preserve">provider to another by porting their digital assets across. This problem of ‘vendor lock-</w:t>
      </w:r>
    </w:p>
    <w:p>
      <w:pPr>
        <w:pStyle w:val="BodyText"/>
      </w:pPr>
      <w:r>
        <w:t xml:space="preserve">81 European Commission (2020). Towards a European strategy on business-to-government data sharing</w:t>
      </w:r>
      <w:r>
        <w:t xml:space="preserve"> </w:t>
      </w:r>
      <w:r>
        <w:t xml:space="preserve">for the public interest, Final Report of the High-Level Expert Group on B2G Data Sharing.</w:t>
      </w:r>
      <w:r>
        <w:t xml:space="preserve"> </w:t>
      </w:r>
      <w:r>
        <w:t xml:space="preserve">82 ODI, The GovLab, Cuebiq (2021). The use of mobility data for responding to the COVID-19 pandemic.</w:t>
      </w:r>
      <w:r>
        <w:t xml:space="preserve"> </w:t>
      </w:r>
      <w:r>
        <w:t xml:space="preserve">83 See the French LOI n° 2016-1321 du 7 octobre 2016 pour une République numérique and the Finnish</w:t>
      </w:r>
      <w:r>
        <w:t xml:space="preserve"> </w:t>
      </w:r>
      <w:r>
        <w:t xml:space="preserve">Forest Legislation.</w:t>
      </w:r>
      <w:r>
        <w:br/>
      </w:r>
      <w:r>
        <w:t xml:space="preserve">84 European Commission (2022). Study to support an Impact Assessment on enhancing the use of data in</w:t>
      </w:r>
      <w:r>
        <w:t xml:space="preserve"> </w:t>
      </w:r>
      <w:r>
        <w:t xml:space="preserve">Europe, by Deloitte.</w:t>
      </w:r>
      <w:r>
        <w:t xml:space="preserve"> </w:t>
      </w:r>
      <w:r>
        <w:t xml:space="preserve">85 European Commission (2022). Outcome of the online consultation on the Data Act.</w:t>
      </w:r>
      <w:r>
        <w:t xml:space="preserve"> </w:t>
      </w:r>
      <w:r>
        <w:t xml:space="preserve">86 European Commission (2020). Towards a European strategy on business-to-government data sharing</w:t>
      </w:r>
      <w:r>
        <w:t xml:space="preserve"> </w:t>
      </w:r>
      <w:r>
        <w:t xml:space="preserve">for the public interest, Final Report of the HLEG on Business to Government Data Sharing.</w:t>
      </w:r>
      <w:r>
        <w:t xml:space="preserve"> </w:t>
      </w:r>
      <w:r>
        <w:t xml:space="preserve">87 Position paper of EU Travel Tech, see European Commission, Have you Say webpage.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in’ has significantly intensified over the last decade88. It is aggravated as a result of the</w:t>
      </w:r>
      <w:r>
        <w:t xml:space="preserve"> </w:t>
      </w:r>
      <w:r>
        <w:t xml:space="preserve">current trend whereby providers increasingly offer different types of cloud services in an</w:t>
      </w:r>
      <w:r>
        <w:t xml:space="preserve"> </w:t>
      </w:r>
      <w:r>
        <w:t xml:space="preserve">integrated ecosystem, preventing customers from using other providers. Such ecosystems</w:t>
      </w:r>
      <w:r>
        <w:t xml:space="preserve"> </w:t>
      </w:r>
      <w:r>
        <w:t xml:space="preserve">often turn into ‘data siloes’ that hamper the open character of the data processing market</w:t>
      </w:r>
      <w:r>
        <w:t xml:space="preserve"> </w:t>
      </w:r>
      <w:r>
        <w:t xml:space="preserve">and the adoption of innovative data sharing tools.</w:t>
      </w:r>
      <w:r>
        <w:br/>
      </w:r>
      <w:r>
        <w:t xml:space="preserve">The Free flow of non-personal data Regulation introduced a self-regulatory approach to</w:t>
      </w:r>
      <w:r>
        <w:t xml:space="preserve"> </w:t>
      </w:r>
      <w:r>
        <w:t xml:space="preserve">address this problem, by encouraging industrial stakeholders to develop codes of conduct</w:t>
      </w:r>
      <w:r>
        <w:t xml:space="preserve"> </w:t>
      </w:r>
      <w:r>
        <w:t xml:space="preserve">for easier cloud switching89. Following a difficult self-regulatory process that missed the</w:t>
      </w:r>
      <w:r>
        <w:t xml:space="preserve"> </w:t>
      </w:r>
      <w:r>
        <w:t xml:space="preserve">regulatory deadline, the resulting ‘SWIPO’ codes of conduct were presented by mid-</w:t>
      </w:r>
      <w:r>
        <w:t xml:space="preserve"> </w:t>
      </w:r>
      <w:r>
        <w:t xml:space="preserve">2020. Since then, only 16 cloud services of 8 providers have signed up90. This is a very</w:t>
      </w:r>
      <w:r>
        <w:t xml:space="preserve"> </w:t>
      </w:r>
      <w:r>
        <w:t xml:space="preserve">small number, considering that one specific provider already offers two hundred different</w:t>
      </w:r>
      <w:r>
        <w:t xml:space="preserve"> </w:t>
      </w:r>
      <w:r>
        <w:t xml:space="preserve">cloud/edge services91.</w:t>
      </w:r>
      <w:r>
        <w:t xml:space="preserve"> </w:t>
      </w:r>
      <w:r>
        <w:t xml:space="preserve">The Commission has performed two evaluation procedures of the SWIPO codes of</w:t>
      </w:r>
      <w:r>
        <w:t xml:space="preserve"> </w:t>
      </w:r>
      <w:r>
        <w:t xml:space="preserve">conduct. One consists of three legal assessment reports of the codes, conducted by</w:t>
      </w:r>
      <w:r>
        <w:t xml:space="preserve"> </w:t>
      </w:r>
      <w:r>
        <w:t xml:space="preserve">independent law firms tasked to evaluate their effectiveness compared with the</w:t>
      </w:r>
      <w:r>
        <w:t xml:space="preserve"> </w:t>
      </w:r>
      <w:r>
        <w:t xml:space="preserve">requirements posed by the Free flow of non-personal data Regulation (see Annex 9)92.</w:t>
      </w:r>
      <w:r>
        <w:t xml:space="preserve"> </w:t>
      </w:r>
      <w:r>
        <w:t xml:space="preserve">The other is a support study for the Commission evaluation of the Free flow of non-</w:t>
      </w:r>
      <w:r>
        <w:t xml:space="preserve"> </w:t>
      </w:r>
      <w:r>
        <w:t xml:space="preserve">personal data Regulation. This study is currently ongoing.93 Aside from evaluation</w:t>
      </w:r>
      <w:r>
        <w:t xml:space="preserve"> </w:t>
      </w:r>
      <w:r>
        <w:t xml:space="preserve">studies, the numbers indicate that the industry’s proposed codes do not comply with the</w:t>
      </w:r>
      <w:r>
        <w:t xml:space="preserve"> </w:t>
      </w:r>
      <w:r>
        <w:t xml:space="preserve">requirements of the Regulation: they are largely limited to an approach of pre-contractual</w:t>
      </w:r>
      <w:r>
        <w:t xml:space="preserve"> </w:t>
      </w:r>
      <w:r>
        <w:t xml:space="preserve">transparency, instead of addressing also technical and economic hurdles as required by</w:t>
      </w:r>
      <w:r>
        <w:t xml:space="preserve"> </w:t>
      </w:r>
      <w:r>
        <w:t xml:space="preserve">the Free flow of non-personal data Regulation. As a result, the SWIPO codes will not be</w:t>
      </w:r>
      <w:r>
        <w:t xml:space="preserve"> </w:t>
      </w:r>
      <w:r>
        <w:t xml:space="preserve">sufficient to have a positive impact on the cloud market dynamics.</w:t>
      </w:r>
      <w:r>
        <w:br/>
      </w:r>
      <w:r>
        <w:t xml:space="preserve">In addition to vendor lock-in, European businesses are also encountering other problems</w:t>
      </w:r>
      <w:r>
        <w:t xml:space="preserve"> </w:t>
      </w:r>
      <w:r>
        <w:t xml:space="preserve">related to unbalanced contracts. A recent study94 evidenced that 582 924 micro</w:t>
      </w:r>
      <w:r>
        <w:t xml:space="preserve"> </w:t>
      </w:r>
      <w:r>
        <w:t xml:space="preserve">companies and SMEs in the EU have encountered contract-related problems while using</w:t>
      </w:r>
      <w:r>
        <w:t xml:space="preserve"> </w:t>
      </w:r>
      <w:r>
        <w:t xml:space="preserve">cloud computing and have consequently faced a loss of turnover and profits.</w:t>
      </w:r>
      <w:r>
        <w:t xml:space="preserve"> </w:t>
      </w:r>
      <w:r>
        <w:t xml:space="preserve">Driver 4.2 – Access to data that is potentially in conflict with EU or national law</w:t>
      </w:r>
      <w:r>
        <w:t xml:space="preserve"> </w:t>
      </w:r>
      <w:r>
        <w:t xml:space="preserve">affects the trustworthiness, security, and privacy of the data economy</w:t>
      </w:r>
      <w:r>
        <w:t xml:space="preserve"> </w:t>
      </w:r>
      <w:r>
        <w:t xml:space="preserve">The trustworthiness of cloud services equals the trustworthiness of the data economy:</w:t>
      </w:r>
      <w:r>
        <w:t xml:space="preserve"> </w:t>
      </w:r>
      <w:r>
        <w:t xml:space="preserve">when data are shared from one actor to another, they mostly remain stored/processed in a</w:t>
      </w:r>
    </w:p>
    <w:p>
      <w:pPr>
        <w:pStyle w:val="BodyText"/>
      </w:pPr>
      <w:r>
        <w:t xml:space="preserve">88 See the relevant academic literature on this: D. Arce (2020). Security-Induced lock-in in the cloud, see</w:t>
      </w:r>
      <w:r>
        <w:t xml:space="preserve"> </w:t>
      </w:r>
      <w:r>
        <w:t xml:space="preserve">here; D. Angamuthu &amp; N. Pandian (2020). A study of the cloud computing adoption issues and challenges,</w:t>
      </w:r>
      <w:r>
        <w:t xml:space="preserve"> </w:t>
      </w:r>
      <w:r>
        <w:t xml:space="preserve">see here; K. Varonen (2021). Perceived development experience with cloud services: how an organization</w:t>
      </w:r>
      <w:r>
        <w:t xml:space="preserve"> </w:t>
      </w:r>
      <w:r>
        <w:t xml:space="preserve">should decide between emerging cloud products, see here; T. Debbarma, K. Chandrasekaran (2020). A</w:t>
      </w:r>
      <w:r>
        <w:t xml:space="preserve"> </w:t>
      </w:r>
      <w:r>
        <w:t xml:space="preserve">review on mobile cloud computing interoperability issues and challenges, available here.</w:t>
      </w:r>
      <w:r>
        <w:t xml:space="preserve"> </w:t>
      </w:r>
      <w:r>
        <w:t xml:space="preserve">89 OJ L 303, 28.11.2018, p. 59–68.</w:t>
      </w:r>
      <w:r>
        <w:t xml:space="preserve"> </w:t>
      </w:r>
      <w:r>
        <w:t xml:space="preserve">90 SWIPO (2021), see here.</w:t>
      </w:r>
      <w:r>
        <w:t xml:space="preserve"> </w:t>
      </w:r>
      <w:r>
        <w:t xml:space="preserve">91 See What is AWS webpage.</w:t>
      </w:r>
      <w:r>
        <w:br/>
      </w:r>
      <w:r>
        <w:t xml:space="preserve">92 European Commission (2021, attached). Preliminary assessment reports on SWIPO IaaS and SaaS</w:t>
      </w:r>
      <w:r>
        <w:t xml:space="preserve"> </w:t>
      </w:r>
      <w:r>
        <w:t xml:space="preserve">Codes of Conduct, prepared by law firms Arthur Cox, Dorda and Ramon y Cajal.</w:t>
      </w:r>
      <w:r>
        <w:t xml:space="preserve"> </w:t>
      </w:r>
      <w:r>
        <w:t xml:space="preserve">93 European Commission (2022). Interim report on SWIPO Codes of Conduct, prepared by Deloitte.</w:t>
      </w:r>
      <w:r>
        <w:t xml:space="preserve"> </w:t>
      </w:r>
      <w:r>
        <w:t xml:space="preserve">94 European Commission (2019). Study on the Economic Detriment to Small and Medium-Sized</w:t>
      </w:r>
      <w:r>
        <w:t xml:space="preserve"> </w:t>
      </w:r>
      <w:r>
        <w:t xml:space="preserve">Enterprises Arising from Unfair and Unbalanced Cloud Computing Contracts.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cloud environment. Where trust issues persist regarding unlawful access to those cloud</w:t>
      </w:r>
      <w:r>
        <w:t xml:space="preserve"> </w:t>
      </w:r>
      <w:r>
        <w:t xml:space="preserve">environments, this directly encompasses the whole data economy built on top. In that</w:t>
      </w:r>
      <w:r>
        <w:t xml:space="preserve"> </w:t>
      </w:r>
      <w:r>
        <w:t xml:space="preserve">sense, the issue of trust underpins all other interventions proposed by the Data Act.</w:t>
      </w:r>
      <w:r>
        <w:br/>
      </w:r>
      <w:r>
        <w:t xml:space="preserve">The most problematic driver behind the trust problem relates to unlawful access to data</w:t>
      </w:r>
      <w:r>
        <w:t xml:space="preserve"> </w:t>
      </w:r>
      <w:r>
        <w:t xml:space="preserve">by authorities not subject to EU legislation. There are situations where EU and third</w:t>
      </w:r>
      <w:r>
        <w:t xml:space="preserve"> </w:t>
      </w:r>
      <w:r>
        <w:t xml:space="preserve">country authorities have a legitimate interest to access data, in particular in the</w:t>
      </w:r>
      <w:r>
        <w:t xml:space="preserve"> </w:t>
      </w:r>
      <w:r>
        <w:t xml:space="preserve">framework of criminal proceedings and where there are reciprocity agreements in place95.</w:t>
      </w:r>
      <w:r>
        <w:t xml:space="preserve"> </w:t>
      </w:r>
      <w:r>
        <w:t xml:space="preserve">However, cloud and edge services provided in Europe may receive requests to access</w:t>
      </w:r>
      <w:r>
        <w:t xml:space="preserve"> </w:t>
      </w:r>
      <w:r>
        <w:t xml:space="preserve">data from non-EU/EEA authorities that are in conflict with EU or national data</w:t>
      </w:r>
      <w:r>
        <w:t xml:space="preserve"> </w:t>
      </w:r>
      <w:r>
        <w:t xml:space="preserve">protection laws. Commercially sensitive data of a non-personal nature are specifically</w:t>
      </w:r>
      <w:r>
        <w:t xml:space="preserve"> </w:t>
      </w:r>
      <w:r>
        <w:t xml:space="preserve">vulnerable in this regard, as they are not covered by the EU data protection framework</w:t>
      </w:r>
      <w:r>
        <w:t xml:space="preserve"> </w:t>
      </w:r>
      <w:r>
        <w:t xml:space="preserve">(as opposed to personal data). This restrains the full potential of the data economy in</w:t>
      </w:r>
      <w:r>
        <w:t xml:space="preserve"> </w:t>
      </w:r>
      <w:r>
        <w:t xml:space="preserve">Europe. In fact, stakeholders report reluctance to use cloud services due to concerns of</w:t>
      </w:r>
      <w:r>
        <w:t xml:space="preserve"> </w:t>
      </w:r>
      <w:r>
        <w:t xml:space="preserve">unlawful or unauthorised access that may lead to IP theft, industrial espionage or the data</w:t>
      </w:r>
      <w:r>
        <w:t xml:space="preserve"> </w:t>
      </w:r>
      <w:r>
        <w:t xml:space="preserve">being transferred to third countries that lack appropriate safeguards (such as enforceable</w:t>
      </w:r>
      <w:r>
        <w:t xml:space="preserve"> </w:t>
      </w:r>
      <w:r>
        <w:t xml:space="preserve">rights and effective legal remedies)96.</w:t>
      </w:r>
      <w:r>
        <w:br/>
      </w:r>
      <w:r>
        <w:t xml:space="preserve">In this regard, specific laws with extraterritorial effect of several third countries have</w:t>
      </w:r>
      <w:r>
        <w:t xml:space="preserve"> </w:t>
      </w:r>
      <w:r>
        <w:t xml:space="preserve">raised concerns among European citizens and businesses97. Through these laws, the third</w:t>
      </w:r>
      <w:r>
        <w:t xml:space="preserve"> </w:t>
      </w:r>
      <w:r>
        <w:t xml:space="preserve">country may oblige certain cloud and edge service providers to grant its authorities</w:t>
      </w:r>
      <w:r>
        <w:t xml:space="preserve"> </w:t>
      </w:r>
      <w:r>
        <w:t xml:space="preserve">access to data from EU organisations that are customers of the cloud providers, even if</w:t>
      </w:r>
      <w:r>
        <w:t xml:space="preserve"> </w:t>
      </w:r>
      <w:r>
        <w:t xml:space="preserve">this data is processed in the EU. Moreover, in some cases it is prohibited for cloud</w:t>
      </w:r>
      <w:r>
        <w:t xml:space="preserve"> </w:t>
      </w:r>
      <w:r>
        <w:t xml:space="preserve">providers to notify their customers of this data access98.</w:t>
      </w:r>
      <w:r>
        <w:br/>
      </w:r>
      <w:r>
        <w:t xml:space="preserve">To illustrate the scale of the number requests under the aforementioned laws, without</w:t>
      </w:r>
      <w:r>
        <w:t xml:space="preserve"> </w:t>
      </w:r>
      <w:r>
        <w:t xml:space="preserve">being able to measure the degree of extraterritoriality of those requests, the number of</w:t>
      </w:r>
      <w:r>
        <w:t xml:space="preserve"> </w:t>
      </w:r>
      <w:r>
        <w:t xml:space="preserve">government requests for access to customer/enterprise data that the three largest cloud</w:t>
      </w:r>
      <w:r>
        <w:t xml:space="preserve"> </w:t>
      </w:r>
      <w:r>
        <w:t xml:space="preserve">service providers received globally between July and December 2020 totalled 389 776,</w:t>
      </w:r>
      <w:r>
        <w:t xml:space="preserve"> </w:t>
      </w:r>
      <w:r>
        <w:t xml:space="preserve">affecting a multiplicity of accounts globally. Each of the three largest players also</w:t>
      </w:r>
      <w:r>
        <w:t xml:space="preserve"> </w:t>
      </w:r>
      <w:r>
        <w:t xml:space="preserve">received requests under the Foreign Intelligence Surveillance Act (FISA), affecting a</w:t>
      </w:r>
      <w:r>
        <w:t xml:space="preserve"> </w:t>
      </w:r>
      <w:r>
        <w:t xml:space="preserve">minimum of 109 500 accounts globally. It is unclear how many of these requests covered</w:t>
      </w:r>
      <w:r>
        <w:t xml:space="preserve"> </w:t>
      </w:r>
      <w:r>
        <w:t xml:space="preserve">data from European businesses and citizens.</w:t>
      </w:r>
      <w:r>
        <w:t xml:space="preserve"> </w:t>
      </w:r>
      <w:r>
        <w:t xml:space="preserve">In a recent letter99 on the subject of cloud security certification, the European Data</w:t>
      </w:r>
      <w:r>
        <w:t xml:space="preserve"> </w:t>
      </w:r>
      <w:r>
        <w:t xml:space="preserve">Protection Board (EDPB) acknowledged the importance of this problem, stating ‘specific</w:t>
      </w:r>
      <w:r>
        <w:t xml:space="preserve"> </w:t>
      </w:r>
      <w:r>
        <w:t xml:space="preserve">criteria [are needed] to ensure protection against threats represented by access from</w:t>
      </w:r>
      <w:r>
        <w:t xml:space="preserve"> </w:t>
      </w:r>
      <w:r>
        <w:t xml:space="preserve">authorities not subject to EU legislation (…). Failing to do so would be a missed</w:t>
      </w:r>
    </w:p>
    <w:p>
      <w:pPr>
        <w:pStyle w:val="BodyText"/>
      </w:pPr>
      <w:r>
        <w:t xml:space="preserve">95 COM/2018/225 final - 2018/0108 (COD).</w:t>
      </w:r>
      <w:r>
        <w:t xml:space="preserve"> </w:t>
      </w:r>
      <w:r>
        <w:t xml:space="preserve">96 European Commission (2022). Study to support an Impact Assessment on enhancing the use of data in</w:t>
      </w:r>
      <w:r>
        <w:t xml:space="preserve"> </w:t>
      </w:r>
      <w:r>
        <w:t xml:space="preserve">Europe.</w:t>
      </w:r>
      <w:r>
        <w:br/>
      </w:r>
      <w:r>
        <w:t xml:space="preserve">97 By way of example: Executive Order 12333 (US), Section 702 of the Foreign Intelligence Surveillance</w:t>
      </w:r>
      <w:r>
        <w:t xml:space="preserve"> </w:t>
      </w:r>
      <w:r>
        <w:t xml:space="preserve">Act (FISA) (US), The US CLOUD Act (US), the 2017 National Intelligence Law (China) and more.</w:t>
      </w:r>
      <w:r>
        <w:t xml:space="preserve"> </w:t>
      </w:r>
      <w:r>
        <w:t xml:space="preserve">98 The USA FREEDOM Act of 2015 requires service providers targeted by FISA to delay any reporting by</w:t>
      </w:r>
      <w:r>
        <w:t xml:space="preserve"> </w:t>
      </w:r>
      <w:r>
        <w:t xml:space="preserve">6 months and report in bands of 500. Major providers adhere to this requirement - see e.g. this, this, and</w:t>
      </w:r>
      <w:r>
        <w:t xml:space="preserve"> </w:t>
      </w:r>
      <w:r>
        <w:t xml:space="preserve">this for the reports from Apple, Microsoft and Amazon respectively.</w:t>
      </w:r>
      <w:r>
        <w:t xml:space="preserve"> </w:t>
      </w:r>
      <w:r>
        <w:t xml:space="preserve">99 EDPB (2021), Letter of 18 November 2021 to ENISA regarding the European Cybersecurity</w:t>
      </w:r>
      <w:r>
        <w:t xml:space="preserve"> </w:t>
      </w:r>
      <w:r>
        <w:t xml:space="preserve">Certification Scheme for Cloud Services, see here.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opportunity to foster security and compliance across Europe.’ In the letter, the EDPB</w:t>
      </w:r>
      <w:r>
        <w:t xml:space="preserve"> </w:t>
      </w:r>
      <w:r>
        <w:t xml:space="preserve">specifically states that the aforementioned threat affects not only personal data but ‘all</w:t>
      </w:r>
      <w:r>
        <w:t xml:space="preserve"> </w:t>
      </w:r>
      <w:r>
        <w:t xml:space="preserve">kinds of information’.</w:t>
      </w:r>
      <w:r>
        <w:t xml:space="preserve"> </w:t>
      </w:r>
      <w:r>
        <w:t xml:space="preserve">Driver 5 – No common standards for reusing data within and between sectors</w:t>
      </w:r>
      <w:r>
        <w:br/>
      </w:r>
      <w:r>
        <w:t xml:space="preserve">The OECD notes that ‘one of the most frequently cited barriers to data sharing and reuse</w:t>
      </w:r>
      <w:r>
        <w:t xml:space="preserve"> </w:t>
      </w:r>
      <w:r>
        <w:t xml:space="preserve">is the lack of common standards, or the proliferation of incompatible standards’100. In a</w:t>
      </w:r>
      <w:r>
        <w:t xml:space="preserve"> </w:t>
      </w:r>
      <w:r>
        <w:t xml:space="preserve">study conducted by Everis on data sharing, technical interoperability was the most</w:t>
      </w:r>
      <w:r>
        <w:t xml:space="preserve"> </w:t>
      </w:r>
      <w:r>
        <w:t xml:space="preserve">frequently cited obstacle (73% of companies)101. This is confirmed by the 2020 public</w:t>
      </w:r>
      <w:r>
        <w:t xml:space="preserve"> </w:t>
      </w:r>
      <w:r>
        <w:t xml:space="preserve">consultation on the European data strategy, where 92% of respondents agreed that</w:t>
      </w:r>
      <w:r>
        <w:t xml:space="preserve"> </w:t>
      </w:r>
      <w:r>
        <w:t xml:space="preserve">standardisation is necessary to improve interoperability and ultimately data reuse across</w:t>
      </w:r>
      <w:r>
        <w:t xml:space="preserve"> </w:t>
      </w:r>
      <w:r>
        <w:t xml:space="preserve">sectors. Some 91% of respondents agreed that future standardisation activities need to</w:t>
      </w:r>
      <w:r>
        <w:t xml:space="preserve"> </w:t>
      </w:r>
      <w:r>
        <w:t xml:space="preserve">better address the use of data across sectors of the economy or domains of society102. This</w:t>
      </w:r>
      <w:r>
        <w:t xml:space="preserve"> </w:t>
      </w:r>
      <w:r>
        <w:t xml:space="preserve">cross-sector standardisation need is confirmed by a study indicating that depending on</w:t>
      </w:r>
      <w:r>
        <w:t xml:space="preserve"> </w:t>
      </w:r>
      <w:r>
        <w:t xml:space="preserve">the sector, between 20% and 36% of the benefits of data sharing come from sharing</w:t>
      </w:r>
      <w:r>
        <w:t xml:space="preserve"> </w:t>
      </w:r>
      <w:r>
        <w:t xml:space="preserve">between sectors and from diverse sources103.</w:t>
      </w:r>
      <w:r>
        <w:br/>
      </w:r>
      <w:r>
        <w:t xml:space="preserve">Data can only be used and reused, and generate value in different contexts, sectors and</w:t>
      </w:r>
      <w:r>
        <w:t xml:space="preserve"> </w:t>
      </w:r>
      <w:r>
        <w:t xml:space="preserve">within the Internal Market, where the actors involved understand and trust the interfaces</w:t>
      </w:r>
      <w:r>
        <w:t xml:space="preserve"> </w:t>
      </w:r>
      <w:r>
        <w:t xml:space="preserve">mediating data access. This ‘interoperability’, in the form of common and compatible</w:t>
      </w:r>
      <w:r>
        <w:t xml:space="preserve"> </w:t>
      </w:r>
      <w:r>
        <w:t xml:space="preserve">standards to describe data semantics and data formats etc., is, amongst other things,</w:t>
      </w:r>
      <w:r>
        <w:t xml:space="preserve"> </w:t>
      </w:r>
      <w:r>
        <w:t xml:space="preserve">essential to the functioning of common European data spaces104 and to ensure the flow of</w:t>
      </w:r>
      <w:r>
        <w:t xml:space="preserve"> </w:t>
      </w:r>
      <w:r>
        <w:t xml:space="preserve">data between data spaces, in order to prevent the appearance of silos. The 2019 series of</w:t>
      </w:r>
      <w:r>
        <w:t xml:space="preserve"> </w:t>
      </w:r>
      <w:r>
        <w:t xml:space="preserve">workshops on common European data spaces105 highlighted several issues regarding</w:t>
      </w:r>
      <w:r>
        <w:t xml:space="preserve"> </w:t>
      </w:r>
      <w:r>
        <w:t xml:space="preserve">standardisation within different sectors.</w:t>
      </w:r>
      <w:r>
        <w:br/>
      </w:r>
      <w:r>
        <w:t xml:space="preserve">The absence of common standards is also a very relevant problem for the effective</w:t>
      </w:r>
      <w:r>
        <w:t xml:space="preserve"> </w:t>
      </w:r>
      <w:r>
        <w:t xml:space="preserve">portability of data and for switchability between cloud and edge services. It is the most</w:t>
      </w:r>
      <w:r>
        <w:t xml:space="preserve"> </w:t>
      </w:r>
      <w:r>
        <w:t xml:space="preserve">important technical cause of vendor lock-in in cloud and edge services, particularly as</w:t>
      </w:r>
      <w:r>
        <w:t xml:space="preserve"> </w:t>
      </w:r>
      <w:r>
        <w:t xml:space="preserve">regards services that go beyond simple storage (PaaS/SaaS)106. Different data formats,</w:t>
      </w:r>
      <w:r>
        <w:t xml:space="preserve"> </w:t>
      </w:r>
      <w:r>
        <w:t xml:space="preserve">data semantics or data architectures lead to different outcomes on the basis of the same</w:t>
      </w:r>
      <w:r>
        <w:t xml:space="preserve"> </w:t>
      </w:r>
      <w:r>
        <w:t xml:space="preserve">data, and this prevents a specific application after switching from being maintained.</w:t>
      </w:r>
      <w:r>
        <w:t xml:space="preserve"> </w:t>
      </w:r>
      <w:r>
        <w:t xml:space="preserve">While technical interoperability of simple storage (IaaS) cloud services may be easier in</w:t>
      </w:r>
      <w:r>
        <w:t xml:space="preserve"> </w:t>
      </w:r>
      <w:r>
        <w:t xml:space="preserve">theory, at the SaaS level it forms a prohibitive obstacle. That is why standardisation</w:t>
      </w:r>
      <w:r>
        <w:t xml:space="preserve"> </w:t>
      </w:r>
      <w:r>
        <w:t xml:space="preserve">efforts could offer a solution also for cloud and edge service interoperability.</w:t>
      </w:r>
    </w:p>
    <w:p>
      <w:pPr>
        <w:pStyle w:val="BodyText"/>
      </w:pPr>
      <w:r>
        <w:t xml:space="preserve">100 OECD (2019). Enhancing Access to and Sharing of Data; Reconciling Risks and Benefits for Data Re-</w:t>
      </w:r>
      <w:r>
        <w:t xml:space="preserve"> </w:t>
      </w:r>
      <w:r>
        <w:t xml:space="preserve">use across Societies, OECD Publishing, Paris.</w:t>
      </w:r>
      <w:r>
        <w:t xml:space="preserve"> </w:t>
      </w:r>
      <w:r>
        <w:t xml:space="preserve">101 Everis (2018). Study on data sharing between companies in Europe, Study prepared for DG CNECT.</w:t>
      </w:r>
      <w:r>
        <w:t xml:space="preserve"> </w:t>
      </w:r>
      <w:r>
        <w:t xml:space="preserve">102 European Commission (2020). Outcome of the online consultation on the European strategy for data.</w:t>
      </w:r>
      <w:r>
        <w:t xml:space="preserve"> </w:t>
      </w:r>
      <w:r>
        <w:t xml:space="preserve">103 Deloitte (2018). Realising the economic potential of machine-generated, non-personal data in the EU,</w:t>
      </w:r>
      <w:r>
        <w:t xml:space="preserve"> </w:t>
      </w:r>
      <w:r>
        <w:t xml:space="preserve">Report for Vodafone Group, p. 32.</w:t>
      </w:r>
      <w:r>
        <w:t xml:space="preserve"> </w:t>
      </w:r>
      <w:r>
        <w:t xml:space="preserve">104 European Commission (2019). Reports of the workshops on common European data spaces.</w:t>
      </w:r>
      <w:r>
        <w:t xml:space="preserve"> </w:t>
      </w:r>
      <w:r>
        <w:t xml:space="preserve">105 Ibid.</w:t>
      </w:r>
      <w:r>
        <w:t xml:space="preserve"> </w:t>
      </w:r>
      <w:r>
        <w:t xml:space="preserve">106 European Commission (2018). Switching of cloud services providers, prepared by IDC and Arthur’s</w:t>
      </w:r>
      <w:r>
        <w:t xml:space="preserve"> </w:t>
      </w:r>
      <w:r>
        <w:t xml:space="preserve">Legal.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In B2B contexts, it is expected that the disparity in negotiating power between</w:t>
      </w:r>
      <w:r>
        <w:t xml:space="preserve"> </w:t>
      </w:r>
      <w:r>
        <w:t xml:space="preserve">companies engaging in data transactions and lack of clarity over data and uncertainty as</w:t>
      </w:r>
      <w:r>
        <w:t xml:space="preserve"> </w:t>
      </w:r>
      <w:r>
        <w:t xml:space="preserve">to IP rights will persist or deepen. The increasing complexity of data value chains makes</w:t>
      </w:r>
      <w:r>
        <w:t xml:space="preserve"> </w:t>
      </w:r>
      <w:r>
        <w:t xml:space="preserve">businesses increasingly reluctant to provide access to their data for reuse, with negative</w:t>
      </w:r>
      <w:r>
        <w:t xml:space="preserve"> </w:t>
      </w:r>
      <w:r>
        <w:t xml:space="preserve">effects for innovation and added value creation. For instance, due to insufficient data use,</w:t>
      </w:r>
      <w:r>
        <w:t xml:space="preserve"> </w:t>
      </w:r>
      <w:r>
        <w:t xml:space="preserve">only 10 to 20% of the potential value of data generated in the financial sector is currently</w:t>
      </w:r>
      <w:r>
        <w:t xml:space="preserve"> </w:t>
      </w:r>
      <w:r>
        <w:t xml:space="preserve">accessible107. Data-driven network effects and associated entry barriers in fast-evolving</w:t>
      </w:r>
      <w:r>
        <w:t xml:space="preserve"> </w:t>
      </w:r>
      <w:r>
        <w:t xml:space="preserve">digital markets will continue to drive innovative start-ups out of aftermarkets, negatively</w:t>
      </w:r>
      <w:r>
        <w:t xml:space="preserve"> </w:t>
      </w:r>
      <w:r>
        <w:t xml:space="preserve">affecting new business models, in particular those based on data, e.g. AI analytics and</w:t>
      </w:r>
      <w:r>
        <w:t xml:space="preserve"> </w:t>
      </w:r>
      <w:r>
        <w:t xml:space="preserve">advanced data-driven services such as predictive maintenance108. A UN study predicts</w:t>
      </w:r>
      <w:r>
        <w:t xml:space="preserve"> </w:t>
      </w:r>
      <w:r>
        <w:t xml:space="preserve">that, with the inherent dynamics of the data economy, companies currently leading the</w:t>
      </w:r>
      <w:r>
        <w:t xml:space="preserve"> </w:t>
      </w:r>
      <w:r>
        <w:t xml:space="preserve">‘data race’ will make it difficult for smaller firms to compete109, potentially depriving</w:t>
      </w:r>
      <w:r>
        <w:t xml:space="preserve"> </w:t>
      </w:r>
      <w:r>
        <w:t xml:space="preserve">customers of lower prices. Furthermore, the absence of standards for data sharing will</w:t>
      </w:r>
      <w:r>
        <w:t xml:space="preserve"> </w:t>
      </w:r>
      <w:r>
        <w:t xml:space="preserve">limit communication and sharing between different data spaces, potentially duplicating</w:t>
      </w:r>
      <w:r>
        <w:t xml:space="preserve"> </w:t>
      </w:r>
      <w:r>
        <w:t xml:space="preserve">efforts in obtaining data across sectors.</w:t>
      </w:r>
      <w:r>
        <w:t xml:space="preserve"> </w:t>
      </w:r>
      <w:r>
        <w:t xml:space="preserve">In B2C contexts, practical limitations (such as the insufficient level of interoperability)</w:t>
      </w:r>
      <w:r>
        <w:t xml:space="preserve"> </w:t>
      </w:r>
      <w:r>
        <w:t xml:space="preserve">to exercising the rights to port all data generated by the use of products will hamper</w:t>
      </w:r>
      <w:r>
        <w:t xml:space="preserve"> </w:t>
      </w:r>
      <w:r>
        <w:t xml:space="preserve">consumer choice for digital products and services110. Consumers will continue to be</w:t>
      </w:r>
      <w:r>
        <w:t xml:space="preserve"> </w:t>
      </w:r>
      <w:r>
        <w:t xml:space="preserve">locked into certain service providers due to the high switching costs, which will limit</w:t>
      </w:r>
      <w:r>
        <w:t xml:space="preserve"> </w:t>
      </w:r>
      <w:r>
        <w:t xml:space="preserve">demand for competing products and services, with knock-on effects on innovation111.</w:t>
      </w:r>
      <w:r>
        <w:br/>
      </w:r>
      <w:r>
        <w:t xml:space="preserve">In B2G contexts, public sector bodies and European institutions are likely to continue to</w:t>
      </w:r>
      <w:r>
        <w:t xml:space="preserve"> </w:t>
      </w:r>
      <w:r>
        <w:t xml:space="preserve">be unable to reuse the data necessary for responding in a harmonised way to challenges at</w:t>
      </w:r>
      <w:r>
        <w:t xml:space="preserve"> </w:t>
      </w:r>
      <w:r>
        <w:t xml:space="preserve">local, national and EU level, and in tackling cross-border emergencies. Companies are</w:t>
      </w:r>
      <w:r>
        <w:t xml:space="preserve"> </w:t>
      </w:r>
      <w:r>
        <w:t xml:space="preserve">likely to continue facing uncoordinated requests for data. As some Member States</w:t>
      </w:r>
      <w:r>
        <w:t xml:space="preserve"> </w:t>
      </w:r>
      <w:r>
        <w:t xml:space="preserve">continue to adopt different rules and administrative practices (e.g. justification for data</w:t>
      </w:r>
      <w:r>
        <w:t xml:space="preserve"> </w:t>
      </w:r>
      <w:r>
        <w:t xml:space="preserve">disclosure requests or compensation rules), this will generate increasing inefficiencies</w:t>
      </w:r>
      <w:r>
        <w:t xml:space="preserve"> </w:t>
      </w:r>
      <w:r>
        <w:t xml:space="preserve">and competition issues in the single market).</w:t>
      </w:r>
      <w:r>
        <w:br/>
      </w:r>
      <w:r>
        <w:t xml:space="preserve">The problems related to cloud and edge services are likely to persist without policy</w:t>
      </w:r>
      <w:r>
        <w:t xml:space="preserve"> </w:t>
      </w:r>
      <w:r>
        <w:t xml:space="preserve">intervention. The self-regulatory SWIPO codes of conduct do not address technical or</w:t>
      </w:r>
      <w:r>
        <w:t xml:space="preserve"> </w:t>
      </w:r>
      <w:r>
        <w:t xml:space="preserve">economic hurdles to interoperability but are limited to a pre-contractual transparency</w:t>
      </w:r>
      <w:r>
        <w:t xml:space="preserve"> </w:t>
      </w:r>
      <w:r>
        <w:t xml:space="preserve">approach. The Digital Markets Act focuses on data portability (not broader switching) for</w:t>
      </w:r>
      <w:r>
        <w:t xml:space="preserve"> </w:t>
      </w:r>
      <w:r>
        <w:t xml:space="preserve">gatekeepers. As vendor lock-in can only be tackled by addressing the contractual,</w:t>
      </w:r>
      <w:r>
        <w:t xml:space="preserve"> </w:t>
      </w:r>
      <w:r>
        <w:t xml:space="preserve">technical and economic problems together, vendor lock-in practices in cloud and data</w:t>
      </w:r>
      <w:r>
        <w:t xml:space="preserve"> </w:t>
      </w:r>
      <w:r>
        <w:t xml:space="preserve">services are expected to persist. Several respondents to the online consultation indicated</w:t>
      </w:r>
      <w:r>
        <w:t xml:space="preserve"> </w:t>
      </w:r>
      <w:r>
        <w:t xml:space="preserve">that codes of conduct should be granted more time to mature, be properly implemented</w:t>
      </w:r>
    </w:p>
    <w:p>
      <w:pPr>
        <w:pStyle w:val="BodyText"/>
      </w:pPr>
      <w:r>
        <w:t xml:space="preserve">118 McKinsey Global Institute (2021). Financial data unbound: The value of open data for individuals and</w:t>
      </w:r>
      <w:r>
        <w:t xml:space="preserve"> </w:t>
      </w:r>
      <w:r>
        <w:t xml:space="preserve">institutions.</w:t>
      </w:r>
      <w:r>
        <w:t xml:space="preserve"> </w:t>
      </w:r>
      <w:r>
        <w:t xml:space="preserve">108 JRC (2018). Access to digital car data and competition in aftersales services, Digital Economy</w:t>
      </w:r>
      <w:r>
        <w:t xml:space="preserve"> </w:t>
      </w:r>
      <w:r>
        <w:t xml:space="preserve">Working Paper 06.</w:t>
      </w:r>
      <w:r>
        <w:t xml:space="preserve"> </w:t>
      </w:r>
      <w:r>
        <w:t xml:space="preserve">109 UN (2019). Data economy: radical transformation or dystopia? UN Frontier technology quarterly.</w:t>
      </w:r>
      <w:r>
        <w:t xml:space="preserve"> </w:t>
      </w:r>
      <w:r>
        <w:t xml:space="preserve">110 A concern shared by the European Consumers Association in the 2020 consultation on the data strategy.</w:t>
      </w:r>
      <w:r>
        <w:t xml:space="preserve"> </w:t>
      </w:r>
      <w:r>
        <w:t xml:space="preserve">111 Borghi, M. (2019). Data portability and regulation of digital markets, CIPPM.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and gain the confidence of cloud actors. This view is counterbalanced by several cloud</w:t>
      </w:r>
      <w:r>
        <w:t xml:space="preserve"> </w:t>
      </w:r>
      <w:r>
        <w:t xml:space="preserve">user organisations who stated that the codes of conduct will have a limited impact on the</w:t>
      </w:r>
      <w:r>
        <w:t xml:space="preserve"> </w:t>
      </w:r>
      <w:r>
        <w:t xml:space="preserve">market112. As regards potential unlawful access to data, the concerns of stakeholders are</w:t>
      </w:r>
      <w:r>
        <w:t xml:space="preserve"> </w:t>
      </w:r>
      <w:r>
        <w:t xml:space="preserve">likely to continue to intensify, as studies show that the dependence of EU businesses on</w:t>
      </w:r>
      <w:r>
        <w:t xml:space="preserve"> </w:t>
      </w:r>
      <w:r>
        <w:t xml:space="preserve">cloud services is growing, and that the market share of non-EU/ EEA hyperscale</w:t>
      </w:r>
      <w:r>
        <w:t xml:space="preserve"> </w:t>
      </w:r>
      <w:r>
        <w:t xml:space="preserve">providers is growing in Europe, despite private industrial initiatives such as ‘Gaia-X’113.</w:t>
      </w:r>
      <w:r>
        <w:br/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This initiative is part of the European strategy for data. It intends to complete the single</w:t>
      </w:r>
      <w:r>
        <w:t xml:space="preserve"> </w:t>
      </w:r>
      <w:r>
        <w:t xml:space="preserve">market for data114. Data-driven products and services are often developed using data from</w:t>
      </w:r>
      <w:r>
        <w:t xml:space="preserve"> </w:t>
      </w:r>
      <w:r>
        <w:t xml:space="preserve">different Member States and later commercialised across the EU. Existing legislation</w:t>
      </w:r>
      <w:r>
        <w:t xml:space="preserve"> </w:t>
      </w:r>
      <w:r>
        <w:t xml:space="preserve">already ensures the free flow of personal and non-personal data across the internal</w:t>
      </w:r>
      <w:r>
        <w:t xml:space="preserve"> </w:t>
      </w:r>
      <w:r>
        <w:t xml:space="preserve">market. The development of a comprehensive framework to access and use data, will</w:t>
      </w:r>
      <w:r>
        <w:t xml:space="preserve"> </w:t>
      </w:r>
      <w:r>
        <w:t xml:space="preserve">complement these measures to allow the full potential of the internal market in relation to</w:t>
      </w:r>
      <w:r>
        <w:t xml:space="preserve"> </w:t>
      </w:r>
      <w:r>
        <w:t xml:space="preserve">the data economy to be achieved. With a growing digitalisation of the economy and</w:t>
      </w:r>
      <w:r>
        <w:t xml:space="preserve"> </w:t>
      </w:r>
      <w:r>
        <w:t xml:space="preserve">society, there is also a risk of Member States legislating data-related issues in an</w:t>
      </w:r>
      <w:r>
        <w:t xml:space="preserve"> </w:t>
      </w:r>
      <w:r>
        <w:t xml:space="preserve">uncoordinated manner, which will lead to fragmentation in the internal market.</w:t>
      </w:r>
      <w:r>
        <w:t xml:space="preserve"> </w:t>
      </w:r>
      <w:r>
        <w:t xml:space="preserve">Accordingly, Article 114 TFEU is the appropriate legal basis for this initiative.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Data economy is an integral part of the EU internal market: in the EU, key sectors of the</w:t>
      </w:r>
      <w:r>
        <w:t xml:space="preserve"> </w:t>
      </w:r>
      <w:r>
        <w:t xml:space="preserve">economy span across borders, with suppliers, producers and clients established in</w:t>
      </w:r>
      <w:r>
        <w:t xml:space="preserve"> </w:t>
      </w:r>
      <w:r>
        <w:t xml:space="preserve">different Member States. Data flows form an intrinsic part of digital activities, and they</w:t>
      </w:r>
      <w:r>
        <w:t xml:space="preserve"> </w:t>
      </w:r>
      <w:r>
        <w:t xml:space="preserve">mirror existing supply chains and collaborations. Any initiative aiming to organize such</w:t>
      </w:r>
      <w:r>
        <w:t xml:space="preserve"> </w:t>
      </w:r>
      <w:r>
        <w:t xml:space="preserve">data flows must address the whole EU single market.</w:t>
      </w:r>
      <w:r>
        <w:br/>
      </w:r>
      <w:r>
        <w:t xml:space="preserve">Datasets in individual Member States often do not have the richness and diversity needed</w:t>
      </w:r>
      <w:r>
        <w:t xml:space="preserve"> </w:t>
      </w:r>
      <w:r>
        <w:t xml:space="preserve">to allow big data pattern detection or machine learning. Moreover, many of today’s</w:t>
      </w:r>
      <w:r>
        <w:t xml:space="preserve"> </w:t>
      </w:r>
      <w:r>
        <w:t xml:space="preserve">societal challenges, such as health crises and environment-related extreme events, are of</w:t>
      </w:r>
      <w:r>
        <w:t xml:space="preserve"> </w:t>
      </w:r>
      <w:r>
        <w:t xml:space="preserve">a cross-border nature and therefore require data from across the EU in order to address</w:t>
      </w:r>
      <w:r>
        <w:t xml:space="preserve"> </w:t>
      </w:r>
      <w:r>
        <w:t xml:space="preserve">them. In addition, data-based products and services developed in one Member State may</w:t>
      </w:r>
      <w:r>
        <w:t xml:space="preserve"> </w:t>
      </w:r>
      <w:r>
        <w:t xml:space="preserve">need to be customised to the preferences of customers in another, and this may require</w:t>
      </w:r>
      <w:r>
        <w:t xml:space="preserve"> </w:t>
      </w:r>
      <w:r>
        <w:t xml:space="preserve">local or even international data.</w:t>
      </w:r>
      <w:r>
        <w:t xml:space="preserve"> </w:t>
      </w:r>
      <w:r>
        <w:t xml:space="preserve">The market and regulatory failures identified in Chapter 2 are not Member State-specific:</w:t>
      </w:r>
      <w:r>
        <w:t xml:space="preserve"> </w:t>
      </w:r>
      <w:r>
        <w:t xml:space="preserve">in the single market, potential obligations on manufacturers of connected products, for</w:t>
      </w:r>
      <w:r>
        <w:t xml:space="preserve"> </w:t>
      </w:r>
      <w:r>
        <w:t xml:space="preserve">both personal and industrial use, can only be set at EU level. Similarly, cloud providers</w:t>
      </w:r>
    </w:p>
    <w:p>
      <w:pPr>
        <w:pStyle w:val="BodyText"/>
      </w:pPr>
      <w:r>
        <w:t xml:space="preserve">112 Contributions of Beltug, CIGREF, CIO Platform The Netherlands, VOICE to the online consultation on</w:t>
      </w:r>
      <w:r>
        <w:t xml:space="preserve"> </w:t>
      </w:r>
      <w:r>
        <w:t xml:space="preserve">Data Act. They represent the Chief Information Officers of hundreds of mostly large (but also some</w:t>
      </w:r>
      <w:r>
        <w:t xml:space="preserve"> </w:t>
      </w:r>
      <w:r>
        <w:t xml:space="preserve">smaller) businesses from Belgium, France, Germany and the Netherlands.</w:t>
      </w:r>
      <w:r>
        <w:t xml:space="preserve"> </w:t>
      </w:r>
      <w:r>
        <w:t xml:space="preserve">113 Infotechlead (2021). Amazon, Microsoft and Google grab cloud share in Europe; and here.</w:t>
      </w:r>
      <w:r>
        <w:t xml:space="preserve"> </w:t>
      </w:r>
      <w:r>
        <w:t xml:space="preserve">114 Area in which data from the public sector, businesses and citizens can be accessed while respecting</w:t>
      </w:r>
      <w:r>
        <w:t xml:space="preserve"> </w:t>
      </w:r>
      <w:r>
        <w:t xml:space="preserve">rights in relation to such data and investments made into their collection.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usually place general service offerings on the market at EU level, without distinguishing</w:t>
      </w:r>
      <w:r>
        <w:t xml:space="preserve"> </w:t>
      </w:r>
      <w:r>
        <w:t xml:space="preserve">between Member States. Poor switchability strengthens the dependence of European</w:t>
      </w:r>
      <w:r>
        <w:t xml:space="preserve"> </w:t>
      </w:r>
      <w:r>
        <w:t xml:space="preserve">cloud users (e.g. software developers on non-EU service providers) and promotes the</w:t>
      </w:r>
      <w:r>
        <w:t xml:space="preserve"> </w:t>
      </w:r>
      <w:r>
        <w:t xml:space="preserve">appearance of inefficient data silos across the internal market. The identified problems</w:t>
      </w:r>
      <w:r>
        <w:t xml:space="preserve"> </w:t>
      </w:r>
      <w:r>
        <w:t xml:space="preserve">related to cloud and edge services therefore require a transversal EU solution. Fairness of</w:t>
      </w:r>
      <w:r>
        <w:t xml:space="preserve"> </w:t>
      </w:r>
      <w:r>
        <w:t xml:space="preserve">B2B (data-sharing and cloud) contracts would be difficult to achieve through different</w:t>
      </w:r>
      <w:r>
        <w:t xml:space="preserve"> </w:t>
      </w:r>
      <w:r>
        <w:t xml:space="preserve">national rules which could allow the party with the strongest bargaining power to choose</w:t>
      </w:r>
      <w:r>
        <w:t xml:space="preserve"> </w:t>
      </w:r>
      <w:r>
        <w:t xml:space="preserve">the applicable law with the lowest level of protection. The cross-border nature of</w:t>
      </w:r>
      <w:r>
        <w:t xml:space="preserve"> </w:t>
      </w:r>
      <w:r>
        <w:t xml:space="preserve">industrial data value chains, of cloud computing service offers and of the production and</w:t>
      </w:r>
      <w:r>
        <w:t xml:space="preserve"> </w:t>
      </w:r>
      <w:r>
        <w:t xml:space="preserve">sales of connected products makes it very difficult to address problems of fairness related</w:t>
      </w:r>
      <w:r>
        <w:t xml:space="preserve"> </w:t>
      </w:r>
      <w:r>
        <w:t xml:space="preserve">to contractual rules on data sharing, access and use at Member State level.</w:t>
      </w:r>
      <w:r>
        <w:t xml:space="preserve"> </w:t>
      </w:r>
      <w:r>
        <w:t xml:space="preserve">Moreover, the clarification of the role of the sui generis database right and its</w:t>
      </w:r>
      <w:r>
        <w:t xml:space="preserve"> </w:t>
      </w:r>
      <w:r>
        <w:t xml:space="preserve">relationship with machine-generated data cannot be achieved by Member States alone.</w:t>
      </w:r>
      <w:r>
        <w:t xml:space="preserve"> </w:t>
      </w:r>
      <w:r>
        <w:t xml:space="preserve">This right is part of the acquis and is an autonomous concept under EU law. It therefore</w:t>
      </w:r>
      <w:r>
        <w:t xml:space="preserve"> </w:t>
      </w:r>
      <w:r>
        <w:t xml:space="preserve">requires a review of the Database Directive.</w:t>
      </w:r>
      <w:r>
        <w:t xml:space="preserve"> </w:t>
      </w:r>
      <w:r>
        <w:t xml:space="preserve">The Commission indicated in 2018 that it would consider legislation to address obstacles</w:t>
      </w:r>
      <w:r>
        <w:t xml:space="preserve"> </w:t>
      </w:r>
      <w:r>
        <w:t xml:space="preserve">to data use in the single market in case of their persistence115. In the context of the</w:t>
      </w:r>
      <w:r>
        <w:t xml:space="preserve"> </w:t>
      </w:r>
      <w:r>
        <w:t xml:space="preserve">growing economic impact of IoT globally, EU rules are best suited to maximise the</w:t>
      </w:r>
      <w:r>
        <w:t xml:space="preserve"> </w:t>
      </w:r>
      <w:r>
        <w:t xml:space="preserve">socio-economic value of IoT data while taking account of the existing national</w:t>
      </w:r>
      <w:r>
        <w:t xml:space="preserve"> </w:t>
      </w:r>
      <w:r>
        <w:t xml:space="preserve">differences and interests. At the same time, Member States are already launching B2B</w:t>
      </w:r>
      <w:r>
        <w:t xml:space="preserve"> </w:t>
      </w:r>
      <w:r>
        <w:t xml:space="preserve">data sharing initiatives, such as the Dutch Data Sharing coalition116, the Smart Data</w:t>
      </w:r>
      <w:r>
        <w:t xml:space="preserve"> </w:t>
      </w:r>
      <w:r>
        <w:t xml:space="preserve">Initiative in Germany117 or the data contracts initiative of the Technology Industries in</w:t>
      </w:r>
      <w:r>
        <w:t xml:space="preserve"> </w:t>
      </w:r>
      <w:r>
        <w:t xml:space="preserve">Finland118. Such developments might privilege national data champions, without due</w:t>
      </w:r>
      <w:r>
        <w:t xml:space="preserve"> </w:t>
      </w:r>
      <w:r>
        <w:t xml:space="preserve">regard to the balanced development of the overall EU data market. Similarly, some</w:t>
      </w:r>
      <w:r>
        <w:t xml:space="preserve"> </w:t>
      </w:r>
      <w:r>
        <w:t xml:space="preserve">Member States have adopted horizontal, or even sector-specific legislation concerning</w:t>
      </w:r>
      <w:r>
        <w:t xml:space="preserve"> </w:t>
      </w:r>
      <w:r>
        <w:t xml:space="preserve">B2G data sharing. In France, for example, the law for a digital republic allows the public</w:t>
      </w:r>
      <w:r>
        <w:t xml:space="preserve"> </w:t>
      </w:r>
      <w:r>
        <w:t xml:space="preserve">sector to access certain private sector data of general interest, i.e. data necessary for</w:t>
      </w:r>
      <w:r>
        <w:t xml:space="preserve"> </w:t>
      </w:r>
      <w:r>
        <w:t xml:space="preserve">official statistics119. In Finland, the Finnish forest act obliges forest owners to share</w:t>
      </w:r>
      <w:r>
        <w:t xml:space="preserve"> </w:t>
      </w:r>
      <w:r>
        <w:t xml:space="preserve">information related to the management of the forest (such as forest utilisation, damage</w:t>
      </w:r>
      <w:r>
        <w:t xml:space="preserve"> </w:t>
      </w:r>
      <w:r>
        <w:t xml:space="preserve">etc.) with the public sector120.</w:t>
      </w:r>
      <w:r>
        <w:t xml:space="preserve"> </w:t>
      </w:r>
      <w:r>
        <w:t xml:space="preserve">EU intervention, unlike national intervention, can ensure a coherent framework in the</w:t>
      </w:r>
      <w:r>
        <w:t xml:space="preserve"> </w:t>
      </w:r>
      <w:r>
        <w:t xml:space="preserve">single market121 for national as well as sectoral approaches to tackling data barriers, and</w:t>
      </w:r>
      <w:r>
        <w:t xml:space="preserve"> </w:t>
      </w:r>
      <w:r>
        <w:t xml:space="preserve">ensure comparable access and use conditions for common European data spaces.</w:t>
      </w:r>
    </w:p>
    <w:p>
      <w:pPr>
        <w:pStyle w:val="BodyText"/>
      </w:pPr>
      <w:r>
        <w:t xml:space="preserve">115 COM/2018/232 final.</w:t>
      </w:r>
      <w:r>
        <w:t xml:space="preserve"> </w:t>
      </w:r>
      <w:r>
        <w:t xml:space="preserve">116 https://datasharingcoalition.eu/</w:t>
      </w:r>
      <w:r>
        <w:t xml:space="preserve"> </w:t>
      </w:r>
      <w:r>
        <w:t xml:space="preserve">117 German Federal Ministry for Economic Affairs and Energy (BMWi), Smart Data – Innovations in Data</w:t>
      </w:r>
      <w:r>
        <w:t xml:space="preserve"> </w:t>
      </w:r>
      <w:r>
        <w:t xml:space="preserve">(2016), available here.</w:t>
      </w:r>
      <w:r>
        <w:br/>
      </w:r>
      <w:r>
        <w:t xml:space="preserve">118 See here.</w:t>
      </w:r>
      <w:r>
        <w:br/>
      </w:r>
      <w:r>
        <w:t xml:space="preserve">119 French legislation, Loi No 2016-1321 du 7 octobre 2016 pour une République numérique.</w:t>
      </w:r>
      <w:r>
        <w:t xml:space="preserve"> </w:t>
      </w:r>
      <w:r>
        <w:t xml:space="preserve">120 Ministry of agriculture and forestry of Finland: Forest legislation in Finland, see here.</w:t>
      </w:r>
      <w:r>
        <w:br/>
      </w:r>
      <w:r>
        <w:t xml:space="preserve">121 Max Planck Institute for Innovation and Competition, Arguments against “data ownership”.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Considering the importance of economies of scale for the development of data</w:t>
      </w:r>
      <w:r>
        <w:t xml:space="preserve"> </w:t>
      </w:r>
      <w:r>
        <w:t xml:space="preserve">technologies and services, coordinated action at EU level can bring greater value to the</w:t>
      </w:r>
      <w:r>
        <w:t xml:space="preserve"> </w:t>
      </w:r>
      <w:r>
        <w:t xml:space="preserve">European economy and society as compared to action by individual Member States. The</w:t>
      </w:r>
      <w:r>
        <w:t xml:space="preserve"> </w:t>
      </w:r>
      <w:r>
        <w:t xml:space="preserve">data value chains in the EU are already structured largely in a cross-border manner, with</w:t>
      </w:r>
      <w:r>
        <w:t xml:space="preserve"> </w:t>
      </w:r>
      <w:r>
        <w:t xml:space="preserve">data holders, data enrichers and final data users scattered across various Member States.</w:t>
      </w:r>
      <w:r>
        <w:br/>
      </w:r>
      <w:r>
        <w:t xml:space="preserve">Stakeholder consultations have confirmed that the main obstacles to data access and use</w:t>
      </w:r>
      <w:r>
        <w:t xml:space="preserve"> </w:t>
      </w:r>
      <w:r>
        <w:t xml:space="preserve">are neither country- nor sector-specific. On the contrary, problems of a legal, technical,</w:t>
      </w:r>
      <w:r>
        <w:t xml:space="preserve"> </w:t>
      </w:r>
      <w:r>
        <w:t xml:space="preserve">and economic nature persist across the entire EU market122. In addition, the other key</w:t>
      </w:r>
      <w:r>
        <w:t xml:space="preserve"> </w:t>
      </w:r>
      <w:r>
        <w:t xml:space="preserve">elements of the legal framework applicable to the EU data market are also EU level</w:t>
      </w:r>
      <w:r>
        <w:t xml:space="preserve"> </w:t>
      </w:r>
      <w:r>
        <w:t xml:space="preserve">instruments (GDPR, ePrivacy Directive, Open Data Directive, DMA and DGA</w:t>
      </w:r>
      <w:r>
        <w:t xml:space="preserve"> </w:t>
      </w:r>
      <w:r>
        <w:t xml:space="preserve">proposals). Concerted EU action is a therefore the most efficient manner of achieving a</w:t>
      </w:r>
      <w:r>
        <w:t xml:space="preserve"> </w:t>
      </w:r>
      <w:r>
        <w:t xml:space="preserve">functional and coherent common data space.</w:t>
      </w:r>
      <w:r>
        <w:br/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Data Act’s general aim is to maximise the value of the data in the economy and</w:t>
      </w:r>
      <w:r>
        <w:t xml:space="preserve"> </w:t>
      </w:r>
      <w:r>
        <w:t xml:space="preserve">society by ensuring that a wider range of stakeholders gain control over their data and</w:t>
      </w:r>
      <w:r>
        <w:t xml:space="preserve"> </w:t>
      </w:r>
      <w:r>
        <w:t xml:space="preserve">that more data is available for use, while maintaining incentives for data generation and</w:t>
      </w:r>
      <w:r>
        <w:t xml:space="preserve"> </w:t>
      </w:r>
      <w:r>
        <w:t xml:space="preserve">collection.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the intervention are formulated in response to the main</w:t>
      </w:r>
      <w:r>
        <w:t xml:space="preserve"> </w:t>
      </w:r>
      <w:r>
        <w:t xml:space="preserve">problem areas identified in Chapter 2, as shown in the figure below.</w:t>
      </w:r>
      <w:r>
        <w:t xml:space="preserve"> </w:t>
      </w:r>
      <w:r>
        <w:t xml:space="preserve">1. Empower consumers and companies using connected products</w:t>
      </w:r>
      <w:r>
        <w:br/>
      </w:r>
      <w:r>
        <w:t xml:space="preserve">In the context of the rapid development of IoT technologies and an increased deployment</w:t>
      </w:r>
      <w:r>
        <w:t xml:space="preserve"> </w:t>
      </w:r>
      <w:r>
        <w:t xml:space="preserve">of connected products, the Data Act would aim at allowing users of such products and</w:t>
      </w:r>
      <w:r>
        <w:t xml:space="preserve"> </w:t>
      </w:r>
      <w:r>
        <w:t xml:space="preserve">related services, particularly consumers and SMEs, to participate more in the data</w:t>
      </w:r>
      <w:r>
        <w:t xml:space="preserve"> </w:t>
      </w:r>
      <w:r>
        <w:t xml:space="preserve">economy. They should therefore have access to the data their connected product collect</w:t>
      </w:r>
      <w:r>
        <w:t xml:space="preserve"> </w:t>
      </w:r>
      <w:r>
        <w:t xml:space="preserve">and be able to choose to give a third-party access to such data for reuse. This requires</w:t>
      </w:r>
      <w:r>
        <w:t xml:space="preserve"> </w:t>
      </w:r>
      <w:r>
        <w:t xml:space="preserve">clarifying the legal framework on data access, increasing transparency on what data is</w:t>
      </w:r>
      <w:r>
        <w:t xml:space="preserve"> </w:t>
      </w:r>
      <w:r>
        <w:t xml:space="preserve">being created, ensuring that charges for access are not used to discourage data access and</w:t>
      </w:r>
      <w:r>
        <w:t xml:space="preserve"> </w:t>
      </w:r>
      <w:r>
        <w:t xml:space="preserve">addressing the risks related to the abuse of strong bargaining position.</w:t>
      </w:r>
      <w:r>
        <w:br/>
      </w:r>
      <w:r>
        <w:t xml:space="preserve">2. Increase availability of data for commercial use and innovation between</w:t>
      </w:r>
      <w:r>
        <w:t xml:space="preserve"> </w:t>
      </w:r>
      <w:r>
        <w:t xml:space="preserve">businesses</w:t>
      </w:r>
      <w:r>
        <w:br/>
      </w:r>
      <w:r>
        <w:t xml:space="preserve">Businesses should be incentivised to establish consistent and balanced data sharing</w:t>
      </w:r>
      <w:r>
        <w:t xml:space="preserve"> </w:t>
      </w:r>
      <w:r>
        <w:t xml:space="preserve">practices across sectors on the basis of a set of clear rules as to who can access and use</w:t>
      </w:r>
      <w:r>
        <w:t xml:space="preserve"> </w:t>
      </w:r>
      <w:r>
        <w:t xml:space="preserve">what data that are applicable across all sectors and under which conditions. To ensure a</w:t>
      </w:r>
    </w:p>
    <w:p>
      <w:pPr>
        <w:pStyle w:val="BodyText"/>
      </w:pPr>
      <w:r>
        <w:t xml:space="preserve">122 European Commission (2022). Outcome of the online consultation on the Data Act.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proactive role of businesses in the data economy, it is also important that entities that</w:t>
      </w:r>
      <w:r>
        <w:t xml:space="preserve"> </w:t>
      </w:r>
      <w:r>
        <w:t xml:space="preserve">have invested in data generation continue to be fairly rewarded for these investments and</w:t>
      </w:r>
      <w:r>
        <w:t xml:space="preserve"> </w:t>
      </w:r>
      <w:r>
        <w:t xml:space="preserve">are shielded against an increased risk of unlawful access to data. Companies with a weak</w:t>
      </w:r>
      <w:r>
        <w:t xml:space="preserve"> </w:t>
      </w:r>
      <w:r>
        <w:t xml:space="preserve">bargaining position need to be shielded from the abuse of contractual imbalances by</w:t>
      </w:r>
      <w:r>
        <w:t xml:space="preserve"> </w:t>
      </w:r>
      <w:r>
        <w:t xml:space="preserve">parties with a significantly stronger bargaining position.</w:t>
      </w:r>
      <w:r>
        <w:t xml:space="preserve"> </w:t>
      </w:r>
      <w:r>
        <w:t xml:space="preserve">3. Introduce new mechanisms for reuse by public sector bodies of data in</w:t>
      </w:r>
      <w:r>
        <w:t xml:space="preserve"> </w:t>
      </w:r>
      <w:r>
        <w:t xml:space="preserve">exceptional situations</w:t>
      </w:r>
      <w:r>
        <w:t xml:space="preserve"> </w:t>
      </w:r>
      <w:r>
        <w:t xml:space="preserve">Public sector bodies should be able to reuse data necessary for carrying out their tasks in</w:t>
      </w:r>
      <w:r>
        <w:t xml:space="preserve"> </w:t>
      </w:r>
      <w:r>
        <w:t xml:space="preserve">exceptional situations. When pressing data needs cannot be addressed by the current</w:t>
      </w:r>
      <w:r>
        <w:t xml:space="preserve"> </w:t>
      </w:r>
      <w:r>
        <w:t xml:space="preserve">mechanisms, new B2G data reuse arrangements should maximise the benefits for society</w:t>
      </w:r>
      <w:r>
        <w:t xml:space="preserve"> </w:t>
      </w:r>
      <w:r>
        <w:t xml:space="preserve">while minimising the burden on businesses, especially SMEs.</w:t>
      </w:r>
      <w:r>
        <w:br/>
      </w:r>
      <w:r>
        <w:t xml:space="preserve">4. Increase the fluidity of the cloud/edge market and raise trust in the integrity of</w:t>
      </w:r>
      <w:r>
        <w:t xml:space="preserve"> </w:t>
      </w:r>
      <w:r>
        <w:t xml:space="preserve">cloud and edge services</w:t>
      </w:r>
      <w:r>
        <w:br/>
      </w:r>
      <w:r>
        <w:t xml:space="preserve">To guarantee operational control over data and to facilitate the use of future-proof and</w:t>
      </w:r>
      <w:r>
        <w:t xml:space="preserve"> </w:t>
      </w:r>
      <w:r>
        <w:t xml:space="preserve">innovative tools for data access and use, cloud users in the EU should have access to fair</w:t>
      </w:r>
      <w:r>
        <w:t xml:space="preserve"> </w:t>
      </w:r>
      <w:r>
        <w:t xml:space="preserve">and trustworthy cloud services, regardless of the home jurisdiction of the service</w:t>
      </w:r>
      <w:r>
        <w:t xml:space="preserve"> </w:t>
      </w:r>
      <w:r>
        <w:t xml:space="preserve">providers. By taking away barriers to switching on the cloud market, the cloud offering</w:t>
      </w:r>
      <w:r>
        <w:t xml:space="preserve"> </w:t>
      </w:r>
      <w:r>
        <w:t xml:space="preserve">in Europe should be brought in line with Europe’s innovation needs: the emergence of a</w:t>
      </w:r>
      <w:r>
        <w:t xml:space="preserve"> </w:t>
      </w:r>
      <w:r>
        <w:t xml:space="preserve">fully interoperable and vendor-agnostic (often federated) cloud and edge continuum.</w:t>
      </w:r>
      <w:r>
        <w:br/>
      </w:r>
      <w:r>
        <w:t xml:space="preserve">5. Establish a framework for efficient data interoperability</w:t>
      </w:r>
      <w:r>
        <w:br/>
      </w:r>
      <w:r>
        <w:t xml:space="preserve">Minimum common principles and standards should allow actors across sectors to access,</w:t>
      </w:r>
      <w:r>
        <w:t xml:space="preserve"> </w:t>
      </w:r>
      <w:r>
        <w:t xml:space="preserve">port data and to create value efficiently from data coming from different sources. This</w:t>
      </w:r>
      <w:r>
        <w:t xml:space="preserve"> </w:t>
      </w:r>
      <w:r>
        <w:t xml:space="preserve">should reduce transaction costs123 and enable actors to find the high-quality data they</w:t>
      </w:r>
      <w:r>
        <w:t xml:space="preserve"> </w:t>
      </w:r>
      <w:r>
        <w:t xml:space="preserve">need so that data can be reused across sectors and common European data spaces. The</w:t>
      </w:r>
      <w:r>
        <w:t xml:space="preserve"> </w:t>
      </w:r>
      <w:r>
        <w:t xml:space="preserve">needs and existing standardisation actions for individual sectors and data spaces and the</w:t>
      </w:r>
      <w:r>
        <w:t xml:space="preserve"> </w:t>
      </w:r>
      <w:r>
        <w:t xml:space="preserve">set-up of the respective stakeholder ecosystems will be fully taken into account124.</w:t>
      </w:r>
    </w:p>
    <w:p>
      <w:pPr>
        <w:pStyle w:val="BodyText"/>
      </w:pPr>
      <w:r>
        <w:t xml:space="preserve">123 Increased interoperability greatly reduces the costs of data ‘pooling’. See Carballa Smichowski, B.,</w:t>
      </w:r>
      <w:r>
        <w:t xml:space="preserve"> </w:t>
      </w:r>
      <w:r>
        <w:t xml:space="preserve">Duch-Brown, N. &amp; Martens, B. (2022). To pool or to pull back? An economic analysis of health data</w:t>
      </w:r>
      <w:r>
        <w:t xml:space="preserve"> </w:t>
      </w:r>
      <w:r>
        <w:t xml:space="preserve">pools, JRC Digital Economy Working Paper.</w:t>
      </w:r>
      <w:r>
        <w:br/>
      </w:r>
      <w:r>
        <w:t xml:space="preserve">124 SWD(2020) 295 final.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Data Act: Intervention logic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Maximise the value of data in the economy and society</w:t>
      </w:r>
      <w:r>
        <w:t xml:space="preserve"> </w:t>
      </w:r>
      <w:r>
        <w:t xml:space="preserve">Lack of efficient</w:t>
      </w:r>
      <w:r>
        <w:t xml:space="preserve"> </w:t>
      </w:r>
      <w:r>
        <w:t xml:space="preserve">rules and</w:t>
      </w:r>
      <w:r>
        <w:t xml:space="preserve"> </w:t>
      </w:r>
      <w:r>
        <w:t xml:space="preserve">mechanisms for</w:t>
      </w:r>
      <w:r>
        <w:t xml:space="preserve"> </w:t>
      </w:r>
      <w:r>
        <w:t xml:space="preserve">using business data</w:t>
      </w:r>
      <w:r>
        <w:t xml:space="preserve"> </w:t>
      </w:r>
      <w:r>
        <w:t xml:space="preserve">in exceptional</w:t>
      </w:r>
      <w:r>
        <w:t xml:space="preserve"> </w:t>
      </w:r>
      <w:r>
        <w:t xml:space="preserve">situations</w:t>
      </w:r>
      <w:r>
        <w:t xml:space="preserve"> </w:t>
      </w:r>
      <w:r>
        <w:t xml:space="preserve">Introduce new</w:t>
      </w:r>
      <w:r>
        <w:t xml:space="preserve"> </w:t>
      </w:r>
      <w:r>
        <w:t xml:space="preserve">mechanisms for re-</w:t>
      </w:r>
      <w:r>
        <w:t xml:space="preserve"> </w:t>
      </w:r>
      <w:r>
        <w:t xml:space="preserve">use by public sector</w:t>
      </w:r>
      <w:r>
        <w:t xml:space="preserve"> </w:t>
      </w:r>
      <w:r>
        <w:t xml:space="preserve">bodies of data in</w:t>
      </w:r>
      <w:r>
        <w:t xml:space="preserve"> </w:t>
      </w:r>
      <w:r>
        <w:t xml:space="preserve">exceptional</w:t>
      </w:r>
      <w:r>
        <w:t xml:space="preserve"> </w:t>
      </w:r>
      <w:r>
        <w:t xml:space="preserve">situations</w:t>
      </w:r>
      <w:r>
        <w:t xml:space="preserve"> </w:t>
      </w:r>
      <w:r>
        <w:t xml:space="preserve">Low levels of data</w:t>
      </w:r>
      <w:r>
        <w:t xml:space="preserve"> </w:t>
      </w:r>
      <w:r>
        <w:t xml:space="preserve">availability for creating</w:t>
      </w:r>
      <w:r>
        <w:t xml:space="preserve"> </w:t>
      </w:r>
      <w:r>
        <w:t xml:space="preserve">added value in B2B</w:t>
      </w:r>
      <w:r>
        <w:t xml:space="preserve"> </w:t>
      </w:r>
      <w:r>
        <w:t xml:space="preserve">relations</w:t>
      </w:r>
      <w:r>
        <w:t xml:space="preserve"> </w:t>
      </w:r>
      <w:r>
        <w:t xml:space="preserve">Consumers and companies</w:t>
      </w:r>
      <w:r>
        <w:t xml:space="preserve"> </w:t>
      </w:r>
      <w:r>
        <w:t xml:space="preserve">have limited ability to realise</w:t>
      </w:r>
      <w:r>
        <w:t xml:space="preserve"> </w:t>
      </w:r>
      <w:r>
        <w:t xml:space="preserve">the value of data generated by</w:t>
      </w:r>
      <w:r>
        <w:t xml:space="preserve"> </w:t>
      </w:r>
      <w:r>
        <w:t xml:space="preserve">their use of products</w:t>
      </w:r>
      <w:r>
        <w:t xml:space="preserve"> </w:t>
      </w:r>
      <w:r>
        <w:t xml:space="preserve">Barriers to switching</w:t>
      </w:r>
      <w:r>
        <w:t xml:space="preserve"> </w:t>
      </w:r>
      <w:r>
        <w:t xml:space="preserve">of cloud/edge</w:t>
      </w:r>
      <w:r>
        <w:t xml:space="preserve"> </w:t>
      </w:r>
      <w:r>
        <w:t xml:space="preserve">services and risks of</w:t>
      </w:r>
      <w:r>
        <w:t xml:space="preserve"> </w:t>
      </w:r>
      <w:r>
        <w:t xml:space="preserve">unlawful 3rd country</w:t>
      </w:r>
      <w:r>
        <w:t xml:space="preserve"> </w:t>
      </w:r>
      <w:r>
        <w:t xml:space="preserve">data access</w:t>
      </w:r>
      <w:r>
        <w:t xml:space="preserve"> </w:t>
      </w:r>
      <w:r>
        <w:t xml:space="preserve">Increase fluidity of</w:t>
      </w:r>
      <w:r>
        <w:t xml:space="preserve"> </w:t>
      </w:r>
      <w:r>
        <w:t xml:space="preserve">cloud/edge market</w:t>
      </w:r>
      <w:r>
        <w:t xml:space="preserve"> </w:t>
      </w:r>
      <w:r>
        <w:t xml:space="preserve">and raise trust in the</w:t>
      </w:r>
      <w:r>
        <w:t xml:space="preserve"> </w:t>
      </w:r>
      <w:r>
        <w:t xml:space="preserve">integrity of</w:t>
      </w:r>
      <w:r>
        <w:t xml:space="preserve"> </w:t>
      </w:r>
      <w:r>
        <w:t xml:space="preserve">cloud/edge services</w:t>
      </w:r>
      <w:r>
        <w:t xml:space="preserve"> </w:t>
      </w:r>
      <w:r>
        <w:t xml:space="preserve">B2B DATA SHARING</w:t>
      </w:r>
      <w:r>
        <w:t xml:space="preserve"> </w:t>
      </w:r>
      <w:r>
        <w:t xml:space="preserve">B2G DATA SHARING</w:t>
      </w:r>
      <w:r>
        <w:t xml:space="preserve"> </w:t>
      </w:r>
      <w:r>
        <w:t xml:space="preserve">B2B/B2C DATA SHARING</w:t>
      </w:r>
      <w:r>
        <w:t xml:space="preserve"> </w:t>
      </w:r>
      <w:r>
        <w:t xml:space="preserve">Inefficient practices for</w:t>
      </w:r>
      <w:r>
        <w:t xml:space="preserve"> </w:t>
      </w:r>
      <w:r>
        <w:t xml:space="preserve">use of private sector</w:t>
      </w:r>
      <w:r>
        <w:t xml:space="preserve"> </w:t>
      </w:r>
      <w:r>
        <w:t xml:space="preserve">data by the public</w:t>
      </w:r>
      <w:r>
        <w:t xml:space="preserve"> </w:t>
      </w:r>
      <w:r>
        <w:t xml:space="preserve">sector, creating a</w:t>
      </w:r>
      <w:r>
        <w:t xml:space="preserve"> </w:t>
      </w:r>
      <w:r>
        <w:t xml:space="preserve">burden for companies</w:t>
      </w:r>
      <w:r>
        <w:t xml:space="preserve"> </w:t>
      </w:r>
      <w:r>
        <w:t xml:space="preserve">Unfair market practices</w:t>
      </w:r>
      <w:r>
        <w:t xml:space="preserve"> </w:t>
      </w:r>
      <w:r>
        <w:t xml:space="preserve">and vendor lock-in in</w:t>
      </w:r>
      <w:r>
        <w:t xml:space="preserve"> </w:t>
      </w:r>
      <w:r>
        <w:t xml:space="preserve">cloud and edge</w:t>
      </w:r>
      <w:r>
        <w:t xml:space="preserve"> </w:t>
      </w:r>
      <w:r>
        <w:t xml:space="preserve">services</w:t>
      </w:r>
      <w:r>
        <w:t xml:space="preserve"> </w:t>
      </w:r>
      <w:r>
        <w:t xml:space="preserve">DATA INFRASTRUCTURES</w:t>
      </w:r>
      <w:r>
        <w:t xml:space="preserve"> </w:t>
      </w:r>
      <w:r>
        <w:t xml:space="preserve">No common standards for reusing data within and between sectors</w:t>
      </w:r>
      <w:r>
        <w:t xml:space="preserve"> </w:t>
      </w:r>
      <w:r>
        <w:t xml:space="preserve">Increase availability of data for commercial use and innovation</w:t>
      </w:r>
      <w:r>
        <w:t xml:space="preserve"> </w:t>
      </w:r>
      <w:r>
        <w:t xml:space="preserve">between businesses</w:t>
      </w:r>
      <w:r>
        <w:t xml:space="preserve"> </w:t>
      </w:r>
      <w:r>
        <w:t xml:space="preserve">Legal uncertainty for consumers and businesses concerning data</w:t>
      </w:r>
      <w:r>
        <w:t xml:space="preserve"> </w:t>
      </w:r>
      <w:r>
        <w:t xml:space="preserve">access and use (incl. sui generis database right)</w:t>
      </w:r>
      <w:r>
        <w:t xml:space="preserve"> </w:t>
      </w:r>
      <w:r>
        <w:t xml:space="preserve">Abuse of contractual imbalances with regards to data access</w:t>
      </w:r>
      <w:r>
        <w:t xml:space="preserve"> </w:t>
      </w:r>
      <w:r>
        <w:t xml:space="preserve">and lack of common data sharing practices</w:t>
      </w:r>
      <w:r>
        <w:t xml:space="preserve"> </w:t>
      </w:r>
      <w:r>
        <w:t xml:space="preserve">Establish a framework for efficient data interoperability</w:t>
      </w:r>
      <w:r>
        <w:t xml:space="preserve"> </w:t>
      </w:r>
      <w:r>
        <w:t xml:space="preserve">Empower consumers and companies using connected products</w:t>
      </w:r>
      <w:r>
        <w:t xml:space="preserve"> </w:t>
      </w:r>
      <w:r>
        <w:t xml:space="preserve">Data access potentially</w:t>
      </w:r>
      <w:r>
        <w:t xml:space="preserve"> </w:t>
      </w:r>
      <w:r>
        <w:t xml:space="preserve">in conflict with law</w:t>
      </w:r>
      <w:r>
        <w:t xml:space="preserve"> </w:t>
      </w:r>
      <w:r>
        <w:t xml:space="preserve">affects trustworthiness,</w:t>
      </w:r>
      <w:r>
        <w:t xml:space="preserve"> </w:t>
      </w:r>
      <w:r>
        <w:t xml:space="preserve">security and privacy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t xml:space="preserve"> </w:t>
      </w:r>
      <w:r>
        <w:t xml:space="preserve">In line with the objectives of this initiative, the policy options are designed to realise the</w:t>
      </w:r>
      <w:r>
        <w:t xml:space="preserve"> </w:t>
      </w:r>
      <w:r>
        <w:t xml:space="preserve">vast socioeconomic potential of data use which is currently underexploited along the</w:t>
      </w:r>
      <w:r>
        <w:t xml:space="preserve"> </w:t>
      </w:r>
      <w:r>
        <w:t xml:space="preserve">value chain, both for data holders and data re-users as described in Chapter 2.</w:t>
      </w:r>
      <w:r>
        <w:t xml:space="preserve"> </w:t>
      </w:r>
      <w:r>
        <w:t xml:space="preserve">The overall approach, coherent with the wider European strategy for data, is that</w:t>
      </w:r>
      <w:r>
        <w:t xml:space="preserve"> </w:t>
      </w:r>
      <w:r>
        <w:t xml:space="preserve">qualified obligations should apply only where strictly necessary to tackle clear, major</w:t>
      </w:r>
      <w:r>
        <w:t xml:space="preserve"> </w:t>
      </w:r>
      <w:r>
        <w:t xml:space="preserve">imbalances and data bottlenecks. .</w:t>
      </w:r>
      <w:r>
        <w:br/>
      </w:r>
      <w:r>
        <w:t xml:space="preserve">Levers have been identified to achieve this through the debate on data access and use</w:t>
      </w:r>
      <w:r>
        <w:t xml:space="preserve"> </w:t>
      </w:r>
      <w:r>
        <w:t xml:space="preserve">over recent years. In B2B and B2C relations, these levers include: scope of rights and</w:t>
      </w:r>
      <w:r>
        <w:t xml:space="preserve"> </w:t>
      </w:r>
      <w:r>
        <w:t xml:space="preserve">obligations regarding data; product design affecting how easily data can be accessed;</w:t>
      </w:r>
      <w:r>
        <w:t xml:space="preserve"> </w:t>
      </w:r>
      <w:r>
        <w:t xml:space="preserve">conditions and compensation for data access; adjusting imbalances in businesses’</w:t>
      </w:r>
      <w:r>
        <w:t xml:space="preserve"> </w:t>
      </w:r>
      <w:r>
        <w:t xml:space="preserve">bargaining power in contractual relationships; standards for promoting interoperability.</w:t>
      </w:r>
      <w:r>
        <w:t xml:space="preserve"> </w:t>
      </w:r>
      <w:r>
        <w:t xml:space="preserve">In the B2G context, they include the conditions and the extent of use of companies’ data</w:t>
      </w:r>
      <w:r>
        <w:t xml:space="preserve"> </w:t>
      </w:r>
      <w:r>
        <w:t xml:space="preserve">by the public sector. For cloud services, they include contractual and technical measures</w:t>
      </w:r>
      <w:r>
        <w:t xml:space="preserve"> </w:t>
      </w:r>
      <w:r>
        <w:t xml:space="preserve">to enable switching in practice.</w:t>
      </w:r>
      <w:r>
        <w:br/>
      </w:r>
      <w:r>
        <w:t xml:space="preserve">Three policy options have been developed, each of which combines several levers with</w:t>
      </w:r>
      <w:r>
        <w:t xml:space="preserve"> </w:t>
      </w:r>
      <w:r>
        <w:t xml:space="preserve">different emphases and levels of intensity in terms of widening access and use of data</w:t>
      </w:r>
      <w:r>
        <w:t xml:space="preserve"> </w:t>
      </w:r>
      <w:r>
        <w:t xml:space="preserve">that currently remain under de facto exclusive control of the data holders. Each option</w:t>
      </w:r>
      <w:r>
        <w:t xml:space="preserve"> </w:t>
      </w:r>
      <w:r>
        <w:t xml:space="preserve">builds on earlier analyses and discussions with stakeholders, and each would be realistic</w:t>
      </w:r>
      <w:r>
        <w:t xml:space="preserve"> </w:t>
      </w:r>
      <w:r>
        <w:t xml:space="preserve">and reasonable to implement.</w:t>
      </w:r>
    </w:p>
    <w:p>
      <w:pPr>
        <w:pStyle w:val="FirstParagraph"/>
      </w:pPr>
      <w:r>
        <w:t xml:space="preserve">29</w:t>
      </w:r>
      <w:r>
        <w:t xml:space="preserve"> </w:t>
      </w:r>
      <w:r>
        <w:t xml:space="preserve"> Policy option 1 focuses on preserving existing incentives to invest in data generation.</w:t>
      </w:r>
      <w:r>
        <w:t xml:space="preserve"> </w:t>
      </w:r>
      <w:r>
        <w:t xml:space="preserve">It aims to nudge data holders towards facilitating more voluntary data access and use,</w:t>
      </w:r>
      <w:r>
        <w:t xml:space="preserve"> </w:t>
      </w:r>
      <w:r>
        <w:t xml:space="preserve">with minimal intervention and only non-binding measures which do not necessarily</w:t>
      </w:r>
      <w:r>
        <w:t xml:space="preserve"> </w:t>
      </w:r>
      <w:r>
        <w:t xml:space="preserve">remove data holders’ often exclusive control over data.</w:t>
      </w:r>
      <w:r>
        <w:br/>
      </w:r>
      <w:r>
        <w:t xml:space="preserve"> Policy option 2 (legislative option) aims to balance existing incentives to invest in</w:t>
      </w:r>
      <w:r>
        <w:t xml:space="preserve"> </w:t>
      </w:r>
      <w:r>
        <w:t xml:space="preserve">data-generating activities with legislative measures that strengthen legal certainty on</w:t>
      </w:r>
      <w:r>
        <w:t xml:space="preserve"> </w:t>
      </w:r>
      <w:r>
        <w:t xml:space="preserve">how data can be used and by whom, along with a light regulatory approach defining</w:t>
      </w:r>
      <w:r>
        <w:t xml:space="preserve"> </w:t>
      </w:r>
      <w:r>
        <w:t xml:space="preserve">minimum framework conditions for switching between cloud and edge providers.</w:t>
      </w:r>
      <w:r>
        <w:br/>
      </w:r>
      <w:r>
        <w:t xml:space="preserve"> Policy option 3 (legislative option) would boost innovation through data use by</w:t>
      </w:r>
      <w:r>
        <w:t xml:space="preserve"> </w:t>
      </w:r>
      <w:r>
        <w:t xml:space="preserve">means of stricter conditions on data holders with regard to compensation, and by</w:t>
      </w:r>
      <w:r>
        <w:t xml:space="preserve"> </w:t>
      </w:r>
      <w:r>
        <w:t xml:space="preserve">imposing detailed technical specifications for data access. It also specifies detailed</w:t>
      </w:r>
      <w:r>
        <w:t xml:space="preserve"> </w:t>
      </w:r>
      <w:r>
        <w:t xml:space="preserve">technical standards for ensuring cloud interoperability.</w:t>
      </w:r>
      <w:r>
        <w:br/>
      </w:r>
      <w:r>
        <w:t xml:space="preserve">None of the options affect existing applicable rules on data protection, privacy,</w:t>
      </w:r>
      <w:r>
        <w:t xml:space="preserve"> </w:t>
      </w:r>
      <w:r>
        <w:t xml:space="preserve">intellectual property (with the exception of changes introduced by the review of the</w:t>
      </w:r>
      <w:r>
        <w:t xml:space="preserve"> </w:t>
      </w:r>
      <w:r>
        <w:t xml:space="preserve">Database Directive), competition, justice, and home affairs and related (international)</w:t>
      </w:r>
      <w:r>
        <w:t xml:space="preserve"> </w:t>
      </w:r>
      <w:r>
        <w:t xml:space="preserve">cooperation, nor do they affect the EU’s trade obligations. They do not affect the legal</w:t>
      </w:r>
      <w:r>
        <w:t xml:space="preserve"> </w:t>
      </w:r>
      <w:r>
        <w:t xml:space="preserve">protection of trade secrets, nor do they include a general obligation to disclose trade</w:t>
      </w:r>
      <w:r>
        <w:t xml:space="preserve"> </w:t>
      </w:r>
      <w:r>
        <w:t xml:space="preserve">secrets. Each leaves room for more detailed interventions in specific sectors, if necessary,</w:t>
      </w:r>
      <w:r>
        <w:t xml:space="preserve"> </w:t>
      </w:r>
      <w:r>
        <w:t xml:space="preserve">that complement the Data Act.</w:t>
      </w:r>
      <w:r>
        <w:br/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5.1.1. Why two baselines are used in this Impact Assessment</w:t>
      </w:r>
      <w:r>
        <w:t xml:space="preserve"> </w:t>
      </w:r>
      <w:r>
        <w:t xml:space="preserve">The impacts of the policy options have been assessed against two baselines. This is</w:t>
      </w:r>
      <w:r>
        <w:t xml:space="preserve"> </w:t>
      </w:r>
      <w:r>
        <w:t xml:space="preserve">because this Impact Assessment builds principally on two studies, one prepared by</w:t>
      </w:r>
      <w:r>
        <w:t xml:space="preserve"> </w:t>
      </w:r>
      <w:r>
        <w:t xml:space="preserve">Deloitte and one by ICF, each of which has a specific scope. Due to this difference in</w:t>
      </w:r>
      <w:r>
        <w:t xml:space="preserve"> </w:t>
      </w:r>
      <w:r>
        <w:t xml:space="preserve">scope, the studies use a different baseline and consider the impact on the most relevant</w:t>
      </w:r>
      <w:r>
        <w:t xml:space="preserve"> </w:t>
      </w:r>
      <w:r>
        <w:t xml:space="preserve">stakeholder groups.</w:t>
      </w:r>
      <w:r>
        <w:br/>
      </w:r>
      <w:r>
        <w:t xml:space="preserve"> The ICF study focuses on contractual agreements in B2B contexts. Therefore, its</w:t>
      </w:r>
      <w:r>
        <w:t xml:space="preserve"> </w:t>
      </w:r>
      <w:r>
        <w:t xml:space="preserve">baseline (‘ICF baseline’) is based on the number of ‘data companies’ and on the</w:t>
      </w:r>
      <w:r>
        <w:t xml:space="preserve"> </w:t>
      </w:r>
      <w:r>
        <w:t xml:space="preserve">revenues of data suppliers active in the data market.</w:t>
      </w:r>
      <w:r>
        <w:br/>
      </w:r>
      <w:r>
        <w:t xml:space="preserve"> The Deloitte study looks more broadly into B2B (except in relation to contractual</w:t>
      </w:r>
      <w:r>
        <w:t xml:space="preserve"> </w:t>
      </w:r>
      <w:r>
        <w:t xml:space="preserve">matters), B2C and B2G contexts. It considers a wider scope of affected</w:t>
      </w:r>
      <w:r>
        <w:t xml:space="preserve"> </w:t>
      </w:r>
      <w:r>
        <w:t xml:space="preserve">stakeholders, including companies beyond those included in the data market (data</w:t>
      </w:r>
      <w:r>
        <w:t xml:space="preserve"> </w:t>
      </w:r>
      <w:r>
        <w:t xml:space="preserve">suppliers and data users), consumers and data ‘co-generators’. Its baseline</w:t>
      </w:r>
      <w:r>
        <w:t xml:space="preserve"> </w:t>
      </w:r>
      <w:r>
        <w:t xml:space="preserve">(‘Deloitte baseline’) is therefore wider, as explained below.</w:t>
      </w:r>
      <w:r>
        <w:br/>
      </w:r>
      <w:r>
        <w:t xml:space="preserve">As said above, the baseline used in each study is defined in relation to its scope which, in</w:t>
      </w:r>
      <w:r>
        <w:t xml:space="preserve"> </w:t>
      </w:r>
      <w:r>
        <w:t xml:space="preserve">turn, determines the range of affected stakeholders. Each baseline is the most relevant to</w:t>
      </w:r>
      <w:r>
        <w:t xml:space="preserve"> </w:t>
      </w:r>
      <w:r>
        <w:t xml:space="preserve">assess the associated impacts of the measure(s) in the specific context. While the two</w:t>
      </w:r>
      <w:r>
        <w:t xml:space="preserve"> </w:t>
      </w:r>
      <w:r>
        <w:t xml:space="preserve">baselines, the scope of the studies and their corresponding stakeholder bases are distinct</w:t>
      </w:r>
      <w:r>
        <w:t xml:space="preserve"> </w:t>
      </w:r>
      <w:r>
        <w:t xml:space="preserve">and independent in their character, the studies are complementary in assessing different</w:t>
      </w:r>
      <w:r>
        <w:t xml:space="preserve"> </w:t>
      </w:r>
      <w:r>
        <w:t xml:space="preserve">aspects and issues for data access and use in the B2B context.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5.1.2. Deloitte baseline</w:t>
      </w:r>
      <w:r>
        <w:t xml:space="preserve"> </w:t>
      </w:r>
      <w:r>
        <w:t xml:space="preserve">Considering that the current initiative would affect a wide range of stakeholders in all</w:t>
      </w:r>
      <w:r>
        <w:t xml:space="preserve"> </w:t>
      </w:r>
      <w:r>
        <w:t xml:space="preserve">sectors of the economy, the total GDP for the EU27 of around EUR 11.5 trillion in 2020</w:t>
      </w:r>
      <w:r>
        <w:t xml:space="preserve"> </w:t>
      </w:r>
      <w:r>
        <w:t xml:space="preserve">has been chosen as the most suitable baseline against which the impacts of different</w:t>
      </w:r>
      <w:r>
        <w:t xml:space="preserve"> </w:t>
      </w:r>
      <w:r>
        <w:t xml:space="preserve">policy options can be measured125. The Deloitte baseline is expected to grow to around</w:t>
      </w:r>
      <w:r>
        <w:t xml:space="preserve"> </w:t>
      </w:r>
      <w:r>
        <w:t xml:space="preserve">EUR 13.80 trillion (+20%) in 2028126. This calculation takes into account the impact of</w:t>
      </w:r>
      <w:r>
        <w:t xml:space="preserve"> </w:t>
      </w:r>
      <w:r>
        <w:t xml:space="preserve">certain existing and planned data-sharing instruments (see section 1.3), in particular the</w:t>
      </w:r>
      <w:r>
        <w:t xml:space="preserve"> </w:t>
      </w:r>
      <w:r>
        <w:t xml:space="preserve">DGA and the Digital Markets Act (DMA). It also takes into consideration other</w:t>
      </w:r>
      <w:r>
        <w:t xml:space="preserve"> </w:t>
      </w:r>
      <w:r>
        <w:t xml:space="preserve">initiatives under the Data Strategy that would facilitate voluntary data sharing and</w:t>
      </w:r>
      <w:r>
        <w:t xml:space="preserve"> </w:t>
      </w:r>
      <w:r>
        <w:t xml:space="preserve">promote the development of data spaces. With regard to the problem areas in scope of</w:t>
      </w:r>
      <w:r>
        <w:t xml:space="preserve"> </w:t>
      </w:r>
      <w:r>
        <w:t xml:space="preserve">this initiative, the baseline scenario can be described as follows.</w:t>
      </w:r>
      <w:r>
        <w:t xml:space="preserve"> </w:t>
      </w:r>
      <w:r>
        <w:t xml:space="preserve">Large, integrated tech companies that have already collected vast volumes of data would</w:t>
      </w:r>
      <w:r>
        <w:t xml:space="preserve"> </w:t>
      </w:r>
      <w:r>
        <w:t xml:space="preserve">continue to exploit data to launch new digital services, thus contributing to GDP growth.</w:t>
      </w:r>
      <w:r>
        <w:t xml:space="preserve"> </w:t>
      </w:r>
      <w:r>
        <w:t xml:space="preserve">However, they would at the same time strengthen their ability to determine data access</w:t>
      </w:r>
      <w:r>
        <w:t xml:space="preserve"> </w:t>
      </w:r>
      <w:r>
        <w:t xml:space="preserve">by users and third parties. This is likely to restrict data supply for innovative SMEs in the</w:t>
      </w:r>
      <w:r>
        <w:t xml:space="preserve"> </w:t>
      </w:r>
      <w:r>
        <w:t xml:space="preserve">aftermarkets and to limit consumer choice. The resulting increasing imbalances in</w:t>
      </w:r>
      <w:r>
        <w:t xml:space="preserve"> </w:t>
      </w:r>
      <w:r>
        <w:t xml:space="preserve">negotiating power would to a very limited extent be addressed by the DMA proposal in</w:t>
      </w:r>
      <w:r>
        <w:t xml:space="preserve"> </w:t>
      </w:r>
      <w:r>
        <w:t xml:space="preserve">cases where a gatekeeper is involved, whereas data in individual sectors (finance,</w:t>
      </w:r>
      <w:r>
        <w:t xml:space="preserve"> </w:t>
      </w:r>
      <w:r>
        <w:t xml:space="preserve">automotive, transport, electricity) could be shared in line with, and to the extent there is,</w:t>
      </w:r>
      <w:r>
        <w:t xml:space="preserve"> </w:t>
      </w:r>
      <w:r>
        <w:t xml:space="preserve">applicable or upcoming sectoral legislation.</w:t>
      </w:r>
      <w:r>
        <w:br/>
      </w:r>
      <w:r>
        <w:t xml:space="preserve">An association described the likely development as follows: ‘Without legal regulation of</w:t>
      </w:r>
      <w:r>
        <w:t xml:space="preserve"> </w:t>
      </w:r>
      <w:r>
        <w:t xml:space="preserve">data access, there will be no way to ensure a level playing field among providers and</w:t>
      </w:r>
      <w:r>
        <w:t xml:space="preserve"> </w:t>
      </w:r>
      <w:r>
        <w:t xml:space="preserve">freedom of choice for consumers in the future’127.</w:t>
      </w:r>
      <w:r>
        <w:t xml:space="preserve"> </w:t>
      </w:r>
      <w:r>
        <w:t xml:space="preserve">In the absence of binding EU rules, Member States may adopt (as some have already</w:t>
      </w:r>
      <w:r>
        <w:t xml:space="preserve"> </w:t>
      </w:r>
      <w:r>
        <w:t xml:space="preserve">done, see section 3.2) national or sectoral legislation on the reuse of businesses’ data by</w:t>
      </w:r>
      <w:r>
        <w:t xml:space="preserve"> </w:t>
      </w:r>
      <w:r>
        <w:t xml:space="preserve">public sector bodies, increasing over time the volume of data reused but potentially</w:t>
      </w:r>
      <w:r>
        <w:t xml:space="preserve"> </w:t>
      </w:r>
      <w:r>
        <w:t xml:space="preserve">increasing legal fragmentation and the resulting costs for companies128.</w:t>
      </w:r>
      <w:r>
        <w:br/>
      </w:r>
      <w:r>
        <w:t xml:space="preserve">In the area of cloud and edge, few services are currently declared under the SWIPO</w:t>
      </w:r>
      <w:r>
        <w:t xml:space="preserve"> </w:t>
      </w:r>
      <w:r>
        <w:t xml:space="preserve">codes of conduct, whose scope is very limited. Therefore the barriers to switching across</w:t>
      </w:r>
      <w:r>
        <w:t xml:space="preserve"> </w:t>
      </w:r>
      <w:r>
        <w:t xml:space="preserve">the cloud market would persist over both the short and long term, especially for PaaS and</w:t>
      </w:r>
      <w:r>
        <w:t xml:space="preserve"> </w:t>
      </w:r>
      <w:r>
        <w:t xml:space="preserve">SaaS markets, where SMEs and start-ups that build innovative solutions on top of PaaS</w:t>
      </w:r>
      <w:r>
        <w:t xml:space="preserve"> </w:t>
      </w:r>
      <w:r>
        <w:t xml:space="preserve">services would be most negatively affected (they indeed currently need to redesign their</w:t>
      </w:r>
      <w:r>
        <w:t xml:space="preserve"> </w:t>
      </w:r>
      <w:r>
        <w:t xml:space="preserve">systems when they try to switch)129. For example, the tools that app developers or</w:t>
      </w:r>
      <w:r>
        <w:t xml:space="preserve"> </w:t>
      </w:r>
      <w:r>
        <w:t xml:space="preserve">website builders use are normally offered as a cloud service at the PaaS layer. They are</w:t>
      </w:r>
    </w:p>
    <w:p>
      <w:pPr>
        <w:pStyle w:val="BodyText"/>
      </w:pPr>
      <w:r>
        <w:t xml:space="preserve">125 See Annex 4, section 5, for the methodology used to determine the EU27 GDP.</w:t>
      </w:r>
      <w:r>
        <w:t xml:space="preserve"> </w:t>
      </w:r>
      <w:r>
        <w:t xml:space="preserve">126 European Commission (2022). Study to support an Impact Assessment on enhancing the use of data in</w:t>
      </w:r>
      <w:r>
        <w:t xml:space="preserve"> </w:t>
      </w:r>
      <w:r>
        <w:t xml:space="preserve">Europe (Section 3.5.2).</w:t>
      </w:r>
      <w:r>
        <w:t xml:space="preserve"> </w:t>
      </w:r>
      <w:r>
        <w:t xml:space="preserve">127 Position paper of Allgemeiner Deutscher Automobil-Club (ADAC), sent in the context of the public</w:t>
      </w:r>
      <w:r>
        <w:t xml:space="preserve"> </w:t>
      </w:r>
      <w:r>
        <w:t xml:space="preserve">consultation on the Data Act.</w:t>
      </w:r>
      <w:r>
        <w:t xml:space="preserve"> </w:t>
      </w:r>
      <w:r>
        <w:t xml:space="preserve">128 European Commission (2020). Towards a European strategy on business-to-government data sharing</w:t>
      </w:r>
      <w:r>
        <w:t xml:space="preserve"> </w:t>
      </w:r>
      <w:r>
        <w:t xml:space="preserve">for the public interest, Final Report of the High-Level Expert Group on B2G Data Sharing.</w:t>
      </w:r>
      <w:r>
        <w:t xml:space="preserve"> </w:t>
      </w:r>
      <w:r>
        <w:t xml:space="preserve">129 European Commission (2018). Switching of cloud services providers, prepared by IDC and Arthur’s</w:t>
      </w:r>
      <w:r>
        <w:t xml:space="preserve"> </w:t>
      </w:r>
      <w:r>
        <w:t xml:space="preserve">Legal, p. 31.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often effectively locked into such cloud services as they are not able to edit their apps or</w:t>
      </w:r>
      <w:r>
        <w:t xml:space="preserve"> </w:t>
      </w:r>
      <w:r>
        <w:t xml:space="preserve">websites using the tools of a different PaaS cloud service provider.</w:t>
      </w:r>
      <w:r>
        <w:br/>
      </w:r>
      <w:r>
        <w:t xml:space="preserve">In addition, without additional safeguards to address the concerns about potentially</w:t>
      </w:r>
      <w:r>
        <w:t xml:space="preserve"> </w:t>
      </w:r>
      <w:r>
        <w:t xml:space="preserve">unlawful access to data by non-EU/EEA authorities, a lack of trust in cloud and edge</w:t>
      </w:r>
      <w:r>
        <w:t xml:space="preserve"> </w:t>
      </w:r>
      <w:r>
        <w:t xml:space="preserve">services would continue to hamper growth of the EU data processing sector.</w:t>
      </w:r>
      <w:r>
        <w:t xml:space="preserve"> </w:t>
      </w:r>
      <w:r>
        <w:t xml:space="preserve">5.1.3. ICF baseline (related to contractual issues)</w:t>
      </w:r>
      <w:r>
        <w:t xml:space="preserve"> </w:t>
      </w:r>
      <w:r>
        <w:t xml:space="preserve">The ICF baseline takes into consideration the amount of data-related profits. Value</w:t>
      </w:r>
      <w:r>
        <w:t xml:space="preserve"> </w:t>
      </w:r>
      <w:r>
        <w:t xml:space="preserve">generated under data sharing is expected to grow under this baseline from EUR 21.3</w:t>
      </w:r>
      <w:r>
        <w:t xml:space="preserve"> </w:t>
      </w:r>
      <w:r>
        <w:t xml:space="preserve">billion p.a. to EUR 27.1 billion p.a. over the period 2021-2030130 (see Annex 4). The</w:t>
      </w:r>
      <w:r>
        <w:t xml:space="preserve"> </w:t>
      </w:r>
      <w:r>
        <w:t xml:space="preserve">estimation of the baseline starts from data on revenues from data companies from 2013 to</w:t>
      </w:r>
      <w:r>
        <w:t xml:space="preserve"> </w:t>
      </w:r>
      <w:r>
        <w:t xml:space="preserve">2020131. The starting point in calculating the estimates of the value of data sharing are the</w:t>
      </w:r>
      <w:r>
        <w:t xml:space="preserve"> </w:t>
      </w:r>
      <w:r>
        <w:t xml:space="preserve">profits of data companies which are expected to increase even under the baseline. To</w:t>
      </w:r>
      <w:r>
        <w:t xml:space="preserve"> </w:t>
      </w:r>
      <w:r>
        <w:t xml:space="preserve">overcome the challenge of the lack of data, the study chose to estimate the profits of data</w:t>
      </w:r>
      <w:r>
        <w:t xml:space="preserve"> </w:t>
      </w:r>
      <w:r>
        <w:t xml:space="preserve">suppliers as a proxy for improving the situation on data sharing. This choice is based on</w:t>
      </w:r>
      <w:r>
        <w:t xml:space="preserve"> </w:t>
      </w:r>
      <w:r>
        <w:t xml:space="preserve">the assumption that the economic situation of data suppliers likely evolves in the same</w:t>
      </w:r>
      <w:r>
        <w:t xml:space="preserve"> </w:t>
      </w:r>
      <w:r>
        <w:t xml:space="preserve">way as the data economy as a whole. Section 8.1 shows that, while methodologies differ,</w:t>
      </w:r>
      <w:r>
        <w:t xml:space="preserve"> </w:t>
      </w:r>
      <w:r>
        <w:t xml:space="preserve">the finding is consistent across comparable studies, including internationally.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section describes the different policy options for addressing the identified problems.</w:t>
      </w:r>
      <w:r>
        <w:t xml:space="preserve"> </w:t>
      </w:r>
      <w:r>
        <w:t xml:space="preserve">A more detailed description of the measures under the policy options (2 and 3) is</w:t>
      </w:r>
      <w:r>
        <w:t xml:space="preserve"> </w:t>
      </w:r>
      <w:r>
        <w:t xml:space="preserve">presented in Annex 10.</w:t>
      </w:r>
      <w:r>
        <w:t xml:space="preserve"> </w:t>
      </w:r>
      <w:r>
        <w:t xml:space="preserve">5.2.1. Policy Option 1 – Non-binding measures encouraging wider and more</w:t>
      </w:r>
      <w:r>
        <w:t xml:space="preserve"> </w:t>
      </w:r>
      <w:r>
        <w:t xml:space="preserve">efficient data access, use and processing among stakeholders</w:t>
      </w:r>
      <w:r>
        <w:t xml:space="preserve"> </w:t>
      </w:r>
      <w:r>
        <w:t xml:space="preserve">This option would consist of Commission guidance and supporting best practice and self-</w:t>
      </w:r>
      <w:r>
        <w:t xml:space="preserve"> </w:t>
      </w:r>
      <w:r>
        <w:t xml:space="preserve">regulation among the relevant stakeholders.</w:t>
      </w:r>
      <w:r>
        <w:br/>
      </w:r>
      <w:r>
        <w:t xml:space="preserve">i) To empower consumers and companies using connected products and related</w:t>
      </w:r>
      <w:r>
        <w:t xml:space="preserve"> </w:t>
      </w:r>
      <w:r>
        <w:t xml:space="preserve">services, the Commission would:</w:t>
      </w:r>
      <w:r>
        <w:t xml:space="preserve"> </w:t>
      </w:r>
      <w:r>
        <w:t xml:space="preserve">-</w:t>
      </w:r>
      <w:r>
        <w:t xml:space="preserve"> </w:t>
      </w:r>
      <w:r>
        <w:t xml:space="preserve">set up a forum of experts and stakeholders whose remit would be to create an</w:t>
      </w:r>
      <w:r>
        <w:t xml:space="preserve"> </w:t>
      </w:r>
      <w:r>
        <w:t xml:space="preserve">industry-driven self-regulatory framework for ‘co-generated data’, i.e. data generated</w:t>
      </w:r>
      <w:r>
        <w:t xml:space="preserve"> </w:t>
      </w:r>
      <w:r>
        <w:t xml:space="preserve">by machines and by the use of products and related services.</w:t>
      </w:r>
      <w:r>
        <w:br/>
      </w:r>
      <w:r>
        <w:t xml:space="preserve">-</w:t>
      </w:r>
      <w:r>
        <w:t xml:space="preserve"> </w:t>
      </w:r>
      <w:r>
        <w:t xml:space="preserve">This framework, such as a code of conduct per sector or across sectors, would aim for</w:t>
      </w:r>
      <w:r>
        <w:t xml:space="preserve"> </w:t>
      </w:r>
      <w:r>
        <w:t xml:space="preserve">more consistency among sectors. It could include best practices for manufacturers in</w:t>
      </w:r>
      <w:r>
        <w:t xml:space="preserve"> </w:t>
      </w:r>
      <w:r>
        <w:t xml:space="preserve">the application of the sui generis right under the Database Directive, and it could</w:t>
      </w:r>
      <w:r>
        <w:t xml:space="preserve"> </w:t>
      </w:r>
      <w:r>
        <w:t xml:space="preserve">encourage allowing users of products to access data they co-generate.</w:t>
      </w:r>
    </w:p>
    <w:p>
      <w:pPr>
        <w:pStyle w:val="BodyText"/>
      </w:pPr>
      <w:r>
        <w:t xml:space="preserve">130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2.2.3).</w:t>
      </w:r>
      <w:r>
        <w:t xml:space="preserve"> </w:t>
      </w:r>
      <w:r>
        <w:t xml:space="preserve">131 For the baseline, the ICF study relied on the most comprehensive and available dataset on data sharing</w:t>
      </w:r>
      <w:r>
        <w:t xml:space="preserve"> </w:t>
      </w:r>
      <w:r>
        <w:t xml:space="preserve">and data-related revenues offered by the IDC Data Market Study (2020), see also Annex 4.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ii) To increase availability of data for commercial use and innovation between</w:t>
      </w:r>
      <w:r>
        <w:t xml:space="preserve"> </w:t>
      </w:r>
      <w:r>
        <w:t xml:space="preserve">businesses, the Commission would:</w:t>
      </w:r>
      <w:r>
        <w:br/>
      </w:r>
      <w:r>
        <w:t xml:space="preserve">-</w:t>
      </w:r>
      <w:r>
        <w:t xml:space="preserve"> </w:t>
      </w:r>
      <w:r>
        <w:t xml:space="preserve">recommend a set of voluntary and balanced model contract terms on all data sharing,</w:t>
      </w:r>
      <w:r>
        <w:t xml:space="preserve"> </w:t>
      </w:r>
      <w:r>
        <w:t xml:space="preserve">including for data generated by machines and users’ products and related services, in</w:t>
      </w:r>
      <w:r>
        <w:t xml:space="preserve"> </w:t>
      </w:r>
      <w:r>
        <w:t xml:space="preserve">order to promote know-how and facilitate B2B data use within and across sectors, in</w:t>
      </w:r>
      <w:r>
        <w:t xml:space="preserve"> </w:t>
      </w:r>
      <w:r>
        <w:t xml:space="preserve">particular for the benefit of SMEs;</w:t>
      </w:r>
      <w:r>
        <w:br/>
      </w:r>
      <w:r>
        <w:t xml:space="preserve">-</w:t>
      </w:r>
      <w:r>
        <w:t xml:space="preserve"> </w:t>
      </w:r>
      <w:r>
        <w:t xml:space="preserve">elaborate non-binding recommendations on the use of specific standards for technical</w:t>
      </w:r>
      <w:r>
        <w:t xml:space="preserve"> </w:t>
      </w:r>
      <w:r>
        <w:t xml:space="preserve">tools such as smart contracts.</w:t>
      </w:r>
      <w:r>
        <w:br/>
      </w:r>
      <w:r>
        <w:t xml:space="preserve">iii) To introduce new mechanisms for reuse of commercially-held data by public</w:t>
      </w:r>
      <w:r>
        <w:t xml:space="preserve"> </w:t>
      </w:r>
      <w:r>
        <w:t xml:space="preserve">sector bodies in exceptional situations, the Commission would:</w:t>
      </w:r>
      <w:r>
        <w:br/>
      </w:r>
      <w:r>
        <w:t xml:space="preserve">support Member States in implementing the recommendations of the High-Level Expert</w:t>
      </w:r>
      <w:r>
        <w:t xml:space="preserve"> </w:t>
      </w:r>
      <w:r>
        <w:t xml:space="preserve">Group on B2G data sharing, including on the setting up of governance structures to</w:t>
      </w:r>
      <w:r>
        <w:t xml:space="preserve"> </w:t>
      </w:r>
      <w:r>
        <w:t xml:space="preserve">promote and oversee access to and reuse of data held by businesses.</w:t>
      </w:r>
      <w:r>
        <w:br/>
      </w:r>
      <w:r>
        <w:t xml:space="preserve">iv) To increase the fluidity of the cloud/edge market and raise trust in the integrity</w:t>
      </w:r>
      <w:r>
        <w:t xml:space="preserve"> </w:t>
      </w:r>
      <w:r>
        <w:t xml:space="preserve">of cloud and edge services, the Commission would:</w:t>
      </w:r>
      <w:r>
        <w:br/>
      </w:r>
      <w:r>
        <w:t xml:space="preserve">-</w:t>
      </w:r>
      <w:r>
        <w:t xml:space="preserve"> </w:t>
      </w:r>
      <w:r>
        <w:t xml:space="preserve">encourage industry to enlarge the scope and improve the content of the existing codes</w:t>
      </w:r>
      <w:r>
        <w:t xml:space="preserve"> </w:t>
      </w:r>
      <w:r>
        <w:t xml:space="preserve">of conduct on switching and porting between cloud providers, and to supplement</w:t>
      </w:r>
      <w:r>
        <w:t xml:space="preserve"> </w:t>
      </w:r>
      <w:r>
        <w:t xml:space="preserve">them by voluntary standard contractual clauses, which would transcribe the codes</w:t>
      </w:r>
      <w:r>
        <w:t xml:space="preserve"> </w:t>
      </w:r>
      <w:r>
        <w:t xml:space="preserve">into contractual agreements. Any measures on interoperability would remain non-</w:t>
      </w:r>
      <w:r>
        <w:t xml:space="preserve"> </w:t>
      </w:r>
      <w:r>
        <w:t xml:space="preserve">binding;</w:t>
      </w:r>
      <w:r>
        <w:br/>
      </w:r>
      <w:r>
        <w:t xml:space="preserve">-</w:t>
      </w:r>
      <w:r>
        <w:t xml:space="preserve"> </w:t>
      </w:r>
      <w:r>
        <w:t xml:space="preserve">not propose any regulatory intervention to enhance the trustworthiness of cloud and</w:t>
      </w:r>
      <w:r>
        <w:t xml:space="preserve"> </w:t>
      </w:r>
      <w:r>
        <w:t xml:space="preserve">edge services subject to non-EU laws. Any intervention in this regard would remain</w:t>
      </w:r>
      <w:r>
        <w:t xml:space="preserve"> </w:t>
      </w:r>
      <w:r>
        <w:t xml:space="preserve">voluntary, such as by cloud security certification or voluntary transparency registers.</w:t>
      </w:r>
      <w:r>
        <w:t xml:space="preserve"> </w:t>
      </w:r>
      <w:r>
        <w:t xml:space="preserve">v) To improve the interoperability of data, the Commission would</w:t>
      </w:r>
      <w:r>
        <w:t xml:space="preserve"> </w:t>
      </w:r>
      <w:r>
        <w:t xml:space="preserve">-</w:t>
      </w:r>
      <w:r>
        <w:t xml:space="preserve"> </w:t>
      </w:r>
      <w:r>
        <w:t xml:space="preserve">adopt guidelines on the use of specific standards or technical tools useful in the</w:t>
      </w:r>
      <w:r>
        <w:t xml:space="preserve"> </w:t>
      </w:r>
      <w:r>
        <w:t xml:space="preserve">context of data access and use.</w:t>
      </w:r>
      <w:r>
        <w:t xml:space="preserve"> </w:t>
      </w:r>
      <w:r>
        <w:t xml:space="preserve">5.2.2. Policy Option 2 – Rules on controlled and predictable data access and use</w:t>
      </w:r>
      <w:r>
        <w:br/>
      </w:r>
      <w:r>
        <w:t xml:space="preserve">i) To empower consumers and companies using connected products and related</w:t>
      </w:r>
      <w:r>
        <w:t xml:space="preserve"> </w:t>
      </w:r>
      <w:r>
        <w:t xml:space="preserve">services, the Commission would introduce:</w:t>
      </w:r>
      <w:r>
        <w:br/>
      </w:r>
      <w:r>
        <w:t xml:space="preserve">-</w:t>
      </w:r>
      <w:r>
        <w:t xml:space="preserve"> </w:t>
      </w:r>
      <w:r>
        <w:t xml:space="preserve">a new right for companies and consumer users to access data generated by their</w:t>
      </w:r>
      <w:r>
        <w:t xml:space="preserve"> </w:t>
      </w:r>
      <w:r>
        <w:t xml:space="preserve">connected products and related services supplemented by measures to prevent users</w:t>
      </w:r>
      <w:r>
        <w:t xml:space="preserve"> </w:t>
      </w:r>
      <w:r>
        <w:t xml:space="preserve">making manifestly unfounded or excessive or repetitive requests for the data;</w:t>
      </w:r>
      <w:r>
        <w:t xml:space="preserve"> </w:t>
      </w:r>
      <w:r>
        <w:t xml:space="preserve">-</w:t>
      </w:r>
      <w:r>
        <w:t xml:space="preserve"> </w:t>
      </w:r>
      <w:r>
        <w:t xml:space="preserve">to avoid practical barriers to an effective data access, an obligation for manufacturers</w:t>
      </w:r>
      <w:r>
        <w:t xml:space="preserve"> </w:t>
      </w:r>
      <w:r>
        <w:t xml:space="preserve">would ensure that data generated by connected products are easily accessible both by</w:t>
      </w:r>
      <w:r>
        <w:t xml:space="preserve"> </w:t>
      </w:r>
      <w:r>
        <w:t xml:space="preserve">the product users and third parties (without detailed technical rules on how this access</w:t>
      </w:r>
      <w:r>
        <w:t xml:space="preserve"> </w:t>
      </w:r>
      <w:r>
        <w:t xml:space="preserve">should be implemented in practice). They would also have to provide transparency</w:t>
      </w:r>
      <w:r>
        <w:t xml:space="preserve"> </w:t>
      </w:r>
      <w:r>
        <w:t xml:space="preserve">towards users and third parties about what data are likely to be generated and how</w:t>
      </w:r>
      <w:r>
        <w:t xml:space="preserve"> </w:t>
      </w:r>
      <w:r>
        <w:t xml:space="preserve">they can be accessed;</w:t>
      </w:r>
    </w:p>
    <w:bookmarkStart w:id="9" w:name="section"/>
    <w:p>
      <w:pPr>
        <w:pStyle w:val="Heading2"/>
      </w:pPr>
      <w:r>
        <w:t xml:space="preserve">33</w:t>
      </w:r>
    </w:p>
    <w:p>
      <w:pPr>
        <w:pStyle w:val="FirstParagraph"/>
      </w:pPr>
      <w:r>
        <w:t xml:space="preserve">an entitlement of third-party companies, upon the user’s request, to access directly</w:t>
      </w:r>
      <w:r>
        <w:t xml:space="preserve"> </w:t>
      </w:r>
      <w:r>
        <w:t xml:space="preserve">data generated by a user’s product for providing added value services (i.e. any service</w:t>
      </w:r>
      <w:r>
        <w:t xml:space="preserve"> </w:t>
      </w:r>
      <w:r>
        <w:t xml:space="preserve">the provision of which depends on or is improved by data coming from products,</w:t>
      </w:r>
      <w:r>
        <w:t xml:space="preserve"> </w:t>
      </w:r>
      <w:r>
        <w:t xml:space="preserve">including repair, insurance or data analytics). Manufacturers would be able to (but</w:t>
      </w:r>
      <w:r>
        <w:t xml:space="preserve"> </w:t>
      </w:r>
      <w:r>
        <w:t xml:space="preserve">would not be obliged to) require compensation for making data available. When</w:t>
      </w:r>
      <w:r>
        <w:t xml:space="preserve"> </w:t>
      </w:r>
      <w:r>
        <w:t xml:space="preserve">compensation is sought, it should be limited to the share attributable to the individual</w:t>
      </w:r>
      <w:r>
        <w:t xml:space="preserve"> </w:t>
      </w:r>
      <w:r>
        <w:t xml:space="preserve">request, taking into account the costs of setting up and operating of the necessary</w:t>
      </w:r>
      <w:r>
        <w:t xml:space="preserve"> </w:t>
      </w:r>
      <w:r>
        <w:t xml:space="preserve">technical infrastructure and its maintenance where the data recipient is an SME, and</w:t>
      </w:r>
      <w:r>
        <w:t xml:space="preserve"> </w:t>
      </w:r>
      <w:r>
        <w:t xml:space="preserve">prevent discrimination between comparable categories of data recipients. Where the</w:t>
      </w:r>
      <w:r>
        <w:t xml:space="preserve"> </w:t>
      </w:r>
      <w:r>
        <w:t xml:space="preserve">recipient is a larger company, parties would have the margin to negotiate a reasonable</w:t>
      </w:r>
      <w:r>
        <w:t xml:space="preserve"> </w:t>
      </w:r>
      <w:r>
        <w:t xml:space="preserve">compensation, including a return on investment in addition to the recovery of the</w:t>
      </w:r>
      <w:r>
        <w:t xml:space="preserve"> </w:t>
      </w:r>
      <w:r>
        <w:t xml:space="preserve">costs of making the data available.132 These rules on access to data generated by</w:t>
      </w:r>
      <w:r>
        <w:t xml:space="preserve"> </w:t>
      </w:r>
      <w:r>
        <w:t xml:space="preserve">connected products and related services also frame the conditions for other types of</w:t>
      </w:r>
      <w:r>
        <w:t xml:space="preserve"> </w:t>
      </w:r>
      <w:r>
        <w:t xml:space="preserve">data access obligations (see below under point ii) in order to avoid the risk of</w:t>
      </w:r>
      <w:r>
        <w:t xml:space="preserve"> </w:t>
      </w:r>
      <w:r>
        <w:t xml:space="preserve">fragmentation in the future;</w:t>
      </w:r>
      <w:r>
        <w:t xml:space="preserve"> </w:t>
      </w:r>
      <w:r>
        <w:t xml:space="preserve">-</w:t>
      </w:r>
      <w:r>
        <w:t xml:space="preserve"> </w:t>
      </w:r>
      <w:r>
        <w:t xml:space="preserve">to keep incentives in data generation, the manufacturer’s possibility to access and use</w:t>
      </w:r>
      <w:r>
        <w:t xml:space="preserve"> </w:t>
      </w:r>
      <w:r>
        <w:t xml:space="preserve">the data generated by the use of the connected product or related service remains</w:t>
      </w:r>
      <w:r>
        <w:t xml:space="preserve"> </w:t>
      </w:r>
      <w:r>
        <w:t xml:space="preserve">unaffected;</w:t>
      </w:r>
      <w:r>
        <w:t xml:space="preserve"> </w:t>
      </w:r>
      <w:r>
        <w:t xml:space="preserve">-</w:t>
      </w:r>
      <w:r>
        <w:t xml:space="preserve"> </w:t>
      </w:r>
      <w:r>
        <w:t xml:space="preserve">an explicit exclusion of machine-generated data from the scope of application of the</w:t>
      </w:r>
      <w:r>
        <w:t xml:space="preserve"> </w:t>
      </w:r>
      <w:r>
        <w:t xml:space="preserve">sui generis right under the Database Directive: such data as a simple by-product of</w:t>
      </w:r>
      <w:r>
        <w:t xml:space="preserve"> </w:t>
      </w:r>
      <w:r>
        <w:t xml:space="preserve">the main activity of a user of a product have potential value for the development of</w:t>
      </w:r>
      <w:r>
        <w:t xml:space="preserve"> </w:t>
      </w:r>
      <w:r>
        <w:t xml:space="preserve">innovative products and services which is hampered by legal uncertainty about</w:t>
      </w:r>
      <w:r>
        <w:t xml:space="preserve"> </w:t>
      </w:r>
      <w:r>
        <w:t xml:space="preserve">exclusivity of rights to use the data;</w:t>
      </w:r>
      <w:r>
        <w:t xml:space="preserve"> </w:t>
      </w:r>
      <w:r>
        <w:t xml:space="preserve">At the same time, the Data Act would introduce an exemption for small and micro</w:t>
      </w:r>
      <w:r>
        <w:t xml:space="preserve"> </w:t>
      </w:r>
      <w:r>
        <w:t xml:space="preserve">manufacturers from these new obligations in order to keep the intervention proportionate</w:t>
      </w:r>
      <w:r>
        <w:t xml:space="preserve"> </w:t>
      </w:r>
      <w:r>
        <w:t xml:space="preserve">and acceptable by stakeholders. Such entities would nevertheless remain subject to</w:t>
      </w:r>
      <w:r>
        <w:t xml:space="preserve"> </w:t>
      </w:r>
      <w:r>
        <w:t xml:space="preserve">obligations to provide information and access to personal data in line with existing data</w:t>
      </w:r>
      <w:r>
        <w:t xml:space="preserve"> </w:t>
      </w:r>
      <w:r>
        <w:t xml:space="preserve">protection rules.</w:t>
      </w:r>
      <w:r>
        <w:t xml:space="preserve"> </w:t>
      </w:r>
      <w:r>
        <w:t xml:space="preserve">ii) To increase availability of data for commercial use and innovation between</w:t>
      </w:r>
      <w:r>
        <w:t xml:space="preserve"> </w:t>
      </w:r>
      <w:r>
        <w:t xml:space="preserve">businesses, the Commission would introduce:</w:t>
      </w:r>
      <w:r>
        <w:br/>
      </w:r>
      <w:r>
        <w:t xml:space="preserve">-</w:t>
      </w:r>
      <w:r>
        <w:t xml:space="preserve"> </w:t>
      </w:r>
      <w:r>
        <w:t xml:space="preserve">voluntary model contract terms (as PO1);</w:t>
      </w:r>
      <w:r>
        <w:t xml:space="preserve"> </w:t>
      </w:r>
      <w:r>
        <w:t xml:space="preserve">-</w:t>
      </w:r>
      <w:r>
        <w:t xml:space="preserve"> </w:t>
      </w:r>
      <w:r>
        <w:t xml:space="preserve">an ‘unfairness test’ for B2B data sharing terms in contracts, including co-generated</w:t>
      </w:r>
      <w:r>
        <w:t xml:space="preserve"> </w:t>
      </w:r>
      <w:r>
        <w:t xml:space="preserve">data, which addresses the issue of the abuse of imbalances in negotiating power in</w:t>
      </w:r>
      <w:r>
        <w:t xml:space="preserve"> </w:t>
      </w:r>
      <w:r>
        <w:t xml:space="preserve">contractual relations. It would invalidate unilaterally imposed excessive contract</w:t>
      </w:r>
      <w:r>
        <w:t xml:space="preserve"> </w:t>
      </w:r>
      <w:r>
        <w:t xml:space="preserve">terms on data access and use in ‘take-it-or-leave-it’ situations. The scope of the</w:t>
      </w:r>
      <w:r>
        <w:t xml:space="preserve"> </w:t>
      </w:r>
      <w:r>
        <w:t xml:space="preserve">unfairness test would be limited to protecting SMEs as they are archetypically in a</w:t>
      </w:r>
      <w:r>
        <w:t xml:space="preserve"> </w:t>
      </w:r>
      <w:r>
        <w:t xml:space="preserve">weaker bargaining position.133</w:t>
      </w:r>
    </w:p>
    <w:p>
      <w:pPr>
        <w:pStyle w:val="BodyText"/>
      </w:pPr>
      <w:r>
        <w:t xml:space="preserve">132 See Annex 10 for further details.</w:t>
      </w:r>
      <w:r>
        <w:t xml:space="preserve"> </w:t>
      </w:r>
      <w:r>
        <w:t xml:space="preserve">133 See Annex 11 for further details, including on the functioning of the unfairness test in practice.</w:t>
      </w:r>
    </w:p>
    <w:bookmarkEnd w:id="9"/>
    <w:bookmarkStart w:id="10" w:name="section-1"/>
    <w:p>
      <w:pPr>
        <w:pStyle w:val="Heading2"/>
      </w:pPr>
      <w:r>
        <w:t xml:space="preserve">34</w:t>
      </w:r>
    </w:p>
    <w:p>
      <w:pPr>
        <w:pStyle w:val="FirstParagraph"/>
      </w:pPr>
      <w:r>
        <w:t xml:space="preserve">general default rules on data access and use (including pricing), ensuring the cross-</w:t>
      </w:r>
      <w:r>
        <w:t xml:space="preserve"> </w:t>
      </w:r>
      <w:r>
        <w:t xml:space="preserve">sectoral applicability of the act. Such rules would apply beyond the situations of data</w:t>
      </w:r>
      <w:r>
        <w:t xml:space="preserve"> </w:t>
      </w:r>
      <w:r>
        <w:t xml:space="preserve">generated by connected products and related services, to situations where there is a</w:t>
      </w:r>
      <w:r>
        <w:t xml:space="preserve"> </w:t>
      </w:r>
      <w:r>
        <w:t xml:space="preserve">legal obligation for data to be made available coming from other sectoral or</w:t>
      </w:r>
      <w:r>
        <w:t xml:space="preserve"> </w:t>
      </w:r>
      <w:r>
        <w:t xml:space="preserve">horizontal legislation. These default rules would be in line with the access rules on</w:t>
      </w:r>
      <w:r>
        <w:t xml:space="preserve"> </w:t>
      </w:r>
      <w:r>
        <w:t xml:space="preserve">data generated by connected products and related services above under point i);</w:t>
      </w:r>
      <w:r>
        <w:br/>
      </w:r>
      <w:r>
        <w:t xml:space="preserve">-</w:t>
      </w:r>
      <w:r>
        <w:t xml:space="preserve"> </w:t>
      </w:r>
      <w:r>
        <w:t xml:space="preserve">an obligation for Member States to establish dispute settlement bodies in relation to</w:t>
      </w:r>
      <w:r>
        <w:t xml:space="preserve"> </w:t>
      </w:r>
      <w:r>
        <w:t xml:space="preserve">the general access rules for business-to-business relationships. This measure is</w:t>
      </w:r>
      <w:r>
        <w:t xml:space="preserve"> </w:t>
      </w:r>
      <w:r>
        <w:t xml:space="preserve">intended to keep compliance burden in check and avoid unnecessary and more costly</w:t>
      </w:r>
      <w:r>
        <w:t xml:space="preserve"> </w:t>
      </w:r>
      <w:r>
        <w:t xml:space="preserve">litigation before the courts.</w:t>
      </w:r>
      <w:r>
        <w:br/>
      </w:r>
      <w:r>
        <w:t xml:space="preserve">-</w:t>
      </w:r>
      <w:r>
        <w:t xml:space="preserve"> </w:t>
      </w:r>
      <w:r>
        <w:t xml:space="preserve">finally, to address the risk of misuse or misappropriation of data related to the</w:t>
      </w:r>
      <w:r>
        <w:t xml:space="preserve"> </w:t>
      </w:r>
      <w:r>
        <w:t xml:space="preserve">obligation of making data available, the Data Act would introduce additional legal</w:t>
      </w:r>
      <w:r>
        <w:t xml:space="preserve"> </w:t>
      </w:r>
      <w:r>
        <w:t xml:space="preserve">safeguards protecting data holders;</w:t>
      </w:r>
      <w:r>
        <w:t xml:space="preserve"> </w:t>
      </w:r>
      <w:r>
        <w:t xml:space="preserve">iii) To introduce new mechanisms for the reuse of commercially-held data by public</w:t>
      </w:r>
      <w:r>
        <w:t xml:space="preserve"> </w:t>
      </w:r>
      <w:r>
        <w:t xml:space="preserve">sector bodies where there is an exceptional need to access and use that data, the</w:t>
      </w:r>
      <w:r>
        <w:t xml:space="preserve"> </w:t>
      </w:r>
      <w:r>
        <w:t xml:space="preserve">Commission would introduce:</w:t>
      </w:r>
      <w:r>
        <w:t xml:space="preserve"> </w:t>
      </w:r>
      <w:r>
        <w:t xml:space="preserve">-</w:t>
      </w:r>
      <w:r>
        <w:t xml:space="preserve"> </w:t>
      </w:r>
      <w:r>
        <w:t xml:space="preserve">a mechanism to enable Member State’s public sector bodies as well as EU institutions</w:t>
      </w:r>
      <w:r>
        <w:t xml:space="preserve"> </w:t>
      </w:r>
      <w:r>
        <w:t xml:space="preserve">and bodies to request and reuse data held by companies, on ad hoc basis, where</w:t>
      </w:r>
      <w:r>
        <w:t xml:space="preserve"> </w:t>
      </w:r>
      <w:r>
        <w:t xml:space="preserve">justified based on exceptional need to use the data. These cover both the need to</w:t>
      </w:r>
      <w:r>
        <w:t xml:space="preserve"> </w:t>
      </w:r>
      <w:r>
        <w:t xml:space="preserve">respond to public emergencies and in other exceptional situations where the public</w:t>
      </w:r>
      <w:r>
        <w:t xml:space="preserve"> </w:t>
      </w:r>
      <w:r>
        <w:t xml:space="preserve">body requesting the data can demonstrate that the unavailability of data prevents it</w:t>
      </w:r>
      <w:r>
        <w:t xml:space="preserve"> </w:t>
      </w:r>
      <w:r>
        <w:t xml:space="preserve">from carrying out of its core public tasks and at the same time the data needs cannot</w:t>
      </w:r>
      <w:r>
        <w:t xml:space="preserve"> </w:t>
      </w:r>
      <w:r>
        <w:t xml:space="preserve">be met through available mechanisms (such as reporting obligations or procurement)</w:t>
      </w:r>
      <w:r>
        <w:t xml:space="preserve"> </w:t>
      </w:r>
      <w:r>
        <w:t xml:space="preserve">and where setting new legal obligations would be inefficient due to time constraints</w:t>
      </w:r>
      <w:r>
        <w:t xml:space="preserve"> </w:t>
      </w:r>
      <w:r>
        <w:t xml:space="preserve">or finally, where the different way of collecting the data would lead to substantial</w:t>
      </w:r>
      <w:r>
        <w:t xml:space="preserve"> </w:t>
      </w:r>
      <w:r>
        <w:t xml:space="preserve">reduction of administrative burden for companies, replacing existing reporting</w:t>
      </w:r>
      <w:r>
        <w:t xml:space="preserve"> </w:t>
      </w:r>
      <w:r>
        <w:t xml:space="preserve">obligations. Annex 10 describes the ‘exceptional need’ and the definition of ‘public</w:t>
      </w:r>
      <w:r>
        <w:t xml:space="preserve"> </w:t>
      </w:r>
      <w:r>
        <w:t xml:space="preserve">emergency’ in more detail.</w:t>
      </w:r>
      <w:r>
        <w:t xml:space="preserve"> </w:t>
      </w:r>
      <w:r>
        <w:t xml:space="preserve">-</w:t>
      </w:r>
      <w:r>
        <w:t xml:space="preserve"> </w:t>
      </w:r>
      <w:r>
        <w:t xml:space="preserve">harmonisation and legal certainty for businesses by not allowing Member States to</w:t>
      </w:r>
      <w:r>
        <w:t xml:space="preserve"> </w:t>
      </w:r>
      <w:r>
        <w:t xml:space="preserve">use the B2G access right for ad hoc data access, as prescribed in the Data Act on</w:t>
      </w:r>
      <w:r>
        <w:t xml:space="preserve"> </w:t>
      </w:r>
      <w:r>
        <w:t xml:space="preserve">grounds other than defined in the Data Act. This should be without prejudice to</w:t>
      </w:r>
      <w:r>
        <w:t xml:space="preserve"> </w:t>
      </w:r>
      <w:r>
        <w:t xml:space="preserve">Union and national legislation obliging companies to share data in other situations</w:t>
      </w:r>
      <w:r>
        <w:t xml:space="preserve"> </w:t>
      </w:r>
      <w:r>
        <w:t xml:space="preserve">and for other purposes (e.g. reporting or monitoring regulatory compliance);</w:t>
      </w:r>
      <w:r>
        <w:t xml:space="preserve"> </w:t>
      </w:r>
      <w:r>
        <w:t xml:space="preserve">-</w:t>
      </w:r>
      <w:r>
        <w:t xml:space="preserve"> </w:t>
      </w:r>
      <w:r>
        <w:t xml:space="preserve">a mandate that, except for emergency situations, companies would be entitled to</w:t>
      </w:r>
      <w:r>
        <w:t xml:space="preserve"> </w:t>
      </w:r>
      <w:r>
        <w:t xml:space="preserve">claim compensation that should not exceed the costs related to making the data</w:t>
      </w:r>
      <w:r>
        <w:t xml:space="preserve"> </w:t>
      </w:r>
      <w:r>
        <w:t xml:space="preserve">available, and a reasonable return on investment (Annex 10 describes cost</w:t>
      </w:r>
      <w:r>
        <w:t xml:space="preserve"> </w:t>
      </w:r>
      <w:r>
        <w:t xml:space="preserve">components in more detail);</w:t>
      </w:r>
      <w:r>
        <w:t xml:space="preserve"> </w:t>
      </w:r>
      <w:r>
        <w:t xml:space="preserve">-</w:t>
      </w:r>
      <w:r>
        <w:t xml:space="preserve"> </w:t>
      </w:r>
      <w:r>
        <w:t xml:space="preserve">a requirement that each Member State has in place a competent authority to help</w:t>
      </w:r>
      <w:r>
        <w:t xml:space="preserve"> </w:t>
      </w:r>
      <w:r>
        <w:t xml:space="preserve">streamline B2G requests, including cross-border requests as well as ensure</w:t>
      </w:r>
      <w:r>
        <w:t xml:space="preserve"> </w:t>
      </w:r>
      <w:r>
        <w:t xml:space="preserve">compliance, including the power to impose fines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Finally, to keep the intervention proportionate and avoid imposing excessive</w:t>
      </w:r>
      <w:r>
        <w:t xml:space="preserve"> </w:t>
      </w:r>
      <w:r>
        <w:t xml:space="preserve">administrative burden on SMEs, a general exemption of small and micro companies from</w:t>
      </w:r>
      <w:r>
        <w:t xml:space="preserve"> </w:t>
      </w:r>
      <w:r>
        <w:t xml:space="preserve">B2G obligations would be introduced.</w:t>
      </w:r>
      <w:r>
        <w:t xml:space="preserve"> </w:t>
      </w:r>
      <w:r>
        <w:t xml:space="preserve">iv) To increase the fluidity of the cloud/edge market and raise trust in the integrity</w:t>
      </w:r>
      <w:r>
        <w:t xml:space="preserve"> </w:t>
      </w:r>
      <w:r>
        <w:t xml:space="preserve">of cloud and edge services, the Commission would introduce:</w:t>
      </w:r>
      <w:r>
        <w:t xml:space="preserve"> </w:t>
      </w:r>
      <w:r>
        <w:t xml:space="preserve">-</w:t>
      </w:r>
      <w:r>
        <w:t xml:space="preserve"> </w:t>
      </w:r>
      <w:r>
        <w:t xml:space="preserve">a set of minimum regulatory requirements on cloud/edge switching, imposing</w:t>
      </w:r>
      <w:r>
        <w:t xml:space="preserve"> </w:t>
      </w:r>
      <w:r>
        <w:t xml:space="preserve">framework conditions of contractual nature and governing applicable charges (more</w:t>
      </w:r>
      <w:r>
        <w:t xml:space="preserve"> </w:t>
      </w:r>
      <w:r>
        <w:t xml:space="preserve">details in Annex 10). This should ensure that users can effectively switch their data</w:t>
      </w:r>
      <w:r>
        <w:t xml:space="preserve"> </w:t>
      </w:r>
      <w:r>
        <w:t xml:space="preserve">and/or other assets between providers of cloud and edge services. To remain future-</w:t>
      </w:r>
      <w:r>
        <w:t xml:space="preserve"> </w:t>
      </w:r>
      <w:r>
        <w:t xml:space="preserve">proof, policy option 2 would remain non-binding on technical aspects of</w:t>
      </w:r>
      <w:r>
        <w:t xml:space="preserve"> </w:t>
      </w:r>
      <w:r>
        <w:t xml:space="preserve">interoperability (see the interoperability section below). This regulatory intervention</w:t>
      </w:r>
      <w:r>
        <w:t xml:space="preserve"> </w:t>
      </w:r>
      <w:r>
        <w:t xml:space="preserve">would be lighter, albeit wider in scope, than the direct portability obligation of the</w:t>
      </w:r>
      <w:r>
        <w:t xml:space="preserve"> </w:t>
      </w:r>
      <w:r>
        <w:t xml:space="preserve">Digital Markets Act to cloud providers that it designates as ‘gatekeepers’, which</w:t>
      </w:r>
      <w:r>
        <w:t xml:space="preserve"> </w:t>
      </w:r>
      <w:r>
        <w:t xml:space="preserve">targets specific problematic services and may define how to enact portability;</w:t>
      </w:r>
      <w:r>
        <w:t xml:space="preserve"> </w:t>
      </w:r>
      <w:r>
        <w:t xml:space="preserve">-</w:t>
      </w:r>
      <w:r>
        <w:t xml:space="preserve"> </w:t>
      </w:r>
      <w:r>
        <w:t xml:space="preserve">an obligation for cloud and edge providers to take reasonable technical, legal, and</w:t>
      </w:r>
      <w:r>
        <w:t xml:space="preserve"> </w:t>
      </w:r>
      <w:r>
        <w:t xml:space="preserve">organisational measures to prevent potentially unlawful or unauthorised third-party</w:t>
      </w:r>
      <w:r>
        <w:t xml:space="preserve"> </w:t>
      </w:r>
      <w:r>
        <w:t xml:space="preserve">access to data. This approach would be in line with Article 30 of the Data</w:t>
      </w:r>
      <w:r>
        <w:t xml:space="preserve"> </w:t>
      </w:r>
      <w:r>
        <w:t xml:space="preserve">Governance Act (DGA), which has received wide support in the European Parliament</w:t>
      </w:r>
      <w:r>
        <w:t xml:space="preserve"> </w:t>
      </w:r>
      <w:r>
        <w:t xml:space="preserve">and Member States. Since the Data Governance Act does not directly apply to cloud</w:t>
      </w:r>
      <w:r>
        <w:t xml:space="preserve"> </w:t>
      </w:r>
      <w:r>
        <w:t xml:space="preserve">and edge services, the proposed approach would be to transpose in the Data Act the</w:t>
      </w:r>
      <w:r>
        <w:t xml:space="preserve"> </w:t>
      </w:r>
      <w:r>
        <w:t xml:space="preserve">same provisions as DGA Article 30. The safeguards, in line with the EU’s</w:t>
      </w:r>
      <w:r>
        <w:t xml:space="preserve"> </w:t>
      </w:r>
      <w:r>
        <w:t xml:space="preserve">international commitments and trade policy, would be intended to make unlawful</w:t>
      </w:r>
      <w:r>
        <w:t xml:space="preserve"> </w:t>
      </w:r>
      <w:r>
        <w:t xml:space="preserve">data transfer without notification by the cloud service provider impossible. The</w:t>
      </w:r>
      <w:r>
        <w:t xml:space="preserve"> </w:t>
      </w:r>
      <w:r>
        <w:t xml:space="preserve">approach would be to set domestic requirements for services offered on the EU</w:t>
      </w:r>
      <w:r>
        <w:t xml:space="preserve"> </w:t>
      </w:r>
      <w:r>
        <w:t xml:space="preserve">market, rather than targeting data transfers or flows to third countries (for which</w:t>
      </w:r>
      <w:r>
        <w:t xml:space="preserve"> </w:t>
      </w:r>
      <w:r>
        <w:t xml:space="preserve">alternative measures already exist);</w:t>
      </w:r>
      <w:r>
        <w:br/>
      </w:r>
      <w:r>
        <w:t xml:space="preserve">-</w:t>
      </w:r>
      <w:r>
        <w:t xml:space="preserve"> </w:t>
      </w:r>
      <w:r>
        <w:t xml:space="preserve">an appropriate enforcement regime, by building on existing capacities in the Member</w:t>
      </w:r>
      <w:r>
        <w:t xml:space="preserve"> </w:t>
      </w:r>
      <w:r>
        <w:t xml:space="preserve">States’ national regulatory authorities (NRAs). As most cloud services are offered in</w:t>
      </w:r>
      <w:r>
        <w:t xml:space="preserve"> </w:t>
      </w:r>
      <w:r>
        <w:t xml:space="preserve">a majority of Member States, NRAs would need to cooperate at European level. This</w:t>
      </w:r>
      <w:r>
        <w:t xml:space="preserve"> </w:t>
      </w:r>
      <w:r>
        <w:t xml:space="preserve">could be done by establishing an EU-level coordination group on cloud governance.</w:t>
      </w:r>
      <w:r>
        <w:t xml:space="preserve"> </w:t>
      </w:r>
      <w:r>
        <w:t xml:space="preserve">v) To improve the interoperability of data and data processing services, the</w:t>
      </w:r>
      <w:r>
        <w:t xml:space="preserve"> </w:t>
      </w:r>
      <w:r>
        <w:t xml:space="preserve">Commission would introduce:</w:t>
      </w:r>
      <w:r>
        <w:br/>
      </w:r>
      <w:r>
        <w:t xml:space="preserve">-</w:t>
      </w:r>
      <w:r>
        <w:t xml:space="preserve"> </w:t>
      </w:r>
      <w:r>
        <w:t xml:space="preserve">non-binding criteria for ensuring interoperability and respect for data access and use</w:t>
      </w:r>
      <w:r>
        <w:t xml:space="preserve"> </w:t>
      </w:r>
      <w:r>
        <w:t xml:space="preserve">agreements between sectors through technical means, such as smart contracts and</w:t>
      </w:r>
      <w:r>
        <w:t xml:space="preserve"> </w:t>
      </w:r>
      <w:r>
        <w:t xml:space="preserve">APIs;</w:t>
      </w:r>
      <w:r>
        <w:br/>
      </w:r>
      <w:r>
        <w:t xml:space="preserve">-</w:t>
      </w:r>
      <w:r>
        <w:t xml:space="preserve"> </w:t>
      </w:r>
      <w:r>
        <w:t xml:space="preserve">powers for the Commission to step in where insufficient progress has been made with</w:t>
      </w:r>
      <w:r>
        <w:t xml:space="preserve"> </w:t>
      </w:r>
      <w:r>
        <w:t xml:space="preserve">EU-level standardisation processes and adopt common specifications for future proof</w:t>
      </w:r>
      <w:r>
        <w:t xml:space="preserve"> </w:t>
      </w:r>
      <w:r>
        <w:t xml:space="preserve">and technologically-neutral interoperability and principles facilitating data use in</w:t>
      </w:r>
      <w:r>
        <w:t xml:space="preserve"> </w:t>
      </w:r>
      <w:r>
        <w:t xml:space="preserve">common European data spaces, data portability and interoperability between</w:t>
      </w:r>
      <w:r>
        <w:t xml:space="preserve"> </w:t>
      </w:r>
      <w:r>
        <w:t xml:space="preserve">particular types of cloud and edge services. In line with the Standardisation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Regulation, SMEs access to these processes would be ensured and the risk of</w:t>
      </w:r>
      <w:r>
        <w:t xml:space="preserve"> </w:t>
      </w:r>
      <w:r>
        <w:t xml:space="preserve">dominance by bigger market actors minimised;</w:t>
      </w:r>
      <w:r>
        <w:br/>
      </w:r>
      <w:r>
        <w:t xml:space="preserve">-</w:t>
      </w:r>
      <w:r>
        <w:t xml:space="preserve"> </w:t>
      </w:r>
      <w:r>
        <w:t xml:space="preserve">a repository for cloud and edge interoperability standards to promote awareness and</w:t>
      </w:r>
      <w:r>
        <w:t xml:space="preserve"> </w:t>
      </w:r>
      <w:r>
        <w:t xml:space="preserve">visibility of open standards and interfaces that technically enable switching of cloud</w:t>
      </w:r>
      <w:r>
        <w:t xml:space="preserve"> </w:t>
      </w:r>
      <w:r>
        <w:t xml:space="preserve">and edge services, fully consistent with the forthcoming EU Cloud Rulebook134.</w:t>
      </w:r>
      <w:r>
        <w:br/>
      </w:r>
      <w:r>
        <w:t xml:space="preserve">The Data Act would not introduce new rules on sanctions but would instead rely on</w:t>
      </w:r>
      <w:r>
        <w:t xml:space="preserve"> </w:t>
      </w:r>
      <w:r>
        <w:t xml:space="preserve">the Member States to indicate the appropriate existing sanction regime for the</w:t>
      </w:r>
      <w:r>
        <w:t xml:space="preserve"> </w:t>
      </w:r>
      <w:r>
        <w:t xml:space="preserve">different types of relations addressed in the Data Act (to be applied by existing or</w:t>
      </w:r>
      <w:r>
        <w:t xml:space="preserve"> </w:t>
      </w:r>
      <w:r>
        <w:t xml:space="preserve">newly created authorities, as deemed necessary).</w:t>
      </w:r>
      <w:r>
        <w:br/>
      </w:r>
      <w:r>
        <w:t xml:space="preserve">5.2.3. Policy Option 3 – Rules for open data access between businesses and</w:t>
      </w:r>
      <w:r>
        <w:t xml:space="preserve"> </w:t>
      </w:r>
      <w:r>
        <w:t xml:space="preserve">from businesses to public bodies</w:t>
      </w:r>
      <w:r>
        <w:br/>
      </w:r>
      <w:r>
        <w:t xml:space="preserve">Policy option 3 proposes legislative measures to maximise the opportunities for parties to</w:t>
      </w:r>
      <w:r>
        <w:t xml:space="preserve"> </w:t>
      </w:r>
      <w:r>
        <w:t xml:space="preserve">request access to data and determine how they can use it once available, with wider range</w:t>
      </w:r>
      <w:r>
        <w:t xml:space="preserve"> </w:t>
      </w:r>
      <w:r>
        <w:t xml:space="preserve">of companies entitled to reuse data held by businesses, and a regime for B2G which</w:t>
      </w:r>
      <w:r>
        <w:t xml:space="preserve"> </w:t>
      </w:r>
      <w:r>
        <w:t xml:space="preserve">emulates the approach of G2B under the Open Data Directive.</w:t>
      </w:r>
      <w:r>
        <w:t xml:space="preserve"> </w:t>
      </w:r>
      <w:r>
        <w:t xml:space="preserve">i) To empower consumers and companies using connected products and related</w:t>
      </w:r>
      <w:r>
        <w:t xml:space="preserve"> </w:t>
      </w:r>
      <w:r>
        <w:t xml:space="preserve">services, the Commission would introduce, in deviation from the measures under PO2,</w:t>
      </w:r>
      <w:r>
        <w:t xml:space="preserve"> </w:t>
      </w:r>
      <w:r>
        <w:t xml:space="preserve">- an obligation for manufacturers to comply with common technical specifications,</w:t>
      </w:r>
      <w:r>
        <w:t xml:space="preserve"> </w:t>
      </w:r>
      <w:r>
        <w:t xml:space="preserve">detailing how to enable data access by third party service providers (in terms of e.g. </w:t>
      </w:r>
      <w:r>
        <w:t xml:space="preserve"> </w:t>
      </w:r>
      <w:r>
        <w:t xml:space="preserve">API requirements, formats, data latency, etc.) ;</w:t>
      </w:r>
      <w:r>
        <w:br/>
      </w:r>
      <w:r>
        <w:t xml:space="preserve">- unlike policy option 2, no right for data holders to require compensation for the cost</w:t>
      </w:r>
      <w:r>
        <w:t xml:space="preserve"> </w:t>
      </w:r>
      <w:r>
        <w:t xml:space="preserve">incurred in making data available to a third party at the user’s request.</w:t>
      </w:r>
      <w:r>
        <w:br/>
      </w:r>
      <w:r>
        <w:t xml:space="preserve">ii) To increase availability of data for commercial use and innovation between</w:t>
      </w:r>
      <w:r>
        <w:t xml:space="preserve"> </w:t>
      </w:r>
      <w:r>
        <w:t xml:space="preserve">businesses, the Commission would introduce, in deviation from the measures under PO2,</w:t>
      </w:r>
      <w:r>
        <w:br/>
      </w:r>
      <w:r>
        <w:t xml:space="preserve">-</w:t>
      </w:r>
      <w:r>
        <w:t xml:space="preserve"> </w:t>
      </w:r>
      <w:r>
        <w:t xml:space="preserve">an unfairness test that would apply to all contractual terms – not only unilaterally</w:t>
      </w:r>
      <w:r>
        <w:t xml:space="preserve"> </w:t>
      </w:r>
      <w:r>
        <w:t xml:space="preserve">imposed terms – on data access and use by all companies, not only SMEs;</w:t>
      </w:r>
      <w:r>
        <w:t xml:space="preserve"> </w:t>
      </w:r>
      <w:r>
        <w:t xml:space="preserve">-</w:t>
      </w:r>
      <w:r>
        <w:t xml:space="preserve"> </w:t>
      </w:r>
      <w:r>
        <w:t xml:space="preserve">general default rules on data access and use, where there is a legal obligation for data</w:t>
      </w:r>
      <w:r>
        <w:t xml:space="preserve"> </w:t>
      </w:r>
      <w:r>
        <w:t xml:space="preserve">to be made available not directly stemming from the Data Act. These default rules</w:t>
      </w:r>
      <w:r>
        <w:t xml:space="preserve"> </w:t>
      </w:r>
      <w:r>
        <w:t xml:space="preserve">would be in line with the access rules on data generated by connected products and</w:t>
      </w:r>
      <w:r>
        <w:t xml:space="preserve"> </w:t>
      </w:r>
      <w:r>
        <w:t xml:space="preserve">related services above under point i).</w:t>
      </w:r>
      <w:r>
        <w:t xml:space="preserve"> </w:t>
      </w:r>
      <w:r>
        <w:t xml:space="preserve">-</w:t>
      </w:r>
      <w:r>
        <w:t xml:space="preserve"> </w:t>
      </w:r>
      <w:r>
        <w:t xml:space="preserve">unlike PO2, there would be no additional legal safeguards to protect data holders</w:t>
      </w:r>
      <w:r>
        <w:t xml:space="preserve"> </w:t>
      </w:r>
      <w:r>
        <w:t xml:space="preserve">against misuse or misappropriation of data.</w:t>
      </w:r>
      <w:r>
        <w:t xml:space="preserve"> </w:t>
      </w:r>
      <w:r>
        <w:t xml:space="preserve">iii) To introduce new mechanisms for reuse of commercially-held data by public</w:t>
      </w:r>
      <w:r>
        <w:t xml:space="preserve"> </w:t>
      </w:r>
      <w:r>
        <w:t xml:space="preserve">sector bodies, the Commission would introduce, in deviation from the measures under</w:t>
      </w:r>
      <w:r>
        <w:t xml:space="preserve"> </w:t>
      </w:r>
      <w:r>
        <w:t xml:space="preserve">PO2,</w:t>
      </w:r>
    </w:p>
    <w:p>
      <w:pPr>
        <w:pStyle w:val="BodyText"/>
      </w:pPr>
      <w:r>
        <w:t xml:space="preserve">134 As announced in the European Data Strategy, the Cloud Rulebook will offer a compendium of existing</w:t>
      </w:r>
      <w:r>
        <w:t xml:space="preserve"> </w:t>
      </w:r>
      <w:r>
        <w:t xml:space="preserve">cloud codes of conduct and certification on security, energy efficiency, quality of service, data protection</w:t>
      </w:r>
      <w:r>
        <w:t xml:space="preserve"> </w:t>
      </w:r>
      <w:r>
        <w:t xml:space="preserve">and data portability. It will be published by Q2, 2022.</w:t>
      </w:r>
    </w:p>
    <w:bookmarkEnd w:id="10"/>
    <w:bookmarkStart w:id="11" w:name="section-2"/>
    <w:p>
      <w:pPr>
        <w:pStyle w:val="Heading2"/>
      </w:pPr>
      <w:r>
        <w:t xml:space="preserve">37</w:t>
      </w:r>
    </w:p>
    <w:p>
      <w:pPr>
        <w:pStyle w:val="FirstParagraph"/>
      </w:pPr>
      <w:r>
        <w:t xml:space="preserve">a mechanism for public sector bodies to request reuse of data for any duly justified</w:t>
      </w:r>
      <w:r>
        <w:t xml:space="preserve"> </w:t>
      </w:r>
      <w:r>
        <w:t xml:space="preserve">purpose;135 there would be no requirement to demonstrate exceptional situations;</w:t>
      </w:r>
      <w:r>
        <w:t xml:space="preserve"> </w:t>
      </w:r>
      <w:r>
        <w:t xml:space="preserve">-</w:t>
      </w:r>
      <w:r>
        <w:t xml:space="preserve"> </w:t>
      </w:r>
      <w:r>
        <w:t xml:space="preserve">in case of public emergencies, a provision for the data to be made available to public</w:t>
      </w:r>
      <w:r>
        <w:t xml:space="preserve"> </w:t>
      </w:r>
      <w:r>
        <w:t xml:space="preserve">sector bodies and EU institutions and bodies free of charge; in other cases, at</w:t>
      </w:r>
      <w:r>
        <w:t xml:space="preserve"> </w:t>
      </w:r>
      <w:r>
        <w:t xml:space="preserve">marginal costs for complying with the request;</w:t>
      </w:r>
      <w:r>
        <w:t xml:space="preserve"> </w:t>
      </w:r>
      <w:r>
        <w:t xml:space="preserve">-</w:t>
      </w:r>
      <w:r>
        <w:t xml:space="preserve"> </w:t>
      </w:r>
      <w:r>
        <w:t xml:space="preserve">a requirement for public sector bodies and companies to designate a function (‘data</w:t>
      </w:r>
      <w:r>
        <w:t xml:space="preserve"> </w:t>
      </w:r>
      <w:r>
        <w:t xml:space="preserve">steward’) responsible for handling B2G requests transparently and consistently136.</w:t>
      </w:r>
      <w:r>
        <w:t xml:space="preserve"> </w:t>
      </w:r>
      <w:r>
        <w:t xml:space="preserve">This would follow one of the main recommendations of the high-level expert group</w:t>
      </w:r>
      <w:r>
        <w:t xml:space="preserve"> </w:t>
      </w:r>
      <w:r>
        <w:t xml:space="preserve">on B2G data sharing.</w:t>
      </w:r>
      <w:r>
        <w:t xml:space="preserve"> </w:t>
      </w:r>
      <w:r>
        <w:t xml:space="preserve">iv) To increase the fluidity of the cloud/edge market and raise trust in the integrity</w:t>
      </w:r>
      <w:r>
        <w:t xml:space="preserve"> </w:t>
      </w:r>
      <w:r>
        <w:t xml:space="preserve">of cloud and edge services, the Commission would introduce, in deviation from the</w:t>
      </w:r>
      <w:r>
        <w:t xml:space="preserve"> </w:t>
      </w:r>
      <w:r>
        <w:t xml:space="preserve">measures under PO2,</w:t>
      </w:r>
      <w:r>
        <w:t xml:space="preserve"> </w:t>
      </w:r>
      <w:r>
        <w:t xml:space="preserve">-</w:t>
      </w:r>
      <w:r>
        <w:t xml:space="preserve"> </w:t>
      </w:r>
      <w:r>
        <w:t xml:space="preserve">a direct and general switching obligation on cloud and edge service providers,</w:t>
      </w:r>
      <w:r>
        <w:t xml:space="preserve"> </w:t>
      </w:r>
      <w:r>
        <w:t xml:space="preserve">effectively leading to a ‘right to switchability’ for cloud/edge users, regardless of the</w:t>
      </w:r>
      <w:r>
        <w:t xml:space="preserve"> </w:t>
      </w:r>
      <w:r>
        <w:t xml:space="preserve">concerned cloud deployment model;</w:t>
      </w:r>
      <w:r>
        <w:t xml:space="preserve"> </w:t>
      </w:r>
      <w:r>
        <w:t xml:space="preserve">-</w:t>
      </w:r>
      <w:r>
        <w:t xml:space="preserve"> </w:t>
      </w:r>
      <w:r>
        <w:t xml:space="preserve">binding technical requirements regarding the interfaces, data semantics and</w:t>
      </w:r>
      <w:r>
        <w:t xml:space="preserve"> </w:t>
      </w:r>
      <w:r>
        <w:t xml:space="preserve">architectures to be deployed while users switch, defined by cloud service type.</w:t>
      </w:r>
      <w:r>
        <w:t xml:space="preserve"> </w:t>
      </w:r>
      <w:r>
        <w:t xml:space="preserve">v) To establish a framework for efficient data interoperability, the Commission</w:t>
      </w:r>
      <w:r>
        <w:t xml:space="preserve"> </w:t>
      </w:r>
      <w:r>
        <w:t xml:space="preserve">would introduce, in deviation from the measures under PO2,</w:t>
      </w:r>
      <w:r>
        <w:br/>
      </w:r>
      <w:r>
        <w:t xml:space="preserve">-</w:t>
      </w:r>
      <w:r>
        <w:t xml:space="preserve"> </w:t>
      </w:r>
      <w:r>
        <w:t xml:space="preserve">data interoperability requirements in implementing acts, facilitating data use in</w:t>
      </w:r>
      <w:r>
        <w:t xml:space="preserve"> </w:t>
      </w:r>
      <w:r>
        <w:t xml:space="preserve">common European data spaces, for data portability and for interoperability between</w:t>
      </w:r>
      <w:r>
        <w:t xml:space="preserve"> </w:t>
      </w:r>
      <w:r>
        <w:t xml:space="preserve">particular types of cloud and edge services.</w:t>
      </w:r>
      <w:r>
        <w:br/>
      </w:r>
      <w:r>
        <w:t xml:space="preserve">As under policy option 2, there would be no bespoke sanction rules.</w:t>
      </w:r>
      <w:r>
        <w:br/>
      </w:r>
      <w:r>
        <w:t xml:space="preserve">5.2.4. Summary of policy options</w:t>
      </w:r>
      <w:r>
        <w:br/>
      </w:r>
      <w:r>
        <w:t xml:space="preserve">Objective 1) Empower consumers and companies using connected products and related services</w:t>
      </w:r>
      <w:r>
        <w:t xml:space="preserve"> </w:t>
      </w:r>
      <w:r>
        <w:t xml:space="preserve">(data covered: data coming from connected products and related services, including personal and</w:t>
      </w:r>
      <w:r>
        <w:t xml:space="preserve"> </w:t>
      </w:r>
      <w:r>
        <w:t xml:space="preserve">non-personal)</w:t>
      </w:r>
    </w:p>
    <w:p>
      <w:pPr>
        <w:pStyle w:val="BodyText"/>
      </w:pPr>
      <w:r>
        <w:t xml:space="preserve">135 For details see Annex 10.</w:t>
      </w:r>
      <w:r>
        <w:t xml:space="preserve"> </w:t>
      </w:r>
      <w:r>
        <w:t xml:space="preserve">136 See Data Collaboratives website; European Commission (2020). Towards a European strategy on</w:t>
      </w:r>
      <w:r>
        <w:t xml:space="preserve"> </w:t>
      </w:r>
      <w:r>
        <w:t xml:space="preserve">business-to-government data sharing for the public interest, Final Report of the HLEG on B2G.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The Commission sets up</w:t>
      </w:r>
      <w:r>
        <w:t xml:space="preserve"> </w:t>
      </w:r>
      <w:r>
        <w:t xml:space="preserve">a forum of experts and</w:t>
      </w:r>
      <w:r>
        <w:t xml:space="preserve"> </w:t>
      </w:r>
      <w:r>
        <w:t xml:space="preserve">stakeholders to create a</w:t>
      </w:r>
      <w:r>
        <w:t xml:space="preserve"> </w:t>
      </w:r>
      <w:r>
        <w:t xml:space="preserve">self-regulatory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co-</w:t>
      </w:r>
      <w:r>
        <w:t xml:space="preserve"> </w:t>
      </w:r>
      <w:r>
        <w:t xml:space="preserve">generated data.</w:t>
      </w:r>
      <w:r>
        <w:t xml:space="preserve"> </w:t>
      </w:r>
      <w:r>
        <w:t xml:space="preserve">a) User right to access data from use of</w:t>
      </w:r>
      <w:r>
        <w:t xml:space="preserve"> </w:t>
      </w:r>
      <w:r>
        <w:t xml:space="preserve">connected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services free of charge;</w:t>
      </w:r>
      <w:r>
        <w:br/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manifestly</w:t>
      </w:r>
      <w:r>
        <w:t xml:space="preserve"> </w:t>
      </w:r>
      <w:r>
        <w:t xml:space="preserve">unfounded or excessive or repetitive</w:t>
      </w:r>
      <w:r>
        <w:t xml:space="preserve"> </w:t>
      </w:r>
      <w:r>
        <w:t xml:space="preserve">requests for the data</w:t>
      </w:r>
      <w:r>
        <w:br/>
      </w:r>
      <w:r>
        <w:t xml:space="preserve">b) Obligation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to</w:t>
      </w:r>
      <w:r>
        <w:t xml:space="preserve"> </w:t>
      </w:r>
      <w:r>
        <w:t xml:space="preserve">ensure easy access as well as</w:t>
      </w:r>
      <w:r>
        <w:t xml:space="preserve"> </w:t>
      </w:r>
      <w:r>
        <w:t xml:space="preserve">transparency requirement on OEMs</w:t>
      </w:r>
      <w:r>
        <w:t xml:space="preserve"> </w:t>
      </w:r>
      <w:r>
        <w:t xml:space="preserve">regarding data likely to be generated</w:t>
      </w:r>
      <w:r>
        <w:t xml:space="preserve"> </w:t>
      </w:r>
      <w:r>
        <w:t xml:space="preserve">and how it can be accessed</w:t>
      </w:r>
      <w:r>
        <w:t xml:space="preserve"> </w:t>
      </w:r>
      <w:r>
        <w:t xml:space="preserve">c) Third party data access for providing</w:t>
      </w:r>
      <w:r>
        <w:t xml:space="preserve"> </w:t>
      </w:r>
      <w:r>
        <w:t xml:space="preserve">added value services</w:t>
      </w:r>
      <w:r>
        <w:br/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making</w:t>
      </w:r>
      <w:r>
        <w:t xml:space="preserve"> </w:t>
      </w:r>
      <w:r>
        <w:t xml:space="preserve">data</w:t>
      </w:r>
      <w:r>
        <w:t xml:space="preserve"> </w:t>
      </w:r>
      <w:r>
        <w:t xml:space="preserve">available directly to a third party</w:t>
      </w:r>
      <w:r>
        <w:t xml:space="preserve"> </w:t>
      </w:r>
      <w:r>
        <w:t xml:space="preserve">based on</w:t>
      </w:r>
      <w:r>
        <w:br/>
      </w:r>
      <w:r>
        <w:t xml:space="preserve">-</w:t>
      </w:r>
      <w:r>
        <w:t xml:space="preserve"> </w:t>
      </w:r>
      <w:r>
        <w:t xml:space="preserve">a verifiable cost-based approach with</w:t>
      </w:r>
      <w:r>
        <w:t xml:space="preserve"> </w:t>
      </w:r>
      <w:r>
        <w:t xml:space="preserve">an upper limit (for SMEs);</w:t>
      </w:r>
      <w:r>
        <w:t xml:space="preserve"> </w:t>
      </w:r>
      <w:r>
        <w:t xml:space="preserve">-</w:t>
      </w:r>
      <w:r>
        <w:t xml:space="preserve"> </w:t>
      </w:r>
      <w:r>
        <w:t xml:space="preserve">reasonable compensation without an</w:t>
      </w:r>
      <w:r>
        <w:t xml:space="preserve"> </w:t>
      </w:r>
      <w:r>
        <w:t xml:space="preserve">upper limit(for larger companies) and</w:t>
      </w:r>
      <w:r>
        <w:t xml:space="preserve"> </w:t>
      </w:r>
      <w:r>
        <w:t xml:space="preserve">-</w:t>
      </w:r>
      <w:r>
        <w:t xml:space="preserve"> </w:t>
      </w:r>
      <w:r>
        <w:t xml:space="preserve">the principle of non-discrimination</w:t>
      </w:r>
      <w:r>
        <w:t xml:space="preserve"> </w:t>
      </w:r>
      <w:r>
        <w:t xml:space="preserve">(for all)</w:t>
      </w:r>
      <w:r>
        <w:t xml:space="preserve"> </w:t>
      </w:r>
      <w:r>
        <w:t xml:space="preserve">d) Exclude</w:t>
      </w:r>
      <w:r>
        <w:t xml:space="preserve"> </w:t>
      </w:r>
      <w:r>
        <w:t xml:space="preserve">machine-generated</w:t>
      </w:r>
      <w:r>
        <w:t xml:space="preserve"> </w:t>
      </w:r>
      <w:r>
        <w:t xml:space="preserve">data</w:t>
      </w:r>
      <w:r>
        <w:t xml:space="preserve"> </w:t>
      </w:r>
      <w:r>
        <w:t xml:space="preserve">from the protection of sui generis</w:t>
      </w:r>
      <w:r>
        <w:t xml:space="preserve"> </w:t>
      </w:r>
      <w:r>
        <w:t xml:space="preserve">right in Database Directive</w:t>
      </w:r>
      <w:r>
        <w:t xml:space="preserve"> </w:t>
      </w:r>
      <w:r>
        <w:t xml:space="preserve">e) Exemption for small and micro</w:t>
      </w:r>
      <w:r>
        <w:t xml:space="preserve"> </w:t>
      </w:r>
      <w:r>
        <w:t xml:space="preserve">companies</w:t>
      </w:r>
      <w:r>
        <w:t xml:space="preserve"> </w:t>
      </w:r>
      <w:r>
        <w:t xml:space="preserve">a) as PO2</w:t>
      </w:r>
      <w:r>
        <w:t xml:space="preserve"> </w:t>
      </w:r>
      <w:r>
        <w:t xml:space="preserve">b) as PO2</w:t>
      </w:r>
      <w:r>
        <w:br/>
      </w:r>
      <w:r>
        <w:t xml:space="preserve">c) as PO2, supplemented with</w:t>
      </w:r>
      <w:r>
        <w:t xml:space="preserve"> </w:t>
      </w:r>
      <w:r>
        <w:t xml:space="preserve">common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specifications, detailing how</w:t>
      </w:r>
      <w:r>
        <w:t xml:space="preserve"> </w:t>
      </w:r>
      <w:r>
        <w:t xml:space="preserve">to enable access (e.g. API</w:t>
      </w:r>
      <w:r>
        <w:t xml:space="preserve"> </w:t>
      </w:r>
      <w:r>
        <w:t xml:space="preserve">requirements)</w:t>
      </w:r>
      <w:r>
        <w:t xml:space="preserve"> </w:t>
      </w:r>
      <w:r>
        <w:t xml:space="preserve">No compensation</w:t>
      </w:r>
      <w:r>
        <w:t xml:space="preserve"> </w:t>
      </w:r>
      <w:r>
        <w:t xml:space="preserve">d) as PO2</w:t>
      </w:r>
      <w:r>
        <w:t xml:space="preserve"> </w:t>
      </w:r>
      <w:r>
        <w:t xml:space="preserve">e) as PO2</w:t>
      </w:r>
    </w:p>
    <w:p>
      <w:pPr>
        <w:pStyle w:val="BodyText"/>
      </w:pPr>
      <w:r>
        <w:t xml:space="preserve">Objective 2) Increase availability of data for commercial use and innovation between businesses</w:t>
      </w:r>
      <w:r>
        <w:t xml:space="preserve"> </w:t>
      </w:r>
      <w:r>
        <w:t xml:space="preserve">(data covered: all types)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supports the stakeholders</w:t>
      </w:r>
      <w:r>
        <w:t xml:space="preserve"> </w:t>
      </w:r>
      <w:r>
        <w:t xml:space="preserve">by recommending non-</w:t>
      </w:r>
      <w:r>
        <w:t xml:space="preserve"> </w:t>
      </w:r>
      <w:r>
        <w:t xml:space="preserve">binding balanced model</w:t>
      </w:r>
      <w:r>
        <w:t xml:space="preserve"> </w:t>
      </w:r>
      <w:r>
        <w:t xml:space="preserve">contract terms on data</w:t>
      </w:r>
      <w:r>
        <w:t xml:space="preserve"> </w:t>
      </w:r>
      <w:r>
        <w:t xml:space="preserve">sharing in B2B contexts</w:t>
      </w:r>
      <w:r>
        <w:t xml:space="preserve"> </w:t>
      </w:r>
      <w:r>
        <w:t xml:space="preserve">(including</w:t>
      </w:r>
      <w:r>
        <w:t xml:space="preserve"> </w:t>
      </w:r>
      <w:r>
        <w:t xml:space="preserve">machine-</w:t>
      </w:r>
      <w:r>
        <w:t xml:space="preserve"> </w:t>
      </w:r>
      <w:r>
        <w:t xml:space="preserve">generated data) as well as</w:t>
      </w:r>
      <w:r>
        <w:t xml:space="preserve"> </w:t>
      </w:r>
      <w:r>
        <w:t xml:space="preserve">on the use of specific</w:t>
      </w:r>
      <w:r>
        <w:t xml:space="preserve"> </w:t>
      </w:r>
      <w:r>
        <w:t xml:space="preserve">standards for technical</w:t>
      </w:r>
      <w:r>
        <w:t xml:space="preserve"> </w:t>
      </w:r>
      <w:r>
        <w:t xml:space="preserve">tools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smart</w:t>
      </w:r>
      <w:r>
        <w:t xml:space="preserve"> </w:t>
      </w:r>
      <w:r>
        <w:t xml:space="preserve">contracts</w:t>
      </w:r>
      <w:r>
        <w:br/>
      </w:r>
      <w:r>
        <w:t xml:space="preserve">a) Model contract terms as PO1</w:t>
      </w:r>
      <w:r>
        <w:br/>
      </w:r>
      <w:r>
        <w:t xml:space="preserve">b) Unfairness test to prohibit unfair</w:t>
      </w:r>
      <w:r>
        <w:t xml:space="preserve"> </w:t>
      </w:r>
      <w:r>
        <w:t xml:space="preserve">conditions for data access and use</w:t>
      </w:r>
      <w:r>
        <w:t xml:space="preserve"> </w:t>
      </w:r>
      <w:r>
        <w:t xml:space="preserve">regarding</w:t>
      </w:r>
      <w:r>
        <w:t xml:space="preserve"> </w:t>
      </w:r>
      <w:r>
        <w:t xml:space="preserve">unilaterally</w:t>
      </w:r>
      <w:r>
        <w:t xml:space="preserve"> </w:t>
      </w:r>
      <w:r>
        <w:t xml:space="preserve">imposed</w:t>
      </w:r>
      <w:r>
        <w:t xml:space="preserve"> </w:t>
      </w:r>
      <w:r>
        <w:t xml:space="preserve">contract terms with SMEs</w:t>
      </w:r>
      <w:r>
        <w:t xml:space="preserve"> </w:t>
      </w:r>
      <w:r>
        <w:t xml:space="preserve">c) General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data</w:t>
      </w:r>
      <w:r>
        <w:t xml:space="preserve"> </w:t>
      </w:r>
      <w:r>
        <w:t xml:space="preserve">access</w:t>
      </w:r>
      <w:r>
        <w:t xml:space="preserve"> </w:t>
      </w:r>
      <w:r>
        <w:t xml:space="preserve">applicable to any obligation to make</w:t>
      </w:r>
      <w:r>
        <w:t xml:space="preserve"> </w:t>
      </w:r>
      <w:r>
        <w:t xml:space="preserve">data available, in line with the</w:t>
      </w:r>
      <w:r>
        <w:t xml:space="preserve"> </w:t>
      </w:r>
      <w:r>
        <w:t xml:space="preserve">conditions of the data access right in</w:t>
      </w:r>
      <w:r>
        <w:t xml:space="preserve"> </w:t>
      </w:r>
      <w:r>
        <w:t xml:space="preserve">objective 1) under c).</w:t>
      </w:r>
      <w:r>
        <w:br/>
      </w:r>
      <w:r>
        <w:t xml:space="preserve">d) Legal safeguards to protect data</w:t>
      </w:r>
      <w:r>
        <w:t xml:space="preserve"> </w:t>
      </w:r>
      <w:r>
        <w:t xml:space="preserve">holders</w:t>
      </w:r>
      <w:r>
        <w:t xml:space="preserve"> </w:t>
      </w:r>
      <w:r>
        <w:t xml:space="preserve">against</w:t>
      </w:r>
      <w:r>
        <w:t xml:space="preserve"> </w:t>
      </w:r>
      <w:r>
        <w:t xml:space="preserve">misuse/</w:t>
      </w:r>
      <w:r>
        <w:t xml:space="preserve"> </w:t>
      </w:r>
      <w:r>
        <w:t xml:space="preserve">misappropriation</w:t>
      </w:r>
      <w:r>
        <w:t xml:space="preserve"> </w:t>
      </w:r>
      <w:r>
        <w:t xml:space="preserve">e) Dispute settlement bodies</w:t>
      </w:r>
      <w:r>
        <w:t xml:space="preserve"> </w:t>
      </w:r>
      <w:r>
        <w:t xml:space="preserve">a) as PO2</w:t>
      </w:r>
      <w:r>
        <w:t xml:space="preserve"> </w:t>
      </w:r>
      <w:r>
        <w:t xml:space="preserve">b) Unfairness test applies to all</w:t>
      </w:r>
      <w:r>
        <w:t xml:space="preserve"> </w:t>
      </w:r>
      <w:r>
        <w:t xml:space="preserve">contract terms</w:t>
      </w:r>
      <w:r>
        <w:t xml:space="preserve"> </w:t>
      </w:r>
      <w:r>
        <w:t xml:space="preserve">c) No</w:t>
      </w:r>
      <w:r>
        <w:t xml:space="preserve"> </w:t>
      </w:r>
      <w:r>
        <w:t xml:space="preserve">compensation,</w:t>
      </w:r>
      <w:r>
        <w:t xml:space="preserve"> </w:t>
      </w:r>
      <w:r>
        <w:t xml:space="preserve">strict</w:t>
      </w:r>
      <w:r>
        <w:t xml:space="preserve"> </w:t>
      </w:r>
      <w:r>
        <w:t xml:space="preserve">technical requirements</w:t>
      </w:r>
      <w:r>
        <w:t xml:space="preserve"> </w:t>
      </w:r>
      <w:r>
        <w:t xml:space="preserve">d) No</w:t>
      </w:r>
      <w:r>
        <w:t xml:space="preserve"> </w:t>
      </w:r>
      <w:r>
        <w:t xml:space="preserve">additional</w:t>
      </w:r>
      <w:r>
        <w:t xml:space="preserve"> </w:t>
      </w:r>
      <w:r>
        <w:t xml:space="preserve">legal</w:t>
      </w:r>
      <w:r>
        <w:t xml:space="preserve"> </w:t>
      </w:r>
      <w:r>
        <w:t xml:space="preserve">safeguards to protect data</w:t>
      </w:r>
      <w:r>
        <w:t xml:space="preserve"> </w:t>
      </w:r>
      <w:r>
        <w:t xml:space="preserve">holders against misuse or</w:t>
      </w:r>
      <w:r>
        <w:t xml:space="preserve"> </w:t>
      </w:r>
      <w:r>
        <w:t xml:space="preserve">misappropriation of data</w:t>
      </w:r>
      <w:r>
        <w:t xml:space="preserve"> </w:t>
      </w:r>
      <w:r>
        <w:t xml:space="preserve">e) as PO2</w:t>
      </w:r>
      <w:r>
        <w:br/>
      </w:r>
      <w:r>
        <w:t xml:space="preserve">Objective 3) Introduce new mechanisms for reuse of commercially-held data by public sector bodies</w:t>
      </w:r>
      <w:r>
        <w:t xml:space="preserve"> </w:t>
      </w:r>
      <w:r>
        <w:t xml:space="preserve">(data covered: all types; mostly non-personal)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The Commission issues</w:t>
      </w:r>
      <w:r>
        <w:t xml:space="preserve"> </w:t>
      </w:r>
      <w:r>
        <w:t xml:space="preserve">guidance to support the</w:t>
      </w:r>
      <w:r>
        <w:t xml:space="preserve"> </w:t>
      </w:r>
      <w:r>
        <w:t xml:space="preserve">Member States in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recommendations of the</w:t>
      </w:r>
      <w:r>
        <w:t xml:space="preserve"> </w:t>
      </w:r>
      <w:r>
        <w:t xml:space="preserve">B2G expert group report.</w:t>
      </w:r>
      <w:r>
        <w:t xml:space="preserve"> </w:t>
      </w:r>
      <w:r>
        <w:t xml:space="preserve">a) Mechanism for privately held data to</w:t>
      </w:r>
      <w:r>
        <w:t xml:space="preserve"> </w:t>
      </w:r>
      <w:r>
        <w:t xml:space="preserve">be reused by public sector bodies if</w:t>
      </w:r>
      <w:r>
        <w:t xml:space="preserve"> </w:t>
      </w:r>
      <w:r>
        <w:t xml:space="preserve">justified by an exceptional need</w:t>
      </w:r>
      <w:r>
        <w:t xml:space="preserve"> </w:t>
      </w:r>
      <w:r>
        <w:t xml:space="preserve">b) Small and micro companies excluded</w:t>
      </w:r>
      <w:r>
        <w:t xml:space="preserve"> </w:t>
      </w:r>
      <w:r>
        <w:t xml:space="preserve">from the new obligations</w:t>
      </w:r>
      <w:r>
        <w:br/>
      </w:r>
      <w:r>
        <w:t xml:space="preserve">c) Maximum compensation limited to</w:t>
      </w:r>
      <w:r>
        <w:t xml:space="preserve"> </w:t>
      </w:r>
      <w:r>
        <w:t xml:space="preserve">costs</w:t>
      </w:r>
      <w:r>
        <w:t xml:space="preserve"> </w:t>
      </w:r>
      <w:r>
        <w:t xml:space="preserve">plus</w:t>
      </w:r>
      <w:r>
        <w:t xml:space="preserve"> </w:t>
      </w:r>
      <w:r>
        <w:t xml:space="preserve">reasonable</w:t>
      </w:r>
      <w:r>
        <w:t xml:space="preserve"> </w:t>
      </w:r>
      <w:r>
        <w:t xml:space="preserve">return</w:t>
      </w:r>
      <w:r>
        <w:t xml:space="preserve"> </w:t>
      </w:r>
      <w:r>
        <w:t xml:space="preserve">on</w:t>
      </w:r>
      <w:r>
        <w:t xml:space="preserve"> </w:t>
      </w:r>
      <w:r>
        <w:t xml:space="preserve">investment,</w:t>
      </w:r>
      <w:r>
        <w:t xml:space="preserve"> </w:t>
      </w:r>
      <w:r>
        <w:t xml:space="preserve">except</w:t>
      </w:r>
      <w:r>
        <w:t xml:space="preserve"> </w:t>
      </w:r>
      <w:r>
        <w:t xml:space="preserve">in</w:t>
      </w:r>
      <w:r>
        <w:t xml:space="preserve"> </w:t>
      </w:r>
      <w:r>
        <w:t xml:space="preserve">emergency</w:t>
      </w:r>
      <w:r>
        <w:t xml:space="preserve"> </w:t>
      </w:r>
      <w:r>
        <w:t xml:space="preserve">situations where data is provided for</w:t>
      </w:r>
      <w:r>
        <w:t xml:space="preserve"> </w:t>
      </w:r>
      <w:r>
        <w:t xml:space="preserve">free</w:t>
      </w:r>
      <w:r>
        <w:t xml:space="preserve"> </w:t>
      </w:r>
      <w:r>
        <w:t xml:space="preserve">d) Member States have in place an</w:t>
      </w:r>
      <w:r>
        <w:t xml:space="preserve"> </w:t>
      </w:r>
      <w:r>
        <w:t xml:space="preserve">institutional mechanism to streamline</w:t>
      </w:r>
      <w:r>
        <w:t xml:space="preserve"> </w:t>
      </w:r>
      <w:r>
        <w:t xml:space="preserve">data requests, ensure redress and</w:t>
      </w:r>
      <w:r>
        <w:t xml:space="preserve"> </w:t>
      </w:r>
      <w:r>
        <w:t xml:space="preserve">enforcement and to handle cross-</w:t>
      </w:r>
      <w:r>
        <w:t xml:space="preserve"> </w:t>
      </w:r>
      <w:r>
        <w:t xml:space="preserve">border requests</w:t>
      </w:r>
      <w:r>
        <w:br/>
      </w:r>
      <w:r>
        <w:t xml:space="preserve">a) Public sector bodies may</w:t>
      </w:r>
      <w:r>
        <w:t xml:space="preserve"> </w:t>
      </w:r>
      <w:r>
        <w:t xml:space="preserve">request data for any duly</w:t>
      </w:r>
      <w:r>
        <w:t xml:space="preserve"> </w:t>
      </w:r>
      <w:r>
        <w:t xml:space="preserve">justified purpose</w:t>
      </w:r>
      <w:r>
        <w:t xml:space="preserve"> </w:t>
      </w:r>
      <w:r>
        <w:t xml:space="preserve">b) as PO2</w:t>
      </w:r>
      <w:r>
        <w:br/>
      </w:r>
      <w:r>
        <w:t xml:space="preserve">c) Marginal cost compensation;</w:t>
      </w:r>
      <w:r>
        <w:t xml:space="preserve"> </w:t>
      </w:r>
      <w:r>
        <w:t xml:space="preserve">free in emergencies</w:t>
      </w:r>
      <w:r>
        <w:t xml:space="preserve"> </w:t>
      </w:r>
      <w:r>
        <w:t xml:space="preserve">d) as PO2</w:t>
      </w:r>
      <w:r>
        <w:t xml:space="preserve"> </w:t>
      </w:r>
      <w:r>
        <w:t xml:space="preserve">e) Businesses and the public</w:t>
      </w:r>
      <w:r>
        <w:t xml:space="preserve"> </w:t>
      </w:r>
      <w:r>
        <w:t xml:space="preserve">sector required to designate</w:t>
      </w:r>
      <w:r>
        <w:t xml:space="preserve"> </w:t>
      </w:r>
      <w:r>
        <w:t xml:space="preserve">data</w:t>
      </w:r>
      <w:r>
        <w:t xml:space="preserve"> </w:t>
      </w:r>
      <w:r>
        <w:t xml:space="preserve">stewards</w:t>
      </w:r>
      <w:r>
        <w:t xml:space="preserve"> </w:t>
      </w:r>
      <w:r>
        <w:t xml:space="preserve">to</w:t>
      </w:r>
      <w:r>
        <w:t xml:space="preserve"> </w:t>
      </w:r>
      <w:r>
        <w:t xml:space="preserve">handle</w:t>
      </w:r>
      <w:r>
        <w:t xml:space="preserve"> </w:t>
      </w:r>
      <w:r>
        <w:t xml:space="preserve">requests</w:t>
      </w:r>
      <w:r>
        <w:t xml:space="preserve"> </w:t>
      </w:r>
      <w:r>
        <w:t xml:space="preserve">Objective 4) Increase the fluidity of the cloud/edge market and raise trust in the integrity of cloud</w:t>
      </w:r>
      <w:r>
        <w:t xml:space="preserve"> </w:t>
      </w:r>
      <w:r>
        <w:t xml:space="preserve">and edge services (data covered: all types)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encourages industry to</w:t>
      </w:r>
      <w:r>
        <w:t xml:space="preserve"> </w:t>
      </w:r>
      <w:r>
        <w:t xml:space="preserve">enlarge the scope and</w:t>
      </w:r>
      <w:r>
        <w:t xml:space="preserve"> </w:t>
      </w:r>
      <w:r>
        <w:t xml:space="preserve">improve the content of</w:t>
      </w:r>
      <w:r>
        <w:t xml:space="preserve"> </w:t>
      </w:r>
      <w:r>
        <w:t xml:space="preserve">the existing codes of</w:t>
      </w:r>
      <w:r>
        <w:t xml:space="preserve"> </w:t>
      </w:r>
      <w:r>
        <w:t xml:space="preserve">conduct on switching and</w:t>
      </w:r>
      <w:r>
        <w:t xml:space="preserve"> </w:t>
      </w:r>
      <w:r>
        <w:t xml:space="preserve">porting between cloud</w:t>
      </w:r>
      <w:r>
        <w:t xml:space="preserve"> </w:t>
      </w:r>
      <w:r>
        <w:t xml:space="preserve">providers.</w:t>
      </w:r>
      <w:r>
        <w:br/>
      </w:r>
      <w:r>
        <w:t xml:space="preserve">Voluntary</w:t>
      </w:r>
      <w:r>
        <w:t xml:space="preserve"> </w:t>
      </w:r>
      <w:r>
        <w:t xml:space="preserve">standard</w:t>
      </w:r>
      <w:r>
        <w:t xml:space="preserve"> </w:t>
      </w:r>
      <w:r>
        <w:t xml:space="preserve">contractual</w:t>
      </w:r>
      <w:r>
        <w:t xml:space="preserve"> </w:t>
      </w:r>
      <w:r>
        <w:t xml:space="preserve">agreements</w:t>
      </w:r>
      <w:r>
        <w:t xml:space="preserve"> </w:t>
      </w:r>
      <w:r>
        <w:t xml:space="preserve">would supplement this.</w:t>
      </w:r>
      <w:r>
        <w:t xml:space="preserve"> </w:t>
      </w:r>
      <w:r>
        <w:t xml:space="preserve">a) Light regulatory approach focused on</w:t>
      </w:r>
      <w:r>
        <w:t xml:space="preserve"> </w:t>
      </w:r>
      <w:r>
        <w:t xml:space="preserve">contractual aspects and charges, to</w:t>
      </w:r>
      <w:r>
        <w:t xml:space="preserve"> </w:t>
      </w:r>
      <w:r>
        <w:t xml:space="preserve">facilitate switching by means of a</w:t>
      </w:r>
      <w:r>
        <w:t xml:space="preserve"> </w:t>
      </w:r>
      <w:r>
        <w:t xml:space="preserve">minimum set of binding framework</w:t>
      </w:r>
      <w:r>
        <w:t xml:space="preserve"> </w:t>
      </w:r>
      <w:r>
        <w:t xml:space="preserve">conditions.</w:t>
      </w:r>
      <w:r>
        <w:br/>
      </w:r>
      <w:r>
        <w:t xml:space="preserve">b) Cloud service providers obliged to</w:t>
      </w:r>
      <w:r>
        <w:t xml:space="preserve"> </w:t>
      </w:r>
      <w:r>
        <w:t xml:space="preserve">take all reasonable measures to avoid</w:t>
      </w:r>
      <w:r>
        <w:t xml:space="preserve"> </w:t>
      </w:r>
      <w:r>
        <w:t xml:space="preserve">third country access to non-personal</w:t>
      </w:r>
      <w:r>
        <w:t xml:space="preserve"> </w:t>
      </w:r>
      <w:r>
        <w:t xml:space="preserve">data (personal data is covered by</w:t>
      </w:r>
      <w:r>
        <w:t xml:space="preserve"> </w:t>
      </w:r>
      <w:r>
        <w:t xml:space="preserve">GDPR).</w:t>
      </w:r>
      <w:r>
        <w:t xml:space="preserve"> </w:t>
      </w:r>
      <w:r>
        <w:t xml:space="preserve">a) Direct and general switching</w:t>
      </w:r>
      <w:r>
        <w:t xml:space="preserve"> </w:t>
      </w:r>
      <w:r>
        <w:t xml:space="preserve">obligation on cloud and edge</w:t>
      </w:r>
      <w:r>
        <w:t xml:space="preserve"> </w:t>
      </w:r>
      <w:r>
        <w:t xml:space="preserve">service providers, leading to</w:t>
      </w:r>
      <w:r>
        <w:t xml:space="preserve"> </w:t>
      </w:r>
      <w:r>
        <w:t xml:space="preserve">a ‘right to switchability’.</w:t>
      </w:r>
      <w:r>
        <w:t xml:space="preserve"> </w:t>
      </w:r>
      <w:r>
        <w:t xml:space="preserve">Detailed binding technical</w:t>
      </w:r>
      <w:r>
        <w:t xml:space="preserve"> </w:t>
      </w:r>
      <w:r>
        <w:t xml:space="preserve">interoperability requirements</w:t>
      </w:r>
      <w:r>
        <w:t xml:space="preserve"> </w:t>
      </w:r>
      <w:r>
        <w:t xml:space="preserve">b) as PO2</w:t>
      </w:r>
    </w:p>
    <w:p>
      <w:pPr>
        <w:pStyle w:val="BodyText"/>
      </w:pPr>
      <w:r>
        <w:t xml:space="preserve">Objective 5) Establish a framework for efficient data interoperability</w:t>
      </w:r>
      <w:r>
        <w:br/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The Commission adopts</w:t>
      </w:r>
      <w:r>
        <w:t xml:space="preserve"> </w:t>
      </w:r>
      <w:r>
        <w:t xml:space="preserve">guidelines on the use of</w:t>
      </w:r>
      <w:r>
        <w:t xml:space="preserve"> </w:t>
      </w:r>
      <w:r>
        <w:t xml:space="preserve">specific</w:t>
      </w:r>
      <w:r>
        <w:t xml:space="preserve"> </w:t>
      </w:r>
      <w:r>
        <w:t xml:space="preserve">standards</w:t>
      </w:r>
      <w:r>
        <w:t xml:space="preserve"> </w:t>
      </w:r>
      <w:r>
        <w:t xml:space="preserve">or</w:t>
      </w:r>
      <w:r>
        <w:t xml:space="preserve"> </w:t>
      </w:r>
      <w:r>
        <w:t xml:space="preserve">technical tools useful in</w:t>
      </w:r>
      <w:r>
        <w:t xml:space="preserve"> </w:t>
      </w:r>
      <w:r>
        <w:t xml:space="preserve">the context of data access</w:t>
      </w:r>
      <w:r>
        <w:t xml:space="preserve"> </w:t>
      </w:r>
      <w:r>
        <w:t xml:space="preserve">and use.</w:t>
      </w:r>
    </w:p>
    <w:p>
      <w:pPr>
        <w:pStyle w:val="BodyText"/>
      </w:pPr>
      <w:r>
        <w:t xml:space="preserve">Fall-back competence for the</w:t>
      </w:r>
      <w:r>
        <w:t xml:space="preserve"> </w:t>
      </w:r>
      <w:r>
        <w:t xml:space="preserve">Commission to recommend common</w:t>
      </w:r>
      <w:r>
        <w:t xml:space="preserve"> </w:t>
      </w:r>
      <w:r>
        <w:t xml:space="preserve">interoperability requirements or principles</w:t>
      </w:r>
      <w:r>
        <w:t xml:space="preserve"> </w:t>
      </w:r>
      <w:r>
        <w:t xml:space="preserve">for selected common European data</w:t>
      </w:r>
      <w:r>
        <w:t xml:space="preserve"> </w:t>
      </w:r>
      <w:r>
        <w:t xml:space="preserve">spaces, data portability and</w:t>
      </w:r>
      <w:r>
        <w:t xml:space="preserve"> </w:t>
      </w:r>
      <w:r>
        <w:t xml:space="preserve">interoperability between cloud and edge</w:t>
      </w:r>
      <w:r>
        <w:t xml:space="preserve"> </w:t>
      </w:r>
      <w:r>
        <w:t xml:space="preserve">services.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would</w:t>
      </w:r>
      <w:r>
        <w:t xml:space="preserve"> </w:t>
      </w:r>
      <w:r>
        <w:t xml:space="preserve">lay</w:t>
      </w:r>
      <w:r>
        <w:t xml:space="preserve"> </w:t>
      </w:r>
      <w:r>
        <w:t xml:space="preserve">down</w:t>
      </w:r>
      <w:r>
        <w:t xml:space="preserve"> </w:t>
      </w:r>
      <w:r>
        <w:t xml:space="preserve">mandatory</w:t>
      </w:r>
      <w:r>
        <w:t xml:space="preserve"> </w:t>
      </w:r>
      <w:r>
        <w:t xml:space="preserve">data</w:t>
      </w:r>
      <w:r>
        <w:t xml:space="preserve"> </w:t>
      </w:r>
      <w:r>
        <w:t xml:space="preserve">interoperability requirements in</w:t>
      </w:r>
      <w:r>
        <w:t xml:space="preserve"> </w:t>
      </w:r>
      <w:r>
        <w:t xml:space="preserve">implementing acts facilitating</w:t>
      </w:r>
      <w:r>
        <w:t xml:space="preserve"> </w:t>
      </w:r>
      <w:r>
        <w:t xml:space="preserve">data use in common European</w:t>
      </w:r>
      <w:r>
        <w:t xml:space="preserve"> </w:t>
      </w:r>
      <w:r>
        <w:t xml:space="preserve">data spaces, for data portability</w:t>
      </w:r>
      <w:r>
        <w:t xml:space="preserve"> </w:t>
      </w:r>
      <w:r>
        <w:t xml:space="preserve">and for interoperability between</w:t>
      </w:r>
      <w:r>
        <w:t xml:space="preserve"> </w:t>
      </w:r>
      <w:r>
        <w:t xml:space="preserve">particular types of cloud and</w:t>
      </w:r>
      <w:r>
        <w:t xml:space="preserve"> </w:t>
      </w:r>
      <w:r>
        <w:t xml:space="preserve">edge services.</w:t>
      </w:r>
      <w:r>
        <w:br/>
      </w:r>
      <w:r>
        <w:t xml:space="preserve">Annex 10 gives an overview of the scope of the measures in terms of the types of data in</w:t>
      </w:r>
      <w:r>
        <w:t xml:space="preserve"> </w:t>
      </w:r>
      <w:r>
        <w:t xml:space="preserve">relation to their function and whether it concerns personal or non-personal data.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No options were discarded at the outset.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assesses the policy options in terms of their economic, social, and</w:t>
      </w:r>
      <w:r>
        <w:t xml:space="preserve"> </w:t>
      </w:r>
      <w:r>
        <w:t xml:space="preserve">environmental impacts. It starts by focusing on the expected macroeconomic effects of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the three policy options. It then justifies those effects by explaining in detail the impact</w:t>
      </w:r>
      <w:r>
        <w:t xml:space="preserve"> </w:t>
      </w:r>
      <w:r>
        <w:t xml:space="preserve">of the measures included in each policy option on the relevant groups of stakeholders.</w:t>
      </w:r>
      <w:r>
        <w:t xml:space="preserve"> </w:t>
      </w:r>
      <w:r>
        <w:t xml:space="preserve">The section concludes with an examination of the possible non-economic effects on</w:t>
      </w:r>
      <w:r>
        <w:t xml:space="preserve"> </w:t>
      </w:r>
      <w:r>
        <w:t xml:space="preserve">society and the environment.</w:t>
      </w:r>
      <w:r>
        <w:t xml:space="preserve"> </w:t>
      </w:r>
      <w:r>
        <w:t xml:space="preserve">6.1.</w:t>
      </w:r>
      <w:r>
        <w:t xml:space="preserve"> </w:t>
      </w:r>
      <w:r>
        <w:t xml:space="preserve">Unleashing the value of data</w:t>
      </w:r>
      <w:r>
        <w:br/>
      </w:r>
      <w:r>
        <w:t xml:space="preserve">As explained in Chapter 5.1., the impacts of the policy measures are assessed against two</w:t>
      </w:r>
      <w:r>
        <w:t xml:space="preserve"> </w:t>
      </w:r>
      <w:r>
        <w:t xml:space="preserve">distinct, but complementary, baselines. Therefore, the impacts of the different</w:t>
      </w:r>
      <w:r>
        <w:t xml:space="preserve"> </w:t>
      </w:r>
      <w:r>
        <w:t xml:space="preserve">intervention measures are considered separately.</w:t>
      </w:r>
      <w:r>
        <w:br/>
      </w:r>
      <w:r>
        <w:t xml:space="preserve"> The Deloitte baseline, against which intervention measures related to B2B</w:t>
      </w:r>
      <w:r>
        <w:t xml:space="preserve"> </w:t>
      </w:r>
      <w:r>
        <w:t xml:space="preserve">(except in relation to contractual matters), B2C and B2G are assessed, assumes</w:t>
      </w:r>
      <w:r>
        <w:t xml:space="preserve"> </w:t>
      </w:r>
      <w:r>
        <w:t xml:space="preserve">that EU-27 GDP would reach EUR 13.80 trillion in 2028137.</w:t>
      </w:r>
      <w:r>
        <w:br/>
      </w:r>
      <w:r>
        <w:t xml:space="preserve"> The ICF baseline, against which intervention measures related to contracts in the</w:t>
      </w:r>
      <w:r>
        <w:t xml:space="preserve"> </w:t>
      </w:r>
      <w:r>
        <w:t xml:space="preserve">B2B context are assessed anticipates that, on average, data-related profits for data</w:t>
      </w:r>
      <w:r>
        <w:t xml:space="preserve"> </w:t>
      </w:r>
      <w:r>
        <w:t xml:space="preserve">suppliers would be around EUR 24.7 billion per year (2021-2030)138.</w:t>
      </w:r>
      <w:r>
        <w:t xml:space="preserve"> </w:t>
      </w:r>
      <w:r>
        <w:t xml:space="preserve">The figures in this Chapter relate to costs and benefits as compared to the two baselines</w:t>
      </w:r>
      <w:r>
        <w:t xml:space="preserve"> </w:t>
      </w:r>
      <w:r>
        <w:t xml:space="preserve">that would result only from measures taken under the Data Act. The costs and benefits</w:t>
      </w:r>
      <w:r>
        <w:t xml:space="preserve"> </w:t>
      </w:r>
      <w:r>
        <w:t xml:space="preserve">resulting from sector-specific legislation are not considered here. Annex 4, point 1</w:t>
      </w:r>
      <w:r>
        <w:t xml:space="preserve"> </w:t>
      </w:r>
      <w:r>
        <w:t xml:space="preserve">provides more information on the key calculations and assumptions behind the figures.</w:t>
      </w:r>
      <w:r>
        <w:br/>
      </w:r>
      <w:r>
        <w:t xml:space="preserve">Policy option 1 realises the lowest economic benefits compared to the Deloitte baseline,</w:t>
      </w:r>
      <w:r>
        <w:t xml:space="preserve"> </w:t>
      </w:r>
      <w:r>
        <w:t xml:space="preserve">due to the fact that it depends on the uptake of voluntary measures. This adds a layer of</w:t>
      </w:r>
      <w:r>
        <w:t xml:space="preserve"> </w:t>
      </w:r>
      <w:r>
        <w:t xml:space="preserve">difficulty in quantifying its impact139. Intervention in the area of contractual relationships</w:t>
      </w:r>
      <w:r>
        <w:t xml:space="preserve"> </w:t>
      </w:r>
      <w:r>
        <w:t xml:space="preserve">is nevertheless expected to bring net benefits of EUR 5.4 billion p.a. to data suppliers140.</w:t>
      </w:r>
      <w:r>
        <w:t xml:space="preserve"> </w:t>
      </w:r>
      <w:r>
        <w:t xml:space="preserve">In policy option 2, through intervention measures related to B2B and B2C (except</w:t>
      </w:r>
      <w:r>
        <w:t xml:space="preserve"> </w:t>
      </w:r>
      <w:r>
        <w:t xml:space="preserve">contracts), EU-27 GDP could increase by EUR 273.1 billion, up to EUR 14.07 trillion in</w:t>
      </w:r>
      <w:r>
        <w:t xml:space="preserve"> </w:t>
      </w:r>
      <w:r>
        <w:t xml:space="preserve">2028141, equivalent to an additional 1.98% above the Deloitte baseline142. This figure</w:t>
      </w:r>
      <w:r>
        <w:t xml:space="preserve"> </w:t>
      </w:r>
      <w:r>
        <w:t xml:space="preserve">considers the overall costs and benefits derived from the measures under this policy</w:t>
      </w:r>
      <w:r>
        <w:t xml:space="preserve"> </w:t>
      </w:r>
      <w:r>
        <w:t xml:space="preserve">option. By 2028, investment activities are estimated to increase by EUR 30.4 billion143</w:t>
      </w:r>
    </w:p>
    <w:p>
      <w:pPr>
        <w:pStyle w:val="BodyText"/>
      </w:pPr>
      <w:r>
        <w:t xml:space="preserve">137 European Commission (2022). Study to support an Impact Assessment on enhancing the use of data in</w:t>
      </w:r>
      <w:r>
        <w:t xml:space="preserve"> </w:t>
      </w:r>
      <w:r>
        <w:t xml:space="preserve">Europe, prepared by Deloitte (Section 3.5.2).</w:t>
      </w:r>
      <w:r>
        <w:t xml:space="preserve"> </w:t>
      </w:r>
      <w:r>
        <w:t xml:space="preserve">138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2.2.3.2, Table 2.2).</w:t>
      </w:r>
      <w:r>
        <w:t xml:space="preserve"> </w:t>
      </w:r>
      <w:r>
        <w:t xml:space="preserve">139 European Commission (2022). Study to support an Impact Assessment on enhancing the use of data in</w:t>
      </w:r>
      <w:r>
        <w:t xml:space="preserve"> </w:t>
      </w:r>
      <w:r>
        <w:t xml:space="preserve">Europe, prepared by Deloitte (Section 3.3.1.3.2.).</w:t>
      </w:r>
      <w:r>
        <w:t xml:space="preserve"> </w:t>
      </w:r>
      <w:r>
        <w:t xml:space="preserve">140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8.3.3, Table 8.13 and.</w:t>
      </w:r>
      <w:r>
        <w:t xml:space="preserve"> </w:t>
      </w:r>
      <w:r>
        <w:t xml:space="preserve">Annex 4, Table 4).</w:t>
      </w:r>
      <w:r>
        <w:t xml:space="preserve"> </w:t>
      </w:r>
      <w:r>
        <w:t xml:space="preserve">141 European Commission (2022). Study to support an Impact Assessment on enhancing the use of data in</w:t>
      </w:r>
      <w:r>
        <w:t xml:space="preserve"> </w:t>
      </w:r>
      <w:r>
        <w:t xml:space="preserve">Europe, prepared by Deloitte.</w:t>
      </w:r>
      <w:r>
        <w:t xml:space="preserve"> </w:t>
      </w:r>
      <w:r>
        <w:t xml:space="preserve">142 This is calculated on the basis of the exact (non-rounded) figures in Section 3.5.2., Figure 34 of the</w:t>
      </w:r>
      <w:r>
        <w:t xml:space="preserve"> </w:t>
      </w:r>
      <w:r>
        <w:t xml:space="preserve">European Commission (2022). Study to support an Impact Assessment on enhancing the use of data in</w:t>
      </w:r>
      <w:r>
        <w:t xml:space="preserve"> </w:t>
      </w:r>
      <w:r>
        <w:t xml:space="preserve">Europe, prepared by Deloitte.</w:t>
      </w:r>
      <w:r>
        <w:br/>
      </w:r>
      <w:r>
        <w:t xml:space="preserve">143 Investment activity estimates are based on the investment rate, which is defined as the investment per</w:t>
      </w:r>
      <w:r>
        <w:t xml:space="preserve"> </w:t>
      </w:r>
      <w:r>
        <w:t xml:space="preserve">value added at factor costs indicated as a percentage of the EU-27 GDP. According to Eurostat this</w:t>
      </w:r>
      <w:r>
        <w:t xml:space="preserve"> </w:t>
      </w:r>
      <w:r>
        <w:t xml:space="preserve">investment rate is at 14.4% of the GDP.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and an additional 2.2 million jobs could be created144. Regarding contracts, additional net</w:t>
      </w:r>
      <w:r>
        <w:t xml:space="preserve"> </w:t>
      </w:r>
      <w:r>
        <w:t xml:space="preserve">benefits of EUR 7.3 billion p.a. could be expected145.</w:t>
      </w:r>
      <w:r>
        <w:br/>
      </w:r>
      <w:r>
        <w:t xml:space="preserve">Under policy option 3, through intervention measures related to B2B and B2C (except</w:t>
      </w:r>
      <w:r>
        <w:t xml:space="preserve"> </w:t>
      </w:r>
      <w:r>
        <w:t xml:space="preserve">contracts), EU-27 GDP could increase by EUR 221.0 billion, up to EUR 14.02 trillion in</w:t>
      </w:r>
      <w:r>
        <w:t xml:space="preserve"> </w:t>
      </w:r>
      <w:r>
        <w:t xml:space="preserve">2028, equivalent to an additional 1.60% above the Deloitte baseline146. By 2028,</w:t>
      </w:r>
      <w:r>
        <w:t xml:space="preserve"> </w:t>
      </w:r>
      <w:r>
        <w:t xml:space="preserve">investment activities are estimated to increase by EUR 10.9 billion and an additional 800</w:t>
      </w:r>
      <w:r>
        <w:t xml:space="preserve"> </w:t>
      </w:r>
      <w:r>
        <w:t xml:space="preserve">000 jobs could be created147. Regarding contracts, net benefits of EUR 7.8 billion p.a.</w:t>
      </w:r>
      <w:r>
        <w:t xml:space="preserve"> </w:t>
      </w:r>
      <w:r>
        <w:t xml:space="preserve">could be expected148.</w:t>
      </w:r>
      <w:r>
        <w:t xml:space="preserve"> </w:t>
      </w:r>
      <w:r>
        <w:t xml:space="preserve">Table 1</w:t>
      </w:r>
      <w:r>
        <w:t xml:space="preserve"> </w:t>
      </w:r>
      <w:r>
        <w:t xml:space="preserve">Impact of measures related to B2B and B2C (except in relation to contractual matters)</w:t>
      </w:r>
      <w:r>
        <w:t xml:space="preserve"> </w:t>
      </w:r>
      <w:r>
        <w:t xml:space="preserve">EU-27 GDP in 2028 (trillion EUR)</w:t>
      </w:r>
      <w:r>
        <w:t xml:space="preserve"> </w:t>
      </w:r>
      <w:r>
        <w:t xml:space="preserve">Deloitte baseline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13.80</w:t>
      </w:r>
      <w:r>
        <w:t xml:space="preserve"> </w:t>
      </w:r>
      <w:r>
        <w:t xml:space="preserve">14.07</w:t>
      </w:r>
      <w:r>
        <w:t xml:space="preserve"> </w:t>
      </w:r>
      <w:r>
        <w:t xml:space="preserve">(baseline+EUR 273.1 bn)</w:t>
      </w:r>
      <w:r>
        <w:t xml:space="preserve"> </w:t>
      </w:r>
      <w:r>
        <w:t xml:space="preserve">14.02</w:t>
      </w:r>
      <w:r>
        <w:t xml:space="preserve"> </w:t>
      </w:r>
      <w:r>
        <w:t xml:space="preserve">(baseline+EUR 221.0 bn)</w:t>
      </w:r>
      <w:r>
        <w:t xml:space="preserve"> </w:t>
      </w:r>
      <w:r>
        <w:t xml:space="preserve">Table 2</w:t>
      </w:r>
      <w:r>
        <w:t xml:space="preserve"> </w:t>
      </w:r>
      <w:r>
        <w:t xml:space="preserve">Impact of measures related to contractual matters</w:t>
      </w:r>
      <w:r>
        <w:t xml:space="preserve"> </w:t>
      </w:r>
      <w:r>
        <w:t xml:space="preserve">Net benefits for data suppliers (2021-2030) (billion EUR p.a.)</w:t>
      </w:r>
      <w:r>
        <w:t xml:space="preserve"> </w:t>
      </w:r>
      <w:r>
        <w:t xml:space="preserve">ICF baseline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24.7</w:t>
      </w:r>
      <w:r>
        <w:br/>
      </w:r>
      <w:r>
        <w:t xml:space="preserve">32</w:t>
      </w:r>
      <w:r>
        <w:br/>
      </w:r>
      <w:r>
        <w:t xml:space="preserve">(baseline+EUR 7.3 bn)</w:t>
      </w:r>
      <w:r>
        <w:t xml:space="preserve"> </w:t>
      </w:r>
      <w:r>
        <w:t xml:space="preserve">32.5</w:t>
      </w:r>
      <w:r>
        <w:t xml:space="preserve"> </w:t>
      </w:r>
      <w:r>
        <w:t xml:space="preserve">(baseline+EUR 7.8 bn)</w:t>
      </w:r>
      <w:r>
        <w:t xml:space="preserve"> </w:t>
      </w:r>
      <w:r>
        <w:t xml:space="preserve">It should be kept in mind that the quantification of the economic impact presented above</w:t>
      </w:r>
      <w:r>
        <w:t xml:space="preserve"> </w:t>
      </w:r>
      <w:r>
        <w:t xml:space="preserve">refers to the overall effect of the shift in the status quo from the current suboptimal</w:t>
      </w:r>
      <w:r>
        <w:t xml:space="preserve"> </w:t>
      </w:r>
      <w:r>
        <w:t xml:space="preserve">situation in which data resources are not easily exploitable by device users, companies</w:t>
      </w:r>
      <w:r>
        <w:t xml:space="preserve"> </w:t>
      </w:r>
      <w:r>
        <w:t xml:space="preserve">with low negotiating power, or the public sector. Detailed sector-specific cost/benefit</w:t>
      </w:r>
      <w:r>
        <w:t xml:space="preserve"> </w:t>
      </w:r>
      <w:r>
        <w:t xml:space="preserve">considerations should be left to the various sectoral initiatives complementing this basic</w:t>
      </w:r>
      <w:r>
        <w:t xml:space="preserve"> </w:t>
      </w:r>
      <w:r>
        <w:t xml:space="preserve">horizontal instrument.</w:t>
      </w:r>
      <w:r>
        <w:t xml:space="preserve"> </w:t>
      </w:r>
      <w:r>
        <w:t xml:space="preserve">Overall, enabling a wider access and use of data has the potential to make a significant,</w:t>
      </w:r>
      <w:r>
        <w:t xml:space="preserve"> </w:t>
      </w:r>
      <w:r>
        <w:t xml:space="preserve">direct impact on the EU economy. This is corroborated by a study conducted by the</w:t>
      </w:r>
    </w:p>
    <w:p>
      <w:pPr>
        <w:pStyle w:val="BodyText"/>
      </w:pPr>
      <w:r>
        <w:t xml:space="preserve">144 European Commission (2022). Study to support an Impact Assessment on enhancing the use of data in</w:t>
      </w:r>
      <w:r>
        <w:t xml:space="preserve"> </w:t>
      </w:r>
      <w:r>
        <w:t xml:space="preserve">Europe, prepared by Deloitte (Section 2.5.3.1.1, Figure 20 and Section 2.5.3.1.4, Figure 26).</w:t>
      </w:r>
      <w:r>
        <w:t xml:space="preserve"> </w:t>
      </w:r>
      <w:r>
        <w:t xml:space="preserve">145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8.3.3, Table 8.13,</w:t>
      </w:r>
      <w:r>
        <w:t xml:space="preserve"> </w:t>
      </w:r>
      <w:r>
        <w:t xml:space="preserve">Annex 4, Table 4).</w:t>
      </w:r>
      <w:r>
        <w:t xml:space="preserve"> </w:t>
      </w:r>
      <w:r>
        <w:t xml:space="preserve">146 This is calculated on the basis of the exact (non-rounded) figures in Section 3.5.2., Figure 34 of the</w:t>
      </w:r>
      <w:r>
        <w:t xml:space="preserve"> </w:t>
      </w:r>
      <w:r>
        <w:t xml:space="preserve">European Commission (2022). Study to support an Impact Assessment on enhancing the use of data in</w:t>
      </w:r>
      <w:r>
        <w:t xml:space="preserve"> </w:t>
      </w:r>
      <w:r>
        <w:t xml:space="preserve">Europe, prepared by Deloitte.</w:t>
      </w:r>
      <w:r>
        <w:t xml:space="preserve"> </w:t>
      </w:r>
      <w:r>
        <w:t xml:space="preserve">147 European Commission (2022). Study to support an Impact Assessment on enhancing the use of data in</w:t>
      </w:r>
      <w:r>
        <w:t xml:space="preserve"> </w:t>
      </w:r>
      <w:r>
        <w:t xml:space="preserve">Europe, by Deloitte (Section 2.5.3.1.1, Figure 20 and Section 2.5.3.1.4, Figure 26). The lower impact of</w:t>
      </w:r>
      <w:r>
        <w:t xml:space="preserve"> </w:t>
      </w:r>
      <w:r>
        <w:t xml:space="preserve">PO3 on GDP growth in relation to PO2 stems from the lower efficiency and productivity gains as well as</w:t>
      </w:r>
      <w:r>
        <w:t xml:space="preserve"> </w:t>
      </w:r>
      <w:r>
        <w:t xml:space="preserve">higher costs of implementation of this option.</w:t>
      </w:r>
      <w:r>
        <w:t xml:space="preserve"> </w:t>
      </w:r>
      <w:r>
        <w:t xml:space="preserve">148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8.3.3, Table 8.13.,</w:t>
      </w:r>
      <w:r>
        <w:t xml:space="preserve"> </w:t>
      </w:r>
      <w:r>
        <w:t xml:space="preserve">Annex 4, Table 4).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OECD (2019), which suggested that the induced impact for the wider economy generated</w:t>
      </w:r>
      <w:r>
        <w:t xml:space="preserve"> </w:t>
      </w:r>
      <w:r>
        <w:t xml:space="preserve">by data access and use is 20-50 times higher than direct benefits149.</w:t>
      </w:r>
      <w:r>
        <w:br/>
      </w:r>
      <w:r>
        <w:t xml:space="preserve">The following sections present the impact of the different measures on the key</w:t>
      </w:r>
      <w:r>
        <w:t xml:space="preserve"> </w:t>
      </w:r>
      <w:r>
        <w:t xml:space="preserve">stakeholder groups.</w:t>
      </w:r>
      <w:r>
        <w:t xml:space="preserve"> </w:t>
      </w:r>
      <w:r>
        <w:t xml:space="preserve">6.2.</w:t>
      </w:r>
      <w:r>
        <w:t xml:space="preserve"> </w:t>
      </w:r>
      <w:r>
        <w:t xml:space="preserve">Impact on businesses</w:t>
      </w:r>
      <w:r>
        <w:t xml:space="preserve"> </w:t>
      </w:r>
      <w:r>
        <w:t xml:space="preserve">This initiative has the potential to significantly enhance the overall use of data by</w:t>
      </w:r>
      <w:r>
        <w:t xml:space="preserve"> </w:t>
      </w:r>
      <w:r>
        <w:t xml:space="preserve">businesses. Increasing the available data resources will enable companies to transform</w:t>
      </w:r>
      <w:r>
        <w:t xml:space="preserve"> </w:t>
      </w:r>
      <w:r>
        <w:t xml:space="preserve">those resources into value added services and products. This expectation is shared in the</w:t>
      </w:r>
      <w:r>
        <w:t xml:space="preserve"> </w:t>
      </w:r>
      <w:r>
        <w:t xml:space="preserve">feedback received from various trade associations to the Inception Impact Assessment150.</w:t>
      </w:r>
      <w:r>
        <w:t xml:space="preserve"> </w:t>
      </w:r>
      <w:r>
        <w:t xml:space="preserve">However, some companies will benefit more, while others will face new requirements</w:t>
      </w:r>
      <w:r>
        <w:t xml:space="preserve"> </w:t>
      </w:r>
      <w:r>
        <w:t xml:space="preserve">and obligations. The positive impact on SMEs, who are the key beneficiaries of the Data</w:t>
      </w:r>
      <w:r>
        <w:t xml:space="preserve"> </w:t>
      </w:r>
      <w:r>
        <w:t xml:space="preserve">Act, is described in detail in Section 6.3.</w:t>
      </w:r>
      <w:r>
        <w:t xml:space="preserve"> </w:t>
      </w:r>
      <w:r>
        <w:t xml:space="preserve">6.2.1. Intervention in B2B and B2C relations</w:t>
      </w:r>
      <w:r>
        <w:t xml:space="preserve"> </w:t>
      </w:r>
      <w:r>
        <w:t xml:space="preserve">The online public consultation shows that the majority of business associations and trade</w:t>
      </w:r>
      <w:r>
        <w:t xml:space="preserve"> </w:t>
      </w:r>
      <w:r>
        <w:t xml:space="preserve">bodies favoured a cautious approach to compulsory data access and use. They argue that</w:t>
      </w:r>
      <w:r>
        <w:t xml:space="preserve"> </w:t>
      </w:r>
      <w:r>
        <w:t xml:space="preserve">there are no serious problems in B2B data access and use or suggested non-binding</w:t>
      </w:r>
      <w:r>
        <w:t xml:space="preserve"> </w:t>
      </w:r>
      <w:r>
        <w:t xml:space="preserve">remedies to address existing access obstacles, as a mandatory data access could</w:t>
      </w:r>
      <w:r>
        <w:t xml:space="preserve"> </w:t>
      </w:r>
      <w:r>
        <w:t xml:space="preserve">negatively affect their incentives to invest in data generation. Large EU industrial</w:t>
      </w:r>
      <w:r>
        <w:t xml:space="preserve"> </w:t>
      </w:r>
      <w:r>
        <w:t xml:space="preserve">players, including producers of connected products, software providers, telecom</w:t>
      </w:r>
      <w:r>
        <w:t xml:space="preserve"> </w:t>
      </w:r>
      <w:r>
        <w:t xml:space="preserve">operators and publishers generally share this view.</w:t>
      </w:r>
      <w:r>
        <w:br/>
      </w:r>
      <w:r>
        <w:t xml:space="preserve">On the other hand, associations representing farmers, insurance companies or the</w:t>
      </w:r>
      <w:r>
        <w:t xml:space="preserve"> </w:t>
      </w:r>
      <w:r>
        <w:t xml:space="preserve">providers of repair and aftermarket services, in particular those in the automotive sector,</w:t>
      </w:r>
      <w:r>
        <w:t xml:space="preserve"> </w:t>
      </w:r>
      <w:r>
        <w:t xml:space="preserve">are clearly in favour of binding measures obliging manufacturers to allow the access to</w:t>
      </w:r>
      <w:r>
        <w:t xml:space="preserve"> </w:t>
      </w:r>
      <w:r>
        <w:t xml:space="preserve">the data they hold and enhancing data portability.</w:t>
      </w:r>
      <w:r>
        <w:br/>
      </w:r>
      <w:r>
        <w:t xml:space="preserve">Around 60% of the stakeholders who responded to the public consultation endorsed the</w:t>
      </w:r>
      <w:r>
        <w:t xml:space="preserve"> </w:t>
      </w:r>
      <w:r>
        <w:t xml:space="preserve">use of model contract terms151.</w:t>
      </w:r>
      <w:r>
        <w:br/>
      </w:r>
      <w:r>
        <w:t xml:space="preserve">6.1.1.1.Policy Option 1</w:t>
      </w:r>
      <w:r>
        <w:t xml:space="preserve"> </w:t>
      </w:r>
      <w:r>
        <w:t xml:space="preserve">i) Empowering consumers and companies using connected products and related services</w:t>
      </w:r>
      <w:r>
        <w:br/>
      </w:r>
      <w:r>
        <w:t xml:space="preserve">To date, there is no evidence that existing non-binding measures related to data, such as</w:t>
      </w:r>
      <w:r>
        <w:t xml:space="preserve"> </w:t>
      </w:r>
      <w:r>
        <w:t xml:space="preserve">the 2018 Commission guidelines on B2B or the codes of conduct developed by the</w:t>
      </w:r>
      <w:r>
        <w:t xml:space="preserve"> </w:t>
      </w:r>
      <w:r>
        <w:t xml:space="preserve">agriculture industry, have led to significantly more data access and use152. Therefore, it is</w:t>
      </w:r>
      <w:r>
        <w:t xml:space="preserve"> </w:t>
      </w:r>
      <w:r>
        <w:t xml:space="preserve">unlikely that policy option 1 would have a substantial impact on businesses (the impact</w:t>
      </w:r>
      <w:r>
        <w:t xml:space="preserve"> </w:t>
      </w:r>
      <w:r>
        <w:t xml:space="preserve">on consumers is analysed in section 6.4.). Non-binding measures related to data sharing</w:t>
      </w:r>
    </w:p>
    <w:p>
      <w:pPr>
        <w:pStyle w:val="BodyText"/>
      </w:pPr>
      <w:r>
        <w:t xml:space="preserve">149 OECD (2019). Enhancing Access to and Sharing of Data: Reconciling Risks and Benefits for Data Re-</w:t>
      </w:r>
      <w:r>
        <w:t xml:space="preserve"> </w:t>
      </w:r>
      <w:r>
        <w:t xml:space="preserve">use across Societies, OECD Publishing, Paris, p.17.</w:t>
      </w:r>
      <w:r>
        <w:t xml:space="preserve"> </w:t>
      </w:r>
      <w:r>
        <w:t xml:space="preserve">150 European Commission Have your say webpage on Data Act &amp; amended rules on the legal protection of</w:t>
      </w:r>
      <w:r>
        <w:t xml:space="preserve"> </w:t>
      </w:r>
      <w:r>
        <w:t xml:space="preserve">databases.</w:t>
      </w:r>
      <w:r>
        <w:t xml:space="preserve"> </w:t>
      </w:r>
      <w:r>
        <w:t xml:space="preserve">151 European Commission (2022). Outcome of the online consultation on the Data Act.</w:t>
      </w:r>
      <w:r>
        <w:t xml:space="preserve"> </w:t>
      </w:r>
      <w:r>
        <w:t xml:space="preserve">152 SWD(2018) 125 final; OJ L 134, 31.5.2018, p. 12-18.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would largely depend on the uptake by businesses of the Commission’s</w:t>
      </w:r>
      <w:r>
        <w:t xml:space="preserve"> </w:t>
      </w:r>
      <w:r>
        <w:t xml:space="preserve">recommendations or guidelines by Member States on such matters.</w:t>
      </w:r>
      <w:r>
        <w:br/>
      </w:r>
      <w:r>
        <w:t xml:space="preserve">ii) Increasing availability of data for commercial use and innovation between businesses</w:t>
      </w:r>
      <w:r>
        <w:t xml:space="preserve"> </w:t>
      </w:r>
      <w:r>
        <w:t xml:space="preserve">Although also non-binding, the provision of model contract terms in the B2B context</w:t>
      </w:r>
      <w:r>
        <w:t xml:space="preserve"> </w:t>
      </w:r>
      <w:r>
        <w:t xml:space="preserve">could, if adopted by stakeholders, lead to some benefits153. The use of model contract</w:t>
      </w:r>
      <w:r>
        <w:t xml:space="preserve"> </w:t>
      </w:r>
      <w:r>
        <w:t xml:space="preserve">terms would increase B2B data sharing as they facilitate data sharing when the parties</w:t>
      </w:r>
      <w:r>
        <w:t xml:space="preserve"> </w:t>
      </w:r>
      <w:r>
        <w:t xml:space="preserve">may be willing to share but lack know-how. They reduce legal costs, benefiting SMEs in</w:t>
      </w:r>
      <w:r>
        <w:t xml:space="preserve"> </w:t>
      </w:r>
      <w:r>
        <w:t xml:space="preserve">particular154. The benefit from the use of model clauses under policy option 1 is expected</w:t>
      </w:r>
      <w:r>
        <w:t xml:space="preserve"> </w:t>
      </w:r>
      <w:r>
        <w:t xml:space="preserve">to be around EUR 5.38 billion p.a. as compared to the ICF baseline for this intervention</w:t>
      </w:r>
      <w:r>
        <w:t xml:space="preserve"> </w:t>
      </w:r>
      <w:r>
        <w:t xml:space="preserve">area, while estimated costs are around EUR 29 million p.a.155 (see Annex 4). However,</w:t>
      </w:r>
      <w:r>
        <w:t xml:space="preserve"> </w:t>
      </w:r>
      <w:r>
        <w:t xml:space="preserve">non-mandatory model contract terms would be of limited effect in addressing the</w:t>
      </w:r>
      <w:r>
        <w:t xml:space="preserve"> </w:t>
      </w:r>
      <w:r>
        <w:t xml:space="preserve">imbalance of power in bilateral contractual relations156.</w:t>
      </w:r>
      <w:r>
        <w:br/>
      </w:r>
      <w:r>
        <w:t xml:space="preserve">6.1.1.2.Policy Option 2</w:t>
      </w:r>
      <w:r>
        <w:br/>
      </w:r>
      <w:r>
        <w:t xml:space="preserve">Policy option 2 proposes a set of legislative measures to facilitate the access and use of</w:t>
      </w:r>
      <w:r>
        <w:t xml:space="preserve"> </w:t>
      </w:r>
      <w:r>
        <w:t xml:space="preserve">data, while strengthening legal certainty on how data can be used and by whom as well as</w:t>
      </w:r>
      <w:r>
        <w:t xml:space="preserve"> </w:t>
      </w:r>
      <w:r>
        <w:t xml:space="preserve">transparency on what data is being created. This option realises the greatest benefits for</w:t>
      </w:r>
      <w:r>
        <w:t xml:space="preserve"> </w:t>
      </w:r>
      <w:r>
        <w:t xml:space="preserve">SMEs and consumers.</w:t>
      </w:r>
      <w:r>
        <w:br/>
      </w:r>
      <w:r>
        <w:t xml:space="preserve">i) Empowering consumers and companies using connected products and related services</w:t>
      </w:r>
      <w:r>
        <w:br/>
      </w:r>
      <w:r>
        <w:t xml:space="preserve">Facilitating access to and use of data generated by connected products and related</w:t>
      </w:r>
      <w:r>
        <w:t xml:space="preserve"> </w:t>
      </w:r>
      <w:r>
        <w:t xml:space="preserve">services is expected to lead to efficiency and productivity gains of up to EUR 196.7</w:t>
      </w:r>
      <w:r>
        <w:t xml:space="preserve"> </w:t>
      </w:r>
      <w:r>
        <w:t xml:space="preserve">billion p.a. by 2028157. Data access will also reduce monopolistic structures in</w:t>
      </w:r>
      <w:r>
        <w:t xml:space="preserve"> </w:t>
      </w:r>
      <w:r>
        <w:t xml:space="preserve">aftermarkets and increase the provision of services at lower prices.</w:t>
      </w:r>
      <w:r>
        <w:br/>
      </w:r>
      <w:r>
        <w:t xml:space="preserve">Businesses and consumers using connected products and related services could see a</w:t>
      </w:r>
      <w:r>
        <w:t xml:space="preserve"> </w:t>
      </w:r>
      <w:r>
        <w:t xml:space="preserve">reduction in costs linked to moving from one aftermarket service to another and new</w:t>
      </w:r>
      <w:r>
        <w:t xml:space="preserve"> </w:t>
      </w:r>
      <w:r>
        <w:t xml:space="preserve">opportunities to use services relying on access to this data, amounting to savings of EUR</w:t>
      </w:r>
      <w:r>
        <w:t xml:space="preserve"> </w:t>
      </w:r>
      <w:r>
        <w:t xml:space="preserve">68.1 billion p.a.158. This takes into account the potentially reduced incentives for firms to</w:t>
      </w:r>
      <w:r>
        <w:t xml:space="preserve"> </w:t>
      </w:r>
      <w:r>
        <w:t xml:space="preserve">collect data without being able to claim exclusive rights over them.</w:t>
      </w:r>
    </w:p>
    <w:p>
      <w:pPr>
        <w:pStyle w:val="BodyText"/>
      </w:pPr>
      <w:r>
        <w:t xml:space="preserve">153 Model contract terms have been shown to help B2B data sharing in the health sector, see: Carballa</w:t>
      </w:r>
      <w:r>
        <w:t xml:space="preserve"> </w:t>
      </w:r>
      <w:r>
        <w:t xml:space="preserve">Smichowski, B., Duch-Brown, N. &amp; Martens, B. (2022). To pool or to pull back? An economic analysis of</w:t>
      </w:r>
      <w:r>
        <w:t xml:space="preserve"> </w:t>
      </w:r>
      <w:r>
        <w:t xml:space="preserve">health data pools. JRC Digital Economy Working Paper.</w:t>
      </w:r>
      <w:r>
        <w:br/>
      </w:r>
      <w:r>
        <w:t xml:space="preserve">154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8.2.3, Table 8.6). See</w:t>
      </w:r>
      <w:r>
        <w:t xml:space="preserve"> </w:t>
      </w:r>
      <w:r>
        <w:t xml:space="preserve">section 6.3 for impact on SMEs.</w:t>
      </w:r>
      <w:r>
        <w:br/>
      </w:r>
      <w:r>
        <w:t xml:space="preserve">155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[section 8.3.3, Table 8.13</w:t>
      </w:r>
      <w:r>
        <w:t xml:space="preserve"> </w:t>
      </w:r>
      <w:r>
        <w:t xml:space="preserve">Modelled benefit per policy option].</w:t>
      </w:r>
      <w:r>
        <w:br/>
      </w:r>
      <w:r>
        <w:t xml:space="preserve">156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[section 8.2.3].</w:t>
      </w:r>
      <w:r>
        <w:t xml:space="preserve"> </w:t>
      </w:r>
      <w:r>
        <w:t xml:space="preserve">157 Ibid. This is comparable to OECD study that estimates socio-economic benefits of an additional 1-2.5%</w:t>
      </w:r>
      <w:r>
        <w:t xml:space="preserve"> </w:t>
      </w:r>
      <w:r>
        <w:t xml:space="preserve">of EU GDP, or an additional EUR 133 334.5 billion p.a., OECD (2019) CH 3. Economic and social</w:t>
      </w:r>
      <w:r>
        <w:t xml:space="preserve"> </w:t>
      </w:r>
      <w:r>
        <w:t xml:space="preserve">benefits of data access and sharing in Enhancing Access to and Sharing of Data; Reconciling Risks and</w:t>
      </w:r>
      <w:r>
        <w:t xml:space="preserve"> </w:t>
      </w:r>
      <w:r>
        <w:t xml:space="preserve">Benefits for Data Re-use across Societies, OECD Publishing, Paris, p. 1.</w:t>
      </w:r>
      <w:r>
        <w:br/>
      </w:r>
      <w:r>
        <w:t xml:space="preserve">158 European Commission (2022). Study to support an Impact Assessment on enhancing the use of data in</w:t>
      </w:r>
      <w:r>
        <w:t xml:space="preserve"> </w:t>
      </w:r>
      <w:r>
        <w:t xml:space="preserve">Europe, prepared by Deloitte (Section 3.3.3.4.2.2, Table 80).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The smart home appliance sector, for instance, would benefit from the measures</w:t>
      </w:r>
      <w:r>
        <w:t xml:space="preserve"> </w:t>
      </w:r>
      <w:r>
        <w:t xml:space="preserve">regarding access to data generated by connected products. This sector is categorised by</w:t>
      </w:r>
      <w:r>
        <w:t xml:space="preserve"> </w:t>
      </w:r>
      <w:r>
        <w:t xml:space="preserve">obstacles to data use such as low levels of standardisation and impeded data portability,</w:t>
      </w:r>
      <w:r>
        <w:t xml:space="preserve"> </w:t>
      </w:r>
      <w:r>
        <w:t xml:space="preserve">but a high number of market participants. Increased but predictable data access could</w:t>
      </w:r>
      <w:r>
        <w:t xml:space="preserve"> </w:t>
      </w:r>
      <w:r>
        <w:t xml:space="preserve">unlock the high potential of such sectors, enabling more data use based on standards and</w:t>
      </w:r>
      <w:r>
        <w:t xml:space="preserve"> </w:t>
      </w:r>
      <w:r>
        <w:t xml:space="preserve">allowing new players to join the market, thereby increasing consumers’ choice.</w:t>
      </w:r>
      <w:r>
        <w:br/>
      </w:r>
      <w:r>
        <w:t xml:space="preserve">Learning from the Payment Services Directive 2 (PSD2), mandating access to</w:t>
      </w:r>
      <w:r>
        <w:t xml:space="preserve"> </w:t>
      </w:r>
      <w:r>
        <w:t xml:space="preserve">information on funds enabled market entry for certain third parties offering added value</w:t>
      </w:r>
      <w:r>
        <w:t xml:space="preserve"> </w:t>
      </w:r>
      <w:r>
        <w:t xml:space="preserve">services. The Commission forecasted EUR 0.9-3.5 billion in savings to merchants as a</w:t>
      </w:r>
      <w:r>
        <w:t xml:space="preserve"> </w:t>
      </w:r>
      <w:r>
        <w:t xml:space="preserve">result of PSD2. Early observations159 indicate an increase in the number of start-ups and</w:t>
      </w:r>
      <w:r>
        <w:t xml:space="preserve"> </w:t>
      </w:r>
      <w:r>
        <w:t xml:space="preserve">the appearance of a pan-European sector as a result of PSD2. A similar broad impact on</w:t>
      </w:r>
      <w:r>
        <w:t xml:space="preserve"> </w:t>
      </w:r>
      <w:r>
        <w:t xml:space="preserve">competitiveness in aftermarket services linked to connected products and related services</w:t>
      </w:r>
      <w:r>
        <w:t xml:space="preserve"> </w:t>
      </w:r>
      <w:r>
        <w:t xml:space="preserve">can be expected as a result of this policy option.</w:t>
      </w:r>
      <w:r>
        <w:br/>
      </w:r>
      <w:r>
        <w:t xml:space="preserve">Manufacturers of connected products can expect their data to be used by a wider range</w:t>
      </w:r>
      <w:r>
        <w:t xml:space="preserve"> </w:t>
      </w:r>
      <w:r>
        <w:t xml:space="preserve">of companies to prepare their own service offer (e.g. apps). Manufacturers may therefore</w:t>
      </w:r>
      <w:r>
        <w:t xml:space="preserve"> </w:t>
      </w:r>
      <w:r>
        <w:t xml:space="preserve">benefit from a related widening consumer base for their products. They will also be able</w:t>
      </w:r>
      <w:r>
        <w:t xml:space="preserve"> </w:t>
      </w:r>
      <w:r>
        <w:t xml:space="preserve">to continue exploiting data from products and rely on trade secrets protection, safeguards</w:t>
      </w:r>
      <w:r>
        <w:t xml:space="preserve"> </w:t>
      </w:r>
      <w:r>
        <w:t xml:space="preserve">against unlawful data use as well as smart contracts to protect their sensitive data.</w:t>
      </w:r>
      <w:r>
        <w:t xml:space="preserve"> </w:t>
      </w:r>
      <w:r>
        <w:t xml:space="preserve">However, they will have to respond to new requirements: for instance, they will no</w:t>
      </w:r>
      <w:r>
        <w:t xml:space="preserve"> </w:t>
      </w:r>
      <w:r>
        <w:t xml:space="preserve">longer be able to assert their competitive advantage purely based on the exclusive control</w:t>
      </w:r>
      <w:r>
        <w:t xml:space="preserve"> </w:t>
      </w:r>
      <w:r>
        <w:t xml:space="preserve">of data collected by products they manufacture. They are likely to face more competition</w:t>
      </w:r>
      <w:r>
        <w:t xml:space="preserve"> </w:t>
      </w:r>
      <w:r>
        <w:t xml:space="preserve">in aftermarket services, in which their position so far was difficult to challenge.</w:t>
      </w:r>
      <w:r>
        <w:br/>
      </w:r>
      <w:r>
        <w:t xml:space="preserve">Manufacturers of a connected product could incur costs related to compliance, including</w:t>
      </w:r>
      <w:r>
        <w:t xml:space="preserve"> </w:t>
      </w:r>
      <w:r>
        <w:t xml:space="preserve">the development of data management agreements and document management systems, as</w:t>
      </w:r>
      <w:r>
        <w:t xml:space="preserve"> </w:t>
      </w:r>
      <w:r>
        <w:t xml:space="preserve">well as to the technical infrastructure. However, the exact means for providing the access</w:t>
      </w:r>
      <w:r>
        <w:t xml:space="preserve"> </w:t>
      </w:r>
      <w:r>
        <w:t xml:space="preserve">would not be prescribed. Therefore, the overall cost for providing the data under policy</w:t>
      </w:r>
      <w:r>
        <w:t xml:space="preserve"> </w:t>
      </w:r>
      <w:r>
        <w:t xml:space="preserve">option 2 would be lower than in policy option 3, in which the exact technical means are</w:t>
      </w:r>
      <w:r>
        <w:t xml:space="preserve"> </w:t>
      </w:r>
      <w:r>
        <w:t xml:space="preserve">specified.</w:t>
      </w:r>
      <w:r>
        <w:br/>
      </w:r>
      <w:r>
        <w:t xml:space="preserve">The interviewed stakeholders estimated the amount of this cost to reach approximately</w:t>
      </w:r>
      <w:r>
        <w:t xml:space="preserve"> </w:t>
      </w:r>
      <w:r>
        <w:t xml:space="preserve">EUR 1 million p.a. per large company (which, unmitigated and taking into account</w:t>
      </w:r>
      <w:r>
        <w:t xml:space="preserve"> </w:t>
      </w:r>
      <w:r>
        <w:t xml:space="preserve">infrastructure costs, could lead to an average cost of EUR 5.8 billion p.a. between 2023</w:t>
      </w:r>
      <w:r>
        <w:t xml:space="preserve"> </w:t>
      </w:r>
      <w:r>
        <w:t xml:space="preserve">and 2028). However, this estimate seems to be a considerable overestimation because it</w:t>
      </w:r>
      <w:r>
        <w:t xml:space="preserve"> </w:t>
      </w:r>
      <w:r>
        <w:t xml:space="preserve">is based on the need of elaborating complex data management agreements and of</w:t>
      </w:r>
      <w:r>
        <w:t xml:space="preserve"> </w:t>
      </w:r>
      <w:r>
        <w:t xml:space="preserve">tracking the use of data downstream, which is not an obligation. Under policy option 2,</w:t>
      </w:r>
      <w:r>
        <w:t xml:space="preserve"> </w:t>
      </w:r>
      <w:r>
        <w:t xml:space="preserve">the legal and technical safeguards benefitting the data holders would considerably</w:t>
      </w:r>
      <w:r>
        <w:t xml:space="preserve"> </w:t>
      </w:r>
      <w:r>
        <w:t xml:space="preserve">automatize and facilitate the implementation and monitoring of the data agreements.</w:t>
      </w:r>
      <w:r>
        <w:t xml:space="preserve"> </w:t>
      </w:r>
      <w:r>
        <w:t xml:space="preserve">Furthermore, in most cases, the technical adaptations necessary to allow the access to</w:t>
      </w:r>
      <w:r>
        <w:t xml:space="preserve"> </w:t>
      </w:r>
      <w:r>
        <w:t xml:space="preserve">data would not need to be introduced ‘from scratch’ as it is likely that most of the larger</w:t>
      </w:r>
    </w:p>
    <w:p>
      <w:pPr>
        <w:pStyle w:val="BodyText"/>
      </w:pPr>
      <w:r>
        <w:t xml:space="preserve">159 SWD(2013) 288 final. Also Polasik M. et al. (2020). The impact of Payment Services Directive 2 on the</w:t>
      </w:r>
      <w:r>
        <w:t xml:space="preserve"> </w:t>
      </w:r>
      <w:r>
        <w:t xml:space="preserve">PayTech sector development in Europe, Journal of Economic Behavior &amp; Organization, Vol. 178,</w:t>
      </w:r>
      <w:r>
        <w:t xml:space="preserve"> </w:t>
      </w:r>
      <w:r>
        <w:t xml:space="preserve">pp. 4.385-401.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companies (i.e. those covered by policy option 2) would already be well equipped and</w:t>
      </w:r>
      <w:r>
        <w:t xml:space="preserve"> </w:t>
      </w:r>
      <w:r>
        <w:t xml:space="preserve">technologically ready to share data on a wide scale.</w:t>
      </w:r>
      <w:r>
        <w:t xml:space="preserve"> </w:t>
      </w:r>
      <w:r>
        <w:t xml:space="preserve">The costs for the development of technical solutions for the whole IoT market can be</w:t>
      </w:r>
      <w:r>
        <w:t xml:space="preserve"> </w:t>
      </w:r>
      <w:r>
        <w:t xml:space="preserve">extrapolated from the Deloitte study’s estimated costs for the fitness tracker market under</w:t>
      </w:r>
      <w:r>
        <w:t xml:space="preserve"> </w:t>
      </w:r>
      <w:r>
        <w:t xml:space="preserve">policy option 2 – one-off and recurring costs of EUR 83.4 million and EUR 18 million</w:t>
      </w:r>
      <w:r>
        <w:t xml:space="preserve"> </w:t>
      </w:r>
      <w:r>
        <w:t xml:space="preserve">p.a., respectively. Based on a reasonable assumption that only 25% of companies would</w:t>
      </w:r>
      <w:r>
        <w:t xml:space="preserve"> </w:t>
      </w:r>
      <w:r>
        <w:t xml:space="preserve">choose to undertake this investment and considering that the fitness tracker market</w:t>
      </w:r>
      <w:r>
        <w:t xml:space="preserve"> </w:t>
      </w:r>
      <w:r>
        <w:t xml:space="preserve">represents 5% of the EU IoT revenue, this implies a one-off and recurring costs of EUR</w:t>
      </w:r>
      <w:r>
        <w:t xml:space="preserve"> </w:t>
      </w:r>
      <w:r>
        <w:t xml:space="preserve">410 million and EUR 88 million, respectively, for the whole IoT market160.</w:t>
      </w:r>
      <w:r>
        <w:br/>
      </w:r>
      <w:r>
        <w:t xml:space="preserve">To address the negative impact of legal uncertainty and to ensure the effectiveness of the</w:t>
      </w:r>
      <w:r>
        <w:t xml:space="preserve"> </w:t>
      </w:r>
      <w:r>
        <w:t xml:space="preserve">data access right, the Database Directive would be amended to exclude machine-</w:t>
      </w:r>
      <w:r>
        <w:t xml:space="preserve"> </w:t>
      </w:r>
      <w:r>
        <w:t xml:space="preserve">generated data from its scope. Avoiding the undue IPR protection will allow machine-</w:t>
      </w:r>
      <w:r>
        <w:t xml:space="preserve"> </w:t>
      </w:r>
      <w:r>
        <w:t xml:space="preserve">generated data to be re-used by a wider range of companies, fuelling innovation, and</w:t>
      </w:r>
      <w:r>
        <w:t xml:space="preserve"> </w:t>
      </w:r>
      <w:r>
        <w:t xml:space="preserve">stimulating new use cases. Clarifying that the Database Directive sui generis right does</w:t>
      </w:r>
      <w:r>
        <w:t xml:space="preserve"> </w:t>
      </w:r>
      <w:r>
        <w:t xml:space="preserve">not apply to machine-generated data will reduce costs related to: overly restricting access</w:t>
      </w:r>
      <w:r>
        <w:t xml:space="preserve"> </w:t>
      </w:r>
      <w:r>
        <w:t xml:space="preserve">to and the use of such data, potential transaction costs, costs of opportunistic litigation,</w:t>
      </w:r>
      <w:r>
        <w:t xml:space="preserve"> </w:t>
      </w:r>
      <w:r>
        <w:t xml:space="preserve">the risk of conflicting interpretation of the Directive’s scope and diverging national</w:t>
      </w:r>
      <w:r>
        <w:t xml:space="preserve"> </w:t>
      </w:r>
      <w:r>
        <w:t xml:space="preserve">implementations. Moreover, the exclusion of such data from the scope of sui generis</w:t>
      </w:r>
      <w:r>
        <w:t xml:space="preserve"> </w:t>
      </w:r>
      <w:r>
        <w:t xml:space="preserve">protection is expected to ease access to complete datasets. This will facilitate the</w:t>
      </w:r>
      <w:r>
        <w:t xml:space="preserve"> </w:t>
      </w:r>
      <w:r>
        <w:t xml:space="preserve">development of new value-added products and services and could contribute to increased</w:t>
      </w:r>
      <w:r>
        <w:t xml:space="preserve"> </w:t>
      </w:r>
      <w:r>
        <w:t xml:space="preserve">revenues in the data supply chain. In addition, it is not expected to have a negative</w:t>
      </w:r>
      <w:r>
        <w:t xml:space="preserve"> </w:t>
      </w:r>
      <w:r>
        <w:t xml:space="preserve">impact on the generation of data and databases in the IoT context161. However, some data</w:t>
      </w:r>
      <w:r>
        <w:t xml:space="preserve"> </w:t>
      </w:r>
      <w:r>
        <w:t xml:space="preserve">holders (such as OEMs, for which use of their products generates data) may no longer be</w:t>
      </w:r>
      <w:r>
        <w:t xml:space="preserve"> </w:t>
      </w:r>
      <w:r>
        <w:t xml:space="preserve">able to claim sui generis protection. Some legacy users of the Database Directive (e.g., in</w:t>
      </w:r>
      <w:r>
        <w:t xml:space="preserve"> </w:t>
      </w:r>
      <w:r>
        <w:t xml:space="preserve">the publishing, media and broadcasting sectors) would not be affected: the type of</w:t>
      </w:r>
      <w:r>
        <w:t xml:space="preserve"> </w:t>
      </w:r>
      <w:r>
        <w:t xml:space="preserve">automatically produced and processed data that those users rely on would not be targeted</w:t>
      </w:r>
      <w:r>
        <w:t xml:space="preserve"> </w:t>
      </w:r>
      <w:r>
        <w:t xml:space="preserve">by this review.</w:t>
      </w:r>
      <w:r>
        <w:t xml:space="preserve"> </w:t>
      </w:r>
      <w:r>
        <w:t xml:space="preserve">ii) Increasing availability of data for commercial use and innovation between businesses</w:t>
      </w:r>
      <w:r>
        <w:t xml:space="preserve"> </w:t>
      </w:r>
      <w:r>
        <w:t xml:space="preserve">Model contract terms, complemented by a contractual unfairness test for unilaterally</w:t>
      </w:r>
      <w:r>
        <w:t xml:space="preserve"> </w:t>
      </w:r>
      <w:r>
        <w:t xml:space="preserve">imposed unfair contract terms, and general rules for data access (i.e. rules that apply to</w:t>
      </w:r>
      <w:r>
        <w:t xml:space="preserve"> </w:t>
      </w:r>
      <w:r>
        <w:t xml:space="preserve">data access rights beyond the Data Act) are expected to have a positive impact in terms</w:t>
      </w:r>
      <w:r>
        <w:t xml:space="preserve"> </w:t>
      </w:r>
      <w:r>
        <w:t xml:space="preserve">of data-driven innovation, consumer surplus and productivity. The majority of the</w:t>
      </w:r>
      <w:r>
        <w:t xml:space="preserve"> </w:t>
      </w:r>
      <w:r>
        <w:t xml:space="preserve">beneficiaries would be SMEs. By promoting data sharing at fair conditions, the benefits</w:t>
      </w:r>
      <w:r>
        <w:t xml:space="preserve"> </w:t>
      </w:r>
      <w:r>
        <w:t xml:space="preserve">would outweigh potential legal and operational costs162.</w:t>
      </w:r>
    </w:p>
    <w:p>
      <w:pPr>
        <w:pStyle w:val="BodyText"/>
      </w:pPr>
      <w:r>
        <w:t xml:space="preserve">160 The fitness tracker market was one of two representative markets for IoT products analysed in the</w:t>
      </w:r>
      <w:r>
        <w:t xml:space="preserve"> </w:t>
      </w:r>
      <w:r>
        <w:t xml:space="preserve">support study. European Commission (2022). Study to support an Impact Assessment on enhancing the use</w:t>
      </w:r>
      <w:r>
        <w:t xml:space="preserve"> </w:t>
      </w:r>
      <w:r>
        <w:t xml:space="preserve">of data in Europe, prepared by Deloitte (Section 3.3.2.4.2.1, Table 72).</w:t>
      </w:r>
      <w:r>
        <w:br/>
      </w:r>
      <w:r>
        <w:t xml:space="preserve">161 European Commission, (2022) Study to support an impact assessment for the review of the Database</w:t>
      </w:r>
      <w:r>
        <w:t xml:space="preserve"> </w:t>
      </w:r>
      <w:r>
        <w:t xml:space="preserve">Directive, study prepared by CE-TP-CSIL-TU.</w:t>
      </w:r>
      <w:r>
        <w:t xml:space="preserve"> </w:t>
      </w:r>
      <w:r>
        <w:t xml:space="preserve">162 See European Commission (2022, forthcoming). Study on model contract terms and fairness control in</w:t>
      </w:r>
      <w:r>
        <w:t xml:space="preserve"> </w:t>
      </w:r>
      <w:r>
        <w:t xml:space="preserve">data sharing and in cloud contracts and on data access rights, prepared by ICF (Section 8.2.4).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By reducing the use of unfair contractual clauses and the abuse of a significant imbalance</w:t>
      </w:r>
      <w:r>
        <w:t xml:space="preserve"> </w:t>
      </w:r>
      <w:r>
        <w:t xml:space="preserve">in negotiating position163, the unfairness test would lower the barriers to data sharing. The</w:t>
      </w:r>
      <w:r>
        <w:t xml:space="preserve"> </w:t>
      </w:r>
      <w:r>
        <w:t xml:space="preserve">general rules for data access would have a positive impact, as they are a more proactive</w:t>
      </w:r>
      <w:r>
        <w:t xml:space="preserve"> </w:t>
      </w:r>
      <w:r>
        <w:t xml:space="preserve">and binding way to ensure the respect of fair principles in data sharing contracts164.</w:t>
      </w:r>
      <w:r>
        <w:br/>
      </w:r>
      <w:r>
        <w:t xml:space="preserve">The ICF study shows the expected benefit of these measures to be EUR 7.4 billion p.a.,</w:t>
      </w:r>
      <w:r>
        <w:t xml:space="preserve"> </w:t>
      </w:r>
      <w:r>
        <w:t xml:space="preserve">compared to its baseline. However, as the ICF model is limited to the profits from data</w:t>
      </w:r>
      <w:r>
        <w:t xml:space="preserve"> </w:t>
      </w:r>
      <w:r>
        <w:t xml:space="preserve">suppliers, and not the revenues of data users, the actual benefits can be expected to be</w:t>
      </w:r>
      <w:r>
        <w:t xml:space="preserve"> </w:t>
      </w:r>
      <w:r>
        <w:t xml:space="preserve">considerably higher165. Additional direct and indirect benefits include reduced legal costs</w:t>
      </w:r>
      <w:r>
        <w:t xml:space="preserve"> </w:t>
      </w:r>
      <w:r>
        <w:t xml:space="preserve">and reduced entry barriers for SMEs, and more resilient supply chains due to enhanced</w:t>
      </w:r>
      <w:r>
        <w:t xml:space="preserve"> </w:t>
      </w:r>
      <w:r>
        <w:t xml:space="preserve">usage of data for the prediction of supply and demand. The estimated costs would</w:t>
      </w:r>
      <w:r>
        <w:t xml:space="preserve"> </w:t>
      </w:r>
      <w:r>
        <w:t xml:space="preserve">amount to EUR 69 million p.a.166.</w:t>
      </w:r>
      <w:r>
        <w:br/>
      </w:r>
      <w:r>
        <w:t xml:space="preserve">The expected overall positive impact of the measures to improve contractual fairness was</w:t>
      </w:r>
      <w:r>
        <w:t xml:space="preserve"> </w:t>
      </w:r>
      <w:r>
        <w:t xml:space="preserve">confirmed by the public consultation on the Data Act. It showed that almost half of the</w:t>
      </w:r>
      <w:r>
        <w:t xml:space="preserve"> </w:t>
      </w:r>
      <w:r>
        <w:t xml:space="preserve">stakeholders across sectors (e.g. agriculture, construction, aftermarket, gaming, crafts,</w:t>
      </w:r>
      <w:r>
        <w:t xml:space="preserve"> </w:t>
      </w:r>
      <w:r>
        <w:t xml:space="preserve">digital market) support an unfairness test (46%), which is more than double those not in</w:t>
      </w:r>
      <w:r>
        <w:t xml:space="preserve"> </w:t>
      </w:r>
      <w:r>
        <w:t xml:space="preserve">favour (21%). SMEs show strong support (50%), and a significant number of large</w:t>
      </w:r>
      <w:r>
        <w:t xml:space="preserve"> </w:t>
      </w:r>
      <w:r>
        <w:t xml:space="preserve">companies are in favour of an unfairness test (41%). Some respondents to the public</w:t>
      </w:r>
      <w:r>
        <w:t xml:space="preserve"> </w:t>
      </w:r>
      <w:r>
        <w:t xml:space="preserve">online consultation, predominantly big players, considered contracts and competition law</w:t>
      </w:r>
      <w:r>
        <w:t xml:space="preserve"> </w:t>
      </w:r>
      <w:r>
        <w:t xml:space="preserve">to sufficiently address the issue at stake. Also, on the general rules on data access, the</w:t>
      </w:r>
      <w:r>
        <w:t xml:space="preserve"> </w:t>
      </w:r>
      <w:r>
        <w:t xml:space="preserve">public consultation on the Data Act shows support across sectors (e.g. aftermarket,</w:t>
      </w:r>
      <w:r>
        <w:t xml:space="preserve"> </w:t>
      </w:r>
      <w:r>
        <w:t xml:space="preserve">digital, industry, gaming, financial): 46% agree, while only 20% disagree. While more</w:t>
      </w:r>
      <w:r>
        <w:t xml:space="preserve"> </w:t>
      </w:r>
      <w:r>
        <w:t xml:space="preserve">than half of the responding micro and SMEs (52%) agree with this measure, a number of</w:t>
      </w:r>
      <w:r>
        <w:t xml:space="preserve"> </w:t>
      </w:r>
      <w:r>
        <w:t xml:space="preserve">representatives from large companies also agree (41%)167.</w:t>
      </w:r>
      <w:r>
        <w:t xml:space="preserve"> </w:t>
      </w:r>
      <w:r>
        <w:t xml:space="preserve">6.1.1.3.Policy Option 3</w:t>
      </w:r>
      <w:r>
        <w:t xml:space="preserve"> </w:t>
      </w:r>
      <w:r>
        <w:t xml:space="preserve">Policy option 3 proposes additional obligations in terms of the access and use of data by</w:t>
      </w:r>
      <w:r>
        <w:t xml:space="preserve"> </w:t>
      </w:r>
      <w:r>
        <w:t xml:space="preserve">third party businesses, consumers, and public sector bodies. It also foresees stronger</w:t>
      </w:r>
      <w:r>
        <w:t xml:space="preserve"> </w:t>
      </w:r>
      <w:r>
        <w:t xml:space="preserve">provisions in terms of obligations on data service providers and interoperability</w:t>
      </w:r>
      <w:r>
        <w:t xml:space="preserve"> </w:t>
      </w:r>
      <w:r>
        <w:t xml:space="preserve">requirements and stricter conditions in terms of compensation. The main beneficiaries</w:t>
      </w:r>
      <w:r>
        <w:t xml:space="preserve"> </w:t>
      </w:r>
      <w:r>
        <w:t xml:space="preserve">would be SMEs and consumers.</w:t>
      </w:r>
      <w:r>
        <w:t xml:space="preserve"> </w:t>
      </w:r>
      <w:r>
        <w:t xml:space="preserve">i) Empowering consumers and companies using connected products and related services</w:t>
      </w:r>
      <w:r>
        <w:br/>
      </w:r>
      <w:r>
        <w:t xml:space="preserve">There would be an obligation on manufacturers under this option to set up technical</w:t>
      </w:r>
      <w:r>
        <w:t xml:space="preserve"> </w:t>
      </w:r>
      <w:r>
        <w:t xml:space="preserve">infrastructures to comply with detailed specifications for ensuring access and portability</w:t>
      </w:r>
      <w:r>
        <w:t xml:space="preserve"> </w:t>
      </w:r>
      <w:r>
        <w:t xml:space="preserve">of all data generated by the use of a connected product or service. This would create even</w:t>
      </w:r>
      <w:r>
        <w:t xml:space="preserve"> </w:t>
      </w:r>
      <w:r>
        <w:t xml:space="preserve">better opportunities for the development of new services and products by third parties.</w:t>
      </w:r>
    </w:p>
    <w:p>
      <w:pPr>
        <w:pStyle w:val="BodyText"/>
      </w:pPr>
      <w:r>
        <w:t xml:space="preserve">163 Ibid.</w:t>
      </w:r>
      <w:r>
        <w:t xml:space="preserve"> </w:t>
      </w:r>
      <w:r>
        <w:t xml:space="preserve">164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study prepared by ICF [section 8.2.4].</w:t>
      </w:r>
      <w:r>
        <w:t xml:space="preserve"> </w:t>
      </w:r>
      <w:r>
        <w:t xml:space="preserve">165 Ibid,(Section 2.2.3.2 and Annex 4).</w:t>
      </w:r>
      <w:r>
        <w:t xml:space="preserve"> </w:t>
      </w:r>
      <w:r>
        <w:t xml:space="preserve">166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study prepared by ICF [section 8.3.3, Table</w:t>
      </w:r>
      <w:r>
        <w:t xml:space="preserve"> </w:t>
      </w:r>
      <w:r>
        <w:t xml:space="preserve">8.13].</w:t>
      </w:r>
      <w:r>
        <w:br/>
      </w:r>
      <w:r>
        <w:t xml:space="preserve">167 European Commission (2022). Outcome of the online consultation on the Data Act.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Especially SMEs, would have more possibilities to compete and benefit from key</w:t>
      </w:r>
      <w:r>
        <w:t xml:space="preserve"> </w:t>
      </w:r>
      <w:r>
        <w:t xml:space="preserve">information about supply chains, contributing to the establishment of new and</w:t>
      </w:r>
      <w:r>
        <w:t xml:space="preserve"> </w:t>
      </w:r>
      <w:r>
        <w:t xml:space="preserve">complementary markets.</w:t>
      </w:r>
      <w:r>
        <w:br/>
      </w:r>
      <w:r>
        <w:t xml:space="preserve">A reduction of costs related to easier shifting from one aftermarket service to another is</w:t>
      </w:r>
      <w:r>
        <w:t xml:space="preserve"> </w:t>
      </w:r>
      <w:r>
        <w:t xml:space="preserve">expected to generate 20% cost savings for companies, amounting to EUR 90.8 billion</w:t>
      </w:r>
      <w:r>
        <w:t xml:space="preserve"> </w:t>
      </w:r>
      <w:r>
        <w:t xml:space="preserve">p.a.168. Similar business and growth opportunities can be expected under policy option</w:t>
      </w:r>
      <w:r>
        <w:t xml:space="preserve"> </w:t>
      </w:r>
      <w:r>
        <w:t xml:space="preserve">2169. As under policy option 2, additional direct and indirect benefits are expected, though</w:t>
      </w:r>
      <w:r>
        <w:t xml:space="preserve"> </w:t>
      </w:r>
      <w:r>
        <w:t xml:space="preserve">could not be quantified.</w:t>
      </w:r>
      <w:r>
        <w:br/>
      </w:r>
      <w:r>
        <w:t xml:space="preserve">Efficiency and productivity gains would amount to around 10%, representing EUR 131.2</w:t>
      </w:r>
      <w:r>
        <w:t xml:space="preserve"> </w:t>
      </w:r>
      <w:r>
        <w:t xml:space="preserve">billion p.a. across the data economy. This is considerably lower than the benefit foreseen</w:t>
      </w:r>
      <w:r>
        <w:t xml:space="preserve"> </w:t>
      </w:r>
      <w:r>
        <w:t xml:space="preserve">under policy option 2, because if companies are forced to share data in a wide range of</w:t>
      </w:r>
      <w:r>
        <w:t xml:space="preserve"> </w:t>
      </w:r>
      <w:r>
        <w:t xml:space="preserve">situations under restrictive conditions, they are unlikely to make major investments in</w:t>
      </w:r>
      <w:r>
        <w:t xml:space="preserve"> </w:t>
      </w:r>
      <w:r>
        <w:t xml:space="preserve">data generation, collection and handling170. In other words, as policy option 3 obliges to a</w:t>
      </w:r>
      <w:r>
        <w:t xml:space="preserve"> </w:t>
      </w:r>
      <w:r>
        <w:t xml:space="preserve">wider data access under more stringent technical conditions with less possibilities to</w:t>
      </w:r>
      <w:r>
        <w:t xml:space="preserve"> </w:t>
      </w:r>
      <w:r>
        <w:t xml:space="preserve">recuperate investments, data holders would be dis-incentivized to invest in data</w:t>
      </w:r>
      <w:r>
        <w:t xml:space="preserve"> </w:t>
      </w:r>
      <w:r>
        <w:t xml:space="preserve">generation. This policy option would imply an additional compliance burden to some</w:t>
      </w:r>
      <w:r>
        <w:t xml:space="preserve"> </w:t>
      </w:r>
      <w:r>
        <w:t xml:space="preserve">industry sectors.</w:t>
      </w:r>
      <w:r>
        <w:t xml:space="preserve"> </w:t>
      </w:r>
      <w:r>
        <w:t xml:space="preserve">Data holders (i.e. IoT solution providers, smart machinery manufacturers) would incur</w:t>
      </w:r>
      <w:r>
        <w:t xml:space="preserve"> </w:t>
      </w:r>
      <w:r>
        <w:t xml:space="preserve">higher costs under policy option 3 as compared to policy option 2 as a result of the</w:t>
      </w:r>
      <w:r>
        <w:t xml:space="preserve"> </w:t>
      </w:r>
      <w:r>
        <w:t xml:space="preserve">obligation to set up and maintain the appropriate technical means for data to be accessed.</w:t>
      </w:r>
      <w:r>
        <w:t xml:space="preserve"> </w:t>
      </w:r>
      <w:r>
        <w:t xml:space="preserve">As an example, extrapolating from fitness trackers to the whole IoT market, this would</w:t>
      </w:r>
      <w:r>
        <w:t xml:space="preserve"> </w:t>
      </w:r>
      <w:r>
        <w:t xml:space="preserve">imply, for developing technical solutions such as APIs, one-off costs of EUR 1.6 billion</w:t>
      </w:r>
      <w:r>
        <w:t xml:space="preserve"> </w:t>
      </w:r>
      <w:r>
        <w:t xml:space="preserve">and recurring costs of EUR 354 million171.</w:t>
      </w:r>
      <w:r>
        <w:br/>
      </w:r>
      <w:r>
        <w:t xml:space="preserve">The more invasive nature of the obligations under this option could deter companies</w:t>
      </w:r>
      <w:r>
        <w:t xml:space="preserve"> </w:t>
      </w:r>
      <w:r>
        <w:t xml:space="preserve">from investing in connected products. In addition, data holders, notably manufacturers,</w:t>
      </w:r>
      <w:r>
        <w:t xml:space="preserve"> </w:t>
      </w:r>
      <w:r>
        <w:t xml:space="preserve">would incur costs to meet the technical requirements. Industry associations estimated that</w:t>
      </w:r>
      <w:r>
        <w:t xml:space="preserve"> </w:t>
      </w:r>
      <w:r>
        <w:t xml:space="preserve">this would, on average, lead to a 3% increase in costs compared to the status quo172.</w:t>
      </w:r>
      <w:r>
        <w:t xml:space="preserve"> </w:t>
      </w:r>
      <w:r>
        <w:t xml:space="preserve">ii) Increasing availability of data for commercial use and innovation between businesses</w:t>
      </w:r>
      <w:r>
        <w:br/>
      </w:r>
      <w:r>
        <w:t xml:space="preserve">Model contract terms and general rules for data access are expected to have a similar</w:t>
      </w:r>
      <w:r>
        <w:t xml:space="preserve"> </w:t>
      </w:r>
      <w:r>
        <w:t xml:space="preserve">positive impact in terms of data-driven innovation, consumer surplus and productivity as</w:t>
      </w:r>
      <w:r>
        <w:t xml:space="preserve"> </w:t>
      </w:r>
      <w:r>
        <w:t xml:space="preserve">under policy option 2. The impact of the unfairness test in policy option 3 would be</w:t>
      </w:r>
      <w:r>
        <w:t xml:space="preserve"> </w:t>
      </w:r>
      <w:r>
        <w:t xml:space="preserve">greater than in policy option 2 as it would apply to all terms in data-sharing contracts</w:t>
      </w:r>
      <w:r>
        <w:t xml:space="preserve"> </w:t>
      </w:r>
      <w:r>
        <w:t xml:space="preserve">(both unilaterally imposed and negotiated by the parties). This option would lead to</w:t>
      </w:r>
      <w:r>
        <w:t xml:space="preserve"> </w:t>
      </w:r>
      <w:r>
        <w:t xml:space="preserve">higher legal and operational costs for data holders and would be more restrictive than</w:t>
      </w:r>
      <w:r>
        <w:t xml:space="preserve"> </w:t>
      </w:r>
      <w:r>
        <w:t xml:space="preserve">policy option 2 in terms of freedom of contract. The benefit of policy option 3 in this area</w:t>
      </w:r>
    </w:p>
    <w:p>
      <w:pPr>
        <w:pStyle w:val="BodyText"/>
      </w:pPr>
      <w:r>
        <w:t xml:space="preserve">168 European Commission (2021). European Commission (2022). Study to support an Impact Assessment</w:t>
      </w:r>
      <w:r>
        <w:t xml:space="preserve"> </w:t>
      </w:r>
      <w:r>
        <w:t xml:space="preserve">on enhancing the use of data in Europe, prepared by Deloitte (Section 3.3.3.5.2.2, Table 82)</w:t>
      </w:r>
      <w:r>
        <w:t xml:space="preserve"> </w:t>
      </w:r>
      <w:r>
        <w:t xml:space="preserve">169 Ibid.</w:t>
      </w:r>
      <w:r>
        <w:t xml:space="preserve"> </w:t>
      </w:r>
      <w:r>
        <w:t xml:space="preserve">170 Ibid.</w:t>
      </w:r>
      <w:r>
        <w:br/>
      </w:r>
      <w:r>
        <w:t xml:space="preserve">171 See European Commission (2021). Study on enhancing the use of data, prepared by Deloitte (Section</w:t>
      </w:r>
      <w:r>
        <w:t xml:space="preserve"> </w:t>
      </w:r>
      <w:r>
        <w:t xml:space="preserve">3.3.2.4.2.1, Table 72). See Annex 8, Table 5, for methodology used to obtain these costs.</w:t>
      </w:r>
      <w:r>
        <w:br/>
      </w:r>
      <w:r>
        <w:t xml:space="preserve">172 European Commission (2022). Support study for Impact Assessment on Sustainable Product Initiative.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is expected to be EUR 7.85 billion p.a.173. Estimated costs for companies would be</w:t>
      </w:r>
      <w:r>
        <w:t xml:space="preserve"> </w:t>
      </w:r>
      <w:r>
        <w:t xml:space="preserve">higher than for policy option 2, totalling around EUR 79 million p.a.174.</w:t>
      </w:r>
      <w:r>
        <w:br/>
      </w:r>
      <w:r>
        <w:t xml:space="preserve">Table 3 Costs and benefits of measures on B2C and B2B relations</w:t>
      </w:r>
      <w:r>
        <w:t xml:space="preserve"> </w:t>
      </w:r>
      <w:r>
        <w:t xml:space="preserve">Measures to increase legal certainty</w:t>
      </w:r>
      <w:r>
        <w:t xml:space="preserve"> </w:t>
      </w:r>
      <w:r>
        <w:t xml:space="preserve">Benefits and costs in 2028 (million EUR p.a.)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Efficiency and productivity</w:t>
      </w:r>
      <w:r>
        <w:t xml:space="preserve"> </w:t>
      </w:r>
      <w:r>
        <w:t xml:space="preserve">gains and costs</w:t>
      </w:r>
      <w:r>
        <w:t xml:space="preserve"> </w:t>
      </w:r>
      <w:r>
        <w:t xml:space="preserve">196 700</w:t>
      </w:r>
      <w:r>
        <w:t xml:space="preserve"> </w:t>
      </w:r>
      <w:r>
        <w:t xml:space="preserve">410 (one-off)</w:t>
      </w:r>
      <w:r>
        <w:t xml:space="preserve"> </w:t>
      </w:r>
      <w:r>
        <w:t xml:space="preserve">88 p.a.</w:t>
      </w:r>
      <w:r>
        <w:t xml:space="preserve"> </w:t>
      </w:r>
      <w:r>
        <w:t xml:space="preserve">131 200</w:t>
      </w:r>
      <w:r>
        <w:t xml:space="preserve"> </w:t>
      </w:r>
      <w:r>
        <w:t xml:space="preserve">1 641 (one-</w:t>
      </w:r>
      <w:r>
        <w:t xml:space="preserve"> </w:t>
      </w:r>
      <w:r>
        <w:t xml:space="preserve">off)</w:t>
      </w:r>
      <w:r>
        <w:t xml:space="preserve"> </w:t>
      </w:r>
      <w:r>
        <w:t xml:space="preserve">354 p.a.</w:t>
      </w:r>
      <w:r>
        <w:t xml:space="preserve"> </w:t>
      </w:r>
      <w:r>
        <w:t xml:space="preserve">Savings linked to reduced</w:t>
      </w:r>
      <w:r>
        <w:t xml:space="preserve"> </w:t>
      </w:r>
      <w:r>
        <w:t xml:space="preserve">moving costs</w:t>
      </w:r>
      <w:r>
        <w:t xml:space="preserve"> </w:t>
      </w:r>
      <w:r>
        <w:t xml:space="preserve">68 100</w:t>
      </w:r>
      <w:r>
        <w:t xml:space="preserve"> </w:t>
      </w:r>
      <w:r>
        <w:t xml:space="preserve">n/a</w:t>
      </w:r>
      <w:r>
        <w:t xml:space="preserve"> </w:t>
      </w:r>
      <w:r>
        <w:t xml:space="preserve">90 800</w:t>
      </w:r>
      <w:r>
        <w:t xml:space="preserve"> </w:t>
      </w:r>
      <w:r>
        <w:t xml:space="preserve">n/a</w:t>
      </w:r>
      <w:r>
        <w:t xml:space="preserve"> </w:t>
      </w:r>
      <w:r>
        <w:t xml:space="preserve">Total</w:t>
      </w:r>
      <w:r>
        <w:br/>
      </w:r>
      <w:r>
        <w:t xml:space="preserve">271 000</w:t>
      </w:r>
      <w:r>
        <w:t xml:space="preserve"> </w:t>
      </w:r>
      <w:r>
        <w:t xml:space="preserve">410 + 88 p.a.</w:t>
      </w:r>
      <w:r>
        <w:br/>
      </w:r>
      <w:r>
        <w:t xml:space="preserve">228 200</w:t>
      </w:r>
      <w:r>
        <w:t xml:space="preserve"> </w:t>
      </w:r>
      <w:r>
        <w:t xml:space="preserve">1 641 + 354</w:t>
      </w:r>
      <w:r>
        <w:t xml:space="preserve"> </w:t>
      </w:r>
      <w:r>
        <w:t xml:space="preserve">p.a.</w:t>
      </w:r>
      <w:r>
        <w:t xml:space="preserve"> </w:t>
      </w:r>
      <w:r>
        <w:t xml:space="preserve">Table 4</w:t>
      </w:r>
      <w:r>
        <w:t xml:space="preserve"> </w:t>
      </w:r>
      <w:r>
        <w:t xml:space="preserve">Measures to improve contractual fairness</w:t>
      </w:r>
      <w:r>
        <w:t xml:space="preserve"> </w:t>
      </w:r>
      <w:r>
        <w:t xml:space="preserve">Benefits and costs (2021-2030) (million EUR p.a.)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t xml:space="preserve"> </w:t>
      </w:r>
      <w:r>
        <w:t xml:space="preserve">7 402</w:t>
      </w:r>
      <w:r>
        <w:t xml:space="preserve"> </w:t>
      </w:r>
      <w:r>
        <w:t xml:space="preserve">69</w:t>
      </w:r>
      <w:r>
        <w:t xml:space="preserve"> </w:t>
      </w:r>
      <w:r>
        <w:t xml:space="preserve">7 851</w:t>
      </w:r>
      <w:r>
        <w:t xml:space="preserve"> </w:t>
      </w:r>
      <w:r>
        <w:t xml:space="preserve">79</w:t>
      </w:r>
      <w:r>
        <w:t xml:space="preserve"> </w:t>
      </w:r>
      <w:r>
        <w:t xml:space="preserve">6.2.2. Intervention in B2G data use</w:t>
      </w:r>
      <w:r>
        <w:t xml:space="preserve"> </w:t>
      </w:r>
      <w:r>
        <w:t xml:space="preserve">The majority of business stakeholders that responded to the online public consultation are</w:t>
      </w:r>
      <w:r>
        <w:t xml:space="preserve"> </w:t>
      </w:r>
      <w:r>
        <w:t xml:space="preserve">not in favour of mandating B2G data use. They argue that voluntary mechanisms are</w:t>
      </w:r>
      <w:r>
        <w:t xml:space="preserve"> </w:t>
      </w:r>
      <w:r>
        <w:t xml:space="preserve">sufficient, and that obligations would unnecessarily increase their costs and prevent the</w:t>
      </w:r>
      <w:r>
        <w:t xml:space="preserve"> </w:t>
      </w:r>
      <w:r>
        <w:t xml:space="preserve">full monetization of data. In contrast, 38% of responding companies and business</w:t>
      </w:r>
      <w:r>
        <w:t xml:space="preserve"> </w:t>
      </w:r>
      <w:r>
        <w:t xml:space="preserve">organisations/ associations considered that action on B2G data sharing for the public</w:t>
      </w:r>
      <w:r>
        <w:t xml:space="preserve"> </w:t>
      </w:r>
      <w:r>
        <w:t xml:space="preserve">interest is needed (section 2.1, problem 3)175. Amongst those that support action, one</w:t>
      </w:r>
      <w:r>
        <w:t xml:space="preserve"> </w:t>
      </w:r>
      <w:r>
        <w:t xml:space="preserve">stakeholder commented that ‘data sharing requirements introduced at national level</w:t>
      </w:r>
      <w:r>
        <w:t xml:space="preserve"> </w:t>
      </w:r>
      <w:r>
        <w:t xml:space="preserve">have led not only to a fragmentation of the Digital Single Market, but also create</w:t>
      </w:r>
      <w:r>
        <w:t xml:space="preserve"> </w:t>
      </w:r>
      <w:r>
        <w:t xml:space="preserve">complexities and uncertainty for businesses which are called upon to comply with</w:t>
      </w:r>
      <w:r>
        <w:t xml:space="preserve"> </w:t>
      </w:r>
      <w:r>
        <w:t xml:space="preserve">conflicting EU, national and local regulations, with more than often a duplication of</w:t>
      </w:r>
      <w:r>
        <w:t xml:space="preserve"> </w:t>
      </w:r>
      <w:r>
        <w:t xml:space="preserve">similar requests among public authorities.’</w:t>
      </w:r>
      <w:r>
        <w:br/>
      </w:r>
      <w:r>
        <w:t xml:space="preserve">The impact of policy option 1 depends on businesses’ uptake of non-binding measures</w:t>
      </w:r>
      <w:r>
        <w:t xml:space="preserve"> </w:t>
      </w:r>
      <w:r>
        <w:t xml:space="preserve">and recommendations encouraging B2G data access and reuse practices. In the light of</w:t>
      </w:r>
      <w:r>
        <w:t xml:space="preserve"> </w:t>
      </w:r>
      <w:r>
        <w:t xml:space="preserve">recent observations, such voluntary initiatives are unlikely to prevent regulatory</w:t>
      </w:r>
      <w:r>
        <w:t xml:space="preserve"> </w:t>
      </w:r>
      <w:r>
        <w:t xml:space="preserve">fragmentation nor to offer any real improvement over the instruments already used in</w:t>
      </w:r>
      <w:r>
        <w:t xml:space="preserve"> </w:t>
      </w:r>
      <w:r>
        <w:t xml:space="preserve">B2G context.</w:t>
      </w:r>
    </w:p>
    <w:p>
      <w:pPr>
        <w:pStyle w:val="BodyText"/>
      </w:pPr>
      <w:r>
        <w:t xml:space="preserve">173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8.3.3, Table 8.13).</w:t>
      </w:r>
      <w:r>
        <w:br/>
      </w:r>
      <w:r>
        <w:t xml:space="preserve">174 Ibid, (Section 8.3.3, Table 8.14 and Table 8.13).</w:t>
      </w:r>
      <w:r>
        <w:t xml:space="preserve"> </w:t>
      </w:r>
      <w:r>
        <w:t xml:space="preserve">175 European Commission (2022). Outcome of the online consultation on the Data Act.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Policy option 2 would clarify the conditions and procedures under which public sector</w:t>
      </w:r>
      <w:r>
        <w:t xml:space="preserve"> </w:t>
      </w:r>
      <w:r>
        <w:t xml:space="preserve">bodies could request privately held data needed in exceptional situations. A B2G data</w:t>
      </w:r>
      <w:r>
        <w:t xml:space="preserve"> </w:t>
      </w:r>
      <w:r>
        <w:t xml:space="preserve">sharing mechanism increasing the amount of official statistics by even 20% could</w:t>
      </w:r>
      <w:r>
        <w:t xml:space="preserve"> </w:t>
      </w:r>
      <w:r>
        <w:t xml:space="preserve">generate an additional EUR 4.4 to 12.5 billion GDP p.a.176. As compared to the status</w:t>
      </w:r>
      <w:r>
        <w:t xml:space="preserve"> </w:t>
      </w:r>
      <w:r>
        <w:t xml:space="preserve">quo, where B2G data use requests are not streamlined – resulting in time-consuming</w:t>
      </w:r>
      <w:r>
        <w:t xml:space="preserve"> </w:t>
      </w:r>
      <w:r>
        <w:t xml:space="preserve">negotiation processes – businesses could save up to EUR 155 million p.a. across the EU</w:t>
      </w:r>
      <w:r>
        <w:t xml:space="preserve"> </w:t>
      </w:r>
      <w:r>
        <w:t xml:space="preserve">due to a lower administrative burden177. In addition, non-quantifiable benefits include</w:t>
      </w:r>
      <w:r>
        <w:t xml:space="preserve"> </w:t>
      </w:r>
      <w:r>
        <w:t xml:space="preserve">improved reputation, better analysis methods and models.</w:t>
      </w:r>
      <w:r>
        <w:br/>
      </w:r>
      <w:r>
        <w:t xml:space="preserve">The Deloitte study was not restricted to exceptional situations; it focused on currently</w:t>
      </w:r>
      <w:r>
        <w:t xml:space="preserve"> </w:t>
      </w:r>
      <w:r>
        <w:t xml:space="preserve">active B2G partnerships in the five sectors within the scope of the study (supermarkets,</w:t>
      </w:r>
      <w:r>
        <w:t xml:space="preserve"> </w:t>
      </w:r>
      <w:r>
        <w:t xml:space="preserve">commercial banks, telecommunication operators, accommodation platforms, ride-hailing</w:t>
      </w:r>
      <w:r>
        <w:t xml:space="preserve"> </w:t>
      </w:r>
      <w:r>
        <w:t xml:space="preserve">companies)178. It is difficult to estimate what proportion of the abovementioned data use</w:t>
      </w:r>
      <w:r>
        <w:t xml:space="preserve"> </w:t>
      </w:r>
      <w:r>
        <w:t xml:space="preserve">requests would be considered as ‘exceptional situations’ and would therefore fall under</w:t>
      </w:r>
      <w:r>
        <w:t xml:space="preserve"> </w:t>
      </w:r>
      <w:r>
        <w:t xml:space="preserve">this policy option. However, it can be assumed that the benefits and costs mentioned in</w:t>
      </w:r>
      <w:r>
        <w:t xml:space="preserve"> </w:t>
      </w:r>
      <w:r>
        <w:t xml:space="preserve">this section related to B2G, both for policy option 2 and policy option 3, would be</w:t>
      </w:r>
      <w:r>
        <w:t xml:space="preserve"> </w:t>
      </w:r>
      <w:r>
        <w:t xml:space="preserve">partially realised.</w:t>
      </w:r>
      <w:r>
        <w:br/>
      </w:r>
      <w:r>
        <w:t xml:space="preserve">Businesses responding to requests would incur costs for the technical solutions to make</w:t>
      </w:r>
      <w:r>
        <w:t xml:space="preserve"> </w:t>
      </w:r>
      <w:r>
        <w:t xml:space="preserve">the data available which depends on many factors, such as the type of infrastructure</w:t>
      </w:r>
      <w:r>
        <w:t xml:space="preserve"> </w:t>
      </w:r>
      <w:r>
        <w:t xml:space="preserve">needed, the format in which data would be delivered and the level of customisation</w:t>
      </w:r>
      <w:r>
        <w:t xml:space="preserve"> </w:t>
      </w:r>
      <w:r>
        <w:t xml:space="preserve">needed. The Deloitte study estimates that policy option 2 could incur one-off costs to</w:t>
      </w:r>
      <w:r>
        <w:t xml:space="preserve"> </w:t>
      </w:r>
      <w:r>
        <w:t xml:space="preserve">businesses up to EUR 552.5 million across the EU179. In addition, the recurring annual</w:t>
      </w:r>
      <w:r>
        <w:t xml:space="preserve"> </w:t>
      </w:r>
      <w:r>
        <w:t xml:space="preserve">costs to businesses resulting from B2G data sharing would amount up to EUR 78.1</w:t>
      </w:r>
      <w:r>
        <w:t xml:space="preserve"> </w:t>
      </w:r>
      <w:r>
        <w:t xml:space="preserve">million across the EU (identifying, normalising and making data available for reuse)180.</w:t>
      </w:r>
      <w:r>
        <w:t xml:space="preserve"> </w:t>
      </w:r>
      <w:r>
        <w:t xml:space="preserve">In practice, the costs are likely to be lower, since most companies that collect and process</w:t>
      </w:r>
      <w:r>
        <w:t xml:space="preserve"> </w:t>
      </w:r>
      <w:r>
        <w:t xml:space="preserve">data are already equipped with the technology, infrastructure and know how to respond</w:t>
      </w:r>
      <w:r>
        <w:t xml:space="preserve"> </w:t>
      </w:r>
      <w:r>
        <w:t xml:space="preserve">to the data requests without incurring sizeable new costs. Moreover, businesses would,</w:t>
      </w:r>
      <w:r>
        <w:t xml:space="preserve"> </w:t>
      </w:r>
      <w:r>
        <w:t xml:space="preserve">except in case of public emergencies, receive compensation for the costs incurred in</w:t>
      </w:r>
      <w:r>
        <w:t xml:space="preserve"> </w:t>
      </w:r>
      <w:r>
        <w:t xml:space="preserve">providing the data plus a reasonable return on investment (RoI) (see section 5.2).</w:t>
      </w:r>
      <w:r>
        <w:br/>
      </w:r>
      <w:r>
        <w:t xml:space="preserve">Policy option 3 would entail higher administrative and compliance costs for companies</w:t>
      </w:r>
      <w:r>
        <w:t xml:space="preserve"> </w:t>
      </w:r>
      <w:r>
        <w:t xml:space="preserve">than policy option 2, without necessarily compensating them with greater benefits. The</w:t>
      </w:r>
      <w:r>
        <w:t xml:space="preserve"> </w:t>
      </w:r>
      <w:r>
        <w:t xml:space="preserve">benefits to data holders in terms of the reduced administrative burden is expected to be</w:t>
      </w:r>
      <w:r>
        <w:t xml:space="preserve"> </w:t>
      </w:r>
      <w:r>
        <w:t xml:space="preserve">similar to policy option 2181.</w:t>
      </w:r>
    </w:p>
    <w:p>
      <w:pPr>
        <w:pStyle w:val="BodyText"/>
      </w:pPr>
      <w:r>
        <w:t xml:space="preserve">176 ESTAT (2021). Methodological support to impact assessment of using privately held data by official</w:t>
      </w:r>
      <w:r>
        <w:t xml:space="preserve"> </w:t>
      </w:r>
      <w:r>
        <w:t xml:space="preserve">statistics, prepared by Consulting Gruppe (p. 136).</w:t>
      </w:r>
      <w:r>
        <w:t xml:space="preserve"> </w:t>
      </w:r>
      <w:r>
        <w:t xml:space="preserve">177 European Commission (2022). Study to support an Impact Assessment on enhancing the use of data in</w:t>
      </w:r>
      <w:r>
        <w:t xml:space="preserve"> </w:t>
      </w:r>
      <w:r>
        <w:t xml:space="preserve">Europe, prepared by Deloitte (Section 3.3.1.4.2.2, Table 64 and Annex 4, Table 5).</w:t>
      </w:r>
      <w:r>
        <w:t xml:space="preserve"> </w:t>
      </w:r>
      <w:r>
        <w:t xml:space="preserve">178 European Commission (2022). Study to support an Impact Assessment on enhancing the use of data in</w:t>
      </w:r>
      <w:r>
        <w:t xml:space="preserve"> </w:t>
      </w:r>
      <w:r>
        <w:t xml:space="preserve">Europe, prepared by Deloitte.</w:t>
      </w:r>
      <w:r>
        <w:br/>
      </w:r>
      <w:r>
        <w:t xml:space="preserve">179 European Commission (2022). Study to support an Impact Assessment on enhancing the use of data in</w:t>
      </w:r>
      <w:r>
        <w:t xml:space="preserve"> </w:t>
      </w:r>
      <w:r>
        <w:t xml:space="preserve">Europe, prepared by Deloitte (Section 3.3.1.4.2).</w:t>
      </w:r>
      <w:r>
        <w:t xml:space="preserve"> </w:t>
      </w:r>
      <w:r>
        <w:t xml:space="preserve">180 Ibid.</w:t>
      </w:r>
      <w:r>
        <w:br/>
      </w:r>
      <w:r>
        <w:t xml:space="preserve">181 European Commission (2021). European Commission (2022). Study to support an Impact Assessment</w:t>
      </w:r>
      <w:r>
        <w:t xml:space="preserve"> </w:t>
      </w:r>
      <w:r>
        <w:t xml:space="preserve">on enhancing the use of data in Europe, prepared by Deloitte (Section 3.3.1.5.2.1).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Under policy option 3, businesses would incur similar costs to policy option 2, apart from</w:t>
      </w:r>
      <w:r>
        <w:t xml:space="preserve"> </w:t>
      </w:r>
      <w:r>
        <w:t xml:space="preserve">the creation of a data steward function. However, in this option, businesses would only</w:t>
      </w:r>
      <w:r>
        <w:t xml:space="preserve"> </w:t>
      </w:r>
      <w:r>
        <w:t xml:space="preserve">recuperate marginal costs (as compared to a costs plus reasonable return on investments</w:t>
      </w:r>
      <w:r>
        <w:t xml:space="preserve"> </w:t>
      </w:r>
      <w:r>
        <w:t xml:space="preserve">under policy option 2) and would therefore incur higher costs. In addition, the flexibility</w:t>
      </w:r>
      <w:r>
        <w:t xml:space="preserve"> </w:t>
      </w:r>
      <w:r>
        <w:t xml:space="preserve">in defining public interest tasks covered would mean less predictability and</w:t>
      </w:r>
      <w:r>
        <w:t xml:space="preserve"> </w:t>
      </w:r>
      <w:r>
        <w:t xml:space="preserve">harmonisation of requests for EU businesses.</w:t>
      </w:r>
      <w:r>
        <w:t xml:space="preserve"> </w:t>
      </w:r>
      <w:r>
        <w:t xml:space="preserve">The designation of a data steward is estimated to cost on average EUR 210 000. Since all</w:t>
      </w:r>
      <w:r>
        <w:t xml:space="preserve"> </w:t>
      </w:r>
      <w:r>
        <w:t xml:space="preserve">large businesses would have to create such a function, it could cost up to EUR 68.3</w:t>
      </w:r>
      <w:r>
        <w:t xml:space="preserve"> </w:t>
      </w:r>
      <w:r>
        <w:t xml:space="preserve">million p.a. (in the private sector)182. While benefits could not be quantified, they include</w:t>
      </w:r>
      <w:r>
        <w:t xml:space="preserve"> </w:t>
      </w:r>
      <w:r>
        <w:t xml:space="preserve">time savings in finding the right contact point within an organisation, knowledge creation</w:t>
      </w:r>
      <w:r>
        <w:t xml:space="preserve"> </w:t>
      </w:r>
      <w:r>
        <w:t xml:space="preserve">and reduced requests for data that is not available. Data stewards would benefit in</w:t>
      </w:r>
      <w:r>
        <w:t xml:space="preserve"> </w:t>
      </w:r>
      <w:r>
        <w:t xml:space="preserve">particular businesses that receive many requests for data.</w:t>
      </w:r>
      <w:r>
        <w:br/>
      </w:r>
      <w:r>
        <w:t xml:space="preserve">Table 5</w:t>
      </w:r>
      <w:r>
        <w:t xml:space="preserve"> </w:t>
      </w:r>
      <w:r>
        <w:t xml:space="preserve">Measures to increase B2G data use</w:t>
      </w:r>
      <w:r>
        <w:t xml:space="preserve"> </w:t>
      </w:r>
      <w:r>
        <w:t xml:space="preserve">Benefits and costs for businesses in 2028 (million EUR p.a.)</w:t>
      </w:r>
      <w:r>
        <w:br/>
      </w:r>
      <w:r>
        <w:t xml:space="preserve">Policy Option 2*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mechanism on reuse for</w:t>
      </w:r>
      <w:r>
        <w:t xml:space="preserve"> </w:t>
      </w:r>
      <w:r>
        <w:t xml:space="preserve">specific purposes</w:t>
      </w:r>
      <w:r>
        <w:t xml:space="preserve"> </w:t>
      </w:r>
      <w:r>
        <w:t xml:space="preserve">&gt;4 400**</w:t>
      </w:r>
      <w:r>
        <w:t xml:space="preserve"> </w:t>
      </w:r>
      <w:r>
        <w:t xml:space="preserve">552.5 (one-off)</w:t>
      </w:r>
      <w:r>
        <w:t xml:space="preserve"> </w:t>
      </w:r>
      <w:r>
        <w:t xml:space="preserve">78.1 (p.a.)</w:t>
      </w:r>
      <w:r>
        <w:t xml:space="preserve"> </w:t>
      </w:r>
      <w:r>
        <w:t xml:space="preserve">&gt;4 400**</w:t>
      </w:r>
      <w:r>
        <w:t xml:space="preserve"> </w:t>
      </w:r>
      <w:r>
        <w:t xml:space="preserve">n/a</w:t>
      </w:r>
      <w:r>
        <w:t xml:space="preserve"> </w:t>
      </w:r>
      <w:r>
        <w:t xml:space="preserve">Impact on administrative</w:t>
      </w:r>
      <w:r>
        <w:t xml:space="preserve"> </w:t>
      </w:r>
      <w:r>
        <w:t xml:space="preserve">burden (for businesses)</w:t>
      </w:r>
      <w:r>
        <w:t xml:space="preserve"> </w:t>
      </w:r>
      <w:r>
        <w:t xml:space="preserve">155</w:t>
      </w:r>
      <w:r>
        <w:t xml:space="preserve"> </w:t>
      </w:r>
      <w:r>
        <w:t xml:space="preserve">n/a</w:t>
      </w:r>
      <w:r>
        <w:t xml:space="preserve"> </w:t>
      </w:r>
      <w:r>
        <w:t xml:space="preserve">&gt;155</w:t>
      </w:r>
      <w:r>
        <w:t xml:space="preserve"> </w:t>
      </w:r>
      <w:r>
        <w:t xml:space="preserve">n/a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stewards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68.3</w:t>
      </w:r>
      <w:r>
        <w:t xml:space="preserve"> </w:t>
      </w:r>
      <w:r>
        <w:t xml:space="preserve">Total</w:t>
      </w:r>
      <w:r>
        <w:t xml:space="preserve"> </w:t>
      </w:r>
      <w:r>
        <w:t xml:space="preserve">&gt;4 555</w:t>
      </w:r>
      <w:r>
        <w:t xml:space="preserve"> </w:t>
      </w:r>
      <w:r>
        <w:t xml:space="preserve">552.5 + 78.1</w:t>
      </w:r>
      <w:r>
        <w:t xml:space="preserve"> </w:t>
      </w:r>
      <w:r>
        <w:t xml:space="preserve">p.a.</w:t>
      </w:r>
      <w:r>
        <w:t xml:space="preserve"> </w:t>
      </w:r>
      <w:r>
        <w:t xml:space="preserve">&gt;4 555</w:t>
      </w:r>
      <w:r>
        <w:t xml:space="preserve"> </w:t>
      </w:r>
      <w:r>
        <w:t xml:space="preserve">68.3</w:t>
      </w:r>
      <w:r>
        <w:t xml:space="preserve"> </w:t>
      </w:r>
      <w:r>
        <w:t xml:space="preserve">*The Deloitte study was not restricted to ‘exceptional situations’.</w:t>
      </w:r>
      <w:r>
        <w:br/>
      </w:r>
      <w:r>
        <w:t xml:space="preserve">**Based on a study done for EUROSTAT: this figure, which relates to GDP growth in 2018-2030,</w:t>
      </w:r>
      <w:r>
        <w:t xml:space="preserve"> </w:t>
      </w:r>
      <w:r>
        <w:t xml:space="preserve">represents the lower end estimate of gains from additional 20% public statistics only. Broader societal and</w:t>
      </w:r>
      <w:r>
        <w:t xml:space="preserve"> </w:t>
      </w:r>
      <w:r>
        <w:t xml:space="preserve">environmental benefits are treated in section 5.3.</w:t>
      </w:r>
      <w:r>
        <w:br/>
      </w:r>
      <w:r>
        <w:t xml:space="preserve">6.2.3. Intervention on cloud and edge services</w:t>
      </w:r>
      <w:r>
        <w:t xml:space="preserve"> </w:t>
      </w:r>
      <w:r>
        <w:t xml:space="preserve">In general, significant positive impacts on businesses are to be expected through the</w:t>
      </w:r>
      <w:r>
        <w:t xml:space="preserve"> </w:t>
      </w:r>
      <w:r>
        <w:t xml:space="preserve">measures related to cloud and edge services. Removing hurdles to cloud switching would</w:t>
      </w:r>
      <w:r>
        <w:t xml:space="preserve"> </w:t>
      </w:r>
      <w:r>
        <w:t xml:space="preserve">enable European businesses to benefit from more innovative and competitive cloud and</w:t>
      </w:r>
      <w:r>
        <w:t xml:space="preserve"> </w:t>
      </w:r>
      <w:r>
        <w:t xml:space="preserve">edge services. This would also give providers (mostly smaller, EU-native providers) the</w:t>
      </w:r>
      <w:r>
        <w:t xml:space="preserve"> </w:t>
      </w:r>
      <w:r>
        <w:t xml:space="preserve">possibility to tap into new market potential as a result of the more competitive market.</w:t>
      </w:r>
      <w:r>
        <w:br/>
      </w:r>
      <w:r>
        <w:t xml:space="preserve">Policy option 1 would have a limited impact on businesses, as experience shows that</w:t>
      </w:r>
      <w:r>
        <w:t xml:space="preserve"> </w:t>
      </w:r>
      <w:r>
        <w:t xml:space="preserve">existing non-binding measures related to portability/interoperability, such as the SWIPO</w:t>
      </w:r>
      <w:r>
        <w:t xml:space="preserve"> </w:t>
      </w:r>
      <w:r>
        <w:t xml:space="preserve">codes of conduct, have not produced a balanced realisation of the potential value of</w:t>
      </w:r>
      <w:r>
        <w:t xml:space="preserve"> </w:t>
      </w:r>
      <w:r>
        <w:t xml:space="preserve">data183. Under this scenario, the potential impacts of non-binding measures would largely</w:t>
      </w:r>
    </w:p>
    <w:p>
      <w:pPr>
        <w:pStyle w:val="BodyText"/>
      </w:pPr>
      <w:r>
        <w:t xml:space="preserve">182 European Commission (2021). European Commission (2022). Study to support an Impact Assessment</w:t>
      </w:r>
      <w:r>
        <w:t xml:space="preserve"> </w:t>
      </w:r>
      <w:r>
        <w:t xml:space="preserve">on enhancing the use of data in Europe, prepared by Deloitte (Section 3.3.1.5.2.1).</w:t>
      </w:r>
      <w:r>
        <w:t xml:space="preserve"> </w:t>
      </w:r>
      <w:r>
        <w:t xml:space="preserve">183 SWD(2018) 125 final; OJ L 134, 31.5.2018, p. 12-18.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be dependent on the reaction of the digital industry to the Commission’s</w:t>
      </w:r>
      <w:r>
        <w:t xml:space="preserve"> </w:t>
      </w:r>
      <w:r>
        <w:t xml:space="preserve">recommendations to improve the SWIPO codes of conduct.184 Given the negative track</w:t>
      </w:r>
      <w:r>
        <w:t xml:space="preserve"> </w:t>
      </w:r>
      <w:r>
        <w:t xml:space="preserve">record shown by the industry previously in developing these codes of conduct (in terms</w:t>
      </w:r>
      <w:r>
        <w:t xml:space="preserve"> </w:t>
      </w:r>
      <w:r>
        <w:t xml:space="preserve">of scope of the codes and the significant delays suffered), expectations in this regard</w:t>
      </w:r>
      <w:r>
        <w:t xml:space="preserve"> </w:t>
      </w:r>
      <w:r>
        <w:t xml:space="preserve">must be low.</w:t>
      </w:r>
      <w:r>
        <w:br/>
      </w:r>
      <w:r>
        <w:t xml:space="preserve">However, an additional 0.03 percentage points of EU GDP could be generated, if the</w:t>
      </w:r>
      <w:r>
        <w:t xml:space="preserve"> </w:t>
      </w:r>
      <w:r>
        <w:t xml:space="preserve">industry were to show commitment to improve the codes of conduct and raise more</w:t>
      </w:r>
      <w:r>
        <w:t xml:space="preserve"> </w:t>
      </w:r>
      <w:r>
        <w:t xml:space="preserve">awareness of the initiative185. Policy option 1 would not eliminate businesses’ concerns</w:t>
      </w:r>
      <w:r>
        <w:t xml:space="preserve"> </w:t>
      </w:r>
      <w:r>
        <w:t xml:space="preserve">of potential unlawful access by third countries.</w:t>
      </w:r>
      <w:r>
        <w:t xml:space="preserve"> </w:t>
      </w:r>
      <w:r>
        <w:t xml:space="preserve">Under policy option 2, cloud switching would be improved in practice through a set of</w:t>
      </w:r>
      <w:r>
        <w:t xml:space="preserve"> </w:t>
      </w:r>
      <w:r>
        <w:t xml:space="preserve">binding framework conditions that would eliminate contractual hurdles inhibiting</w:t>
      </w:r>
      <w:r>
        <w:t xml:space="preserve"> </w:t>
      </w:r>
      <w:r>
        <w:t xml:space="preserve">switching today and largely remove applicable charges.</w:t>
      </w:r>
      <w:r>
        <w:br/>
      </w:r>
      <w:r>
        <w:t xml:space="preserve">The most important economic benefits for businesses of the proposed cloud intervention</w:t>
      </w:r>
      <w:r>
        <w:t xml:space="preserve"> </w:t>
      </w:r>
      <w:r>
        <w:t xml:space="preserve">under policy option 2 is that it would pave the way to a modern cloud/edge services</w:t>
      </w:r>
      <w:r>
        <w:t xml:space="preserve"> </w:t>
      </w:r>
      <w:r>
        <w:t xml:space="preserve">offering, which Europe needs in terms of innovation186: a seamless, multi-vendor</w:t>
      </w:r>
      <w:r>
        <w:t xml:space="preserve"> </w:t>
      </w:r>
      <w:r>
        <w:t xml:space="preserve">federated cloud space that will lead to a myriad of new data processing functionalities187.</w:t>
      </w:r>
      <w:r>
        <w:t xml:space="preserve"> </w:t>
      </w:r>
      <w:r>
        <w:t xml:space="preserve">This would connect well to the strategy of federating data processing capacities scattered</w:t>
      </w:r>
      <w:r>
        <w:t xml:space="preserve"> </w:t>
      </w:r>
      <w:r>
        <w:t xml:space="preserve">across the EU, to support the next-generation of fully interoperable, energy efficient and</w:t>
      </w:r>
      <w:r>
        <w:t xml:space="preserve"> </w:t>
      </w:r>
      <w:r>
        <w:t xml:space="preserve">competitive European cloud-to-edge based services188. It would allow businesses,</w:t>
      </w:r>
      <w:r>
        <w:t xml:space="preserve"> </w:t>
      </w:r>
      <w:r>
        <w:t xml:space="preserve">particularly SMEs, to be competitive, commercially viable, scalable in the EU market,</w:t>
      </w:r>
      <w:r>
        <w:t xml:space="preserve"> </w:t>
      </w:r>
      <w:r>
        <w:t xml:space="preserve">and facilitate the deployment of new technologies (such as big data analytics, machine</w:t>
      </w:r>
      <w:r>
        <w:t xml:space="preserve"> </w:t>
      </w:r>
      <w:r>
        <w:t xml:space="preserve">learning and AI tools or IoT operating systems, which require a federated environment of</w:t>
      </w:r>
      <w:r>
        <w:t xml:space="preserve"> </w:t>
      </w:r>
      <w:r>
        <w:t xml:space="preserve">interoperable cloud and edge services as a basis189).</w:t>
      </w:r>
      <w:r>
        <w:br/>
      </w:r>
      <w:r>
        <w:t xml:space="preserve">Furthermore, the intervention under policy option 2 will benefit users of cloud and edge</w:t>
      </w:r>
      <w:r>
        <w:t xml:space="preserve"> </w:t>
      </w:r>
      <w:r>
        <w:t xml:space="preserve">services by reducing the cost of switching providers, which currently goes up to 125% of</w:t>
      </w:r>
      <w:r>
        <w:t xml:space="preserve"> </w:t>
      </w:r>
      <w:r>
        <w:t xml:space="preserve">annual subscription costs190. This assessment would be in line with the reasoning of the</w:t>
      </w:r>
      <w:r>
        <w:t xml:space="preserve"> </w:t>
      </w:r>
      <w:r>
        <w:t xml:space="preserve">EU’s largest native cloud provider in favour of this approach: ‘Legislation could include</w:t>
      </w:r>
      <w:r>
        <w:t xml:space="preserve"> </w:t>
      </w:r>
      <w:r>
        <w:t xml:space="preserve">high-level principles that would recognize the right for cloud service portability, as well</w:t>
      </w:r>
      <w:r>
        <w:t xml:space="preserve"> </w:t>
      </w:r>
      <w:r>
        <w:t xml:space="preserve">as more specific set of conditions of contractual, technical, commercial and economic</w:t>
      </w:r>
      <w:r>
        <w:t xml:space="preserve"> </w:t>
      </w:r>
      <w:r>
        <w:t xml:space="preserve">nature […]. EU legislation, by letting the industry develop standards and formats […]</w:t>
      </w:r>
      <w:r>
        <w:t xml:space="preserve"> </w:t>
      </w:r>
      <w:r>
        <w:t xml:space="preserve">could contribute to increase the use of interoperable and open formats by the users’191.</w:t>
      </w:r>
    </w:p>
    <w:p>
      <w:pPr>
        <w:pStyle w:val="BodyText"/>
      </w:pPr>
      <w:r>
        <w:t xml:space="preserve">184 See section 2.2. of this Impact Assessment.</w:t>
      </w:r>
      <w:r>
        <w:t xml:space="preserve"> </w:t>
      </w:r>
      <w:r>
        <w:t xml:space="preserve">185 European Commission (2018). Switching of cloud services providers, prepared by IDC and Arthur’s</w:t>
      </w:r>
      <w:r>
        <w:t xml:space="preserve"> </w:t>
      </w:r>
      <w:r>
        <w:t xml:space="preserve">Legal, p. 93.</w:t>
      </w:r>
      <w:r>
        <w:t xml:space="preserve"> </w:t>
      </w:r>
      <w:r>
        <w:t xml:space="preserve">186 As defined in the European Data Strategy and Digital Decade Policy Programme.</w:t>
      </w:r>
      <w:r>
        <w:t xml:space="preserve"> </w:t>
      </w:r>
      <w:r>
        <w:t xml:space="preserve">187 Some cloud providers already offer tools that provide a certain degree of abstraction from the</w:t>
      </w:r>
      <w:r>
        <w:t xml:space="preserve"> </w:t>
      </w:r>
      <w:r>
        <w:t xml:space="preserve">infrastructure used, but such tools only work for simple data storage services.</w:t>
      </w:r>
      <w:r>
        <w:t xml:space="preserve"> </w:t>
      </w:r>
      <w:r>
        <w:t xml:space="preserve">188 This is also in line with the work programmes of the Commission’s funding instruments: the Connecting</w:t>
      </w:r>
      <w:r>
        <w:t xml:space="preserve"> </w:t>
      </w:r>
      <w:r>
        <w:t xml:space="preserve">Europe Facility 2, Digital Europe Programme, Horizon2020, Recovery and Resilience Facility</w:t>
      </w:r>
      <w:r>
        <w:t xml:space="preserve"> </w:t>
      </w:r>
      <w:r>
        <w:t xml:space="preserve">189 27 leading EU ICT providers (2021). European industrial technology roadmap for the next generation</w:t>
      </w:r>
      <w:r>
        <w:t xml:space="preserve"> </w:t>
      </w:r>
      <w:r>
        <w:t xml:space="preserve">cloud-edge offering.</w:t>
      </w:r>
      <w:r>
        <w:t xml:space="preserve"> </w:t>
      </w:r>
      <w:r>
        <w:t xml:space="preserve">190 European Commission (2018). Switching of cloud services providers, prepared by IDC and Arthur’s</w:t>
      </w:r>
      <w:r>
        <w:t xml:space="preserve"> </w:t>
      </w:r>
      <w:r>
        <w:t xml:space="preserve">Legal.</w:t>
      </w:r>
      <w:r>
        <w:t xml:space="preserve"> </w:t>
      </w:r>
      <w:r>
        <w:t xml:space="preserve">191 OVHCloud’s Position Paper on the Data Act (2021).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In terms of concrete macro-economic impacts, the enforceable legal obligation of</w:t>
      </w:r>
      <w:r>
        <w:t xml:space="preserve"> </w:t>
      </w:r>
      <w:r>
        <w:t xml:space="preserve">switching, accompanied by the new repository for open interoperability standards, should</w:t>
      </w:r>
      <w:r>
        <w:t xml:space="preserve"> </w:t>
      </w:r>
      <w:r>
        <w:t xml:space="preserve">make switching easier and increase the take-up of cloud services in the EU. It is expected</w:t>
      </w:r>
      <w:r>
        <w:t xml:space="preserve"> </w:t>
      </w:r>
      <w:r>
        <w:t xml:space="preserve">to increase cooperation amongst market players and streamline portability solutions on</w:t>
      </w:r>
      <w:r>
        <w:t xml:space="preserve"> </w:t>
      </w:r>
      <w:r>
        <w:t xml:space="preserve">technical and contractual levels. It would generate an additional 10.9% demand for cloud</w:t>
      </w:r>
      <w:r>
        <w:t xml:space="preserve"> </w:t>
      </w:r>
      <w:r>
        <w:t xml:space="preserve">in 2025 (EUR 7.1 billion) as compared to no action on this192. Due to increased take-up</w:t>
      </w:r>
      <w:r>
        <w:t xml:space="preserve"> </w:t>
      </w:r>
      <w:r>
        <w:t xml:space="preserve">of public cloud, policy option 2 could add 0.05 percentage points to EU GDP193.</w:t>
      </w:r>
      <w:r>
        <w:br/>
      </w:r>
      <w:r>
        <w:t xml:space="preserve">As regards costs, a regulatory approach to cloud switching could bring increased</w:t>
      </w:r>
      <w:r>
        <w:t xml:space="preserve"> </w:t>
      </w:r>
      <w:r>
        <w:t xml:space="preserve">compliance costs for cloud service providers. However, as the proposed approach under</w:t>
      </w:r>
      <w:r>
        <w:t xml:space="preserve"> </w:t>
      </w:r>
      <w:r>
        <w:t xml:space="preserve">policy option 2 would not include mandatory interoperability requirements but rather</w:t>
      </w:r>
      <w:r>
        <w:t xml:space="preserve"> </w:t>
      </w:r>
      <w:r>
        <w:t xml:space="preserve">builds on an industry-led standardisation approach, the costs are expected to remain</w:t>
      </w:r>
      <w:r>
        <w:t xml:space="preserve"> </w:t>
      </w:r>
      <w:r>
        <w:t xml:space="preserve">manageable, especially where service offerings of providers already contain software</w:t>
      </w:r>
      <w:r>
        <w:t xml:space="preserve"> </w:t>
      </w:r>
      <w:r>
        <w:t xml:space="preserve">features to facilitate export of data. Cloud providers with services based on proprietary</w:t>
      </w:r>
      <w:r>
        <w:t xml:space="preserve"> </w:t>
      </w:r>
      <w:r>
        <w:t xml:space="preserve">standards and without clear processes in place for switching would face more costs, in</w:t>
      </w:r>
      <w:r>
        <w:t xml:space="preserve"> </w:t>
      </w:r>
      <w:r>
        <w:t xml:space="preserve">particular for the redesign of services to comply with the mandatory framework</w:t>
      </w:r>
      <w:r>
        <w:t xml:space="preserve"> </w:t>
      </w:r>
      <w:r>
        <w:t xml:space="preserve">conditions for switching (e.g., to respect timeframes). This will also incentivize software</w:t>
      </w:r>
      <w:r>
        <w:t xml:space="preserve"> </w:t>
      </w:r>
      <w:r>
        <w:t xml:space="preserve">developers to foresee data export features from the beginning in the design of their</w:t>
      </w:r>
      <w:r>
        <w:t xml:space="preserve"> </w:t>
      </w:r>
      <w:r>
        <w:t xml:space="preserve">applications. However, initial costs are expected to be outweighed by the benefits for the</w:t>
      </w:r>
      <w:r>
        <w:t xml:space="preserve"> </w:t>
      </w:r>
      <w:r>
        <w:t xml:space="preserve">providers from additional demand for cloud services194.</w:t>
      </w:r>
      <w:r>
        <w:br/>
      </w:r>
      <w:r>
        <w:t xml:space="preserve">As regards the costs of the intervention to tackle the trustworthiness problem related to</w:t>
      </w:r>
      <w:r>
        <w:t xml:space="preserve"> </w:t>
      </w:r>
      <w:r>
        <w:t xml:space="preserve">third country access to data, the support study for this IA found that leading cloud service</w:t>
      </w:r>
      <w:r>
        <w:t xml:space="preserve"> </w:t>
      </w:r>
      <w:r>
        <w:t xml:space="preserve">providers do not yet implement the full array of legal, technical, and organisational</w:t>
      </w:r>
      <w:r>
        <w:t xml:space="preserve"> </w:t>
      </w:r>
      <w:r>
        <w:t xml:space="preserve">mitigating measures included in policy option 2. Although their offer is being gradually</w:t>
      </w:r>
      <w:r>
        <w:t xml:space="preserve"> </w:t>
      </w:r>
      <w:r>
        <w:t xml:space="preserve">improved in that respect, much more would need to be done to prevent access and</w:t>
      </w:r>
      <w:r>
        <w:t xml:space="preserve"> </w:t>
      </w:r>
      <w:r>
        <w:t xml:space="preserve">transfer requests that would be in conflict with EU law. In other words, this policy option</w:t>
      </w:r>
      <w:r>
        <w:t xml:space="preserve"> </w:t>
      </w:r>
      <w:r>
        <w:t xml:space="preserve">could advance the solutions that would become state of the art in the medium term. This</w:t>
      </w:r>
      <w:r>
        <w:t xml:space="preserve"> </w:t>
      </w:r>
      <w:r>
        <w:t xml:space="preserve">makes it difficult to distinguish the costs of regulatory compliance from the investments</w:t>
      </w:r>
      <w:r>
        <w:t xml:space="preserve"> </w:t>
      </w:r>
      <w:r>
        <w:t xml:space="preserve">of the cloud providers under the baseline scenario. The real advantage of regulation is</w:t>
      </w:r>
      <w:r>
        <w:t xml:space="preserve"> </w:t>
      </w:r>
      <w:r>
        <w:t xml:space="preserve">therefore the time aspect (voluntary changes being slow), the level-playing field for all</w:t>
      </w:r>
      <w:r>
        <w:t xml:space="preserve"> </w:t>
      </w:r>
      <w:r>
        <w:t xml:space="preserve">cloud providers (price competition will not happen at the expense of mitigating</w:t>
      </w:r>
      <w:r>
        <w:t xml:space="preserve"> </w:t>
      </w:r>
      <w:r>
        <w:t xml:space="preserve">measures) and the strengthening of trust in the cloud environment. The latter aspect is</w:t>
      </w:r>
      <w:r>
        <w:t xml:space="preserve"> </w:t>
      </w:r>
      <w:r>
        <w:t xml:space="preserve">particularly important at this juncture for the data economy since stakeholders expressed</w:t>
      </w:r>
      <w:r>
        <w:t xml:space="preserve"> </w:t>
      </w:r>
      <w:r>
        <w:t xml:space="preserve">serious concerns about the current situation. As these investments would advance the</w:t>
      </w:r>
      <w:r>
        <w:t xml:space="preserve"> </w:t>
      </w:r>
      <w:r>
        <w:t xml:space="preserve">state of the art of the cloud industry, the costs for cloud service providers under this</w:t>
      </w:r>
      <w:r>
        <w:t xml:space="preserve"> </w:t>
      </w:r>
      <w:r>
        <w:t xml:space="preserve">option may be considered ‘advanced investment’195.</w:t>
      </w:r>
      <w:r>
        <w:br/>
      </w:r>
      <w:r>
        <w:t xml:space="preserve">Some stakeholders in the online consultation warn against deploying a legislative</w:t>
      </w:r>
      <w:r>
        <w:t xml:space="preserve"> </w:t>
      </w:r>
      <w:r>
        <w:t xml:space="preserve">approach to include such mitigating measures as they may invoke reciprocal action by</w:t>
      </w:r>
    </w:p>
    <w:p>
      <w:pPr>
        <w:pStyle w:val="BodyText"/>
      </w:pPr>
      <w:r>
        <w:t xml:space="preserve">192 European Commission (2018). Switching of cloud services providers, prepared by IDC and Arthur’s</w:t>
      </w:r>
      <w:r>
        <w:t xml:space="preserve"> </w:t>
      </w:r>
      <w:r>
        <w:t xml:space="preserve">Legal, p. 6.</w:t>
      </w:r>
      <w:r>
        <w:t xml:space="preserve"> </w:t>
      </w:r>
      <w:r>
        <w:t xml:space="preserve">193 Ibid, p. 94.</w:t>
      </w:r>
      <w:r>
        <w:t xml:space="preserve"> </w:t>
      </w:r>
      <w:r>
        <w:t xml:space="preserve">194 Ibid.</w:t>
      </w:r>
      <w:r>
        <w:t xml:space="preserve"> </w:t>
      </w:r>
      <w:r>
        <w:t xml:space="preserve">195 European Commission (2022). Study to support an Impact Assessment on enhancing the use of data in</w:t>
      </w:r>
      <w:r>
        <w:t xml:space="preserve"> </w:t>
      </w:r>
      <w:r>
        <w:t xml:space="preserve">Europe, prepared by Deloitte (Section 3.3.4.1.3).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non-EU/EEA authorities. This may lead to a loss in sales of EU services to non-EU</w:t>
      </w:r>
      <w:r>
        <w:t xml:space="preserve"> </w:t>
      </w:r>
      <w:r>
        <w:t xml:space="preserve">clients. Some stakeholders argue that a multilateral approach should be favoured, e.g., in</w:t>
      </w:r>
      <w:r>
        <w:t xml:space="preserve"> </w:t>
      </w:r>
      <w:r>
        <w:t xml:space="preserve">the context of the OECD’s work on trusted government access to data196.</w:t>
      </w:r>
      <w:r>
        <w:t xml:space="preserve"> </w:t>
      </w:r>
      <w:r>
        <w:t xml:space="preserve">As regards the standardisation repository for cloud and edge interoperability standards</w:t>
      </w:r>
      <w:r>
        <w:t xml:space="preserve"> </w:t>
      </w:r>
      <w:r>
        <w:t xml:space="preserve">presented by policy option 2, this would present no fixed additional costs for businesses,</w:t>
      </w:r>
      <w:r>
        <w:t xml:space="preserve"> </w:t>
      </w:r>
      <w:r>
        <w:t xml:space="preserve">as the approach would depend on voluntary participation in an industry-led</w:t>
      </w:r>
      <w:r>
        <w:t xml:space="preserve"> </w:t>
      </w:r>
      <w:r>
        <w:t xml:space="preserve">standardisation process. Businesses would therefore be able to keep any additional costs</w:t>
      </w:r>
      <w:r>
        <w:t xml:space="preserve"> </w:t>
      </w:r>
      <w:r>
        <w:t xml:space="preserve">under their own control.</w:t>
      </w:r>
      <w:r>
        <w:br/>
      </w:r>
      <w:r>
        <w:t xml:space="preserve">Policy option 3 is not expected to produce higher benefits than policy option 2 but would</w:t>
      </w:r>
      <w:r>
        <w:t xml:space="preserve"> </w:t>
      </w:r>
      <w:r>
        <w:t xml:space="preserve">lead to higher costs for industrial actors197. These would be mostly the result of the</w:t>
      </w:r>
      <w:r>
        <w:t xml:space="preserve"> </w:t>
      </w:r>
      <w:r>
        <w:t xml:space="preserve">mandatory interoperability requirements, as a result of which businesses would need to</w:t>
      </w:r>
      <w:r>
        <w:t xml:space="preserve"> </w:t>
      </w:r>
      <w:r>
        <w:t xml:space="preserve">restructure their current services to match the required standards, instead of allowing a</w:t>
      </w:r>
      <w:r>
        <w:t xml:space="preserve"> </w:t>
      </w:r>
      <w:r>
        <w:t xml:space="preserve">gradual industry-led standardisation process towards achieving open interoperability</w:t>
      </w:r>
      <w:r>
        <w:t xml:space="preserve"> </w:t>
      </w:r>
      <w:r>
        <w:t xml:space="preserve">standards. Indeed, earlier experiences show that compliance to compulsory</w:t>
      </w:r>
      <w:r>
        <w:t xml:space="preserve"> </w:t>
      </w:r>
      <w:r>
        <w:t xml:space="preserve">standardisation is expensive and time consuming198.</w:t>
      </w:r>
      <w:r>
        <w:br/>
      </w:r>
      <w:r>
        <w:t xml:space="preserve">In addition, mandatory technical elements could stifle innovation by data processing</w:t>
      </w:r>
      <w:r>
        <w:t xml:space="preserve"> </w:t>
      </w:r>
      <w:r>
        <w:t xml:space="preserve">service providers and, in turn, by user industries. Innovation could be affected by</w:t>
      </w:r>
      <w:r>
        <w:t xml:space="preserve"> </w:t>
      </w:r>
      <w:r>
        <w:t xml:space="preserve">lengthier product development cycles, as compliance would have to be built into new</w:t>
      </w:r>
      <w:r>
        <w:t xml:space="preserve"> </w:t>
      </w:r>
      <w:r>
        <w:t xml:space="preserve">service offerings199. Also, legally mandated APIs may be inappropriate given the</w:t>
      </w:r>
      <w:r>
        <w:t xml:space="preserve"> </w:t>
      </w:r>
      <w:r>
        <w:t xml:space="preserve">diversity of service types on the market (e.g., infrastructure, platform, and software</w:t>
      </w:r>
      <w:r>
        <w:t xml:space="preserve"> </w:t>
      </w:r>
      <w:r>
        <w:t xml:space="preserve">services) and functionalities (ranging from simple data storage to highly tailored software</w:t>
      </w:r>
      <w:r>
        <w:t xml:space="preserve"> </w:t>
      </w:r>
      <w:r>
        <w:t xml:space="preserve">applications). A given user of cloud services, such as an email client, is likely to use data</w:t>
      </w:r>
      <w:r>
        <w:t xml:space="preserve"> </w:t>
      </w:r>
      <w:r>
        <w:t xml:space="preserve">architecture and semantics quite differently from those used for delivering another</w:t>
      </w:r>
      <w:r>
        <w:t xml:space="preserve"> </w:t>
      </w:r>
      <w:r>
        <w:t xml:space="preserve">service type, like a Customer Relations Management system.</w:t>
      </w:r>
      <w:r>
        <w:br/>
      </w:r>
      <w:r>
        <w:t xml:space="preserve">At the same time, it is likely that the direct and general portability obligation as proposed</w:t>
      </w:r>
      <w:r>
        <w:t xml:space="preserve"> </w:t>
      </w:r>
      <w:r>
        <w:t xml:space="preserve">under policy option 3 may be less effective than an approach specifying contractual</w:t>
      </w:r>
      <w:r>
        <w:t xml:space="preserve"> </w:t>
      </w:r>
      <w:r>
        <w:t xml:space="preserve">and/or economic parameters (as under policy option 2). As the example of the portability</w:t>
      </w:r>
      <w:r>
        <w:t xml:space="preserve"> </w:t>
      </w:r>
      <w:r>
        <w:t xml:space="preserve">right of the GDPR shows, a broad and high-level provision may lead to uncertainties 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modalities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enforcement/implementation.</w:t>
      </w:r>
      <w:r>
        <w:br/>
      </w:r>
      <w:r>
        <w:t xml:space="preserve">Table 6</w:t>
      </w:r>
      <w:r>
        <w:t xml:space="preserve"> </w:t>
      </w:r>
      <w:r>
        <w:t xml:space="preserve">Measures to facilitate switching between cloud and edge services</w:t>
      </w:r>
      <w:r>
        <w:t xml:space="preserve"> </w:t>
      </w:r>
      <w:r>
        <w:t xml:space="preserve">Benefits and costs for businesses in 2025 (million EUR p.a.)</w:t>
      </w:r>
    </w:p>
    <w:p>
      <w:pPr>
        <w:pStyle w:val="BodyText"/>
      </w:pP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Obligation to allow</w:t>
      </w:r>
      <w:r>
        <w:t xml:space="preserve"> </w:t>
      </w:r>
      <w:r>
        <w:t xml:space="preserve">7 100</w:t>
      </w:r>
      <w:r>
        <w:t xml:space="preserve"> </w:t>
      </w:r>
      <w:r>
        <w:t xml:space="preserve">n/a</w:t>
      </w:r>
      <w:r>
        <w:t xml:space="preserve"> </w:t>
      </w:r>
      <w:r>
        <w:t xml:space="preserve">7 100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196 European Commission (2022). Outcome of the online consultation on the Data Act.</w:t>
      </w:r>
      <w:r>
        <w:t xml:space="preserve"> </w:t>
      </w:r>
      <w:r>
        <w:t xml:space="preserve">197 European Commission (2018). Switching of cloud services providers, prepared by IDC and Arthur’s</w:t>
      </w:r>
      <w:r>
        <w:t xml:space="preserve"> </w:t>
      </w:r>
      <w:r>
        <w:t xml:space="preserve">Legal.</w:t>
      </w:r>
      <w:r>
        <w:t xml:space="preserve"> </w:t>
      </w:r>
      <w:r>
        <w:t xml:space="preserve">198 E.g., COM/2016/0478 final/2.</w:t>
      </w:r>
      <w:r>
        <w:t xml:space="preserve"> </w:t>
      </w:r>
      <w:r>
        <w:t xml:space="preserve">199 European Commission (2018). Switching of cloud services providers, study prepared by International</w:t>
      </w:r>
      <w:r>
        <w:t xml:space="preserve"> </w:t>
      </w:r>
      <w:r>
        <w:t xml:space="preserve">Data Corporation (IDC) and Arthur’s Legal.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switching</w:t>
      </w:r>
      <w:r>
        <w:t xml:space="preserve"> </w:t>
      </w:r>
      <w:r>
        <w:t xml:space="preserve">Addressing concerns of</w:t>
      </w:r>
      <w:r>
        <w:t xml:space="preserve"> </w:t>
      </w:r>
      <w:r>
        <w:t xml:space="preserve">unlawful access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Total</w:t>
      </w:r>
      <w:r>
        <w:br/>
      </w:r>
      <w:r>
        <w:t xml:space="preserve">7 100</w:t>
      </w:r>
      <w:r>
        <w:t xml:space="preserve"> </w:t>
      </w:r>
      <w:r>
        <w:t xml:space="preserve">n/a</w:t>
      </w:r>
      <w:r>
        <w:t xml:space="preserve"> </w:t>
      </w:r>
      <w:r>
        <w:t xml:space="preserve">7 100</w:t>
      </w:r>
      <w:r>
        <w:t xml:space="preserve"> </w:t>
      </w:r>
      <w:r>
        <w:t xml:space="preserve">n/a</w:t>
      </w:r>
      <w:r>
        <w:t xml:space="preserve"> </w:t>
      </w:r>
      <w:r>
        <w:t xml:space="preserve">6.2.4. Intervention to improve data interoperability</w:t>
      </w:r>
      <w:r>
        <w:t xml:space="preserve"> </w:t>
      </w:r>
      <w:r>
        <w:t xml:space="preserve">The Data Act aims to introduce a mechanism to address data interoperability, which is a</w:t>
      </w:r>
      <w:r>
        <w:t xml:space="preserve"> </w:t>
      </w:r>
      <w:r>
        <w:t xml:space="preserve">precondition for efficient data sharing within and across sectors.</w:t>
      </w:r>
      <w:r>
        <w:br/>
      </w:r>
      <w:r>
        <w:t xml:space="preserve">An overwhelming majority (92%) of the respondents to the online consultation on the</w:t>
      </w:r>
      <w:r>
        <w:t xml:space="preserve"> </w:t>
      </w:r>
      <w:r>
        <w:t xml:space="preserve">Data Strategy indicated that standardisation is necessary to improve interoperability and</w:t>
      </w:r>
      <w:r>
        <w:t xml:space="preserve"> </w:t>
      </w:r>
      <w:r>
        <w:t xml:space="preserve">ultimately data reuse across sectors200. While standardisation issues are addressed</w:t>
      </w:r>
      <w:r>
        <w:t xml:space="preserve"> </w:t>
      </w:r>
      <w:r>
        <w:t xml:space="preserve">indirectly and only partly by the creation of the European Data Innovation Board under</w:t>
      </w:r>
      <w:r>
        <w:t xml:space="preserve"> </w:t>
      </w:r>
      <w:r>
        <w:t xml:space="preserve">the Data Governance Act proposal, contacts with stakeholders and political discussions</w:t>
      </w:r>
      <w:r>
        <w:t xml:space="preserve"> </w:t>
      </w:r>
      <w:r>
        <w:t xml:space="preserve">(with the European Parliament and Council) show that further action at the European</w:t>
      </w:r>
      <w:r>
        <w:t xml:space="preserve"> </w:t>
      </w:r>
      <w:r>
        <w:t xml:space="preserve">level is expected, given the potential benefits.</w:t>
      </w:r>
      <w:r>
        <w:br/>
      </w:r>
      <w:r>
        <w:t xml:space="preserve">The costs of developing standards were estimated in the Impact Assessment of the</w:t>
      </w:r>
      <w:r>
        <w:t xml:space="preserve"> </w:t>
      </w:r>
      <w:r>
        <w:t xml:space="preserve">Standardisation Regulation 1025/2012 at EUR 1 million per standard201.</w:t>
      </w:r>
      <w:r>
        <w:br/>
      </w:r>
      <w:r>
        <w:t xml:space="preserve">In policy option 1, the impact of non-binding recommendations on the use of specific</w:t>
      </w:r>
      <w:r>
        <w:t xml:space="preserve"> </w:t>
      </w:r>
      <w:r>
        <w:t xml:space="preserve">standards will ultimately depend on their uptake by stakeholders, which as demonstrated</w:t>
      </w:r>
      <w:r>
        <w:t xml:space="preserve"> </w:t>
      </w:r>
      <w:r>
        <w:t xml:space="preserve">throughout this report, would likely be low202. Regardless, some data reusers (e.g.,</w:t>
      </w:r>
      <w:r>
        <w:t xml:space="preserve"> </w:t>
      </w:r>
      <w:r>
        <w:t xml:space="preserve">businesses, consumers, researchers) will end up saving in costs and time due to the</w:t>
      </w:r>
      <w:r>
        <w:t xml:space="preserve"> </w:t>
      </w:r>
      <w:r>
        <w:t xml:space="preserve">(voluntary) uptake of such data interoperability measures established for some common</w:t>
      </w:r>
      <w:r>
        <w:t xml:space="preserve"> </w:t>
      </w:r>
      <w:r>
        <w:t xml:space="preserve">European data spaces.</w:t>
      </w:r>
      <w:r>
        <w:t xml:space="preserve"> </w:t>
      </w:r>
      <w:r>
        <w:t xml:space="preserve">Under policy option 2 if the current standardisation mechanisms (led by industry or a</w:t>
      </w:r>
      <w:r>
        <w:t xml:space="preserve"> </w:t>
      </w:r>
      <w:r>
        <w:t xml:space="preserve">European Standardisation Organisation) do not sufficiently enable cross-sectoral data</w:t>
      </w:r>
      <w:r>
        <w:t xml:space="preserve"> </w:t>
      </w:r>
      <w:r>
        <w:t xml:space="preserve">use, the Commission could, by way of an implementing act, lay down common</w:t>
      </w:r>
      <w:r>
        <w:t xml:space="preserve"> </w:t>
      </w:r>
      <w:r>
        <w:t xml:space="preserve">specifications for interoperability requirements. In this event, businesses would incur</w:t>
      </w:r>
      <w:r>
        <w:t xml:space="preserve"> </w:t>
      </w:r>
      <w:r>
        <w:t xml:space="preserve">costs in order to comply with the resulting binding obligations. At the same time, this</w:t>
      </w:r>
      <w:r>
        <w:t xml:space="preserve"> </w:t>
      </w:r>
      <w:r>
        <w:t xml:space="preserve">harmonisation would reduce transaction costs linked to the (re)formatting needs to</w:t>
      </w:r>
      <w:r>
        <w:t xml:space="preserve"> </w:t>
      </w:r>
      <w:r>
        <w:t xml:space="preserve">transmit and use data across the market.</w:t>
      </w:r>
      <w:r>
        <w:br/>
      </w:r>
      <w:r>
        <w:t xml:space="preserve">Under policy option 3, the Commission would lay down interoperability requirements in</w:t>
      </w:r>
      <w:r>
        <w:t xml:space="preserve"> </w:t>
      </w:r>
      <w:r>
        <w:t xml:space="preserve">implementing acts to facilitate data use in and across sectors. This would lead to higher</w:t>
      </w:r>
      <w:r>
        <w:t xml:space="preserve"> </w:t>
      </w:r>
      <w:r>
        <w:t xml:space="preserve">costs for businesses than policy option 2, as it would require full compliance with the</w:t>
      </w:r>
      <w:r>
        <w:t xml:space="preserve"> </w:t>
      </w:r>
      <w:r>
        <w:t xml:space="preserve">new requirements. However, a similar reduction in transaction costs can be expected.</w:t>
      </w:r>
      <w:r>
        <w:br/>
      </w:r>
      <w:r>
        <w:t xml:space="preserve">6.3.</w:t>
      </w:r>
      <w:r>
        <w:t xml:space="preserve"> </w:t>
      </w:r>
      <w:r>
        <w:t xml:space="preserve">Impact on SMEs</w:t>
      </w:r>
      <w:r>
        <w:br/>
      </w:r>
      <w:r>
        <w:t xml:space="preserve">6.3.1. Impacts on SMEs in B2B and B2C contexts</w:t>
      </w:r>
    </w:p>
    <w:p>
      <w:pPr>
        <w:pStyle w:val="BodyText"/>
      </w:pPr>
      <w:r>
        <w:t xml:space="preserve">200 European Commission (2020). Outcome of the online consultation on the European strategy for data.</w:t>
      </w:r>
      <w:r>
        <w:t xml:space="preserve"> </w:t>
      </w:r>
      <w:r>
        <w:t xml:space="preserve">201 SEC(2011) 671 final, p. 8. According to this Impact Assessment, ‘The ESOs point out that this cost is</w:t>
      </w:r>
      <w:r>
        <w:t xml:space="preserve"> </w:t>
      </w:r>
      <w:r>
        <w:t xml:space="preserve">financed primarily by industry (93-95%) followed by national governments (around 3-5%) and the</w:t>
      </w:r>
      <w:r>
        <w:t xml:space="preserve"> </w:t>
      </w:r>
      <w:r>
        <w:t xml:space="preserve">European Commission/EFTA contribution (around 2%).’</w:t>
      </w:r>
      <w:r>
        <w:t xml:space="preserve"> </w:t>
      </w:r>
      <w:r>
        <w:t xml:space="preserve">202 See section 2.2. of this Impact Assessment.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About 99% of both data supplier and data user companies in the EU are SMEs. To</w:t>
      </w:r>
      <w:r>
        <w:t xml:space="preserve"> </w:t>
      </w:r>
      <w:r>
        <w:t xml:space="preserve">innovate, they need to acquire more business-critical data from other companies than</w:t>
      </w:r>
      <w:r>
        <w:t xml:space="preserve"> </w:t>
      </w:r>
      <w:r>
        <w:t xml:space="preserve">larger enterprises203. However, a 2019 survey indicated that 40% of SMEs struggle to</w:t>
      </w:r>
      <w:r>
        <w:t xml:space="preserve"> </w:t>
      </w:r>
      <w:r>
        <w:t xml:space="preserve">access the data they need to develop data-driven products and services, notably because</w:t>
      </w:r>
      <w:r>
        <w:t xml:space="preserve"> </w:t>
      </w:r>
      <w:r>
        <w:t xml:space="preserve">they lack bargaining power to negotiate with data holders204.</w:t>
      </w:r>
      <w:r>
        <w:br/>
      </w:r>
      <w:r>
        <w:t xml:space="preserve">By re-balancing the distribution of data value across market actors, the Data Act would</w:t>
      </w:r>
      <w:r>
        <w:t xml:space="preserve"> </w:t>
      </w:r>
      <w:r>
        <w:t xml:space="preserve">bring more data resources within reach of SMEs, thereby reinforcing their ability to</w:t>
      </w:r>
      <w:r>
        <w:t xml:space="preserve"> </w:t>
      </w:r>
      <w:r>
        <w:t xml:space="preserve">compete and continue their business205. This will concern SMEs both in their capacity of</w:t>
      </w:r>
      <w:r>
        <w:t xml:space="preserve"> </w:t>
      </w:r>
      <w:r>
        <w:t xml:space="preserve">the users of various connected products (e.g., industrial machines), as well as providers</w:t>
      </w:r>
      <w:r>
        <w:t xml:space="preserve"> </w:t>
      </w:r>
      <w:r>
        <w:t xml:space="preserve">of data-based services.</w:t>
      </w:r>
      <w:r>
        <w:br/>
      </w:r>
      <w:r>
        <w:t xml:space="preserve">The position papers submitted in the context of the public consultation indicate that a</w:t>
      </w:r>
      <w:r>
        <w:t xml:space="preserve"> </w:t>
      </w:r>
      <w:r>
        <w:t xml:space="preserve">level-playing field for OEMs and other data holders is of particular significance in</w:t>
      </w:r>
      <w:r>
        <w:t xml:space="preserve"> </w:t>
      </w:r>
      <w:r>
        <w:t xml:space="preserve">markets with a high concentration of SMEs and sole traders (e.g. providers of</w:t>
      </w:r>
      <w:r>
        <w:t xml:space="preserve"> </w:t>
      </w:r>
      <w:r>
        <w:t xml:space="preserve">aftermarket and repair services, craftsmen, farmers)206. The ICF study found that if the</w:t>
      </w:r>
      <w:r>
        <w:t xml:space="preserve"> </w:t>
      </w:r>
      <w:r>
        <w:t xml:space="preserve">abuse of a considerable negotiating power imbalance in bilateral contractual relations is</w:t>
      </w:r>
      <w:r>
        <w:t xml:space="preserve"> </w:t>
      </w:r>
      <w:r>
        <w:t xml:space="preserve">addressed, SMEs would find it easier to enter the market with new business models. In</w:t>
      </w:r>
      <w:r>
        <w:t xml:space="preserve"> </w:t>
      </w:r>
      <w:r>
        <w:t xml:space="preserve">such cases, fairness in data-sharing agreements could contribute to productivity gains as</w:t>
      </w:r>
      <w:r>
        <w:t xml:space="preserve"> </w:t>
      </w:r>
      <w:r>
        <w:t xml:space="preserve">more data would be available for data-driven innovation and/ or there would be more</w:t>
      </w:r>
      <w:r>
        <w:t xml:space="preserve"> </w:t>
      </w:r>
      <w:r>
        <w:t xml:space="preserve">opportunities to break into the market with new business models207. This study shows that</w:t>
      </w:r>
      <w:r>
        <w:t xml:space="preserve"> </w:t>
      </w:r>
      <w:r>
        <w:t xml:space="preserve">under policy options 2 and 3, SMEs would benefit from annual net profits of around</w:t>
      </w:r>
      <w:r>
        <w:t xml:space="preserve"> </w:t>
      </w:r>
      <w:r>
        <w:t xml:space="preserve">EUR 5.2 billion (EUR 17 400 per SME) and EUR 5.5 billion (EUR 18 400 per SME)208</w:t>
      </w:r>
      <w:r>
        <w:t xml:space="preserve"> </w:t>
      </w:r>
      <w:r>
        <w:t xml:space="preserve">respectively for this aspect of the initiative. Hence, around 71% of the benefits of all</w:t>
      </w:r>
      <w:r>
        <w:t xml:space="preserve"> </w:t>
      </w:r>
      <w:r>
        <w:t xml:space="preserve">three policy options would accrue to SMEs, and the remaining 29% to large companies.</w:t>
      </w:r>
      <w:r>
        <w:t xml:space="preserve"> </w:t>
      </w:r>
      <w:r>
        <w:t xml:space="preserve">The Data Act would make it possible for users of connected products to benefit from</w:t>
      </w:r>
      <w:r>
        <w:t xml:space="preserve"> </w:t>
      </w:r>
      <w:r>
        <w:t xml:space="preserve">data-based services provided by companies (in case of aftermarket services – composed</w:t>
      </w:r>
      <w:r>
        <w:t xml:space="preserve"> </w:t>
      </w:r>
      <w:r>
        <w:t xml:space="preserve">overwhelmingly of SMEs209) other than the manufacturer or original service provider.</w:t>
      </w:r>
      <w:r>
        <w:br/>
      </w:r>
      <w:r>
        <w:t xml:space="preserve">The lack of a clear legal framework means SMEs suffer disproportionately more than</w:t>
      </w:r>
      <w:r>
        <w:t xml:space="preserve"> </w:t>
      </w:r>
      <w:r>
        <w:t xml:space="preserve">large companies as they cannot afford the necessary legal advice to draft and negotiate</w:t>
      </w:r>
      <w:r>
        <w:t xml:space="preserve"> </w:t>
      </w:r>
      <w:r>
        <w:t xml:space="preserve">contracts210. As such, clearer rules on data rights along with fairer data contracts will</w:t>
      </w:r>
      <w:r>
        <w:t xml:space="preserve"> </w:t>
      </w:r>
      <w:r>
        <w:t xml:space="preserve">benefit SMEs proportionally more. The use of model contract terms is therefore expected</w:t>
      </w:r>
      <w:r>
        <w:t xml:space="preserve"> </w:t>
      </w:r>
      <w:r>
        <w:t xml:space="preserve">to make a significant contribution to increased data sharing. As shown in section 6.2,</w:t>
      </w:r>
      <w:r>
        <w:t xml:space="preserve"> </w:t>
      </w:r>
      <w:r>
        <w:t xml:space="preserve">they are supported by a large majority of the respondents to the public consultation and,</w:t>
      </w:r>
      <w:r>
        <w:t xml:space="preserve"> </w:t>
      </w:r>
      <w:r>
        <w:t xml:space="preserve">in particular, by micro companies and SMEs.</w:t>
      </w:r>
    </w:p>
    <w:p>
      <w:pPr>
        <w:pStyle w:val="BodyText"/>
      </w:pPr>
      <w:r>
        <w:t xml:space="preserve">203 Bianchini, M. and V. Michalkova (2019). Data Analytics in SMEs: trends and policies, OECD SME</w:t>
      </w:r>
      <w:r>
        <w:t xml:space="preserve"> </w:t>
      </w:r>
      <w:r>
        <w:t xml:space="preserve">and Entrepreneurship Papers, No. 15, OECD Publishing, Paris.</w:t>
      </w:r>
      <w:r>
        <w:t xml:space="preserve"> </w:t>
      </w:r>
      <w:r>
        <w:t xml:space="preserve">204 European Commission (2019). SME panel consultation B2B data sharing - Final Report.</w:t>
      </w:r>
      <w:r>
        <w:t xml:space="preserve"> </w:t>
      </w:r>
      <w:r>
        <w:t xml:space="preserve">205 SMEunited’s position paper on Access to Data.</w:t>
      </w:r>
      <w:r>
        <w:t xml:space="preserve"> </w:t>
      </w:r>
      <w:r>
        <w:t xml:space="preserve">206 SMEunited’s position paper on Access to Data.</w:t>
      </w:r>
      <w:r>
        <w:t xml:space="preserve"> </w:t>
      </w:r>
      <w:r>
        <w:t xml:space="preserve">207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8.2.2).</w:t>
      </w:r>
      <w:r>
        <w:br/>
      </w:r>
      <w:r>
        <w:t xml:space="preserve">208 Ibid (Section 8.3.1.3, Table 8.14).</w:t>
      </w:r>
      <w:r>
        <w:br/>
      </w:r>
      <w:r>
        <w:t xml:space="preserve">209 E.g. In markets for vehicle parts, diagnostics, servicing and repair of vehicles.</w:t>
      </w:r>
      <w:r>
        <w:t xml:space="preserve"> </w:t>
      </w:r>
      <w:r>
        <w:t xml:space="preserve">210 SMEunited’s position paper on Access to Data. The same was explained by SMEs participating in a</w:t>
      </w:r>
      <w:r>
        <w:t xml:space="preserve"> </w:t>
      </w:r>
      <w:r>
        <w:t xml:space="preserve">workshop organised by the European Commission on the Data Act, on 7 July 2021.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Regulatory adaptation costs for SMEs (as data users) will be low in comparison to the</w:t>
      </w:r>
      <w:r>
        <w:t xml:space="preserve"> </w:t>
      </w:r>
      <w:r>
        <w:t xml:space="preserve">expected high benefits due to wider data reuse, cross-selling, and the possibility to offer</w:t>
      </w:r>
      <w:r>
        <w:t xml:space="preserve"> </w:t>
      </w:r>
      <w:r>
        <w:t xml:space="preserve">added-value services. Nevertheless, many SMEs consulted who are also data holders</w:t>
      </w:r>
      <w:r>
        <w:t xml:space="preserve"> </w:t>
      </w:r>
      <w:r>
        <w:t xml:space="preserve">expressed fears of becoming ‘data donors to large tech companies’. Combining the</w:t>
      </w:r>
      <w:r>
        <w:t xml:space="preserve"> </w:t>
      </w:r>
      <w:r>
        <w:t xml:space="preserve">model contract terms with the unfairness test will mitigate this risk by the possibility</w:t>
      </w:r>
      <w:r>
        <w:t xml:space="preserve"> </w:t>
      </w:r>
      <w:r>
        <w:t xml:space="preserve">under policy option 2 for data holders to modulate/adapt the terms for data access</w:t>
      </w:r>
      <w:r>
        <w:t xml:space="preserve"> </w:t>
      </w:r>
      <w:r>
        <w:t xml:space="preserve">according to the size and role of the business entity in the value chain, including via</w:t>
      </w:r>
      <w:r>
        <w:t xml:space="preserve"> </w:t>
      </w:r>
      <w:r>
        <w:t xml:space="preserve">sectoral legislation.</w:t>
      </w:r>
      <w:r>
        <w:t xml:space="preserve"> </w:t>
      </w:r>
      <w:r>
        <w:t xml:space="preserve">6.3.2. Impacts on SMEs in B2G contexts</w:t>
      </w:r>
      <w:r>
        <w:t xml:space="preserve"> </w:t>
      </w:r>
      <w:r>
        <w:t xml:space="preserve">SMEs would benefit directly from a more efficient and robust public service (e.g., more</w:t>
      </w:r>
      <w:r>
        <w:t xml:space="preserve"> </w:t>
      </w:r>
      <w:r>
        <w:t xml:space="preserve">granular and accurate market statistics) or indirectly (thanks to the positive impact of</w:t>
      </w:r>
      <w:r>
        <w:t xml:space="preserve"> </w:t>
      </w:r>
      <w:r>
        <w:t xml:space="preserve">B2G on GDP). To alleviate the potential burden of certain actors to comply with data</w:t>
      </w:r>
      <w:r>
        <w:t xml:space="preserve"> </w:t>
      </w:r>
      <w:r>
        <w:t xml:space="preserve">access request, small and micro companies would be in principle exempt of this</w:t>
      </w:r>
      <w:r>
        <w:t xml:space="preserve"> </w:t>
      </w:r>
      <w:r>
        <w:t xml:space="preserve">obligation in policy option 2.</w:t>
      </w:r>
      <w:r>
        <w:br/>
      </w:r>
      <w:r>
        <w:t xml:space="preserve">6.3.3. Impacts on SMEs of cloud related measures</w:t>
      </w:r>
      <w:r>
        <w:t xml:space="preserve"> </w:t>
      </w:r>
      <w:r>
        <w:t xml:space="preserve">SMEs and start-ups would be the greatest beneficiaries from an intervention on cloud</w:t>
      </w:r>
      <w:r>
        <w:t xml:space="preserve"> </w:t>
      </w:r>
      <w:r>
        <w:t xml:space="preserve">switching, as users of cloud and edge services but also as providers of such services.</w:t>
      </w:r>
      <w:r>
        <w:t xml:space="preserve"> </w:t>
      </w:r>
      <w:r>
        <w:t xml:space="preserve">On the demand side, regulatory intervention to facilitate cloud switching would mostly</w:t>
      </w:r>
      <w:r>
        <w:t xml:space="preserve"> </w:t>
      </w:r>
      <w:r>
        <w:t xml:space="preserve">benefit high-tech SMEs and start-ups that use cloud and edge services due to the</w:t>
      </w:r>
      <w:r>
        <w:t xml:space="preserve"> </w:t>
      </w:r>
      <w:r>
        <w:t xml:space="preserve">harmonised market conditions across the EU211. Larger organisations may be better</w:t>
      </w:r>
      <w:r>
        <w:t xml:space="preserve"> </w:t>
      </w:r>
      <w:r>
        <w:t xml:space="preserve">equipped to handle technical problems related to a lack of standardisation (e.g.,</w:t>
      </w:r>
      <w:r>
        <w:t xml:space="preserve"> </w:t>
      </w:r>
      <w:r>
        <w:t xml:space="preserve">application portability), but SMEs are not212. In addition, SMEs lack the resources to re-</w:t>
      </w:r>
      <w:r>
        <w:t xml:space="preserve"> </w:t>
      </w:r>
      <w:r>
        <w:t xml:space="preserve">architecture their digital assets in order to move them to new platforms, which is</w:t>
      </w:r>
      <w:r>
        <w:t xml:space="preserve"> </w:t>
      </w:r>
      <w:r>
        <w:t xml:space="preserve">necessary as proprietary standards are still often used by actors on the market.</w:t>
      </w:r>
      <w:r>
        <w:br/>
      </w:r>
      <w:r>
        <w:t xml:space="preserve">On the supply side, the smaller, often EU-native providers of cloud and edge services</w:t>
      </w:r>
      <w:r>
        <w:t xml:space="preserve"> </w:t>
      </w:r>
      <w:r>
        <w:t xml:space="preserve">will benefit most from the proposed intervention on cloud switching. Firstly, the smaller</w:t>
      </w:r>
      <w:r>
        <w:t xml:space="preserve"> </w:t>
      </w:r>
      <w:r>
        <w:t xml:space="preserve">providers have most to gain and least to lose in terms of customer base. Whereas</w:t>
      </w:r>
      <w:r>
        <w:t xml:space="preserve"> </w:t>
      </w:r>
      <w:r>
        <w:t xml:space="preserve">currently their potential customers are locked into the integrated ecosystems of larger</w:t>
      </w:r>
      <w:r>
        <w:t xml:space="preserve"> </w:t>
      </w:r>
      <w:r>
        <w:t xml:space="preserve">providers with proprietary standards, a legislative approach to foster cloud switching will</w:t>
      </w:r>
      <w:r>
        <w:t xml:space="preserve"> </w:t>
      </w:r>
      <w:r>
        <w:t xml:space="preserve">unlock this very large customer potential213. Ease of switching is often a commercial</w:t>
      </w:r>
      <w:r>
        <w:t xml:space="preserve"> </w:t>
      </w:r>
      <w:r>
        <w:t xml:space="preserve">argument put forward by (smaller) European providers, to distinguish themselves from</w:t>
      </w:r>
      <w:r>
        <w:t xml:space="preserve"> </w:t>
      </w:r>
      <w:r>
        <w:t xml:space="preserve">hyperscalers214. Secondly, the most important benefit for smaller cloud and edge</w:t>
      </w:r>
      <w:r>
        <w:t xml:space="preserve"> </w:t>
      </w:r>
      <w:r>
        <w:t xml:space="preserve">providers is to be expected from the development of open standards and interfaces</w:t>
      </w:r>
      <w:r>
        <w:t xml:space="preserve"> </w:t>
      </w:r>
      <w:r>
        <w:t xml:space="preserve">through the new standardisation approach in policy option 2, which would allow the</w:t>
      </w:r>
      <w:r>
        <w:t xml:space="preserve"> </w:t>
      </w:r>
      <w:r>
        <w:t xml:space="preserve">smaller providers to technically build their services around the publicly available open</w:t>
      </w:r>
    </w:p>
    <w:p>
      <w:pPr>
        <w:pStyle w:val="BodyText"/>
      </w:pPr>
      <w:r>
        <w:t xml:space="preserve">211 European Commission (2018). Switching of cloud services providers, prepared by IDC and Arthur’s</w:t>
      </w:r>
      <w:r>
        <w:t xml:space="preserve"> </w:t>
      </w:r>
      <w:r>
        <w:t xml:space="preserve">Legal, p. 91</w:t>
      </w:r>
      <w:r>
        <w:t xml:space="preserve"> </w:t>
      </w:r>
      <w:r>
        <w:t xml:space="preserve">212 Ibid, p. 4, 5.</w:t>
      </w:r>
      <w:r>
        <w:t xml:space="preserve"> </w:t>
      </w:r>
      <w:r>
        <w:t xml:space="preserve">213 N. Kratzke &amp; P. Quint (2018), Project CloudTRANSIT: Transfer cloud-native applications at runtime,</w:t>
      </w:r>
      <w:r>
        <w:t xml:space="preserve"> </w:t>
      </w:r>
      <w:r>
        <w:t xml:space="preserve">see here.</w:t>
      </w:r>
      <w:r>
        <w:t xml:space="preserve"> </w:t>
      </w:r>
      <w:r>
        <w:t xml:space="preserve">214 OVHCloud, ibid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standards and interfaces without having to bear the costs to develop those. New open</w:t>
      </w:r>
      <w:r>
        <w:t xml:space="preserve"> </w:t>
      </w:r>
      <w:r>
        <w:t xml:space="preserve">standards presented in a repository will offer SME providers the certainty that their</w:t>
      </w:r>
      <w:r>
        <w:t xml:space="preserve"> </w:t>
      </w:r>
      <w:r>
        <w:t xml:space="preserve">services can connect to customers and other relevant cloud services. Thirdly, policy</w:t>
      </w:r>
      <w:r>
        <w:t xml:space="preserve"> </w:t>
      </w:r>
      <w:r>
        <w:t xml:space="preserve">option 2 would support new and existing partnership initiatives of European smaller</w:t>
      </w:r>
      <w:r>
        <w:t xml:space="preserve"> </w:t>
      </w:r>
      <w:r>
        <w:t xml:space="preserve">providers in the area of cloud federation, in order to increase the scalability of European</w:t>
      </w:r>
      <w:r>
        <w:t xml:space="preserve"> </w:t>
      </w:r>
      <w:r>
        <w:t xml:space="preserve">cloud and edge providers by allowing users to resort to multiple cloud or edge</w:t>
      </w:r>
      <w:r>
        <w:t xml:space="preserve"> </w:t>
      </w:r>
      <w:r>
        <w:t xml:space="preserve">functionalities of different providers, and to decrease the dependency on non-EU/EEA</w:t>
      </w:r>
      <w:r>
        <w:t xml:space="preserve"> </w:t>
      </w:r>
      <w:r>
        <w:t xml:space="preserve">providers.215 This explains also why smaller European providers have called for a</w:t>
      </w:r>
      <w:r>
        <w:t xml:space="preserve"> </w:t>
      </w:r>
      <w:r>
        <w:t xml:space="preserve">regulatory intervention on cloud switching in the Data Act, and are not asking for any</w:t>
      </w:r>
      <w:r>
        <w:t xml:space="preserve"> </w:t>
      </w:r>
      <w:r>
        <w:t xml:space="preserve">exception of themselves in this regard. A small European cloud provider stated ‘After the</w:t>
      </w:r>
      <w:r>
        <w:t xml:space="preserve"> </w:t>
      </w:r>
      <w:r>
        <w:t xml:space="preserve">lack of impact of the SWIPO codes of conduct, developing a new kind of self-voluntary</w:t>
      </w:r>
      <w:r>
        <w:t xml:space="preserve"> </w:t>
      </w:r>
      <w:r>
        <w:t xml:space="preserve">approach (…) will only be a way to preserve the status quo. We need hard law, at EU</w:t>
      </w:r>
      <w:r>
        <w:t xml:space="preserve"> </w:t>
      </w:r>
      <w:r>
        <w:t xml:space="preserve">level, to progress towards greater data portability’216.</w:t>
      </w:r>
      <w:r>
        <w:t xml:space="preserve"> </w:t>
      </w:r>
      <w:r>
        <w:t xml:space="preserve">Further than problems related to vendor lock-in, SMEs are also confronted with problems</w:t>
      </w:r>
      <w:r>
        <w:t xml:space="preserve"> </w:t>
      </w:r>
      <w:r>
        <w:t xml:space="preserve">of generally unbalanced contracts with cloud providers, which generated a gross</w:t>
      </w:r>
      <w:r>
        <w:t xml:space="preserve"> </w:t>
      </w:r>
      <w:r>
        <w:t xml:space="preserve">economic detriment equal to EUR 653 million over a 2-year period. Reducing distrust in</w:t>
      </w:r>
      <w:r>
        <w:t xml:space="preserve"> </w:t>
      </w:r>
      <w:r>
        <w:t xml:space="preserve">cloud and increasing competition is expected to reduce the abovementioned losses and to</w:t>
      </w:r>
      <w:r>
        <w:t xml:space="preserve"> </w:t>
      </w:r>
      <w:r>
        <w:t xml:space="preserve">rebalance the uptake of cloud services between large and small companies217.</w:t>
      </w:r>
      <w:r>
        <w:t xml:space="preserve"> </w:t>
      </w:r>
      <w:r>
        <w:t xml:space="preserve">6.3.4. Impacts on SMEs in the context of data interoperability</w:t>
      </w:r>
      <w:r>
        <w:t xml:space="preserve"> </w:t>
      </w:r>
      <w:r>
        <w:t xml:space="preserve">SMEs will benefit from improved interoperability across sectors, facilitating the use of</w:t>
      </w:r>
      <w:r>
        <w:t xml:space="preserve"> </w:t>
      </w:r>
      <w:r>
        <w:t xml:space="preserve">data for these actors. Transaction costs relating to the curating, formatting or annotation</w:t>
      </w:r>
      <w:r>
        <w:t xml:space="preserve"> </w:t>
      </w:r>
      <w:r>
        <w:t xml:space="preserve">of data are reduced and with that enable the analysis of data and ease the combination</w:t>
      </w:r>
      <w:r>
        <w:t xml:space="preserve"> </w:t>
      </w:r>
      <w:r>
        <w:t xml:space="preserve">with other relevant sources.</w:t>
      </w:r>
      <w:r>
        <w:t xml:space="preserve"> </w:t>
      </w:r>
      <w:r>
        <w:t xml:space="preserve">6.4.</w:t>
      </w:r>
      <w:r>
        <w:t xml:space="preserve"> </w:t>
      </w:r>
      <w:r>
        <w:t xml:space="preserve">Impact on consumers</w:t>
      </w:r>
      <w:r>
        <w:t xml:space="preserve"> </w:t>
      </w:r>
      <w:r>
        <w:t xml:space="preserve">The Data Act would benefit citizens both directly, in their capacity of consumers, and</w:t>
      </w:r>
      <w:r>
        <w:t xml:space="preserve"> </w:t>
      </w:r>
      <w:r>
        <w:t xml:space="preserve">indirectly, as beneficiaries of public services (on the latter, see section 6.5.).</w:t>
      </w:r>
      <w:r>
        <w:br/>
      </w:r>
      <w:r>
        <w:t xml:space="preserve">As regards B2B and B2C, in policy option 1, a voluntary scheme to access data from the</w:t>
      </w:r>
      <w:r>
        <w:t xml:space="preserve"> </w:t>
      </w:r>
      <w:r>
        <w:t xml:space="preserve">use of products or services in order to move to alternative services might benefit</w:t>
      </w:r>
      <w:r>
        <w:t xml:space="preserve"> </w:t>
      </w:r>
      <w:r>
        <w:t xml:space="preserve">consumers in certain sectors but as mentioned in section 6.2., the impact of this policy</w:t>
      </w:r>
      <w:r>
        <w:t xml:space="preserve"> </w:t>
      </w:r>
      <w:r>
        <w:t xml:space="preserve">option is likely to be low. Consumers would be amongst the main beneficiaries of policy</w:t>
      </w:r>
      <w:r>
        <w:t xml:space="preserve"> </w:t>
      </w:r>
      <w:r>
        <w:t xml:space="preserve">options 2 and 3 as they use an increasing array of connected products, such as fitness</w:t>
      </w:r>
      <w:r>
        <w:t xml:space="preserve"> </w:t>
      </w:r>
      <w:r>
        <w:t xml:space="preserve">trackers, smart home devices, mobility devices. Consumers would benefit from being</w:t>
      </w:r>
      <w:r>
        <w:t xml:space="preserve"> </w:t>
      </w:r>
      <w:r>
        <w:t xml:space="preserve">able to access the data generated thanks to their use of such connected products in the</w:t>
      </w:r>
      <w:r>
        <w:t xml:space="preserve"> </w:t>
      </w:r>
      <w:r>
        <w:t xml:space="preserve">following ways: (1) increased consumer choice and mitigation of ‘lock-in’ to particular</w:t>
      </w:r>
      <w:r>
        <w:t xml:space="preserve"> </w:t>
      </w:r>
      <w:r>
        <w:t xml:space="preserve">connected products and related services; (2) ability to repair connected products and</w:t>
      </w:r>
      <w:r>
        <w:t xml:space="preserve"> </w:t>
      </w:r>
      <w:r>
        <w:t xml:space="preserve">reduce unnecessary waste; (3) incentives to develop new or improved services and</w:t>
      </w:r>
    </w:p>
    <w:p>
      <w:pPr>
        <w:pStyle w:val="BodyText"/>
      </w:pPr>
      <w:r>
        <w:t xml:space="preserve">215 Centrum für Europäische Politik (2020), European leadership in the digital economy, p. 115, see here.</w:t>
      </w:r>
      <w:r>
        <w:t xml:space="preserve"> </w:t>
      </w:r>
      <w:r>
        <w:t xml:space="preserve">216 Scaleway (2021). Full steam ahead towards a true multi-cloud offering to deliver on broken promises.</w:t>
      </w:r>
      <w:r>
        <w:br/>
      </w:r>
      <w:r>
        <w:t xml:space="preserve">217 European Commission (2018). Study on the economic detriment to small and medium-sized enterprises</w:t>
      </w:r>
      <w:r>
        <w:t xml:space="preserve"> </w:t>
      </w:r>
      <w:r>
        <w:t xml:space="preserve">arising from unfair and unbalanced cloud computing contracts, prepared by EY.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products for customers; and (4) more efficient connected products in terms of energy</w:t>
      </w:r>
      <w:r>
        <w:t xml:space="preserve"> </w:t>
      </w:r>
      <w:r>
        <w:t xml:space="preserve">consumption and functionalities offered.</w:t>
      </w:r>
      <w:r>
        <w:t xml:space="preserve"> </w:t>
      </w:r>
      <w:r>
        <w:t xml:space="preserve">However, the impact of the benefits for consumers described above would be lower</w:t>
      </w:r>
      <w:r>
        <w:t xml:space="preserve"> </w:t>
      </w:r>
      <w:r>
        <w:t xml:space="preserve">under policy option 3 than policy option 2 because of the disincentives for data holders to</w:t>
      </w:r>
      <w:r>
        <w:t xml:space="preserve"> </w:t>
      </w:r>
      <w:r>
        <w:t xml:space="preserve">invest in data generation (see section 6.2.1.).</w:t>
      </w:r>
      <w:r>
        <w:br/>
      </w:r>
      <w:r>
        <w:t xml:space="preserve">An unfairness test, while encouraging more data sharing, may also contribute to</w:t>
      </w:r>
      <w:r>
        <w:t xml:space="preserve"> </w:t>
      </w:r>
      <w:r>
        <w:t xml:space="preserve">increased competition in terms of price and differentiation, which would result in</w:t>
      </w:r>
      <w:r>
        <w:t xml:space="preserve"> </w:t>
      </w:r>
      <w:r>
        <w:t xml:space="preserve">increased consumer surplus. There are similar practices already taking place in certain</w:t>
      </w:r>
      <w:r>
        <w:t xml:space="preserve"> </w:t>
      </w:r>
      <w:r>
        <w:t xml:space="preserve">contexts. For example, in the aviation sector, Rolls-Royce is already making repair data</w:t>
      </w:r>
      <w:r>
        <w:t xml:space="preserve"> </w:t>
      </w:r>
      <w:r>
        <w:t xml:space="preserve">available as a result of action from their industry. This shows that a company can lose</w:t>
      </w:r>
      <w:r>
        <w:t xml:space="preserve"> </w:t>
      </w:r>
      <w:r>
        <w:t xml:space="preserve">bargaining power over their data but at the same time become more competitive in their</w:t>
      </w:r>
      <w:r>
        <w:t xml:space="preserve"> </w:t>
      </w:r>
      <w:r>
        <w:t xml:space="preserve">market of relevant products and services218.</w:t>
      </w:r>
      <w:r>
        <w:t xml:space="preserve"> </w:t>
      </w:r>
      <w:r>
        <w:t xml:space="preserve">6.5.</w:t>
      </w:r>
      <w:r>
        <w:t xml:space="preserve"> </w:t>
      </w:r>
      <w:r>
        <w:t xml:space="preserve">Impact on public administrations</w:t>
      </w:r>
      <w:r>
        <w:t xml:space="preserve"> </w:t>
      </w:r>
      <w:r>
        <w:t xml:space="preserve">Public administrations are likely to be impacted mostly by the measures intended to</w:t>
      </w:r>
      <w:r>
        <w:t xml:space="preserve"> </w:t>
      </w:r>
      <w:r>
        <w:t xml:space="preserve">enhance B2G data sharing. The public sector will gain new ways to access data to tackle</w:t>
      </w:r>
      <w:r>
        <w:t xml:space="preserve"> </w:t>
      </w:r>
      <w:r>
        <w:t xml:space="preserve">societal and environmental problems of exceptional nature. This will increase the</w:t>
      </w:r>
      <w:r>
        <w:t xml:space="preserve"> </w:t>
      </w:r>
      <w:r>
        <w:t xml:space="preserve">efficiency of public services, with a positive spill-over effect across the whole economy</w:t>
      </w:r>
      <w:r>
        <w:t xml:space="preserve"> </w:t>
      </w:r>
      <w:r>
        <w:t xml:space="preserve">(e.g., thanks to more reliable statistical information), benefitting the public sector once</w:t>
      </w:r>
      <w:r>
        <w:t xml:space="preserve"> </w:t>
      </w:r>
      <w:r>
        <w:t xml:space="preserve">again (e.g., via positive impact on GDP and related higher budget income).</w:t>
      </w:r>
      <w:r>
        <w:br/>
      </w:r>
      <w:r>
        <w:t xml:space="preserve">Under policy option 1, any improvement in terms of enhanced access to or the reuse of</w:t>
      </w:r>
      <w:r>
        <w:t xml:space="preserve"> </w:t>
      </w:r>
      <w:r>
        <w:t xml:space="preserve">business data is unlikely unless Member States chose to implement the Commission’s</w:t>
      </w:r>
      <w:r>
        <w:t xml:space="preserve"> </w:t>
      </w:r>
      <w:r>
        <w:t xml:space="preserve">recommendations, and there would be no legal basis for EU bodies to reuse such data219.</w:t>
      </w:r>
      <w:r>
        <w:t xml:space="preserve"> </w:t>
      </w:r>
      <w:r>
        <w:t xml:space="preserve">Governmental revenues220 would not be impacted significantly221.</w:t>
      </w:r>
      <w:r>
        <w:br/>
      </w:r>
      <w:r>
        <w:t xml:space="preserve">Policy option 2 would lead to an annual increase in governmental revenues of up to</w:t>
      </w:r>
      <w:r>
        <w:t xml:space="preserve"> </w:t>
      </w:r>
      <w:r>
        <w:t xml:space="preserve">EUR 96.8 billion in 2028, which is more than the other policy options222. As regards</w:t>
      </w:r>
      <w:r>
        <w:t xml:space="preserve"> </w:t>
      </w:r>
      <w:r>
        <w:t xml:space="preserve">B2G, public sector bodies would have access to more data in an easier and timelier</w:t>
      </w:r>
      <w:r>
        <w:t xml:space="preserve"> </w:t>
      </w:r>
      <w:r>
        <w:t xml:space="preserve">manner in exceptional situations (including public emergencies), leading to more</w:t>
      </w:r>
      <w:r>
        <w:t xml:space="preserve"> </w:t>
      </w:r>
      <w:r>
        <w:t xml:space="preserve">effective spending. For example, in the context of the COVID-19 pandemic, mobility</w:t>
      </w:r>
      <w:r>
        <w:t xml:space="preserve"> </w:t>
      </w:r>
      <w:r>
        <w:t xml:space="preserve">data is being used to inform decisions on local lockdown measures, which helps reduce</w:t>
      </w:r>
      <w:r>
        <w:t xml:space="preserve"> </w:t>
      </w:r>
      <w:r>
        <w:t xml:space="preserve">losses223. Overall, the Deloitte support study showed that B2G efficiency gains could lead</w:t>
      </w:r>
      <w:r>
        <w:t xml:space="preserve"> </w:t>
      </w:r>
      <w:r>
        <w:t xml:space="preserve">to savings of up to EUR 337 million p.a. for national and local authorities across the</w:t>
      </w:r>
    </w:p>
    <w:p>
      <w:pPr>
        <w:pStyle w:val="BodyText"/>
      </w:pPr>
      <w:r>
        <w:t xml:space="preserve">218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(Section 8.2.4).</w:t>
      </w:r>
      <w:r>
        <w:t xml:space="preserve"> </w:t>
      </w:r>
      <w:r>
        <w:t xml:space="preserve">219 European Commission (2022). Study to support an Impact Assessment on enhancing the use of data in</w:t>
      </w:r>
      <w:r>
        <w:t xml:space="preserve"> </w:t>
      </w:r>
      <w:r>
        <w:t xml:space="preserve">Europe, prepared by Deloitte (Section 3.4.1.1).</w:t>
      </w:r>
      <w:r>
        <w:t xml:space="preserve"> </w:t>
      </w:r>
      <w:r>
        <w:t xml:space="preserve">220 According to the definition of Eurostat, the governmental revenue is the sum market output, of taxes,</w:t>
      </w:r>
      <w:r>
        <w:t xml:space="preserve"> </w:t>
      </w:r>
      <w:r>
        <w:t xml:space="preserve">net social contributions, sales, other current revenues and capital transfer revenues. See Eurostat 2020,</w:t>
      </w:r>
      <w:r>
        <w:t xml:space="preserve"> </w:t>
      </w:r>
      <w:r>
        <w:t xml:space="preserve">Statistics Explained, Glossary: government revenue and expenditure, available here.</w:t>
      </w:r>
      <w:r>
        <w:br/>
      </w:r>
      <w:r>
        <w:t xml:space="preserve">221 European Commission (2022). Study to support an Impact Assessment on enhancing the use of data in</w:t>
      </w:r>
      <w:r>
        <w:t xml:space="preserve"> </w:t>
      </w:r>
      <w:r>
        <w:t xml:space="preserve">Europe, prepared by Deloitte (Section 2.5.3.1.3).</w:t>
      </w:r>
      <w:r>
        <w:t xml:space="preserve"> </w:t>
      </w:r>
      <w:r>
        <w:t xml:space="preserve">222 Ibid.</w:t>
      </w:r>
      <w:r>
        <w:t xml:space="preserve"> </w:t>
      </w:r>
      <w:r>
        <w:t xml:space="preserve">223 ESTAT (2021). Methodological support to impact assessment of using privately held data by official</w:t>
      </w:r>
      <w:r>
        <w:t xml:space="preserve"> </w:t>
      </w:r>
      <w:r>
        <w:t xml:space="preserve">statistics, prepared by Consulting Gruppe.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EU224. In addition, up to EUR 64.8 million of costs could be reduced for statistical offices</w:t>
      </w:r>
      <w:r>
        <w:t xml:space="preserve"> </w:t>
      </w:r>
      <w:r>
        <w:t xml:space="preserve">across the EU in view of access to companies’ data just for the calculation of the</w:t>
      </w:r>
      <w:r>
        <w:t xml:space="preserve"> </w:t>
      </w:r>
      <w:r>
        <w:t xml:space="preserve">Consumer Price Index225. However, as mentioned in section 6.2., these figures are not</w:t>
      </w:r>
      <w:r>
        <w:t xml:space="preserve"> </w:t>
      </w:r>
      <w:r>
        <w:t xml:space="preserve">limited to exceptional situations, so the actual savings would likely be lower.</w:t>
      </w:r>
      <w:r>
        <w:t xml:space="preserve"> </w:t>
      </w:r>
      <w:r>
        <w:t xml:space="preserve">The total cost to public sector bodies across the EU for ensuring national structures under</w:t>
      </w:r>
      <w:r>
        <w:t xml:space="preserve"> </w:t>
      </w:r>
      <w:r>
        <w:t xml:space="preserve">policy option 2 could amount to EUR 21.6 million p.a.226.</w:t>
      </w:r>
      <w:r>
        <w:br/>
      </w:r>
      <w:r>
        <w:t xml:space="preserve">In addition, Member States would face reasonably low additional costs associated with</w:t>
      </w:r>
      <w:r>
        <w:t xml:space="preserve"> </w:t>
      </w:r>
      <w:r>
        <w:t xml:space="preserve">the enforcement of the Data Act’s cloud provisions, which would be awarded to existing</w:t>
      </w:r>
      <w:r>
        <w:t xml:space="preserve"> </w:t>
      </w:r>
      <w:r>
        <w:t xml:space="preserve">national regulatory authorities. As it can be expected that the number of complaints about</w:t>
      </w:r>
      <w:r>
        <w:t xml:space="preserve"> </w:t>
      </w:r>
      <w:r>
        <w:t xml:space="preserve">switching received at national level will be low, around 2 or 3 p.a., the additional human</w:t>
      </w:r>
      <w:r>
        <w:t xml:space="preserve"> </w:t>
      </w:r>
      <w:r>
        <w:t xml:space="preserve">resources cost is estimated to be EUR 585 000 for all Member States combined, and</w:t>
      </w:r>
      <w:r>
        <w:t xml:space="preserve"> </w:t>
      </w:r>
      <w:r>
        <w:t xml:space="preserve">roughly EUR 50 000 for the European Commission (see Annex 4).</w:t>
      </w:r>
      <w:r>
        <w:br/>
      </w:r>
      <w:r>
        <w:t xml:space="preserve">In policy option 3, Member States would benefit from the flexibility of being able to</w:t>
      </w:r>
      <w:r>
        <w:t xml:space="preserve"> </w:t>
      </w:r>
      <w:r>
        <w:t xml:space="preserve">request data beyond exceptional situations, for any duly justified purpose, at marginal</w:t>
      </w:r>
      <w:r>
        <w:t xml:space="preserve"> </w:t>
      </w:r>
      <w:r>
        <w:t xml:space="preserve">cost. As a consequence, benefits are likely to be higher than for policy option 2 due to a</w:t>
      </w:r>
      <w:r>
        <w:t xml:space="preserve"> </w:t>
      </w:r>
      <w:r>
        <w:t xml:space="preserve">wider range of data in scope, but the support studies have been unable to quantify this</w:t>
      </w:r>
      <w:r>
        <w:t xml:space="preserve"> </w:t>
      </w:r>
      <w:r>
        <w:t xml:space="preserve">due to the flexibility of policy option 3. This option would lead to an annual increase in</w:t>
      </w:r>
      <w:r>
        <w:t xml:space="preserve"> </w:t>
      </w:r>
      <w:r>
        <w:t xml:space="preserve">governmental revenues of up to EUR 34.6 billion in 2028227.</w:t>
      </w:r>
      <w:r>
        <w:br/>
      </w:r>
      <w:r>
        <w:t xml:space="preserve">Costs for public sector bodies would be similar to those incurred under policy option 2.</w:t>
      </w:r>
      <w:r>
        <w:t xml:space="preserve"> </w:t>
      </w:r>
      <w:r>
        <w:t xml:space="preserve">In addition, the creation of a data steward function (obligatory under policy option 3)</w:t>
      </w:r>
      <w:r>
        <w:t xml:space="preserve"> </w:t>
      </w:r>
      <w:r>
        <w:t xml:space="preserve">would cost around EUR 314.8 million p.a.228 in the public sector.</w:t>
      </w:r>
      <w:r>
        <w:br/>
      </w:r>
      <w:r>
        <w:t xml:space="preserve">Table 7</w:t>
      </w:r>
      <w:r>
        <w:t xml:space="preserve"> </w:t>
      </w:r>
      <w:r>
        <w:t xml:space="preserve">Measures to increase B2G data use</w:t>
      </w:r>
      <w:r>
        <w:t xml:space="preserve"> </w:t>
      </w:r>
      <w:r>
        <w:t xml:space="preserve">Benefits and costs for public administrations in 2028 (million EUR p.a.)</w:t>
      </w:r>
      <w:r>
        <w:br/>
      </w:r>
      <w:r>
        <w:t xml:space="preserve">Policy option 2*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Efficiency of national</w:t>
      </w:r>
      <w:r>
        <w:t xml:space="preserve"> </w:t>
      </w:r>
      <w:r>
        <w:t xml:space="preserve">structures</w:t>
      </w:r>
      <w:r>
        <w:t xml:space="preserve"> </w:t>
      </w:r>
      <w:r>
        <w:t xml:space="preserve">337</w:t>
      </w:r>
      <w:r>
        <w:t xml:space="preserve"> </w:t>
      </w:r>
      <w:r>
        <w:t xml:space="preserve">21.6</w:t>
      </w:r>
      <w:r>
        <w:t xml:space="preserve"> </w:t>
      </w:r>
      <w:r>
        <w:t xml:space="preserve">&gt;337</w:t>
      </w:r>
      <w:r>
        <w:t xml:space="preserve"> </w:t>
      </w:r>
      <w:r>
        <w:t xml:space="preserve">21.6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stewards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314.8</w:t>
      </w:r>
      <w:r>
        <w:t xml:space="preserve"> </w:t>
      </w:r>
      <w:r>
        <w:t xml:space="preserve">Total</w:t>
      </w:r>
      <w:r>
        <w:br/>
      </w:r>
      <w:r>
        <w:t xml:space="preserve">337</w:t>
      </w:r>
      <w:r>
        <w:t xml:space="preserve"> </w:t>
      </w:r>
      <w:r>
        <w:t xml:space="preserve">21.6</w:t>
      </w:r>
      <w:r>
        <w:t xml:space="preserve"> </w:t>
      </w:r>
      <w:r>
        <w:t xml:space="preserve">&gt;337</w:t>
      </w:r>
      <w:r>
        <w:t xml:space="preserve"> </w:t>
      </w:r>
      <w:r>
        <w:t xml:space="preserve">336.4</w:t>
      </w:r>
      <w:r>
        <w:t xml:space="preserve"> </w:t>
      </w:r>
      <w:r>
        <w:t xml:space="preserve">* The Deloitte study was not restricted to ‘exceptional situations’. Please see explanation in section 6.2</w:t>
      </w:r>
      <w:r>
        <w:t xml:space="preserve"> </w:t>
      </w:r>
      <w:r>
        <w:t xml:space="preserve">(B2G, PO2) above.</w:t>
      </w:r>
    </w:p>
    <w:p>
      <w:pPr>
        <w:pStyle w:val="BodyText"/>
      </w:pPr>
      <w:r>
        <w:t xml:space="preserve">224 European Commission (2022). Study to support an Impact Assessment on enhancing the use of data in</w:t>
      </w:r>
      <w:r>
        <w:t xml:space="preserve"> </w:t>
      </w:r>
      <w:r>
        <w:t xml:space="preserve">Europe, prepared by Deloitte (Section 3.3.1.4.2).</w:t>
      </w:r>
      <w:r>
        <w:t xml:space="preserve"> </w:t>
      </w:r>
      <w:r>
        <w:t xml:space="preserve">225 European Commission (2022). Study to support an Impact Assessment on enhancing the use of data in</w:t>
      </w:r>
      <w:r>
        <w:t xml:space="preserve"> </w:t>
      </w:r>
      <w:r>
        <w:t xml:space="preserve">Europe, prepared by Deloitte (Section 3.3.1.4.2).</w:t>
      </w:r>
      <w:r>
        <w:t xml:space="preserve"> </w:t>
      </w:r>
      <w:r>
        <w:t xml:space="preserve">226 Ibid (Section 3.3.1.5.2.1, Table 66).</w:t>
      </w:r>
      <w:r>
        <w:t xml:space="preserve"> </w:t>
      </w:r>
      <w:r>
        <w:t xml:space="preserve">227 Ibid (Section 2.5.3.1.3, Figure 23).</w:t>
      </w:r>
      <w:r>
        <w:t xml:space="preserve"> </w:t>
      </w:r>
      <w:r>
        <w:t xml:space="preserve">228 European Commission (2022). Study to support an Impact Assessment on enhancing the use of data in</w:t>
      </w:r>
      <w:r>
        <w:t xml:space="preserve"> </w:t>
      </w:r>
      <w:r>
        <w:t xml:space="preserve">Europe, prepared by Deloitte (Section 3.3.1.5.2.1).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6.6.</w:t>
      </w:r>
      <w:r>
        <w:t xml:space="preserve"> </w:t>
      </w:r>
      <w:r>
        <w:t xml:space="preserve">Social and environmental impact</w:t>
      </w:r>
      <w:r>
        <w:t xml:space="preserve"> </w:t>
      </w:r>
      <w:r>
        <w:t xml:space="preserve">Social and environmental benefits are expected due to increased efficiency in tackling</w:t>
      </w:r>
      <w:r>
        <w:t xml:space="preserve"> </w:t>
      </w:r>
      <w:r>
        <w:t xml:space="preserve">societal challenges and using data to contribute to the Green Deal. However, enhancing</w:t>
      </w:r>
      <w:r>
        <w:t xml:space="preserve"> </w:t>
      </w:r>
      <w:r>
        <w:t xml:space="preserve">data sharing and access may also be associated with certain risks (see Annex 8).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The impact under policy option 1 is contingent upon uptake by stakeholders, in particular</w:t>
      </w:r>
      <w:r>
        <w:t xml:space="preserve"> </w:t>
      </w:r>
      <w:r>
        <w:t xml:space="preserve">Member States. However, their reticence to follow the 2018 data-sharing principles (see</w:t>
      </w:r>
      <w:r>
        <w:t xml:space="preserve"> </w:t>
      </w:r>
      <w:r>
        <w:t xml:space="preserve">section 2.1.) makes such uptake improbable. Possible positive impacts in terms of</w:t>
      </w:r>
      <w:r>
        <w:t xml:space="preserve"> </w:t>
      </w:r>
      <w:r>
        <w:t xml:space="preserve">consumer empowerment, process efficiency with knock-on effects on environment, better</w:t>
      </w:r>
      <w:r>
        <w:t xml:space="preserve"> </w:t>
      </w:r>
      <w:r>
        <w:t xml:space="preserve">policymaking, etc. might be expected, but to a minimal degree given that they would be</w:t>
      </w:r>
      <w:r>
        <w:t xml:space="preserve"> </w:t>
      </w:r>
      <w:r>
        <w:t xml:space="preserve">driven by the most committed actors only (e.g. as part of their CSR activities).</w:t>
      </w:r>
      <w:r>
        <w:br/>
      </w:r>
      <w:r>
        <w:t xml:space="preserve">Policy option 2</w:t>
      </w:r>
      <w:r>
        <w:br/>
      </w:r>
      <w:r>
        <w:t xml:space="preserve">Policy option 2 includes measures on B2G data sharing that would increase the quality</w:t>
      </w:r>
      <w:r>
        <w:t xml:space="preserve"> </w:t>
      </w:r>
      <w:r>
        <w:t xml:space="preserve">and quantity of data available to public sector bodies, in particular to respond rapidly and</w:t>
      </w:r>
      <w:r>
        <w:t xml:space="preserve"> </w:t>
      </w:r>
      <w:r>
        <w:t xml:space="preserve">effectively to public emergencies. The limited focus on exceptional situations would</w:t>
      </w:r>
      <w:r>
        <w:t xml:space="preserve"> </w:t>
      </w:r>
      <w:r>
        <w:t xml:space="preserve">minimise any undue burden on businesses and it would address the concern expressed by</w:t>
      </w:r>
      <w:r>
        <w:t xml:space="preserve"> </w:t>
      </w:r>
      <w:r>
        <w:t xml:space="preserve">some stakeholders in the private sector that B2G data sharing must always be legitimate.</w:t>
      </w:r>
      <w:r>
        <w:br/>
      </w:r>
      <w:r>
        <w:t xml:space="preserve">Social impacts</w:t>
      </w:r>
      <w:r>
        <w:t xml:space="preserve"> </w:t>
      </w:r>
      <w:r>
        <w:t xml:space="preserve">In terms of social impacts, based on stakeholders’ estimates, B2G could reduce costs for</w:t>
      </w:r>
      <w:r>
        <w:t xml:space="preserve"> </w:t>
      </w:r>
      <w:r>
        <w:t xml:space="preserve">public sector bodies by up to 1% due to increased efficiency in tackling societal</w:t>
      </w:r>
      <w:r>
        <w:t xml:space="preserve"> </w:t>
      </w:r>
      <w:r>
        <w:t xml:space="preserve">challenges229. For example, the annual contribution of B2G data sharing in 2030 in the</w:t>
      </w:r>
      <w:r>
        <w:t xml:space="preserve"> </w:t>
      </w:r>
      <w:r>
        <w:t xml:space="preserve">area of health (in terms of public health and R&amp;D on health) could be significant.</w:t>
      </w:r>
      <w:r>
        <w:t xml:space="preserve"> </w:t>
      </w:r>
      <w:r>
        <w:t xml:space="preserve">According to a recent study for the period 2018-2030, this could overall add between</w:t>
      </w:r>
      <w:r>
        <w:t xml:space="preserve"> </w:t>
      </w:r>
      <w:r>
        <w:t xml:space="preserve">EUR 76 to 109 billion to GDP230 through the benefits of better data use. While under</w:t>
      </w:r>
      <w:r>
        <w:t xml:space="preserve"> </w:t>
      </w:r>
      <w:r>
        <w:t xml:space="preserve">this policy option B2G use is limited to exceptional situations, given the magnitude of</w:t>
      </w:r>
      <w:r>
        <w:t xml:space="preserve"> </w:t>
      </w:r>
      <w:r>
        <w:t xml:space="preserve">these figures, it can be assumed that the benefits would still be substantial.</w:t>
      </w:r>
      <w:r>
        <w:t xml:space="preserve"> </w:t>
      </w:r>
      <w:r>
        <w:t xml:space="preserve">In the B2C context, the empowerment of consumers with regard to the use of the data</w:t>
      </w:r>
      <w:r>
        <w:t xml:space="preserve"> </w:t>
      </w:r>
      <w:r>
        <w:t xml:space="preserve">they generate is likely to enhance their active participation in the digital economy,</w:t>
      </w:r>
      <w:r>
        <w:t xml:space="preserve"> </w:t>
      </w:r>
      <w:r>
        <w:t xml:space="preserve">contributing to digital awareness and helping reduce the digital divide. Better availability</w:t>
      </w:r>
      <w:r>
        <w:t xml:space="preserve"> </w:t>
      </w:r>
      <w:r>
        <w:t xml:space="preserve">of data should also stimulate research (both private – in the B2B context – and public –</w:t>
      </w:r>
      <w:r>
        <w:t xml:space="preserve"> </w:t>
      </w:r>
      <w:r>
        <w:t xml:space="preserve">in the B2G context). In addition, the enhanced innovation and competition would benefit</w:t>
      </w:r>
      <w:r>
        <w:t xml:space="preserve"> </w:t>
      </w:r>
      <w:r>
        <w:t xml:space="preserve">employment levels (quantified in the preceding chapter), with all ensuing effects in terms</w:t>
      </w:r>
      <w:r>
        <w:t xml:space="preserve"> </w:t>
      </w:r>
      <w:r>
        <w:t xml:space="preserve">of social inclusion, better access to education and healthcare, etc.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229 Ibid, (Section 3.3.1.4.2).</w:t>
      </w:r>
      <w:r>
        <w:t xml:space="preserve"> </w:t>
      </w:r>
      <w:r>
        <w:t xml:space="preserve">230 Calculation based on share of government expenditure on general public services as part of national</w:t>
      </w:r>
      <w:r>
        <w:t xml:space="preserve"> </w:t>
      </w:r>
      <w:r>
        <w:t xml:space="preserve">accounts statistics (see here), following the methodology developed in ESTAT (2021). Methodological</w:t>
      </w:r>
      <w:r>
        <w:t xml:space="preserve"> </w:t>
      </w:r>
      <w:r>
        <w:t xml:space="preserve">support to impact assessment of using privately held data by official statistics, prepared by Consulting</w:t>
      </w:r>
      <w:r>
        <w:t xml:space="preserve"> </w:t>
      </w:r>
      <w:r>
        <w:t xml:space="preserve">Gruppe.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As for the environmental impact, B2G data use in the area of environmental protection</w:t>
      </w:r>
      <w:r>
        <w:t xml:space="preserve"> </w:t>
      </w:r>
      <w:r>
        <w:t xml:space="preserve">(in terms of pollution abatement, biodiversity protection and R&amp;D related to</w:t>
      </w:r>
      <w:r>
        <w:t xml:space="preserve"> </w:t>
      </w:r>
      <w:r>
        <w:t xml:space="preserve">environmental protection) could, according to estimates by EUROSTAT for the period</w:t>
      </w:r>
      <w:r>
        <w:t xml:space="preserve"> </w:t>
      </w:r>
      <w:r>
        <w:t xml:space="preserve">2018-2030, add between EUR 65 to 93 billion to GDP231 through the benefits of better</w:t>
      </w:r>
      <w:r>
        <w:t xml:space="preserve"> </w:t>
      </w:r>
      <w:r>
        <w:t xml:space="preserve">data use. Again, even though this policy option is limited to exceptional situations, it can</w:t>
      </w:r>
      <w:r>
        <w:t xml:space="preserve"> </w:t>
      </w:r>
      <w:r>
        <w:t xml:space="preserve">be assumed that the actual benefits would still be substantial.</w:t>
      </w:r>
      <w:r>
        <w:t xml:space="preserve"> </w:t>
      </w:r>
      <w:r>
        <w:t xml:space="preserve">For example, access to and use by public sector bodies of direct economic loss data,</w:t>
      </w:r>
      <w:r>
        <w:t xml:space="preserve"> </w:t>
      </w:r>
      <w:r>
        <w:t xml:space="preserve">including the costs of emergency response and recovery, could improve the accuracy of</w:t>
      </w:r>
      <w:r>
        <w:t xml:space="preserve"> </w:t>
      </w:r>
      <w:r>
        <w:t xml:space="preserve">the risk assessments that inform climate adaptation actions. Policy option 2 could also</w:t>
      </w:r>
      <w:r>
        <w:t xml:space="preserve"> </w:t>
      </w:r>
      <w:r>
        <w:t xml:space="preserve">enable businesses and consumers to use data more efficiently and encourage innovation</w:t>
      </w:r>
      <w:r>
        <w:t xml:space="preserve"> </w:t>
      </w:r>
      <w:r>
        <w:t xml:space="preserve">contributing to Green Deal objectives, including improved energy efficiency, increased</w:t>
      </w:r>
      <w:r>
        <w:t xml:space="preserve"> </w:t>
      </w:r>
      <w:r>
        <w:t xml:space="preserve">share of renewables and reduced greenhouse gas emissions232. Increased reparability and</w:t>
      </w:r>
      <w:r>
        <w:t xml:space="preserve"> </w:t>
      </w:r>
      <w:r>
        <w:t xml:space="preserve">optimization opportunities, due to better data access in the context of predictive</w:t>
      </w:r>
      <w:r>
        <w:t xml:space="preserve"> </w:t>
      </w:r>
      <w:r>
        <w:t xml:space="preserve">maintenance services carried out by independent repairers, should translate into a longer</w:t>
      </w:r>
      <w:r>
        <w:t xml:space="preserve"> </w:t>
      </w:r>
      <w:r>
        <w:t xml:space="preserve">usage time for connected products233. Allowing consumers to access data from their</w:t>
      </w:r>
      <w:r>
        <w:t xml:space="preserve"> </w:t>
      </w:r>
      <w:r>
        <w:t xml:space="preserve">products and have it analysed by a service provider of their choice could inform their</w:t>
      </w:r>
      <w:r>
        <w:t xml:space="preserve"> </w:t>
      </w:r>
      <w:r>
        <w:t xml:space="preserve">decisions about the category of device to purchase. They would be in a better position to</w:t>
      </w:r>
      <w:r>
        <w:t xml:space="preserve"> </w:t>
      </w:r>
      <w:r>
        <w:t xml:space="preserve">choose a device that suits their needs, for example using a less powerful device for</w:t>
      </w:r>
      <w:r>
        <w:t xml:space="preserve"> </w:t>
      </w:r>
      <w:r>
        <w:t xml:space="preserve">browsing the web and making video calls could lead to significant energy savings. Data</w:t>
      </w:r>
      <w:r>
        <w:t xml:space="preserve"> </w:t>
      </w:r>
      <w:r>
        <w:t xml:space="preserve">from insurers on damage to buildings, infrastructure and agriculture can help decision-</w:t>
      </w:r>
      <w:r>
        <w:t xml:space="preserve"> </w:t>
      </w:r>
      <w:r>
        <w:t xml:space="preserve">makers take informed decisions to improve resilience and adaptation capacity234.</w:t>
      </w:r>
      <w:r>
        <w:t xml:space="preserve"> </w:t>
      </w:r>
      <w:r>
        <w:t xml:space="preserve">In infrastructure and transport research, newly available data could improve citizens’</w:t>
      </w:r>
      <w:r>
        <w:t xml:space="preserve"> </w:t>
      </w:r>
      <w:r>
        <w:t xml:space="preserve">living and working conditions while contributing to environmentally friendly urban</w:t>
      </w:r>
      <w:r>
        <w:t xml:space="preserve"> </w:t>
      </w:r>
      <w:r>
        <w:t xml:space="preserve">development235. Providing emissions data for logistics has enabled a footwear retailer to</w:t>
      </w:r>
      <w:r>
        <w:t xml:space="preserve"> </w:t>
      </w:r>
      <w:r>
        <w:t xml:space="preserve">make more efficient shipments, reducing CO2 emissions by 48%236.</w:t>
      </w:r>
      <w:r>
        <w:t xml:space="preserve"> </w:t>
      </w:r>
      <w:r>
        <w:t xml:space="preserve">In construction, analytical tools are capable of converting sensor data into actionable</w:t>
      </w:r>
      <w:r>
        <w:t xml:space="preserve"> </w:t>
      </w:r>
      <w:r>
        <w:t xml:space="preserve">information about the source of failures (e.g. related to insulation and vapour barriers).</w:t>
      </w:r>
    </w:p>
    <w:p>
      <w:pPr>
        <w:pStyle w:val="BodyText"/>
      </w:pPr>
      <w:r>
        <w:t xml:space="preserve">231 ESTAT (2021). Methodological support to impact assessment of using privately held data by official</w:t>
      </w:r>
      <w:r>
        <w:t xml:space="preserve"> </w:t>
      </w:r>
      <w:r>
        <w:t xml:space="preserve">statistics, prepared by Consulting Gruppe.</w:t>
      </w:r>
      <w:r>
        <w:t xml:space="preserve"> </w:t>
      </w:r>
      <w:r>
        <w:t xml:space="preserve">232 IEA (2019), Energy efficiency and digitalisation, IEA, Paris; American Council for an Energy Efficient</w:t>
      </w:r>
      <w:r>
        <w:t xml:space="preserve"> </w:t>
      </w:r>
      <w:r>
        <w:t xml:space="preserve">Economy (2020). Intelligent efficiency; Ben Youssef, A. (2020). How can industry 4.0 contribute to</w:t>
      </w:r>
      <w:r>
        <w:t xml:space="preserve"> </w:t>
      </w:r>
      <w:r>
        <w:t xml:space="preserve">combatting climate change? Revue d’économie industrielle, No. 169; Garetti, M. and Taisch, M. (2012).</w:t>
      </w:r>
      <w:r>
        <w:t xml:space="preserve"> </w:t>
      </w:r>
      <w:r>
        <w:t xml:space="preserve">Sustainable manufacturing: trends and research challenges, Production Planning and Control, No. 23.</w:t>
      </w:r>
      <w:r>
        <w:br/>
      </w:r>
      <w:r>
        <w:t xml:space="preserve">233 European Commission (2022). Study to support an Impact Assessment on enhancing the use of data in</w:t>
      </w:r>
      <w:r>
        <w:t xml:space="preserve"> </w:t>
      </w:r>
      <w:r>
        <w:t xml:space="preserve">Europe, prepared by Deloitte (Section 3.3.3.4.2.2).</w:t>
      </w:r>
      <w:r>
        <w:t xml:space="preserve"> </w:t>
      </w:r>
      <w:r>
        <w:t xml:space="preserve">234 European Commission (2022). Study to support an Impact Assessment on enhancing the use of data in</w:t>
      </w:r>
      <w:r>
        <w:t xml:space="preserve"> </w:t>
      </w:r>
      <w:r>
        <w:t xml:space="preserve">Europe, prepared by Deloitte (Section 3.3.1.4.2.2).</w:t>
      </w:r>
      <w:r>
        <w:t xml:space="preserve"> </w:t>
      </w:r>
      <w:r>
        <w:t xml:space="preserve">235 For instance, the</w:t>
      </w:r>
      <w:r>
        <w:t xml:space="preserve"> </w:t>
      </w:r>
      <w:r>
        <w:t xml:space="preserve">‘Transforming Transport’</w:t>
      </w:r>
      <w:r>
        <w:t xml:space="preserve"> </w:t>
      </w:r>
      <w:r>
        <w:t xml:space="preserve">project, part of the Horizon 2020 strategy, shows that the use</w:t>
      </w:r>
      <w:r>
        <w:t xml:space="preserve"> </w:t>
      </w:r>
      <w:r>
        <w:t xml:space="preserve">of Big Data in transport in logistics could contribute to an important saving in fuel and 380 megatons of</w:t>
      </w:r>
      <w:r>
        <w:t xml:space="preserve"> </w:t>
      </w:r>
      <w:r>
        <w:t xml:space="preserve">CO2 emissions in addition to saving time for citizens. Yet only 19% of EU mobility and logistics adopt Big</w:t>
      </w:r>
      <w:r>
        <w:t xml:space="preserve"> </w:t>
      </w:r>
      <w:r>
        <w:t xml:space="preserve">Data solutions.</w:t>
      </w:r>
      <w:r>
        <w:t xml:space="preserve"> </w:t>
      </w:r>
      <w:r>
        <w:t xml:space="preserve">236 SWD(2020) 331 final.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This could reduce the over 800 million tonnes of construction and demolition waste</w:t>
      </w:r>
      <w:r>
        <w:t xml:space="preserve"> </w:t>
      </w:r>
      <w:r>
        <w:t xml:space="preserve">generated per year in Europe237.</w:t>
      </w:r>
      <w:r>
        <w:br/>
      </w:r>
      <w:r>
        <w:t xml:space="preserve">The introduction of binding rules to facilitate cloud switching, especially when</w:t>
      </w:r>
      <w:r>
        <w:t xml:space="preserve"> </w:t>
      </w:r>
      <w:r>
        <w:t xml:space="preserve">accompanied by interoperability standards, would force companies to improve the</w:t>
      </w:r>
      <w:r>
        <w:t xml:space="preserve"> </w:t>
      </w:r>
      <w:r>
        <w:t xml:space="preserve">interoperability of their systems. With a minimum level of interoperability ensured,</w:t>
      </w:r>
      <w:r>
        <w:t xml:space="preserve"> </w:t>
      </w:r>
      <w:r>
        <w:t xml:space="preserve">migration processes would need less processing power and thus have less of an</w:t>
      </w:r>
      <w:r>
        <w:t xml:space="preserve"> </w:t>
      </w:r>
      <w:r>
        <w:t xml:space="preserve">environmental impact.</w:t>
      </w:r>
      <w:r>
        <w:br/>
      </w:r>
      <w:r>
        <w:t xml:space="preserve">Policy option 3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In addition to the social impacts identified under policy option 2, policy option 3</w:t>
      </w:r>
      <w:r>
        <w:t xml:space="preserve"> </w:t>
      </w:r>
      <w:r>
        <w:t xml:space="preserve">provides for a wider range of potential actors in the B2B context and a wider scope of</w:t>
      </w:r>
      <w:r>
        <w:t xml:space="preserve"> </w:t>
      </w:r>
      <w:r>
        <w:t xml:space="preserve">applicability of the B2G provisions. This is expected to lead to substantial social benefits,</w:t>
      </w:r>
      <w:r>
        <w:t xml:space="preserve"> </w:t>
      </w:r>
      <w:r>
        <w:t xml:space="preserve">although the support studies were unable to quantify these benefits. At the same time,</w:t>
      </w:r>
      <w:r>
        <w:t xml:space="preserve"> </w:t>
      </w:r>
      <w:r>
        <w:t xml:space="preserve">policy option 3 would massively increase the access to data for users and is expected to</w:t>
      </w:r>
      <w:r>
        <w:t xml:space="preserve"> </w:t>
      </w:r>
      <w:r>
        <w:t xml:space="preserve">make data-holder companies less willing to invest in connected products. In the B2G</w:t>
      </w:r>
      <w:r>
        <w:t xml:space="preserve"> </w:t>
      </w:r>
      <w:r>
        <w:t xml:space="preserve">context, concerns have been expressed that a widespread use of company data by public</w:t>
      </w:r>
      <w:r>
        <w:t xml:space="preserve"> </w:t>
      </w:r>
      <w:r>
        <w:t xml:space="preserve">sector bodies could lead to undesirable surveillance practices.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In addition to the environmental benefits indicated under policy option 2, this option</w:t>
      </w:r>
      <w:r>
        <w:t xml:space="preserve"> </w:t>
      </w:r>
      <w:r>
        <w:t xml:space="preserve">would make the environmental impact of products clearer for businesses along supply</w:t>
      </w:r>
      <w:r>
        <w:t xml:space="preserve"> </w:t>
      </w:r>
      <w:r>
        <w:t xml:space="preserve">chains in all sectors. The supplementary benefits could be substantial. Stakeholders</w:t>
      </w:r>
      <w:r>
        <w:t xml:space="preserve"> </w:t>
      </w:r>
      <w:r>
        <w:t xml:space="preserve">estimate that this could reduce the comparative market share of those products that have</w:t>
      </w:r>
      <w:r>
        <w:t xml:space="preserve"> </w:t>
      </w:r>
      <w:r>
        <w:t xml:space="preserve">an environmental impact and yield a 75% cost reduction for maintenance and repair, a</w:t>
      </w:r>
      <w:r>
        <w:t xml:space="preserve"> </w:t>
      </w:r>
      <w:r>
        <w:t xml:space="preserve">doubling of repair rates and a 20% increase in lifetime of durable goods and hence</w:t>
      </w:r>
      <w:r>
        <w:t xml:space="preserve"> </w:t>
      </w:r>
      <w:r>
        <w:t xml:space="preserve">reduction in the environmental impact of these durable goods by 20%238. Moreover, the</w:t>
      </w:r>
      <w:r>
        <w:t xml:space="preserve"> </w:t>
      </w:r>
      <w:r>
        <w:t xml:space="preserve">sharing of logistics data would help reduce traffic congestion and increase the number of</w:t>
      </w:r>
      <w:r>
        <w:t xml:space="preserve"> </w:t>
      </w:r>
      <w:r>
        <w:t xml:space="preserve">parcel deliveries at each vehicle stop. It would also allow the environmental footprint of</w:t>
      </w:r>
      <w:r>
        <w:t xml:space="preserve"> </w:t>
      </w:r>
      <w:r>
        <w:t xml:space="preserve">urban deliveries to be measured and reduced239.</w:t>
      </w:r>
      <w:r>
        <w:br/>
      </w:r>
      <w:r>
        <w:t xml:space="preserve">7. HOW DO THE OPTIONS COMPARE?</w:t>
      </w:r>
      <w:r>
        <w:br/>
      </w:r>
      <w:r>
        <w:t xml:space="preserve">PO1 – Non-binding measures</w:t>
      </w:r>
      <w:r>
        <w:t xml:space="preserve"> </w:t>
      </w:r>
      <w:r>
        <w:t xml:space="preserve">encouraging wider and more</w:t>
      </w:r>
      <w:r>
        <w:t xml:space="preserve"> </w:t>
      </w:r>
      <w:r>
        <w:t xml:space="preserve">efficient data access, use and</w:t>
      </w:r>
      <w:r>
        <w:t xml:space="preserve"> </w:t>
      </w:r>
      <w:r>
        <w:t xml:space="preserve">processing</w:t>
      </w:r>
      <w:r>
        <w:t xml:space="preserve"> </w:t>
      </w:r>
      <w:r>
        <w:t xml:space="preserve">among</w:t>
      </w:r>
      <w:r>
        <w:t xml:space="preserve"> </w:t>
      </w:r>
      <w:r>
        <w:t xml:space="preserve">stakeholders</w:t>
      </w:r>
      <w:r>
        <w:t xml:space="preserve"> </w:t>
      </w:r>
      <w:r>
        <w:t xml:space="preserve">PO2 - Rules on controlled and</w:t>
      </w:r>
      <w:r>
        <w:t xml:space="preserve"> </w:t>
      </w:r>
      <w:r>
        <w:t xml:space="preserve">predictable data access and use</w:t>
      </w:r>
      <w:r>
        <w:t xml:space="preserve"> </w:t>
      </w:r>
      <w:r>
        <w:t xml:space="preserve">PO3 – Rules for open data access</w:t>
      </w:r>
      <w:r>
        <w:t xml:space="preserve"> </w:t>
      </w:r>
      <w:r>
        <w:t xml:space="preserve">between</w:t>
      </w:r>
      <w:r>
        <w:t xml:space="preserve"> </w:t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businesses to public bodies</w:t>
      </w:r>
    </w:p>
    <w:p>
      <w:pPr>
        <w:pStyle w:val="BodyText"/>
      </w:pPr>
      <w:r>
        <w:t xml:space="preserve">237 Deloitte (2017). Study on resource efficient use of mixed wastes, improving management of construction</w:t>
      </w:r>
      <w:r>
        <w:t xml:space="preserve"> </w:t>
      </w:r>
      <w:r>
        <w:t xml:space="preserve">and demolition waste – Final Report, prepared for DG ENV; Eionet Report (2020). Construction and</w:t>
      </w:r>
      <w:r>
        <w:t xml:space="preserve"> </w:t>
      </w:r>
      <w:r>
        <w:t xml:space="preserve">Demolition Waste: challenges and opportunities in a circular economy.</w:t>
      </w:r>
      <w:r>
        <w:t xml:space="preserve"> </w:t>
      </w:r>
      <w:r>
        <w:t xml:space="preserve">238 European Commission (2022). Study report supporting Impact Assessment accompanying the</w:t>
      </w:r>
      <w:r>
        <w:t xml:space="preserve"> </w:t>
      </w:r>
      <w:r>
        <w:t xml:space="preserve">Sustainable Product Initiative.</w:t>
      </w:r>
      <w:r>
        <w:t xml:space="preserve"> </w:t>
      </w:r>
      <w:r>
        <w:t xml:space="preserve">239 European Commission (2020). Towards a European strategy on business-to-government data sharing</w:t>
      </w:r>
      <w:r>
        <w:t xml:space="preserve"> </w:t>
      </w:r>
      <w:r>
        <w:t xml:space="preserve">for the public interest, Final Report of the High-Level Expert Group on B2G Data Sharing.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Efficiency (expected benefits, cost effectiveness)</w:t>
      </w:r>
      <w:r>
        <w:t xml:space="preserve"> </w:t>
      </w:r>
      <w:r>
        <w:t xml:space="preserve">This option is cost effective: as</w:t>
      </w:r>
      <w:r>
        <w:t xml:space="preserve"> </w:t>
      </w:r>
      <w:r>
        <w:t xml:space="preserve">a voluntary engagement, only</w:t>
      </w:r>
      <w:r>
        <w:t xml:space="preserve"> </w:t>
      </w:r>
      <w:r>
        <w:t xml:space="preserve">the companies that have a clear</w:t>
      </w:r>
      <w:r>
        <w:t xml:space="preserve"> </w:t>
      </w:r>
      <w:r>
        <w:t xml:space="preserve">business interest in adhering to</w:t>
      </w:r>
      <w:r>
        <w:t xml:space="preserve"> </w:t>
      </w:r>
      <w:r>
        <w:t xml:space="preserve">the non-binding guidance will</w:t>
      </w:r>
      <w:r>
        <w:t xml:space="preserve"> </w:t>
      </w:r>
      <w:r>
        <w:t xml:space="preserve">do so.</w:t>
      </w:r>
      <w:r>
        <w:br/>
      </w:r>
      <w:r>
        <w:t xml:space="preserve">In</w:t>
      </w:r>
      <w:r>
        <w:t xml:space="preserve"> </w:t>
      </w:r>
      <w:r>
        <w:t xml:space="preserve">B2B/B2C</w:t>
      </w:r>
      <w:r>
        <w:t xml:space="preserve"> </w:t>
      </w:r>
      <w:r>
        <w:t xml:space="preserve">context,</w:t>
      </w:r>
      <w:r>
        <w:t xml:space="preserve"> </w:t>
      </w:r>
      <w:r>
        <w:t xml:space="preserve">the</w:t>
      </w:r>
      <w:r>
        <w:t xml:space="preserve"> </w:t>
      </w:r>
      <w:r>
        <w:t xml:space="preserve">promotion of model contracts is</w:t>
      </w:r>
      <w:r>
        <w:t xml:space="preserve"> </w:t>
      </w:r>
      <w:r>
        <w:t xml:space="preserve">the only element of the policy</w:t>
      </w:r>
      <w:r>
        <w:t xml:space="preserve"> </w:t>
      </w:r>
      <w:r>
        <w:t xml:space="preserve">option where tangible benefits</w:t>
      </w:r>
      <w:r>
        <w:t xml:space="preserve"> </w:t>
      </w:r>
      <w:r>
        <w:t xml:space="preserve">are expected (over 5 billion</w:t>
      </w:r>
      <w:r>
        <w:t xml:space="preserve"> </w:t>
      </w:r>
      <w:r>
        <w:t xml:space="preserve">euros p.a.). Similarly, voluntary</w:t>
      </w:r>
      <w:r>
        <w:t xml:space="preserve"> </w:t>
      </w:r>
      <w:r>
        <w:t xml:space="preserve">commitment to improve the</w:t>
      </w:r>
      <w:r>
        <w:t xml:space="preserve"> </w:t>
      </w:r>
      <w:r>
        <w:t xml:space="preserve">fairness of cloud and edge</w:t>
      </w:r>
      <w:r>
        <w:t xml:space="preserve"> </w:t>
      </w:r>
      <w:r>
        <w:t xml:space="preserve">services is also likely to have a</w:t>
      </w:r>
      <w:r>
        <w:t xml:space="preserve"> </w:t>
      </w:r>
      <w:r>
        <w:t xml:space="preserve">(slight) positive impact on GDP</w:t>
      </w:r>
      <w:r>
        <w:t xml:space="preserve"> </w:t>
      </w:r>
      <w:r>
        <w:t xml:space="preserve">growth. In B2G relationships,</w:t>
      </w:r>
      <w:r>
        <w:t xml:space="preserve"> </w:t>
      </w:r>
      <w:r>
        <w:t xml:space="preserve">the low uptake of existing</w:t>
      </w:r>
      <w:r>
        <w:t xml:space="preserve"> </w:t>
      </w:r>
      <w:r>
        <w:t xml:space="preserve">recommendations and principles</w:t>
      </w:r>
      <w:r>
        <w:t xml:space="preserve"> </w:t>
      </w:r>
      <w:r>
        <w:t xml:space="preserve">makes the achievement of the</w:t>
      </w:r>
      <w:r>
        <w:t xml:space="preserve"> </w:t>
      </w:r>
      <w:r>
        <w:t xml:space="preserve">(theoretically substantial) socio-</w:t>
      </w:r>
      <w:r>
        <w:t xml:space="preserve"> </w:t>
      </w:r>
      <w:r>
        <w:t xml:space="preserve">economic benefits illusory.</w:t>
      </w:r>
      <w:r>
        <w:br/>
      </w:r>
      <w:r>
        <w:t xml:space="preserve">Overall, the limited uptake of</w:t>
      </w:r>
      <w:r>
        <w:t xml:space="preserve"> </w:t>
      </w:r>
      <w:r>
        <w:t xml:space="preserve">non-binding measures (likely to</w:t>
      </w:r>
      <w:r>
        <w:t xml:space="preserve"> </w:t>
      </w:r>
      <w:r>
        <w:t xml:space="preserve">be applied by a subset of</w:t>
      </w:r>
      <w:r>
        <w:t xml:space="preserve"> </w:t>
      </w:r>
      <w:r>
        <w:t xml:space="preserve">companies only) means that the</w:t>
      </w:r>
      <w:r>
        <w:t xml:space="preserve"> </w:t>
      </w:r>
      <w:r>
        <w:t xml:space="preserve">expected</w:t>
      </w:r>
      <w:r>
        <w:t xml:space="preserve"> </w:t>
      </w:r>
      <w:r>
        <w:t xml:space="preserve">macro-economic</w:t>
      </w:r>
      <w:r>
        <w:t xml:space="preserve"> </w:t>
      </w:r>
      <w:r>
        <w:t xml:space="preserve">benefits will be significantly</w:t>
      </w:r>
      <w:r>
        <w:t xml:space="preserve"> </w:t>
      </w:r>
      <w:r>
        <w:t xml:space="preserve">smaller in comparison to those</w:t>
      </w:r>
      <w:r>
        <w:t xml:space="preserve"> </w:t>
      </w:r>
      <w:r>
        <w:t xml:space="preserve">brought about by the binding</w:t>
      </w:r>
      <w:r>
        <w:t xml:space="preserve"> </w:t>
      </w:r>
      <w:r>
        <w:t xml:space="preserve">measures in PO2 and PO3. This</w:t>
      </w:r>
      <w:r>
        <w:t xml:space="preserve"> </w:t>
      </w:r>
      <w:r>
        <w:t xml:space="preserve">implies</w:t>
      </w:r>
      <w:r>
        <w:t xml:space="preserve"> </w:t>
      </w:r>
      <w:r>
        <w:t xml:space="preserve">only</w:t>
      </w:r>
      <w:r>
        <w:t xml:space="preserve"> </w:t>
      </w:r>
      <w:r>
        <w:t xml:space="preserve">a</w:t>
      </w:r>
      <w:r>
        <w:t xml:space="preserve"> </w:t>
      </w:r>
      <w:r>
        <w:t xml:space="preserve">slight</w:t>
      </w:r>
      <w:r>
        <w:t xml:space="preserve"> </w:t>
      </w:r>
      <w:r>
        <w:t xml:space="preserve">improvement over the baseline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The measures under PO2 that tackle</w:t>
      </w:r>
      <w:r>
        <w:t xml:space="preserve"> </w:t>
      </w:r>
      <w:r>
        <w:t xml:space="preserve">legal uncertainty and empower</w:t>
      </w:r>
      <w:r>
        <w:t xml:space="preserve"> </w:t>
      </w:r>
      <w:r>
        <w:t xml:space="preserve">users should induce a</w:t>
      </w:r>
      <w:r>
        <w:t xml:space="preserve"> </w:t>
      </w:r>
      <w:r>
        <w:t xml:space="preserve">higher</w:t>
      </w:r>
      <w:r>
        <w:t xml:space="preserve"> </w:t>
      </w:r>
      <w:r>
        <w:t xml:space="preserve">availability of data for device users</w:t>
      </w:r>
      <w:r>
        <w:t xml:space="preserve"> </w:t>
      </w:r>
      <w:r>
        <w:t xml:space="preserve">and businesses (mostly SMEs).</w:t>
      </w:r>
      <w:r>
        <w:t xml:space="preserve"> </w:t>
      </w:r>
      <w:r>
        <w:t xml:space="preserve">This new source of data in the</w:t>
      </w:r>
      <w:r>
        <w:t xml:space="preserve"> </w:t>
      </w:r>
      <w:r>
        <w:t xml:space="preserve">market will both spur the creation</w:t>
      </w:r>
      <w:r>
        <w:t xml:space="preserve"> </w:t>
      </w:r>
      <w:r>
        <w:t xml:space="preserve">of new services (by actors who</w:t>
      </w:r>
      <w:r>
        <w:t xml:space="preserve"> </w:t>
      </w:r>
      <w:r>
        <w:t xml:space="preserve">currently cannot access such data</w:t>
      </w:r>
      <w:r>
        <w:t xml:space="preserve"> </w:t>
      </w:r>
      <w:r>
        <w:t xml:space="preserve">easily) and enhance competition in</w:t>
      </w:r>
      <w:r>
        <w:t xml:space="preserve"> </w:t>
      </w:r>
      <w:r>
        <w:t xml:space="preserve">the aftermarkets, ensuring a more</w:t>
      </w:r>
      <w:r>
        <w:t xml:space="preserve"> </w:t>
      </w:r>
      <w:r>
        <w:t xml:space="preserve">efficient resource allocation. These</w:t>
      </w:r>
      <w:r>
        <w:t xml:space="preserve"> </w:t>
      </w:r>
      <w:r>
        <w:t xml:space="preserve">benefits are similar to what can be</w:t>
      </w:r>
      <w:r>
        <w:t xml:space="preserve"> </w:t>
      </w:r>
      <w:r>
        <w:t xml:space="preserve">expected</w:t>
      </w:r>
      <w:r>
        <w:t xml:space="preserve"> </w:t>
      </w:r>
      <w:r>
        <w:t xml:space="preserve">under</w:t>
      </w:r>
      <w:r>
        <w:t xml:space="preserve"> </w:t>
      </w:r>
      <w:r>
        <w:t xml:space="preserve">PO3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substantially higher in comparison</w:t>
      </w:r>
      <w:r>
        <w:t xml:space="preserve"> </w:t>
      </w:r>
      <w:r>
        <w:t xml:space="preserve">to PO1.</w:t>
      </w:r>
      <w:r>
        <w:br/>
      </w:r>
      <w:r>
        <w:t xml:space="preserve">Costs of this policy option would</w:t>
      </w:r>
      <w:r>
        <w:t xml:space="preserve"> </w:t>
      </w:r>
      <w:r>
        <w:t xml:space="preserve">fall mostly on data holders (e.g. </w:t>
      </w:r>
      <w:r>
        <w:t xml:space="preserve"> </w:t>
      </w:r>
      <w:r>
        <w:t xml:space="preserve">manufacturers) and cloud providers.</w:t>
      </w:r>
      <w:r>
        <w:t xml:space="preserve"> </w:t>
      </w:r>
      <w:r>
        <w:t xml:space="preserve">They would be more limited than in</w:t>
      </w:r>
      <w:r>
        <w:t xml:space="preserve"> </w:t>
      </w:r>
      <w:r>
        <w:t xml:space="preserve">PO3 (unfairness test narrower,</w:t>
      </w:r>
      <w:r>
        <w:t xml:space="preserve"> </w:t>
      </w:r>
      <w:r>
        <w:t xml:space="preserve">technical means for data access not</w:t>
      </w:r>
      <w:r>
        <w:t xml:space="preserve"> </w:t>
      </w:r>
      <w:r>
        <w:t xml:space="preserve">mandatory) and may outweigh the</w:t>
      </w:r>
      <w:r>
        <w:t xml:space="preserve"> </w:t>
      </w:r>
      <w:r>
        <w:t xml:space="preserve">benefits in the early stages of</w:t>
      </w:r>
      <w:r>
        <w:t xml:space="preserve"> </w:t>
      </w:r>
      <w:r>
        <w:t xml:space="preserve">implementation, but benefit/ cost</w:t>
      </w:r>
      <w:r>
        <w:t xml:space="preserve"> </w:t>
      </w:r>
      <w:r>
        <w:t xml:space="preserve">ratio will be positive in the longer</w:t>
      </w:r>
      <w:r>
        <w:t xml:space="preserve"> </w:t>
      </w:r>
      <w:r>
        <w:t xml:space="preserve">run. Adjustment costs of this option</w:t>
      </w:r>
      <w:r>
        <w:t xml:space="preserve"> </w:t>
      </w:r>
      <w:r>
        <w:t xml:space="preserve">would be much higher than those</w:t>
      </w:r>
      <w:r>
        <w:t xml:space="preserve"> </w:t>
      </w:r>
      <w:r>
        <w:t xml:space="preserve">under PO1 (in terms of technical</w:t>
      </w:r>
      <w:r>
        <w:t xml:space="preserve"> </w:t>
      </w:r>
      <w:r>
        <w:t xml:space="preserve">means of ensuring access to data,</w:t>
      </w:r>
      <w:r>
        <w:t xml:space="preserve"> </w:t>
      </w:r>
      <w:r>
        <w:t xml:space="preserve">changing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business</w:t>
      </w:r>
      <w:r>
        <w:t xml:space="preserve"> </w:t>
      </w:r>
      <w:r>
        <w:t xml:space="preserve">models) as they would concern all</w:t>
      </w:r>
      <w:r>
        <w:t xml:space="preserve"> </w:t>
      </w:r>
      <w:r>
        <w:t xml:space="preserve">companies in scope, not only those</w:t>
      </w:r>
      <w:r>
        <w:t xml:space="preserve"> </w:t>
      </w:r>
      <w:r>
        <w:t xml:space="preserve">willing to make such investments.</w:t>
      </w:r>
      <w:r>
        <w:t xml:space="preserve"> </w:t>
      </w:r>
      <w:r>
        <w:t xml:space="preserve">At the same time, the ‘light touch’</w:t>
      </w:r>
      <w:r>
        <w:t xml:space="preserve"> </w:t>
      </w:r>
      <w:r>
        <w:t xml:space="preserve">approach to cloud switching and</w:t>
      </w:r>
      <w:r>
        <w:t xml:space="preserve"> </w:t>
      </w:r>
      <w:r>
        <w:t xml:space="preserve">data standardisation (in comparison</w:t>
      </w:r>
      <w:r>
        <w:t xml:space="preserve"> </w:t>
      </w:r>
      <w:r>
        <w:t xml:space="preserve">to the more prescriptive measures</w:t>
      </w:r>
      <w:r>
        <w:t xml:space="preserve"> </w:t>
      </w:r>
      <w:r>
        <w:t xml:space="preserve">in PO3) are likely to lead to</w:t>
      </w:r>
      <w:r>
        <w:t xml:space="preserve"> </w:t>
      </w:r>
      <w:r>
        <w:t xml:space="preserve">reductions in data processing costs</w:t>
      </w:r>
      <w:r>
        <w:t xml:space="preserve"> </w:t>
      </w:r>
      <w:r>
        <w:t xml:space="preserve">for cloud service users while</w:t>
      </w:r>
      <w:r>
        <w:t xml:space="preserve"> </w:t>
      </w:r>
      <w:r>
        <w:t xml:space="preserve">keeping the service providers’ costs</w:t>
      </w:r>
      <w:r>
        <w:t xml:space="preserve"> </w:t>
      </w:r>
      <w:r>
        <w:t xml:space="preserve">at acceptable levels.</w:t>
      </w:r>
      <w:r>
        <w:br/>
      </w:r>
      <w:r>
        <w:t xml:space="preserve">Under B2G rules, public sector</w:t>
      </w:r>
      <w:r>
        <w:t xml:space="preserve"> </w:t>
      </w:r>
      <w:r>
        <w:t xml:space="preserve">would benefit from wider and more</w:t>
      </w:r>
      <w:r>
        <w:t xml:space="preserve"> </w:t>
      </w:r>
      <w:r>
        <w:t xml:space="preserve">timely data access than can be</w:t>
      </w:r>
      <w:r>
        <w:t xml:space="preserve"> </w:t>
      </w:r>
      <w:r>
        <w:t xml:space="preserve">ensured via voluntary mechanisms</w:t>
      </w:r>
      <w:r>
        <w:t xml:space="preserve"> </w:t>
      </w:r>
      <w:r>
        <w:t xml:space="preserve">(as in PO1) while harmonization</w:t>
      </w:r>
      <w:r>
        <w:t xml:space="preserve"> </w:t>
      </w:r>
      <w:r>
        <w:t xml:space="preserve">with regard to the grounds for B2G</w:t>
      </w:r>
      <w:r>
        <w:t xml:space="preserve"> </w:t>
      </w:r>
      <w:r>
        <w:t xml:space="preserve">requests and fair compensation</w:t>
      </w:r>
      <w:r>
        <w:t xml:space="preserve"> </w:t>
      </w:r>
      <w:r>
        <w:t xml:space="preserve">would reduce the administrative</w:t>
      </w:r>
      <w:r>
        <w:t xml:space="preserve"> </w:t>
      </w:r>
      <w:r>
        <w:t xml:space="preserve">costs for data holders (in particular</w:t>
      </w:r>
      <w:r>
        <w:t xml:space="preserve"> </w:t>
      </w:r>
      <w:r>
        <w:t xml:space="preserve">small and micro companies would</w:t>
      </w:r>
      <w:r>
        <w:t xml:space="preserve"> </w:t>
      </w:r>
      <w:r>
        <w:t xml:space="preserve">be exempt unless the request</w:t>
      </w:r>
      <w:r>
        <w:t xml:space="preserve"> </w:t>
      </w:r>
      <w:r>
        <w:t xml:space="preserve">demonstrates the necessity and</w:t>
      </w:r>
      <w:r>
        <w:t xml:space="preserve"> </w:t>
      </w:r>
      <w:r>
        <w:t xml:space="preserve">proportionality of the request for</w:t>
      </w:r>
      <w:r>
        <w:t xml:space="preserve"> </w:t>
      </w:r>
      <w:r>
        <w:t xml:space="preserve">data from such companies, unlike</w:t>
      </w:r>
      <w:r>
        <w:t xml:space="preserve"> </w:t>
      </w:r>
      <w:r>
        <w:t xml:space="preserve">under PO3). While the related costs</w:t>
      </w:r>
      <w:r>
        <w:t xml:space="preserve"> </w:t>
      </w:r>
      <w:r>
        <w:t xml:space="preserve">This option presents similar benefits</w:t>
      </w:r>
      <w:r>
        <w:t xml:space="preserve"> </w:t>
      </w:r>
      <w:r>
        <w:t xml:space="preserve">to those induced by PO2 in the B2B</w:t>
      </w:r>
      <w:r>
        <w:t xml:space="preserve"> </w:t>
      </w:r>
      <w:r>
        <w:t xml:space="preserve">and B2C context. It is however</w:t>
      </w:r>
      <w:r>
        <w:t xml:space="preserve"> </w:t>
      </w:r>
      <w:r>
        <w:t xml:space="preserve">characterized</w:t>
      </w:r>
      <w:r>
        <w:t xml:space="preserve"> </w:t>
      </w:r>
      <w:r>
        <w:t xml:space="preserve">by</w:t>
      </w:r>
      <w:r>
        <w:t xml:space="preserve"> </w:t>
      </w:r>
      <w:r>
        <w:t xml:space="preserve">higher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burden on data producers/ holders</w:t>
      </w:r>
      <w:r>
        <w:t xml:space="preserve"> </w:t>
      </w:r>
      <w:r>
        <w:t xml:space="preserve">than under PO2 (binding not only</w:t>
      </w:r>
      <w:r>
        <w:t xml:space="preserve"> </w:t>
      </w:r>
      <w:r>
        <w:t xml:space="preserve">with regard to the aims but also to</w:t>
      </w:r>
      <w:r>
        <w:t xml:space="preserve"> </w:t>
      </w:r>
      <w:r>
        <w:t xml:space="preserve">the means of data access by users</w:t>
      </w:r>
      <w:r>
        <w:t xml:space="preserve"> </w:t>
      </w:r>
      <w:r>
        <w:t xml:space="preserve">and third parties). In comparison to</w:t>
      </w:r>
      <w:r>
        <w:t xml:space="preserve"> </w:t>
      </w:r>
      <w:r>
        <w:t xml:space="preserve">PO1 and PO2, it would also expose</w:t>
      </w:r>
      <w:r>
        <w:t xml:space="preserve"> </w:t>
      </w:r>
      <w:r>
        <w:t xml:space="preserve">data holders to more competition</w:t>
      </w:r>
      <w:r>
        <w:t xml:space="preserve"> </w:t>
      </w:r>
      <w:r>
        <w:t xml:space="preserve">from services based on the data they</w:t>
      </w:r>
      <w:r>
        <w:t xml:space="preserve"> </w:t>
      </w:r>
      <w:r>
        <w:t xml:space="preserve">hold and accordingly, diminish their</w:t>
      </w:r>
      <w:r>
        <w:t xml:space="preserve"> </w:t>
      </w:r>
      <w:r>
        <w:t xml:space="preserve">incentives</w:t>
      </w:r>
      <w:r>
        <w:t xml:space="preserve"> </w:t>
      </w:r>
      <w:r>
        <w:t xml:space="preserve">to</w:t>
      </w:r>
      <w:r>
        <w:t xml:space="preserve"> </w:t>
      </w:r>
      <w:r>
        <w:t xml:space="preserve">invest</w:t>
      </w:r>
      <w:r>
        <w:t xml:space="preserve"> </w:t>
      </w:r>
      <w:r>
        <w:t xml:space="preserve">in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collection.</w:t>
      </w:r>
      <w:r>
        <w:br/>
      </w:r>
      <w:r>
        <w:t xml:space="preserve">Compliance with compulsory cloud</w:t>
      </w:r>
      <w:r>
        <w:t xml:space="preserve"> </w:t>
      </w:r>
      <w:r>
        <w:t xml:space="preserve">switching and data interoperability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might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efficiencies in comparison to PO2</w:t>
      </w:r>
      <w:r>
        <w:t xml:space="preserve"> </w:t>
      </w:r>
      <w:r>
        <w:t xml:space="preserve">(benefits for cloud users would</w:t>
      </w:r>
      <w:r>
        <w:t xml:space="preserve"> </w:t>
      </w:r>
      <w:r>
        <w:t xml:space="preserve">materialize faster) but will also be</w:t>
      </w:r>
      <w:r>
        <w:t xml:space="preserve"> </w:t>
      </w:r>
      <w:r>
        <w:t xml:space="preserve">more expensive and time consuming</w:t>
      </w:r>
      <w:r>
        <w:t xml:space="preserve"> </w:t>
      </w:r>
      <w:r>
        <w:t xml:space="preserve">for all businesses obliged to adopt</w:t>
      </w:r>
      <w:r>
        <w:t xml:space="preserve"> </w:t>
      </w:r>
      <w:r>
        <w:t xml:space="preserve">the new standards.</w:t>
      </w:r>
      <w:r>
        <w:t xml:space="preserve"> </w:t>
      </w:r>
      <w:r>
        <w:t xml:space="preserve">In B2G area, the option should</w:t>
      </w:r>
      <w:r>
        <w:t xml:space="preserve"> </w:t>
      </w:r>
      <w:r>
        <w:t xml:space="preserve">benefit the public sector to a higher</w:t>
      </w:r>
      <w:r>
        <w:t xml:space="preserve"> </w:t>
      </w:r>
      <w:r>
        <w:t xml:space="preserve">extent than in PO2 (notably due to</w:t>
      </w:r>
      <w:r>
        <w:t xml:space="preserve"> </w:t>
      </w:r>
      <w:r>
        <w:t xml:space="preserve">lower data acquisition costs) but this</w:t>
      </w:r>
      <w:r>
        <w:t xml:space="preserve"> </w:t>
      </w:r>
      <w:r>
        <w:t xml:space="preserve">is offset by a higher administrative</w:t>
      </w:r>
      <w:r>
        <w:t xml:space="preserve"> </w:t>
      </w:r>
      <w:r>
        <w:t xml:space="preserve">burden of the private and public</w:t>
      </w:r>
      <w:r>
        <w:t xml:space="preserve"> </w:t>
      </w:r>
      <w:r>
        <w:t xml:space="preserve">sector (e.g., data steward function)</w:t>
      </w:r>
      <w:r>
        <w:t xml:space="preserve"> </w:t>
      </w:r>
      <w:r>
        <w:t xml:space="preserve">and by higher costs linked to low</w:t>
      </w:r>
      <w:r>
        <w:t xml:space="preserve"> </w:t>
      </w:r>
      <w:r>
        <w:t xml:space="preserve">stakeholder</w:t>
      </w:r>
      <w:r>
        <w:t xml:space="preserve"> </w:t>
      </w:r>
      <w:r>
        <w:t xml:space="preserve">acceptance</w:t>
      </w:r>
      <w:r>
        <w:t xml:space="preserve"> </w:t>
      </w:r>
      <w:r>
        <w:t xml:space="preserve">(e.g.,</w:t>
      </w:r>
      <w:r>
        <w:t xml:space="preserve"> </w:t>
      </w:r>
      <w:r>
        <w:t xml:space="preserve">possible complaints). Overall, the</w:t>
      </w:r>
      <w:r>
        <w:t xml:space="preserve"> </w:t>
      </w:r>
      <w:r>
        <w:t xml:space="preserve">evidence as to tangible improvement</w:t>
      </w:r>
      <w:r>
        <w:t xml:space="preserve"> </w:t>
      </w:r>
      <w:r>
        <w:t xml:space="preserve">over PO2 in B2G area is lacking.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for companies would no doubt</w:t>
      </w:r>
      <w:r>
        <w:t xml:space="preserve"> </w:t>
      </w:r>
      <w:r>
        <w:t xml:space="preserve">exceed</w:t>
      </w:r>
      <w:r>
        <w:t xml:space="preserve"> </w:t>
      </w:r>
      <w:r>
        <w:t xml:space="preserve">those</w:t>
      </w:r>
      <w:r>
        <w:t xml:space="preserve"> </w:t>
      </w:r>
      <w:r>
        <w:t xml:space="preserve">under</w:t>
      </w:r>
      <w:r>
        <w:t xml:space="preserve"> </w:t>
      </w:r>
      <w:r>
        <w:t xml:space="preserve">voluntary</w:t>
      </w:r>
      <w:r>
        <w:t xml:space="preserve"> </w:t>
      </w:r>
      <w:r>
        <w:t xml:space="preserve">sharing (PO1), they will be eclipsed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benefits.</w:t>
      </w:r>
      <w:r>
        <w:t xml:space="preserve"> </w:t>
      </w:r>
      <w:r>
        <w:t xml:space="preserve">Effectiveness (the extent to which the PO is likely to achieve the set objectives)</w:t>
      </w:r>
      <w:r>
        <w:t xml:space="preserve"> </w:t>
      </w:r>
      <w:r>
        <w:t xml:space="preserve">The effectiveness of a voluntary</w:t>
      </w:r>
      <w:r>
        <w:t xml:space="preserve"> </w:t>
      </w:r>
      <w:r>
        <w:t xml:space="preserve">approach is seriously limited</w:t>
      </w:r>
      <w:r>
        <w:t xml:space="preserve"> </w:t>
      </w:r>
      <w:r>
        <w:t xml:space="preserve">due to its inability to tackle</w:t>
      </w:r>
      <w:r>
        <w:t xml:space="preserve"> </w:t>
      </w:r>
      <w:r>
        <w:t xml:space="preserve">obstacles of a legislative nature</w:t>
      </w:r>
      <w:r>
        <w:t xml:space="preserve"> </w:t>
      </w:r>
      <w:r>
        <w:t xml:space="preserve">(e.g., sui generis right), to</w:t>
      </w:r>
      <w:r>
        <w:t xml:space="preserve"> </w:t>
      </w:r>
      <w:r>
        <w:t xml:space="preserve">address the problems for which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consensus prevents coordinated</w:t>
      </w:r>
      <w:r>
        <w:t xml:space="preserve"> </w:t>
      </w:r>
      <w:r>
        <w:t xml:space="preserve">action (B2B, B2G, cloud), or 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possible</w:t>
      </w:r>
      <w:r>
        <w:t xml:space="preserve"> </w:t>
      </w:r>
      <w:r>
        <w:t xml:space="preserve">future</w:t>
      </w:r>
      <w:r>
        <w:t xml:space="preserve"> </w:t>
      </w:r>
      <w:r>
        <w:t xml:space="preserve">fragmentation of the EU market.</w:t>
      </w:r>
      <w:r>
        <w:t xml:space="preserve"> </w:t>
      </w:r>
      <w:r>
        <w:t xml:space="preserve">E.g., within the B2G setting,</w:t>
      </w:r>
      <w:r>
        <w:t xml:space="preserve"> </w:t>
      </w:r>
      <w:r>
        <w:t xml:space="preserve">both data holders and public</w:t>
      </w:r>
      <w:r>
        <w:t xml:space="preserve"> </w:t>
      </w:r>
      <w:r>
        <w:t xml:space="preserve">authorities confirmed240 that a</w:t>
      </w:r>
      <w:r>
        <w:t xml:space="preserve"> </w:t>
      </w:r>
      <w:r>
        <w:t xml:space="preserve">voluntary data-sharing model</w:t>
      </w:r>
      <w:r>
        <w:t xml:space="preserve"> </w:t>
      </w:r>
      <w:r>
        <w:t xml:space="preserve">would never scale up without</w:t>
      </w:r>
      <w:r>
        <w:t xml:space="preserve"> </w:t>
      </w:r>
      <w:r>
        <w:t xml:space="preserve">legislative push.</w:t>
      </w:r>
      <w:r>
        <w:br/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standardisation which is left</w:t>
      </w:r>
      <w:r>
        <w:t xml:space="preserve"> </w:t>
      </w:r>
      <w:r>
        <w:t xml:space="preserve">predominantly to the market</w:t>
      </w:r>
      <w:r>
        <w:t xml:space="preserve"> </w:t>
      </w:r>
      <w:r>
        <w:t xml:space="preserve">might lead to large companies</w:t>
      </w:r>
      <w:r>
        <w:t xml:space="preserve"> </w:t>
      </w:r>
      <w:r>
        <w:t xml:space="preserve">asserting their dominance and</w:t>
      </w:r>
      <w:r>
        <w:t xml:space="preserve"> </w:t>
      </w:r>
      <w:r>
        <w:t xml:space="preserve">“hijacking” the standardisation</w:t>
      </w:r>
      <w:r>
        <w:t xml:space="preserve"> </w:t>
      </w:r>
      <w:r>
        <w:t xml:space="preserve">process and its outcome.</w:t>
      </w:r>
      <w:r>
        <w:t xml:space="preserve"> </w:t>
      </w:r>
      <w:r>
        <w:t xml:space="preserve">In essence, contrary to PO2 and</w:t>
      </w:r>
      <w:r>
        <w:t xml:space="preserve"> </w:t>
      </w:r>
      <w:r>
        <w:t xml:space="preserve">PO3, PO1 is expected to be</w:t>
      </w:r>
      <w:r>
        <w:t xml:space="preserve"> </w:t>
      </w:r>
      <w:r>
        <w:t xml:space="preserve">conducive to reaching the policy</w:t>
      </w:r>
      <w:r>
        <w:t xml:space="preserve"> </w:t>
      </w:r>
      <w:r>
        <w:t xml:space="preserve">objectives only in sectors which</w:t>
      </w:r>
      <w:r>
        <w:t xml:space="preserve"> </w:t>
      </w:r>
      <w:r>
        <w:t xml:space="preserve">are already digitally very mature</w:t>
      </w:r>
      <w:r>
        <w:t xml:space="preserve"> </w:t>
      </w:r>
      <w:r>
        <w:t xml:space="preserve">and for which the adaptation</w:t>
      </w:r>
      <w:r>
        <w:t xml:space="preserve"> </w:t>
      </w:r>
      <w:r>
        <w:t xml:space="preserve">effort would be minimal (and,</w:t>
      </w:r>
      <w:r>
        <w:t xml:space="preserve"> </w:t>
      </w:r>
      <w:r>
        <w:t xml:space="preserve">therefore, close to the baseline</w:t>
      </w:r>
      <w:r>
        <w:t xml:space="preserve"> </w:t>
      </w:r>
      <w:r>
        <w:t xml:space="preserve">scenario).</w:t>
      </w:r>
    </w:p>
    <w:p>
      <w:pPr>
        <w:pStyle w:val="BodyText"/>
      </w:pPr>
      <w:r>
        <w:t xml:space="preserve">For B2B and B2C areas, this option</w:t>
      </w:r>
      <w:r>
        <w:t xml:space="preserve"> </w:t>
      </w:r>
      <w:r>
        <w:t xml:space="preserve">is much more likely to attain the</w:t>
      </w:r>
      <w:r>
        <w:t xml:space="preserve"> </w:t>
      </w:r>
      <w:r>
        <w:t xml:space="preserve">specific objectives in comparison to</w:t>
      </w:r>
      <w:r>
        <w:t xml:space="preserve"> </w:t>
      </w:r>
      <w:r>
        <w:t xml:space="preserve">PO1. The adoption of a legally</w:t>
      </w:r>
      <w:r>
        <w:t xml:space="preserve"> </w:t>
      </w:r>
      <w:r>
        <w:t xml:space="preserve">binding instrument that increases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certainty,</w:t>
      </w:r>
      <w:r>
        <w:t xml:space="preserve"> </w:t>
      </w:r>
      <w:r>
        <w:t xml:space="preserve">introduces</w:t>
      </w:r>
      <w:r>
        <w:t xml:space="preserve"> </w:t>
      </w:r>
      <w:r>
        <w:t xml:space="preserve">the</w:t>
      </w:r>
      <w:r>
        <w:t xml:space="preserve"> </w:t>
      </w:r>
      <w:r>
        <w:t xml:space="preserve">unfairness test along with model</w:t>
      </w:r>
      <w:r>
        <w:t xml:space="preserve"> </w:t>
      </w:r>
      <w:r>
        <w:t xml:space="preserve">contractual terms and lays down</w:t>
      </w:r>
      <w:r>
        <w:t xml:space="preserve"> </w:t>
      </w:r>
      <w:r>
        <w:t xml:space="preserve">general access rules benefiting both</w:t>
      </w:r>
      <w:r>
        <w:t xml:space="preserve"> </w:t>
      </w:r>
      <w:r>
        <w:t xml:space="preserve">device</w:t>
      </w:r>
      <w:r>
        <w:t xml:space="preserve"> </w:t>
      </w:r>
      <w:r>
        <w:t xml:space="preserve">users</w:t>
      </w:r>
      <w:r>
        <w:t xml:space="preserve"> </w:t>
      </w:r>
      <w:r>
        <w:t xml:space="preserve">and</w:t>
      </w:r>
      <w:r>
        <w:t xml:space="preserve"> </w:t>
      </w:r>
      <w:r>
        <w:t xml:space="preserve">aftermarkets,</w:t>
      </w:r>
      <w:r>
        <w:t xml:space="preserve"> </w:t>
      </w:r>
      <w:r>
        <w:t xml:space="preserve">while also providing technical and</w:t>
      </w:r>
      <w:r>
        <w:t xml:space="preserve"> </w:t>
      </w:r>
      <w:r>
        <w:t xml:space="preserve">legal</w:t>
      </w:r>
      <w:r>
        <w:t xml:space="preserve"> </w:t>
      </w:r>
      <w:r>
        <w:t xml:space="preserve">safeguards</w:t>
      </w:r>
      <w:r>
        <w:t xml:space="preserve"> </w:t>
      </w:r>
      <w:r>
        <w:t xml:space="preserve">against</w:t>
      </w:r>
      <w:r>
        <w:t xml:space="preserve"> </w:t>
      </w:r>
      <w:r>
        <w:t xml:space="preserve">misappropriation for data holders,</w:t>
      </w:r>
      <w:r>
        <w:t xml:space="preserve"> </w:t>
      </w:r>
      <w:r>
        <w:t xml:space="preserve">will</w:t>
      </w:r>
      <w:r>
        <w:t xml:space="preserve"> </w:t>
      </w:r>
      <w:r>
        <w:t xml:space="preserve">increase</w:t>
      </w:r>
      <w:r>
        <w:t xml:space="preserve"> </w:t>
      </w:r>
      <w:r>
        <w:t xml:space="preserve">trust</w:t>
      </w:r>
      <w:r>
        <w:t xml:space="preserve"> </w:t>
      </w:r>
      <w:r>
        <w:t xml:space="preserve">among</w:t>
      </w:r>
      <w:r>
        <w:t xml:space="preserve"> </w:t>
      </w:r>
      <w:r>
        <w:t xml:space="preserve">stakeholders, shift control towards</w:t>
      </w:r>
      <w:r>
        <w:t xml:space="preserve"> </w:t>
      </w:r>
      <w:r>
        <w:t xml:space="preserve">data users and boost overall data</w:t>
      </w:r>
      <w:r>
        <w:t xml:space="preserve"> </w:t>
      </w:r>
      <w:r>
        <w:t xml:space="preserve">availability.</w:t>
      </w:r>
      <w:r>
        <w:t xml:space="preserve"> </w:t>
      </w:r>
      <w:r>
        <w:t xml:space="preserve">PO2 is well-suited to reach the</w:t>
      </w:r>
      <w:r>
        <w:t xml:space="preserve"> </w:t>
      </w:r>
      <w:r>
        <w:t xml:space="preserve">objective in B2G context. Binding</w:t>
      </w:r>
      <w:r>
        <w:t xml:space="preserve"> </w:t>
      </w:r>
      <w:r>
        <w:t xml:space="preserve">rules on how and when privately</w:t>
      </w:r>
      <w:r>
        <w:t xml:space="preserve"> </w:t>
      </w:r>
      <w:r>
        <w:t xml:space="preserve">held data can be used by the public</w:t>
      </w:r>
      <w:r>
        <w:t xml:space="preserve"> </w:t>
      </w:r>
      <w:r>
        <w:t xml:space="preserve">sector will become a tool that can</w:t>
      </w:r>
      <w:r>
        <w:t xml:space="preserve"> </w:t>
      </w:r>
      <w:r>
        <w:t xml:space="preserve">be used in addition to the methods</w:t>
      </w:r>
      <w:r>
        <w:t xml:space="preserve"> </w:t>
      </w:r>
      <w:r>
        <w:t xml:space="preserve">currently deployed for that purpose</w:t>
      </w:r>
      <w:r>
        <w:t xml:space="preserve"> </w:t>
      </w:r>
      <w:r>
        <w:t xml:space="preserve">(including</w:t>
      </w:r>
      <w:r>
        <w:t xml:space="preserve"> </w:t>
      </w:r>
      <w:r>
        <w:t xml:space="preserve">voluntary</w:t>
      </w:r>
      <w:r>
        <w:t xml:space="preserve"> </w:t>
      </w:r>
      <w:r>
        <w:t xml:space="preserve">sharing</w:t>
      </w:r>
      <w:r>
        <w:t xml:space="preserve"> </w:t>
      </w:r>
      <w:r>
        <w:t xml:space="preserve">schemes promoted under PO1).</w:t>
      </w:r>
      <w:r>
        <w:br/>
      </w:r>
      <w:r>
        <w:t xml:space="preserve">PO2 ensures a greater level of cloud</w:t>
      </w:r>
      <w:r>
        <w:t xml:space="preserve"> </w:t>
      </w:r>
      <w:r>
        <w:t xml:space="preserve">switchability</w:t>
      </w:r>
      <w:r>
        <w:t xml:space="preserve"> </w:t>
      </w:r>
      <w:r>
        <w:t xml:space="preserve">through</w:t>
      </w:r>
      <w:r>
        <w:t xml:space="preserve"> </w:t>
      </w:r>
      <w:r>
        <w:t xml:space="preserve">minimum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requirements,</w:t>
      </w:r>
      <w:r>
        <w:t xml:space="preserve"> </w:t>
      </w:r>
      <w:r>
        <w:t xml:space="preserve">as</w:t>
      </w:r>
      <w:r>
        <w:t xml:space="preserve"> </w:t>
      </w:r>
      <w:r>
        <w:t xml:space="preserve">compared to the situation based on</w:t>
      </w:r>
      <w:r>
        <w:t xml:space="preserve"> </w:t>
      </w:r>
      <w:r>
        <w:t xml:space="preserve">voluntary</w:t>
      </w:r>
      <w:r>
        <w:t xml:space="preserve"> </w:t>
      </w:r>
      <w:r>
        <w:t xml:space="preserve">collaboration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stakeholders. At the same time, it</w:t>
      </w:r>
      <w:r>
        <w:t xml:space="preserve"> </w:t>
      </w:r>
      <w:r>
        <w:t xml:space="preserve">stops short of enforcing strong</w:t>
      </w:r>
      <w:r>
        <w:t xml:space="preserve"> </w:t>
      </w:r>
      <w:r>
        <w:t xml:space="preserve">standardization</w:t>
      </w:r>
      <w:r>
        <w:t xml:space="preserve"> </w:t>
      </w:r>
      <w:r>
        <w:t xml:space="preserve">contemplated</w:t>
      </w:r>
      <w:r>
        <w:t xml:space="preserve"> </w:t>
      </w:r>
      <w:r>
        <w:t xml:space="preserve">in</w:t>
      </w:r>
      <w:r>
        <w:t xml:space="preserve"> </w:t>
      </w:r>
      <w:r>
        <w:t xml:space="preserve">PO3 while facilitating the adoption</w:t>
      </w:r>
      <w:r>
        <w:t xml:space="preserve"> </w:t>
      </w:r>
      <w:r>
        <w:t xml:space="preserve">of a minimal set of commonly</w:t>
      </w:r>
      <w:r>
        <w:t xml:space="preserve"> </w:t>
      </w:r>
      <w:r>
        <w:t xml:space="preserve">agreed</w:t>
      </w:r>
      <w:r>
        <w:t xml:space="preserve"> </w:t>
      </w:r>
      <w:r>
        <w:t xml:space="preserve">cross-sector</w:t>
      </w:r>
      <w:r>
        <w:t xml:space="preserve"> </w:t>
      </w:r>
      <w:r>
        <w:t xml:space="preserve">and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When</w:t>
      </w:r>
      <w:r>
        <w:t xml:space="preserve"> </w:t>
      </w:r>
      <w:r>
        <w:t xml:space="preserve">considered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criterion of effectiveness on its own</w:t>
      </w:r>
      <w:r>
        <w:t xml:space="preserve"> </w:t>
      </w:r>
      <w:r>
        <w:t xml:space="preserve">(without factoring in the impact of a</w:t>
      </w:r>
      <w:r>
        <w:t xml:space="preserve"> </w:t>
      </w:r>
      <w:r>
        <w:t xml:space="preserve">worse benefit/cost ratio), this policy</w:t>
      </w:r>
      <w:r>
        <w:t xml:space="preserve"> </w:t>
      </w:r>
      <w:r>
        <w:t xml:space="preserve">option should be at least as effective</w:t>
      </w:r>
      <w:r>
        <w:t xml:space="preserve"> </w:t>
      </w:r>
      <w:r>
        <w:t xml:space="preserve">in achieving the objectives as PO2</w:t>
      </w:r>
      <w:r>
        <w:t xml:space="preserve"> </w:t>
      </w:r>
      <w:r>
        <w:t xml:space="preserve">in B2B/B2C context. It would</w:t>
      </w:r>
      <w:r>
        <w:t xml:space="preserve"> </w:t>
      </w:r>
      <w:r>
        <w:t xml:space="preserve">considerably limit the abuse of</w:t>
      </w:r>
      <w:r>
        <w:t xml:space="preserve"> </w:t>
      </w:r>
      <w:r>
        <w:t xml:space="preserve">contractual imbalances, increase the</w:t>
      </w:r>
      <w:r>
        <w:t xml:space="preserve"> </w:t>
      </w:r>
      <w:r>
        <w:t xml:space="preserve">supply of usable data along the</w:t>
      </w:r>
      <w:r>
        <w:t xml:space="preserve"> </w:t>
      </w:r>
      <w:r>
        <w:t xml:space="preserve">value chains and enhance the legal</w:t>
      </w:r>
      <w:r>
        <w:t xml:space="preserve"> </w:t>
      </w:r>
      <w:r>
        <w:t xml:space="preserve">certainty of market participants. It</w:t>
      </w:r>
      <w:r>
        <w:t xml:space="preserve"> </w:t>
      </w:r>
      <w:r>
        <w:t xml:space="preserve">would also minimize the technical</w:t>
      </w:r>
      <w:r>
        <w:t xml:space="preserve"> </w:t>
      </w:r>
      <w:r>
        <w:t xml:space="preserve">obstacles to data sharing which</w:t>
      </w:r>
      <w:r>
        <w:t xml:space="preserve"> </w:t>
      </w:r>
      <w:r>
        <w:t xml:space="preserve">might make it harder for device</w:t>
      </w:r>
      <w:r>
        <w:t xml:space="preserve"> </w:t>
      </w:r>
      <w:r>
        <w:t xml:space="preserve">users to exercise their rights to data</w:t>
      </w:r>
      <w:r>
        <w:t xml:space="preserve"> </w:t>
      </w:r>
      <w:r>
        <w:t xml:space="preserve">in practice (via more emphasis on</w:t>
      </w:r>
      <w:r>
        <w:t xml:space="preserve"> </w:t>
      </w:r>
      <w:r>
        <w:t xml:space="preserve">technical requirements).</w:t>
      </w:r>
      <w:r>
        <w:br/>
      </w:r>
      <w:r>
        <w:t xml:space="preserve">The option should also be very</w:t>
      </w:r>
      <w:r>
        <w:t xml:space="preserve"> </w:t>
      </w:r>
      <w:r>
        <w:t xml:space="preserve">efficient</w:t>
      </w:r>
      <w:r>
        <w:t xml:space="preserve"> </w:t>
      </w:r>
      <w:r>
        <w:t xml:space="preserve">in</w:t>
      </w:r>
      <w:r>
        <w:t xml:space="preserve"> </w:t>
      </w:r>
      <w:r>
        <w:t xml:space="preserve">ensuring</w:t>
      </w:r>
      <w:r>
        <w:t xml:space="preserve"> </w:t>
      </w:r>
      <w:r>
        <w:t xml:space="preserve">a</w:t>
      </w:r>
      <w:r>
        <w:t xml:space="preserve"> </w:t>
      </w:r>
      <w:r>
        <w:t xml:space="preserve">faster,</w:t>
      </w:r>
      <w:r>
        <w:t xml:space="preserve"> </w:t>
      </w:r>
      <w:r>
        <w:t xml:space="preserve">cheaper, and more harmonized (in</w:t>
      </w:r>
      <w:r>
        <w:t xml:space="preserve"> </w:t>
      </w:r>
      <w:r>
        <w:t xml:space="preserve">comparison to PO2) access to a</w:t>
      </w:r>
      <w:r>
        <w:t xml:space="preserve"> </w:t>
      </w:r>
      <w:r>
        <w:t xml:space="preserve">variety of private sector data for</w:t>
      </w:r>
      <w:r>
        <w:t xml:space="preserve"> </w:t>
      </w:r>
      <w:r>
        <w:t xml:space="preserve">public interest purposes.</w:t>
      </w:r>
      <w:r>
        <w:br/>
      </w:r>
      <w:r>
        <w:t xml:space="preserve">Finally,</w:t>
      </w:r>
      <w:r>
        <w:t xml:space="preserve"> </w:t>
      </w:r>
      <w:r>
        <w:t xml:space="preserve">PO3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effective than PO2 in terms of</w:t>
      </w:r>
      <w:r>
        <w:t xml:space="preserve"> </w:t>
      </w:r>
      <w:r>
        <w:t xml:space="preserve">facilitating</w:t>
      </w:r>
      <w:r>
        <w:t xml:space="preserve"> </w:t>
      </w:r>
      <w:r>
        <w:t xml:space="preserve">switching</w:t>
      </w:r>
      <w:r>
        <w:t xml:space="preserve"> </w:t>
      </w:r>
      <w:r>
        <w:t xml:space="preserve">while</w:t>
      </w:r>
      <w:r>
        <w:t xml:space="preserve"> </w:t>
      </w:r>
      <w:r>
        <w:t xml:space="preserve">maintaining</w:t>
      </w:r>
      <w:r>
        <w:t xml:space="preserve"> </w:t>
      </w:r>
      <w:r>
        <w:t xml:space="preserve">full-service</w:t>
      </w:r>
      <w:r>
        <w:t xml:space="preserve"> </w:t>
      </w:r>
      <w:r>
        <w:t xml:space="preserve">functionality.</w:t>
      </w:r>
      <w:r>
        <w:t xml:space="preserve"> </w:t>
      </w:r>
      <w:r>
        <w:t xml:space="preserve">Coherence (alignment with other policy initiatives and instruments)</w:t>
      </w:r>
      <w:r>
        <w:t xml:space="preserve"> </w:t>
      </w:r>
      <w:r>
        <w:t xml:space="preserve">Intervention based on non-</w:t>
      </w:r>
      <w:r>
        <w:t xml:space="preserve"> </w:t>
      </w:r>
      <w:r>
        <w:t xml:space="preserve">binding guidance, promotion of</w:t>
      </w:r>
      <w:r>
        <w:t xml:space="preserve"> </w:t>
      </w:r>
      <w:r>
        <w:t xml:space="preserve">model</w:t>
      </w:r>
      <w:r>
        <w:t xml:space="preserve"> </w:t>
      </w:r>
      <w:r>
        <w:t xml:space="preserve">contracts</w:t>
      </w:r>
      <w:r>
        <w:t xml:space="preserve"> </w:t>
      </w:r>
      <w:r>
        <w:t xml:space="preserve">or</w:t>
      </w:r>
      <w:r>
        <w:t xml:space="preserve"> </w:t>
      </w:r>
      <w:r>
        <w:t xml:space="preserve">self-</w:t>
      </w:r>
      <w:r>
        <w:t xml:space="preserve"> </w:t>
      </w:r>
      <w:r>
        <w:t xml:space="preserve">regulation by the stakeholders is</w:t>
      </w:r>
      <w:r>
        <w:t xml:space="preserve"> </w:t>
      </w:r>
      <w:r>
        <w:t xml:space="preserve">very unlikely to endanger the</w:t>
      </w:r>
      <w:r>
        <w:t xml:space="preserve"> </w:t>
      </w:r>
      <w:r>
        <w:t xml:space="preserve">coherence of the legal and</w:t>
      </w:r>
      <w:r>
        <w:t xml:space="preserve"> </w:t>
      </w:r>
      <w:r>
        <w:t xml:space="preserve">policy framework. It can be</w:t>
      </w:r>
      <w:r>
        <w:t xml:space="preserve"> </w:t>
      </w:r>
      <w:r>
        <w:t xml:space="preserve">The Data Act under this policy</w:t>
      </w:r>
      <w:r>
        <w:t xml:space="preserve"> </w:t>
      </w:r>
      <w:r>
        <w:t xml:space="preserve">option takes fully into account the</w:t>
      </w:r>
      <w:r>
        <w:t xml:space="preserve"> </w:t>
      </w:r>
      <w:r>
        <w:t xml:space="preserve">current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(e.g.,</w:t>
      </w:r>
      <w:r>
        <w:t xml:space="preserve"> </w:t>
      </w:r>
      <w:r>
        <w:t xml:space="preserve">GDPR, Database Directive, Trade</w:t>
      </w:r>
      <w:r>
        <w:t xml:space="preserve"> </w:t>
      </w:r>
      <w:r>
        <w:t xml:space="preserve">Secrets Directive, Digital Markets</w:t>
      </w:r>
      <w:r>
        <w:t xml:space="preserve"> </w:t>
      </w:r>
      <w:r>
        <w:t xml:space="preserve">Act, competition law) and does not</w:t>
      </w:r>
      <w:r>
        <w:t xml:space="preserve"> </w:t>
      </w:r>
      <w:r>
        <w:t xml:space="preserve">intend to modify it in any way.</w:t>
      </w:r>
      <w:r>
        <w:br/>
      </w:r>
      <w:r>
        <w:t xml:space="preserve">PO3 would also be designed to</w:t>
      </w:r>
      <w:r>
        <w:t xml:space="preserve"> </w:t>
      </w:r>
      <w:r>
        <w:t xml:space="preserve">remain coherent with the existing</w:t>
      </w:r>
      <w:r>
        <w:t xml:space="preserve"> </w:t>
      </w:r>
      <w:r>
        <w:t xml:space="preserve">and evolving legal framework, based</w:t>
      </w:r>
      <w:r>
        <w:t xml:space="preserve"> </w:t>
      </w:r>
      <w:r>
        <w:t xml:space="preserve">on the same principles as PO2.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greater</w:t>
      </w:r>
      <w:r>
        <w:t xml:space="preserve"> </w:t>
      </w:r>
      <w:r>
        <w:t xml:space="preserve">interference in contractual freedom</w:t>
      </w:r>
      <w:r>
        <w:t xml:space="preserve"> </w:t>
      </w:r>
      <w:r>
        <w:t xml:space="preserve">in comparison with PO2 could be</w:t>
      </w:r>
    </w:p>
    <w:p>
      <w:pPr>
        <w:pStyle w:val="BodyText"/>
      </w:pPr>
      <w:r>
        <w:t xml:space="preserve">240 European Commission (2022). Study to support an Impact Assessment on enhancing the use of data in</w:t>
      </w:r>
      <w:r>
        <w:t xml:space="preserve"> </w:t>
      </w:r>
      <w:r>
        <w:t xml:space="preserve">Europe, prepared by Deloitte (Section 3.3.1.3.2).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therefore considered to be well-</w:t>
      </w:r>
      <w:r>
        <w:t xml:space="preserve"> </w:t>
      </w:r>
      <w:r>
        <w:t xml:space="preserve">aligned with the overall policy</w:t>
      </w:r>
      <w:r>
        <w:t xml:space="preserve"> </w:t>
      </w:r>
      <w:r>
        <w:t xml:space="preserve">setting by definition.</w:t>
      </w:r>
      <w:r>
        <w:t xml:space="preserve"> </w:t>
      </w:r>
      <w:r>
        <w:t xml:space="preserve">Coherence of the Act with future</w:t>
      </w:r>
      <w:r>
        <w:t xml:space="preserve"> </w:t>
      </w:r>
      <w:r>
        <w:t xml:space="preserve">sectoral</w:t>
      </w:r>
      <w:r>
        <w:t xml:space="preserve"> </w:t>
      </w:r>
      <w:r>
        <w:t xml:space="preserve">legislation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ensured by limiting the scope of the</w:t>
      </w:r>
      <w:r>
        <w:t xml:space="preserve"> </w:t>
      </w:r>
      <w:r>
        <w:t xml:space="preserve">Data Act to problems that are of</w:t>
      </w:r>
      <w:r>
        <w:t xml:space="preserve"> </w:t>
      </w:r>
      <w:r>
        <w:t xml:space="preserve">cross-sectoral nature and allowing</w:t>
      </w:r>
      <w:r>
        <w:t xml:space="preserve"> </w:t>
      </w:r>
      <w:r>
        <w:t xml:space="preserve">for adoption of complementary</w:t>
      </w:r>
      <w:r>
        <w:t xml:space="preserve"> </w:t>
      </w:r>
      <w:r>
        <w:t xml:space="preserve">rules to address sector-specific</w:t>
      </w:r>
      <w:r>
        <w:t xml:space="preserve"> </w:t>
      </w:r>
      <w:r>
        <w:t xml:space="preserve">needs (including the range of data</w:t>
      </w:r>
      <w:r>
        <w:t xml:space="preserve"> </w:t>
      </w:r>
      <w:r>
        <w:t xml:space="preserve">in scope, specific modalities of data</w:t>
      </w:r>
      <w:r>
        <w:t xml:space="preserve"> </w:t>
      </w:r>
      <w:r>
        <w:t xml:space="preserve">transmission</w:t>
      </w:r>
      <w:r>
        <w:t xml:space="preserve"> </w:t>
      </w:r>
      <w:r>
        <w:t xml:space="preserve">or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concerns).</w:t>
      </w:r>
      <w:r>
        <w:t xml:space="preserve"> </w:t>
      </w:r>
      <w:r>
        <w:t xml:space="preserve">expected, leading to more disputes</w:t>
      </w:r>
      <w:r>
        <w:t xml:space="preserve"> </w:t>
      </w:r>
      <w:r>
        <w:t xml:space="preserve">(as the unfairness test would apply</w:t>
      </w:r>
      <w:r>
        <w:t xml:space="preserve"> </w:t>
      </w:r>
      <w:r>
        <w:t xml:space="preserve">to all contractual terms, including</w:t>
      </w:r>
      <w:r>
        <w:t xml:space="preserve"> </w:t>
      </w:r>
      <w:r>
        <w:t xml:space="preserve">those negotiated by the parties) and</w:t>
      </w:r>
      <w:r>
        <w:t xml:space="preserve"> </w:t>
      </w:r>
      <w:r>
        <w:t xml:space="preserve">slightly</w:t>
      </w:r>
      <w:r>
        <w:t xml:space="preserve"> </w:t>
      </w:r>
      <w:r>
        <w:t xml:space="preserve">affecting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coherence.</w:t>
      </w:r>
    </w:p>
    <w:p>
      <w:pPr>
        <w:pStyle w:val="BodyText"/>
      </w:pPr>
      <w:r>
        <w:t xml:space="preserve">Feasibility (degree of stakeholder support for legislative adoption and/or implementation)</w:t>
      </w:r>
      <w:r>
        <w:t xml:space="preserve"> </w:t>
      </w:r>
      <w:r>
        <w:t xml:space="preserve">Non-binding measures are fully</w:t>
      </w:r>
      <w:r>
        <w:t xml:space="preserve"> </w:t>
      </w:r>
      <w:r>
        <w:t xml:space="preserve">feasible</w:t>
      </w:r>
      <w:r>
        <w:t xml:space="preserve"> </w:t>
      </w:r>
      <w:r>
        <w:t xml:space="preserve">and</w:t>
      </w:r>
      <w:r>
        <w:t xml:space="preserve"> </w:t>
      </w:r>
      <w:r>
        <w:t xml:space="preserve">enjoy</w:t>
      </w:r>
      <w:r>
        <w:t xml:space="preserve"> </w:t>
      </w:r>
      <w:r>
        <w:t xml:space="preserve">strong</w:t>
      </w:r>
      <w:r>
        <w:t xml:space="preserve"> </w:t>
      </w:r>
      <w:r>
        <w:t xml:space="preserve">support among the stakeholders.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online</w:t>
      </w:r>
      <w:r>
        <w:t xml:space="preserve"> </w:t>
      </w:r>
      <w:r>
        <w:t xml:space="preserve">consultation, the vast majority</w:t>
      </w:r>
      <w:r>
        <w:t xml:space="preserve"> </w:t>
      </w:r>
      <w:r>
        <w:t xml:space="preserve">of business associations and</w:t>
      </w:r>
      <w:r>
        <w:t xml:space="preserve"> </w:t>
      </w:r>
      <w:r>
        <w:t xml:space="preserve">trade</w:t>
      </w:r>
      <w:r>
        <w:t xml:space="preserve"> </w:t>
      </w:r>
      <w:r>
        <w:t xml:space="preserve">bodies</w:t>
      </w:r>
      <w:r>
        <w:t xml:space="preserve"> </w:t>
      </w:r>
      <w:r>
        <w:t xml:space="preserve">(even</w:t>
      </w:r>
      <w:r>
        <w:t xml:space="preserve"> </w:t>
      </w:r>
      <w:r>
        <w:t xml:space="preserve">those</w:t>
      </w:r>
      <w:r>
        <w:t xml:space="preserve"> </w:t>
      </w:r>
      <w:r>
        <w:t xml:space="preserve">representing</w:t>
      </w:r>
      <w:r>
        <w:t xml:space="preserve"> </w:t>
      </w:r>
      <w:r>
        <w:t xml:space="preserve">start-ups</w:t>
      </w:r>
      <w:r>
        <w:t xml:space="preserve"> </w:t>
      </w:r>
      <w:r>
        <w:t xml:space="preserve">and</w:t>
      </w:r>
      <w:r>
        <w:t xml:space="preserve"> </w:t>
      </w:r>
      <w:r>
        <w:t xml:space="preserve">SMEs)</w:t>
      </w:r>
      <w:r>
        <w:t xml:space="preserve"> </w:t>
      </w:r>
      <w:r>
        <w:t xml:space="preserve">presented</w:t>
      </w:r>
      <w:r>
        <w:t xml:space="preserve"> </w:t>
      </w:r>
      <w:r>
        <w:t xml:space="preserve">a</w:t>
      </w:r>
      <w:r>
        <w:t xml:space="preserve"> </w:t>
      </w:r>
      <w:r>
        <w:t xml:space="preserve">very</w:t>
      </w:r>
      <w:r>
        <w:t xml:space="preserve"> </w:t>
      </w:r>
      <w:r>
        <w:t xml:space="preserve">cautious approach, arguing in</w:t>
      </w:r>
      <w:r>
        <w:t xml:space="preserve"> </w:t>
      </w:r>
      <w:r>
        <w:t xml:space="preserve">favour of non-binding measures.</w:t>
      </w:r>
      <w:r>
        <w:t xml:space="preserve"> </w:t>
      </w:r>
      <w:r>
        <w:t xml:space="preserve">While not as easily implementable</w:t>
      </w:r>
      <w:r>
        <w:t xml:space="preserve"> </w:t>
      </w:r>
      <w:r>
        <w:t xml:space="preserve">as in the case of PO1, the nuanced</w:t>
      </w:r>
      <w:r>
        <w:t xml:space="preserve"> </w:t>
      </w:r>
      <w:r>
        <w:t xml:space="preserve">stakeholder feedback and political</w:t>
      </w:r>
      <w:r>
        <w:t xml:space="preserve"> </w:t>
      </w:r>
      <w:r>
        <w:t xml:space="preserve">encouragement by the MS (e.g.,</w:t>
      </w:r>
      <w:r>
        <w:t xml:space="preserve"> </w:t>
      </w:r>
      <w:r>
        <w:t xml:space="preserve">Council</w:t>
      </w:r>
      <w:r>
        <w:t xml:space="preserve"> </w:t>
      </w:r>
      <w:r>
        <w:t xml:space="preserve">conclusions</w:t>
      </w:r>
      <w:r>
        <w:t xml:space="preserve"> </w:t>
      </w:r>
      <w:r>
        <w:t xml:space="preserve">showing</w:t>
      </w:r>
      <w:r>
        <w:t xml:space="preserve"> </w:t>
      </w:r>
      <w:r>
        <w:t xml:space="preserve">general support to more B2B data</w:t>
      </w:r>
      <w:r>
        <w:t xml:space="preserve"> </w:t>
      </w:r>
      <w:r>
        <w:t xml:space="preserve">sharing, first national initiatives on</w:t>
      </w:r>
      <w:r>
        <w:t xml:space="preserve"> </w:t>
      </w:r>
      <w:r>
        <w:t xml:space="preserve">B2G, or the fact that a B2B</w:t>
      </w:r>
      <w:r>
        <w:t xml:space="preserve"> </w:t>
      </w:r>
      <w:r>
        <w:t xml:space="preserve">unfairness rules already exists in a</w:t>
      </w:r>
      <w:r>
        <w:t xml:space="preserve"> </w:t>
      </w:r>
      <w:r>
        <w:t xml:space="preserve">slight majority of the MS) suggest</w:t>
      </w:r>
      <w:r>
        <w:t xml:space="preserve"> </w:t>
      </w:r>
      <w:r>
        <w:t xml:space="preserve">that this option is feasible. Among</w:t>
      </w:r>
      <w:r>
        <w:t xml:space="preserve"> </w:t>
      </w:r>
      <w:r>
        <w:t xml:space="preserve">the companies however, the support</w:t>
      </w:r>
      <w:r>
        <w:t xml:space="preserve"> </w:t>
      </w:r>
      <w:r>
        <w:t xml:space="preserve">to legislative intervention is clearly</w:t>
      </w:r>
      <w:r>
        <w:t xml:space="preserve"> </w:t>
      </w:r>
      <w:r>
        <w:t xml:space="preserve">split depending on the role within</w:t>
      </w:r>
      <w:r>
        <w:t xml:space="preserve"> </w:t>
      </w:r>
      <w:r>
        <w:t xml:space="preserve">the data value chains (device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largely</w:t>
      </w:r>
      <w:r>
        <w:t xml:space="preserve"> </w:t>
      </w:r>
      <w:r>
        <w:t xml:space="preserve">against,</w:t>
      </w:r>
      <w:r>
        <w:t xml:space="preserve"> </w:t>
      </w:r>
      <w:r>
        <w:t xml:space="preserve">aftermarket players strongly in</w:t>
      </w:r>
      <w:r>
        <w:t xml:space="preserve"> </w:t>
      </w:r>
      <w:r>
        <w:t xml:space="preserve">favour).</w:t>
      </w:r>
      <w:r>
        <w:br/>
      </w:r>
      <w:r>
        <w:t xml:space="preserve">For B2G, PO2 appears to be easier</w:t>
      </w:r>
      <w:r>
        <w:t xml:space="preserve"> </w:t>
      </w:r>
      <w:r>
        <w:t xml:space="preserve">to accept for the main stakeholders</w:t>
      </w:r>
      <w:r>
        <w:t xml:space="preserve"> </w:t>
      </w:r>
      <w:r>
        <w:t xml:space="preserve">(in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PO3),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due to its complementary</w:t>
      </w:r>
      <w:r>
        <w:t xml:space="preserve"> </w:t>
      </w:r>
      <w:r>
        <w:t xml:space="preserve">(in relation to existing mechanisms)</w:t>
      </w:r>
      <w:r>
        <w:t xml:space="preserve"> </w:t>
      </w:r>
      <w:r>
        <w:t xml:space="preserve">and</w:t>
      </w:r>
      <w:r>
        <w:t xml:space="preserve"> </w:t>
      </w:r>
      <w:r>
        <w:t xml:space="preserve">ad-hoc</w:t>
      </w:r>
      <w:r>
        <w:t xml:space="preserve"> </w:t>
      </w:r>
      <w:r>
        <w:t xml:space="preserve">application,</w:t>
      </w:r>
      <w:r>
        <w:t xml:space="preserve"> </w:t>
      </w:r>
      <w:r>
        <w:t xml:space="preserve">thus</w:t>
      </w:r>
      <w:r>
        <w:t xml:space="preserve"> </w:t>
      </w:r>
      <w:r>
        <w:t xml:space="preserve">limiting any associated costs.</w:t>
      </w:r>
      <w:r>
        <w:t xml:space="preserve"> </w:t>
      </w:r>
      <w:r>
        <w:t xml:space="preserve">Interoperability measures within</w:t>
      </w:r>
      <w:r>
        <w:t xml:space="preserve"> </w:t>
      </w:r>
      <w:r>
        <w:t xml:space="preserve">this option should also be feasible</w:t>
      </w:r>
      <w:r>
        <w:t xml:space="preserve"> </w:t>
      </w:r>
      <w:r>
        <w:t xml:space="preserve">to implement, given the approach</w:t>
      </w:r>
      <w:r>
        <w:t xml:space="preserve"> </w:t>
      </w:r>
      <w:r>
        <w:t xml:space="preserve">that</w:t>
      </w:r>
      <w:r>
        <w:t xml:space="preserve"> </w:t>
      </w:r>
      <w:r>
        <w:t xml:space="preserve">prioritizes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consensus before legislative action.</w:t>
      </w:r>
      <w:r>
        <w:br/>
      </w:r>
      <w:r>
        <w:t xml:space="preserve">PO3 is likely to lead to more</w:t>
      </w:r>
      <w:r>
        <w:t xml:space="preserve"> </w:t>
      </w:r>
      <w:r>
        <w:t xml:space="preserve">feasibility issues than PO2. Stronger</w:t>
      </w:r>
      <w:r>
        <w:t xml:space="preserve"> </w:t>
      </w:r>
      <w:r>
        <w:t xml:space="preserve">opposition can be expected from the</w:t>
      </w:r>
      <w:r>
        <w:t xml:space="preserve"> </w:t>
      </w:r>
      <w:r>
        <w:t xml:space="preserve">data holders (this is related to the</w:t>
      </w:r>
      <w:r>
        <w:t xml:space="preserve"> </w:t>
      </w:r>
      <w:r>
        <w:t xml:space="preserve">high costs of this option as discussed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criterion).</w:t>
      </w:r>
      <w:r>
        <w:t xml:space="preserve"> </w:t>
      </w:r>
      <w:r>
        <w:t xml:space="preserve">Businesses are likely to see this</w:t>
      </w:r>
      <w:r>
        <w:t xml:space="preserve"> </w:t>
      </w:r>
      <w:r>
        <w:t xml:space="preserve">option</w:t>
      </w:r>
      <w:r>
        <w:t xml:space="preserve"> </w:t>
      </w:r>
      <w:r>
        <w:t xml:space="preserve">as</w:t>
      </w:r>
      <w:r>
        <w:t xml:space="preserve"> </w:t>
      </w:r>
      <w:r>
        <w:t xml:space="preserve">too</w:t>
      </w:r>
      <w:r>
        <w:t xml:space="preserve"> </w:t>
      </w:r>
      <w:r>
        <w:t xml:space="preserve">prescriptive</w:t>
      </w:r>
      <w:r>
        <w:t xml:space="preserve"> </w:t>
      </w:r>
      <w:r>
        <w:t xml:space="preserve">on</w:t>
      </w:r>
      <w:r>
        <w:t xml:space="preserve"> </w:t>
      </w:r>
      <w:r>
        <w:t xml:space="preserve">technical solutions and too intrusive</w:t>
      </w:r>
      <w:r>
        <w:t xml:space="preserve"> </w:t>
      </w:r>
      <w:r>
        <w:t xml:space="preserve">on</w:t>
      </w:r>
      <w:r>
        <w:t xml:space="preserve"> </w:t>
      </w:r>
      <w:r>
        <w:t xml:space="preserve">contractual</w:t>
      </w:r>
      <w:r>
        <w:t xml:space="preserve"> </w:t>
      </w:r>
      <w:r>
        <w:t xml:space="preserve">freedom.</w:t>
      </w:r>
      <w:r>
        <w:t xml:space="preserve"> </w:t>
      </w:r>
      <w:r>
        <w:t xml:space="preserve">Such</w:t>
      </w:r>
      <w:r>
        <w:t xml:space="preserve"> </w:t>
      </w:r>
      <w:r>
        <w:t xml:space="preserve">resistance would likely depend on</w:t>
      </w:r>
      <w:r>
        <w:t xml:space="preserve"> </w:t>
      </w:r>
      <w:r>
        <w:t xml:space="preserve">the specificities and different levels</w:t>
      </w:r>
      <w:r>
        <w:t xml:space="preserve"> </w:t>
      </w:r>
      <w:r>
        <w:t xml:space="preserve">of digitalisation and maturity across</w:t>
      </w:r>
      <w:r>
        <w:t xml:space="preserve"> </w:t>
      </w:r>
      <w:r>
        <w:t xml:space="preserve">sectors.</w:t>
      </w:r>
      <w:r>
        <w:t xml:space="preserve"> </w:t>
      </w:r>
      <w:r>
        <w:t xml:space="preserve">For B2G, more stringent rules and</w:t>
      </w:r>
      <w:r>
        <w:t xml:space="preserve"> </w:t>
      </w:r>
      <w:r>
        <w:t xml:space="preserve">less</w:t>
      </w:r>
      <w:r>
        <w:t xml:space="preserve"> </w:t>
      </w:r>
      <w:r>
        <w:t xml:space="preserve">advantageous</w:t>
      </w:r>
      <w:r>
        <w:t xml:space="preserve"> </w:t>
      </w:r>
      <w:r>
        <w:t xml:space="preserve">compensation</w:t>
      </w:r>
      <w:r>
        <w:t xml:space="preserve"> </w:t>
      </w:r>
      <w:r>
        <w:t xml:space="preserve">mechanisms</w:t>
      </w:r>
      <w:r>
        <w:t xml:space="preserve"> </w:t>
      </w:r>
      <w:r>
        <w:t xml:space="preserve">may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acceptance by companies to comply</w:t>
      </w:r>
      <w:r>
        <w:t xml:space="preserve"> </w:t>
      </w:r>
      <w:r>
        <w:t xml:space="preserve">with data access requests.</w:t>
      </w:r>
      <w:r>
        <w:br/>
      </w:r>
      <w:r>
        <w:t xml:space="preserve">Proportionality (matching intensity of policy intervention to the size and nature of the identified problem)</w:t>
      </w:r>
      <w:r>
        <w:t xml:space="preserve"> </w:t>
      </w:r>
      <w:r>
        <w:t xml:space="preserve">Reliance on stakeholders’ take</w:t>
      </w:r>
      <w:r>
        <w:t xml:space="preserve"> </w:t>
      </w:r>
      <w:r>
        <w:t xml:space="preserve">up of voluntary measures is not</w:t>
      </w:r>
      <w:r>
        <w:t xml:space="preserve"> </w:t>
      </w:r>
      <w:r>
        <w:t xml:space="preserve">proportional given the extent of</w:t>
      </w:r>
      <w:r>
        <w:t xml:space="preserve"> </w:t>
      </w:r>
      <w:r>
        <w:t xml:space="preserve">the problems and the high socio-</w:t>
      </w:r>
      <w:r>
        <w:t xml:space="preserve"> </w:t>
      </w:r>
      <w:r>
        <w:t xml:space="preserve">economic risk of non-action.</w:t>
      </w:r>
      <w:r>
        <w:t xml:space="preserve"> </w:t>
      </w:r>
      <w:r>
        <w:t xml:space="preserve">Policy</w:t>
      </w:r>
      <w:r>
        <w:t xml:space="preserve"> </w:t>
      </w:r>
      <w:r>
        <w:t xml:space="preserve">intervention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severely limited by its low</w:t>
      </w:r>
      <w:r>
        <w:t xml:space="preserve"> </w:t>
      </w:r>
      <w:r>
        <w:t xml:space="preserve">efficiency</w:t>
      </w:r>
      <w:r>
        <w:t xml:space="preserve"> </w:t>
      </w:r>
      <w:r>
        <w:t xml:space="preserve">cannot</w:t>
      </w:r>
      <w:r>
        <w:t xml:space="preserve"> </w:t>
      </w:r>
      <w:r>
        <w:t xml:space="preserve">offer</w:t>
      </w:r>
      <w:r>
        <w:t xml:space="preserve"> </w:t>
      </w:r>
      <w:r>
        <w:t xml:space="preserve">a</w:t>
      </w:r>
      <w:r>
        <w:t xml:space="preserve"> </w:t>
      </w:r>
      <w:r>
        <w:t xml:space="preserve">proportional solution.</w:t>
      </w:r>
      <w:r>
        <w:t xml:space="preserve"> </w:t>
      </w:r>
      <w:r>
        <w:t xml:space="preserve">The proposed measures under PO2</w:t>
      </w:r>
      <w:r>
        <w:t xml:space="preserve"> </w:t>
      </w:r>
      <w:r>
        <w:t xml:space="preserve">would offer a balanced approach,</w:t>
      </w:r>
      <w:r>
        <w:t xml:space="preserve"> </w:t>
      </w:r>
      <w:r>
        <w:t xml:space="preserve">both enlarging the range of parties</w:t>
      </w:r>
      <w:r>
        <w:t xml:space="preserve"> </w:t>
      </w:r>
      <w:r>
        <w:t xml:space="preserve">entitled to access and use of data,</w:t>
      </w:r>
      <w:r>
        <w:t xml:space="preserve"> </w:t>
      </w:r>
      <w:r>
        <w:t xml:space="preserve">while</w:t>
      </w:r>
      <w:r>
        <w:t xml:space="preserve"> </w:t>
      </w:r>
      <w:r>
        <w:t xml:space="preserve">also</w:t>
      </w:r>
      <w:r>
        <w:t xml:space="preserve"> </w:t>
      </w:r>
      <w:r>
        <w:t xml:space="preserve">ensuring</w:t>
      </w:r>
      <w:r>
        <w:t xml:space="preserve"> </w:t>
      </w:r>
      <w:r>
        <w:t xml:space="preserve">the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control</w:t>
      </w:r>
      <w:r>
        <w:t xml:space="preserve"> </w:t>
      </w:r>
      <w:r>
        <w:t xml:space="preserve">by</w:t>
      </w:r>
      <w:r>
        <w:t xml:space="preserve"> </w:t>
      </w:r>
      <w:r>
        <w:t xml:space="preserve">manufacturers and data holders.</w:t>
      </w:r>
      <w:r>
        <w:t xml:space="preserve"> </w:t>
      </w:r>
      <w:r>
        <w:t xml:space="preserve">Similarly, the measures to enhance</w:t>
      </w:r>
      <w:r>
        <w:t xml:space="preserve"> </w:t>
      </w:r>
      <w:r>
        <w:t xml:space="preserve">cloud switchability aim to fulfil the</w:t>
      </w:r>
      <w:r>
        <w:t xml:space="preserve"> </w:t>
      </w:r>
      <w:r>
        <w:t xml:space="preserve">objectives in a step-by-step manner,</w:t>
      </w:r>
      <w:r>
        <w:t xml:space="preserve"> </w:t>
      </w:r>
      <w:r>
        <w:t xml:space="preserve">minimising the unnecessary burden</w:t>
      </w:r>
      <w:r>
        <w:t xml:space="preserve"> </w:t>
      </w:r>
      <w:r>
        <w:t xml:space="preserve">for service providers. Finally, the</w:t>
      </w:r>
      <w:r>
        <w:t xml:space="preserve"> </w:t>
      </w:r>
      <w:r>
        <w:t xml:space="preserve">approach</w:t>
      </w:r>
      <w:r>
        <w:t xml:space="preserve"> </w:t>
      </w:r>
      <w:r>
        <w:t xml:space="preserve">towards</w:t>
      </w:r>
      <w:r>
        <w:t xml:space="preserve"> </w:t>
      </w:r>
      <w:r>
        <w:t xml:space="preserve">common</w:t>
      </w:r>
      <w:r>
        <w:t xml:space="preserve"> </w:t>
      </w:r>
      <w:r>
        <w:t xml:space="preserve">specifications takes the form of a</w:t>
      </w:r>
      <w:r>
        <w:t xml:space="preserve"> </w:t>
      </w:r>
      <w:r>
        <w:t xml:space="preserve">tool of ‘last resort’ that would only</w:t>
      </w:r>
      <w:r>
        <w:t xml:space="preserve"> </w:t>
      </w:r>
      <w:r>
        <w:t xml:space="preserve">PO3 appears overall proportionate</w:t>
      </w:r>
      <w:r>
        <w:t xml:space="preserve"> </w:t>
      </w:r>
      <w:r>
        <w:t xml:space="preserve">when compared to the seriousness of</w:t>
      </w:r>
      <w:r>
        <w:t xml:space="preserve"> </w:t>
      </w:r>
      <w:r>
        <w:t xml:space="preserve">the problems identified. However,</w:t>
      </w:r>
      <w:r>
        <w:t xml:space="preserve"> </w:t>
      </w:r>
      <w:r>
        <w:t xml:space="preserve">higher compliance burden (with</w:t>
      </w:r>
      <w:r>
        <w:t xml:space="preserve"> </w:t>
      </w:r>
      <w:r>
        <w:t xml:space="preserve">respect to PO2) is not justified by a</w:t>
      </w:r>
      <w:r>
        <w:t xml:space="preserve"> </w:t>
      </w:r>
      <w:r>
        <w:t xml:space="preserve">radically better efficiency of this</w:t>
      </w:r>
      <w:r>
        <w:t xml:space="preserve"> </w:t>
      </w:r>
      <w:r>
        <w:t xml:space="preserve">option. This is particularly the case</w:t>
      </w:r>
      <w:r>
        <w:t xml:space="preserve"> </w:t>
      </w:r>
      <w:r>
        <w:t xml:space="preserve">with respect to the requirements</w:t>
      </w:r>
      <w:r>
        <w:t xml:space="preserve"> </w:t>
      </w:r>
      <w:r>
        <w:t xml:space="preserve">placed on data holders in less</w:t>
      </w:r>
      <w:r>
        <w:t xml:space="preserve"> </w:t>
      </w:r>
      <w:r>
        <w:t xml:space="preserve">digitally mature sectors in B2B and</w:t>
      </w:r>
      <w:r>
        <w:t xml:space="preserve"> </w:t>
      </w:r>
      <w:r>
        <w:t xml:space="preserve">B2C scenarios. Intervention based</w:t>
      </w:r>
      <w:r>
        <w:t xml:space="preserve"> </w:t>
      </w:r>
      <w:r>
        <w:t xml:space="preserve">on PO3 would therefore be less</w:t>
      </w:r>
      <w:r>
        <w:t xml:space="preserve"> </w:t>
      </w:r>
      <w:r>
        <w:t xml:space="preserve">proportional with regard to that</w:t>
      </w:r>
      <w:r>
        <w:t xml:space="preserve"> </w:t>
      </w:r>
      <w:r>
        <w:t xml:space="preserve">based on PO2.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be activated when the stakeholders</w:t>
      </w:r>
      <w:r>
        <w:t xml:space="preserve"> </w:t>
      </w:r>
      <w:r>
        <w:t xml:space="preserve">are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solve</w:t>
      </w:r>
      <w:r>
        <w:t xml:space="preserve"> </w:t>
      </w:r>
      <w:r>
        <w:t xml:space="preserve">the</w:t>
      </w:r>
      <w:r>
        <w:t xml:space="preserve"> </w:t>
      </w:r>
      <w:r>
        <w:t xml:space="preserve">interoperability problems on their</w:t>
      </w:r>
      <w:r>
        <w:t xml:space="preserve"> </w:t>
      </w:r>
      <w:r>
        <w:t xml:space="preserve">own. At the same time, the different</w:t>
      </w:r>
      <w:r>
        <w:t xml:space="preserve"> </w:t>
      </w:r>
      <w:r>
        <w:t xml:space="preserve">elements of this policy option offer</w:t>
      </w:r>
      <w:r>
        <w:t xml:space="preserve"> </w:t>
      </w:r>
      <w:r>
        <w:t xml:space="preserve">a credible solution as to the change</w:t>
      </w:r>
      <w:r>
        <w:t xml:space="preserve"> </w:t>
      </w:r>
      <w:r>
        <w:t xml:space="preserve">in the status quo. Overall, this</w:t>
      </w:r>
      <w:r>
        <w:t xml:space="preserve"> </w:t>
      </w:r>
      <w:r>
        <w:t xml:space="preserve">option appears to be best aligned</w:t>
      </w:r>
      <w:r>
        <w:t xml:space="preserve"> </w:t>
      </w:r>
      <w:r>
        <w:t xml:space="preserve">with the proportionality criterion.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Effectiveness</w:t>
      </w:r>
      <w:r>
        <w:br/>
      </w:r>
      <w:r>
        <w:t xml:space="preserve">Coherence</w:t>
      </w:r>
      <w:r>
        <w:br/>
      </w:r>
      <w:r>
        <w:t xml:space="preserve">Legal/ political</w:t>
      </w:r>
      <w:r>
        <w:t xml:space="preserve"> </w:t>
      </w:r>
      <w:r>
        <w:t xml:space="preserve">feasibility</w:t>
      </w:r>
      <w:r>
        <w:br/>
      </w:r>
      <w:r>
        <w:t xml:space="preserve">Proportionality</w:t>
      </w:r>
      <w:r>
        <w:t xml:space="preserve"> </w:t>
      </w:r>
      <w:r>
        <w:t xml:space="preserve">PO1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PO2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PO3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The scores reflect the expected magnitude of impact against the baseline scenario: (++)</w:t>
      </w:r>
      <w:r>
        <w:t xml:space="preserve"> </w:t>
      </w:r>
      <w:r>
        <w:t xml:space="preserve">being strongly positive, (+) positive, (0) inducing no noticeable change, and (–) being</w:t>
      </w:r>
      <w:r>
        <w:t xml:space="preserve"> </w:t>
      </w:r>
      <w:r>
        <w:t xml:space="preserve">negative.</w:t>
      </w:r>
      <w:r>
        <w:br/>
      </w:r>
      <w:r>
        <w:t xml:space="preserve">8. PREFERRED OPTION</w:t>
      </w:r>
      <w:r>
        <w:t xml:space="preserve"> </w:t>
      </w:r>
      <w:r>
        <w:t xml:space="preserve">Based on the evidence above, policy option 2 would be the preferred option. The key</w:t>
      </w:r>
      <w:r>
        <w:t xml:space="preserve"> </w:t>
      </w:r>
      <w:r>
        <w:t xml:space="preserve">measures envisaged under policy option 2 are described in Chapter 5. The figure below</w:t>
      </w:r>
      <w:r>
        <w:t xml:space="preserve"> </w:t>
      </w:r>
      <w:r>
        <w:t xml:space="preserve">presents a schematic overview of the policy option.</w:t>
      </w:r>
    </w:p>
    <w:p>
      <w:pPr>
        <w:pStyle w:val="BodyText"/>
      </w:pPr>
      <w:r>
        <w:t xml:space="preserve">This package of measures would significantly contribute to increasing the value of the</w:t>
      </w:r>
      <w:r>
        <w:t xml:space="preserve"> </w:t>
      </w:r>
      <w:r>
        <w:t xml:space="preserve">data economy as well as ensuring that data works for society and that a sufficient volume</w:t>
      </w:r>
      <w:r>
        <w:t xml:space="preserve"> </w:t>
      </w:r>
      <w:r>
        <w:t xml:space="preserve">of data is available for reuse, while at the same time providing control mechanisms to</w:t>
      </w:r>
      <w:r>
        <w:t xml:space="preserve"> </w:t>
      </w:r>
      <w:r>
        <w:t xml:space="preserve">maintain incentives to generate data. This would provide for a balanced and feasible</w:t>
      </w:r>
      <w:r>
        <w:t xml:space="preserve"> </w:t>
      </w:r>
      <w:r>
        <w:t xml:space="preserve">approach that is in line with the views expressed by stakeholders, who generally confirm</w:t>
      </w:r>
      <w:r>
        <w:t xml:space="preserve"> </w:t>
      </w:r>
      <w:r>
        <w:t xml:space="preserve">the existence of obstacles to data access and use, while remaining cautious as to the</w:t>
      </w:r>
      <w:r>
        <w:t xml:space="preserve"> </w:t>
      </w:r>
      <w:r>
        <w:t xml:space="preserve">extent and intensity of regulatory intervention in B2B, B2C and B2G settings. In</w:t>
      </w:r>
      <w:r>
        <w:t xml:space="preserve"> </w:t>
      </w:r>
      <w:r>
        <w:t xml:space="preserve">addition, policy option 2 would introduce a legislative approach to the problems of</w:t>
      </w:r>
      <w:r>
        <w:t xml:space="preserve"> </w:t>
      </w:r>
      <w:r>
        <w:t xml:space="preserve">barriers to switching of cloud and edge services and risks of unlawful third country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access to data, but by means of a set of minimum framework conditions for cloud</w:t>
      </w:r>
      <w:r>
        <w:t xml:space="preserve"> </w:t>
      </w:r>
      <w:r>
        <w:t xml:space="preserve">switching. This is the preferred option because, as the experience with the portability</w:t>
      </w:r>
      <w:r>
        <w:t xml:space="preserve"> </w:t>
      </w:r>
      <w:r>
        <w:t xml:space="preserve">right of the GDPR241 shows, the introduction of a direct but broad portability obligation</w:t>
      </w:r>
      <w:r>
        <w:t xml:space="preserve"> </w:t>
      </w:r>
      <w:r>
        <w:t xml:space="preserve">can lead to differences in interpretation and may provide insufficient guidance for</w:t>
      </w:r>
      <w:r>
        <w:t xml:space="preserve"> </w:t>
      </w:r>
      <w:r>
        <w:t xml:space="preserve">practical interpretation. Finally, the substantially higher costs borne by the data holders</w:t>
      </w:r>
      <w:r>
        <w:t xml:space="preserve"> </w:t>
      </w:r>
      <w:r>
        <w:t xml:space="preserve">under option 3 result in lower political feasibility (i.e. stakeholder resistance).</w:t>
      </w:r>
      <w:r>
        <w:t xml:space="preserve"> </w:t>
      </w:r>
      <w:r>
        <w:t xml:space="preserve">While a combination of measures from PO 2 and 3 could in theory be contemplated, this</w:t>
      </w:r>
      <w:r>
        <w:t xml:space="preserve"> </w:t>
      </w:r>
      <w:r>
        <w:t xml:space="preserve">would run counter to the adopted approach for setting the level of intensity between the</w:t>
      </w:r>
      <w:r>
        <w:t xml:space="preserve"> </w:t>
      </w:r>
      <w:r>
        <w:t xml:space="preserve">policy options, which is related to the degree of control over the data by the data holder</w:t>
      </w:r>
      <w:r>
        <w:t xml:space="preserve"> </w:t>
      </w:r>
      <w:r>
        <w:t xml:space="preserve">or, from a different perspective to the degree of empowerment of data users.</w:t>
      </w:r>
      <w:r>
        <w:br/>
      </w:r>
      <w:r>
        <w:t xml:space="preserve">This logic has been applied to all elements of the policy options in B2B/B2C/B2G areas,</w:t>
      </w:r>
      <w:r>
        <w:t xml:space="preserve"> </w:t>
      </w:r>
      <w:r>
        <w:t xml:space="preserve">in line with the expectations of the stakeholders. It thus affects simultaneously: the range</w:t>
      </w:r>
      <w:r>
        <w:t xml:space="preserve"> </w:t>
      </w:r>
      <w:r>
        <w:t xml:space="preserve">of data in scope, the range of beneficiaries in scope, the technical means of accessing</w:t>
      </w:r>
      <w:r>
        <w:t xml:space="preserve"> </w:t>
      </w:r>
      <w:r>
        <w:t xml:space="preserve">data, the necessary degree of interoperability, etc. This approach facilitated feedback in</w:t>
      </w:r>
      <w:r>
        <w:t xml:space="preserve"> </w:t>
      </w:r>
      <w:r>
        <w:t xml:space="preserve">the consultation phase and was also used by the support studies.</w:t>
      </w:r>
      <w:r>
        <w:br/>
      </w:r>
      <w:r>
        <w:t xml:space="preserve">The remaining two intervention areas, focusing on data processing infrastructures and</w:t>
      </w:r>
      <w:r>
        <w:t xml:space="preserve"> </w:t>
      </w:r>
      <w:r>
        <w:t xml:space="preserve">interoperability, follow a different logic in defining the degree of intensity, due to a</w:t>
      </w:r>
      <w:r>
        <w:t xml:space="preserve"> </w:t>
      </w:r>
      <w:r>
        <w:t xml:space="preserve">different set up of stakeholders affected and a different set of underlying problem drivers.</w:t>
      </w:r>
      <w:r>
        <w:t xml:space="preserve"> </w:t>
      </w:r>
      <w:r>
        <w:t xml:space="preserve">As for the relation with the possible sectoral legislation, the Data Act would follow the</w:t>
      </w:r>
      <w:r>
        <w:t xml:space="preserve"> </w:t>
      </w:r>
      <w:r>
        <w:t xml:space="preserve">approach already applied and tested in the context of the NIS Directive and consisting of</w:t>
      </w:r>
      <w:r>
        <w:t xml:space="preserve"> </w:t>
      </w:r>
      <w:r>
        <w:t xml:space="preserve">a common horizontal framework on which sector-specific legislation can build. The Data</w:t>
      </w:r>
      <w:r>
        <w:t xml:space="preserve"> </w:t>
      </w:r>
      <w:r>
        <w:t xml:space="preserve">Act would leave room for vertical legislation to set more detailed rules addressing sector-</w:t>
      </w:r>
      <w:r>
        <w:t xml:space="preserve"> </w:t>
      </w:r>
      <w:r>
        <w:t xml:space="preserve">specific technical aspects of data access, for example cyber-security, data formats or</w:t>
      </w:r>
      <w:r>
        <w:t xml:space="preserve"> </w:t>
      </w:r>
      <w:r>
        <w:t xml:space="preserve">covering issues going beyond data access as such.</w:t>
      </w:r>
      <w:r>
        <w:br/>
      </w:r>
      <w:r>
        <w:t xml:space="preserve">The Data Act will therefore apply to a wide range of data access situations. However, a</w:t>
      </w:r>
      <w:r>
        <w:t xml:space="preserve"> </w:t>
      </w:r>
      <w:r>
        <w:t xml:space="preserve">distinction needs to be made between two scenarios in which the provisions of the Data</w:t>
      </w:r>
      <w:r>
        <w:t xml:space="preserve"> </w:t>
      </w:r>
      <w:r>
        <w:t xml:space="preserve">Act would apply to a varying level of intensity.</w:t>
      </w:r>
      <w:r>
        <w:t xml:space="preserve"> </w:t>
      </w:r>
      <w:r>
        <w:t xml:space="preserve">Firstly, it will put in place new data access and portability rights for the users of physical</w:t>
      </w:r>
      <w:r>
        <w:t xml:space="preserve"> </w:t>
      </w:r>
      <w:r>
        <w:t xml:space="preserve">products connected via a publicly available electronic communications service and</w:t>
      </w:r>
      <w:r>
        <w:t xml:space="preserve"> </w:t>
      </w:r>
      <w:r>
        <w:t xml:space="preserve">including physical components such as sensors that generate data. Such products may</w:t>
      </w:r>
      <w:r>
        <w:t xml:space="preserve"> </w:t>
      </w:r>
      <w:r>
        <w:t xml:space="preserve">include vehicles, smart home equipment, medical and health devices or agricultural and</w:t>
      </w:r>
      <w:r>
        <w:t xml:space="preserve"> </w:t>
      </w:r>
      <w:r>
        <w:t xml:space="preserve">industrial machinery. Those rights will also extend to data from services functionally</w:t>
      </w:r>
      <w:r>
        <w:t xml:space="preserve"> </w:t>
      </w:r>
      <w:r>
        <w:t xml:space="preserve">linked to those products. This approach ensures that the original data holders (e.g. </w:t>
      </w:r>
      <w:r>
        <w:t xml:space="preserve"> </w:t>
      </w:r>
      <w:r>
        <w:t xml:space="preserve">manufactures of data collecting devices) cannot continue to enjoy a ‘de facto’ exclusivity</w:t>
      </w:r>
      <w:r>
        <w:t xml:space="preserve"> </w:t>
      </w:r>
      <w:r>
        <w:t xml:space="preserve">over the data at the expense of users and other companies, as is currently the case. Such</w:t>
      </w:r>
      <w:r>
        <w:t xml:space="preserve"> </w:t>
      </w:r>
      <w:r>
        <w:t xml:space="preserve">data access rights would however not cover self-standing online services (including</w:t>
      </w:r>
      <w:r>
        <w:t xml:space="preserve"> </w:t>
      </w:r>
      <w:r>
        <w:t xml:space="preserve">banking, insurance, food delivery, platforms providing daily services), beyond those</w:t>
      </w:r>
      <w:r>
        <w:t xml:space="preserve"> </w:t>
      </w:r>
      <w:r>
        <w:t xml:space="preserve">related to products, i.e. in the environment of the Internet of Things. This is because there</w:t>
      </w:r>
      <w:r>
        <w:t xml:space="preserve"> </w:t>
      </w:r>
      <w:r>
        <w:t xml:space="preserve">is no guarantee that access rights to data of all online services would lead to the same</w:t>
      </w:r>
    </w:p>
    <w:p>
      <w:pPr>
        <w:pStyle w:val="BodyText"/>
      </w:pPr>
      <w:r>
        <w:t xml:space="preserve">241 General Data Protection Regulation, Article 20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benefits as in the IoT context. The market structure of IoT suggests that the</w:t>
      </w:r>
      <w:r>
        <w:t xml:space="preserve"> </w:t>
      </w:r>
      <w:r>
        <w:t xml:space="preserve">manufacturers hold an exclusive position over the data that is necessary for aftermarket</w:t>
      </w:r>
      <w:r>
        <w:t xml:space="preserve"> </w:t>
      </w:r>
      <w:r>
        <w:t xml:space="preserve">services. This may not be true with regard to other online services. While some examples</w:t>
      </w:r>
      <w:r>
        <w:t xml:space="preserve"> </w:t>
      </w:r>
      <w:r>
        <w:t xml:space="preserve">of exclusive data use of online services exist and thus access rights in certain sectors are</w:t>
      </w:r>
      <w:r>
        <w:t xml:space="preserve"> </w:t>
      </w:r>
      <w:r>
        <w:t xml:space="preserve">provided for (e.g. banking), there is no compelling evidence to extend new data access</w:t>
      </w:r>
      <w:r>
        <w:t xml:space="preserve"> </w:t>
      </w:r>
      <w:r>
        <w:t xml:space="preserve">rights to all digital services.</w:t>
      </w:r>
      <w:r>
        <w:t xml:space="preserve"> </w:t>
      </w:r>
      <w:r>
        <w:t xml:space="preserve">Secondly, although only in the context of B2B relationship, the Data Act would lay down</w:t>
      </w:r>
      <w:r>
        <w:t xml:space="preserve"> </w:t>
      </w:r>
      <w:r>
        <w:t xml:space="preserve">general rules on conditions and compensation that should be adhered to all cases</w:t>
      </w:r>
      <w:r>
        <w:t xml:space="preserve"> </w:t>
      </w:r>
      <w:r>
        <w:t xml:space="preserve">(including online services) where a data holder is obliged by law to make data available</w:t>
      </w:r>
      <w:r>
        <w:t xml:space="preserve"> </w:t>
      </w:r>
      <w:r>
        <w:t xml:space="preserve">to another enterprise. This approach should ensure consistently and legal certainty for</w:t>
      </w:r>
      <w:r>
        <w:t xml:space="preserve"> </w:t>
      </w:r>
      <w:r>
        <w:t xml:space="preserve">businesses across the Internal Market. The general principles of the Data Act would</w:t>
      </w:r>
      <w:r>
        <w:t xml:space="preserve"> </w:t>
      </w:r>
      <w:r>
        <w:t xml:space="preserve">apply where the data holder is required to make data available to a third party at the</w:t>
      </w:r>
      <w:r>
        <w:t xml:space="preserve"> </w:t>
      </w:r>
      <w:r>
        <w:t xml:space="preserve">request of the user, and where future instruments are adopted governing business to</w:t>
      </w:r>
      <w:r>
        <w:t xml:space="preserve"> </w:t>
      </w:r>
      <w:r>
        <w:t xml:space="preserve">business data sharing in specific sectors. Likewise, the unfairness test would apply to all</w:t>
      </w:r>
      <w:r>
        <w:t xml:space="preserve"> </w:t>
      </w:r>
      <w:r>
        <w:t xml:space="preserve">data-related contracts unilaterally imposed on micro, small or medium-sized enterprises,</w:t>
      </w:r>
      <w:r>
        <w:t xml:space="preserve"> </w:t>
      </w:r>
      <w:r>
        <w:t xml:space="preserve">across all economic sectors and in all data sharing scenarios.</w:t>
      </w:r>
      <w:r>
        <w:br/>
      </w:r>
      <w:r>
        <w:t xml:space="preserve">8.1.</w:t>
      </w:r>
      <w:r>
        <w:t xml:space="preserve"> </w:t>
      </w:r>
      <w:r>
        <w:t xml:space="preserve">Estimated impact of the preferred option</w:t>
      </w:r>
      <w:r>
        <w:t xml:space="preserve"> </w:t>
      </w:r>
      <w:r>
        <w:t xml:space="preserve">Under policy option 2, EU-27 GDP is expected to increase from the baseline of EUR</w:t>
      </w:r>
      <w:r>
        <w:t xml:space="preserve"> </w:t>
      </w:r>
      <w:r>
        <w:t xml:space="preserve">13.80 trillion in 2028 to EUR 14.07 trillion (equivalent to an additional 1.98%</w:t>
      </w:r>
      <w:r>
        <w:t xml:space="preserve"> </w:t>
      </w:r>
      <w:r>
        <w:t xml:space="preserve">points)242. It could lead to EUR 96.8 billion in supplementary government revenues in the</w:t>
      </w:r>
      <w:r>
        <w:t xml:space="preserve"> </w:t>
      </w:r>
      <w:r>
        <w:t xml:space="preserve">period 2024-2028 and EUR 30.4 billion in supplementary investment activities243. In</w:t>
      </w:r>
      <w:r>
        <w:t xml:space="preserve"> </w:t>
      </w:r>
      <w:r>
        <w:t xml:space="preserve">addition, policy option 2 could create an additional 2.2 million jobs by 2028244.</w:t>
      </w:r>
      <w:r>
        <w:t xml:space="preserve"> </w:t>
      </w:r>
      <w:r>
        <w:t xml:space="preserve">The estimated benefits for the individual policy objectives are as follows245:</w:t>
      </w:r>
      <w:r>
        <w:t xml:space="preserve"> </w:t>
      </w:r>
      <w:r>
        <w:t xml:space="preserve">-</w:t>
      </w:r>
      <w:r>
        <w:t xml:space="preserve"> </w:t>
      </w:r>
      <w:r>
        <w:t xml:space="preserve">Empowering consumers and companies using connected products and related</w:t>
      </w:r>
      <w:r>
        <w:t xml:space="preserve"> </w:t>
      </w:r>
      <w:r>
        <w:t xml:space="preserve">services and increasing the availability of data for commercial use and innovation</w:t>
      </w:r>
      <w:r>
        <w:t xml:space="preserve"> </w:t>
      </w:r>
      <w:r>
        <w:t xml:space="preserve">between businesses would generate up to EUR 196.7 billion p.a. by 2028;</w:t>
      </w:r>
      <w:r>
        <w:br/>
      </w:r>
      <w:r>
        <w:t xml:space="preserve">-</w:t>
      </w:r>
      <w:r>
        <w:t xml:space="preserve"> </w:t>
      </w:r>
      <w:r>
        <w:t xml:space="preserve">Improving contractual fairness would bring additional EUR 7.4 billion p.a.;</w:t>
      </w:r>
      <w:r>
        <w:t xml:space="preserve"> </w:t>
      </w:r>
      <w:r>
        <w:t xml:space="preserve">-</w:t>
      </w:r>
      <w:r>
        <w:t xml:space="preserve"> </w:t>
      </w:r>
      <w:r>
        <w:t xml:space="preserve">Facilitating the use of commercially held data for public interest purposes: reduced</w:t>
      </w:r>
      <w:r>
        <w:t xml:space="preserve"> </w:t>
      </w:r>
      <w:r>
        <w:t xml:space="preserve">administrative burden of up to EUR 155 million p.a.;</w:t>
      </w:r>
      <w:r>
        <w:t xml:space="preserve"> </w:t>
      </w:r>
      <w:r>
        <w:t xml:space="preserve">-</w:t>
      </w:r>
      <w:r>
        <w:t xml:space="preserve"> </w:t>
      </w:r>
      <w:r>
        <w:t xml:space="preserve">Facilitating access to fair and trustworthy cloud and edge services: additional EUR</w:t>
      </w:r>
      <w:r>
        <w:t xml:space="preserve"> </w:t>
      </w:r>
      <w:r>
        <w:t xml:space="preserve">7.1 billion p.a.</w:t>
      </w:r>
      <w:r>
        <w:t xml:space="preserve"> </w:t>
      </w:r>
      <w:r>
        <w:t xml:space="preserve">Costs estimated for the chosen policy option include:</w:t>
      </w:r>
      <w:r>
        <w:t xml:space="preserve"> </w:t>
      </w:r>
      <w:r>
        <w:t xml:space="preserve">-</w:t>
      </w:r>
      <w:r>
        <w:t xml:space="preserve"> </w:t>
      </w:r>
      <w:r>
        <w:t xml:space="preserve">Obligation of manufacturers to allow access in the B2B/B2C context: EUR 410</w:t>
      </w:r>
      <w:r>
        <w:t xml:space="preserve"> </w:t>
      </w:r>
      <w:r>
        <w:t xml:space="preserve">million in one-off costs and EUR 88 million in recurrent costs.</w:t>
      </w:r>
    </w:p>
    <w:p>
      <w:pPr>
        <w:pStyle w:val="BodyText"/>
      </w:pPr>
      <w:r>
        <w:t xml:space="preserve">242 European Commission (2022). Study to support an Impact Assessment on enhancing the use of data in</w:t>
      </w:r>
      <w:r>
        <w:t xml:space="preserve"> </w:t>
      </w:r>
      <w:r>
        <w:t xml:space="preserve">Europe, prepared by Deloitte (Section 3.5.2).</w:t>
      </w:r>
      <w:r>
        <w:t xml:space="preserve"> </w:t>
      </w:r>
      <w:r>
        <w:t xml:space="preserve">243 Ibid (Section 3.5.2.1.2, Figure 40 and Section 3.5.2.1.3, Figure 41).</w:t>
      </w:r>
      <w:r>
        <w:t xml:space="preserve"> </w:t>
      </w:r>
      <w:r>
        <w:t xml:space="preserve">244 Ibid (Section 3.5.2.1.1, Figure 39).</w:t>
      </w:r>
      <w:r>
        <w:t xml:space="preserve"> </w:t>
      </w:r>
      <w:r>
        <w:t xml:space="preserve">245 See Chapter 6 for the references to the figures provided in this paragraph.</w:t>
      </w:r>
    </w:p>
    <w:bookmarkEnd w:id="11"/>
    <w:bookmarkStart w:id="12" w:name="section-3"/>
    <w:p>
      <w:pPr>
        <w:pStyle w:val="Heading2"/>
      </w:pPr>
      <w:r>
        <w:t xml:space="preserve">69</w:t>
      </w:r>
    </w:p>
    <w:bookmarkEnd w:id="12"/>
    <w:bookmarkStart w:id="13" w:name="X5ab6f55ccc428cd56a1d4d70c313a8892e52aba"/>
    <w:p>
      <w:pPr>
        <w:pStyle w:val="Heading2"/>
      </w:pPr>
      <w:r>
        <w:t xml:space="preserve">Ensuring contractual fairness: EUR 69 million p.a.</w:t>
      </w:r>
    </w:p>
    <w:p>
      <w:pPr>
        <w:pStyle w:val="FirstParagraph"/>
      </w:pPr>
      <w:r>
        <w:t xml:space="preserve">B2G data sharing: EUR 552.5 million in one-off costs and EUR 78.1 million in</w:t>
      </w:r>
      <w:r>
        <w:t xml:space="preserve"> </w:t>
      </w:r>
      <w:r>
        <w:t xml:space="preserve">recurrent costs.</w:t>
      </w:r>
      <w:r>
        <w:t xml:space="preserve"> </w:t>
      </w:r>
      <w:r>
        <w:t xml:space="preserve">-</w:t>
      </w:r>
      <w:r>
        <w:t xml:space="preserve"> </w:t>
      </w:r>
      <w:r>
        <w:t xml:space="preserve">Interoperability requirements: EUR 1 million (per standard).</w:t>
      </w:r>
      <w:r>
        <w:t xml:space="preserve"> </w:t>
      </w:r>
      <w:r>
        <w:t xml:space="preserve">Overall, given these figures and in view of the reasonable assumptions made to calculate</w:t>
      </w:r>
      <w:r>
        <w:t xml:space="preserve"> </w:t>
      </w:r>
      <w:r>
        <w:t xml:space="preserve">them, it is clear that the benefits far outweigh the costs.</w:t>
      </w:r>
      <w:r>
        <w:t xml:space="preserve"> </w:t>
      </w:r>
      <w:r>
        <w:t xml:space="preserve">Annexes 7 and 11 describe in more detail how, in practice, the Data Act would resolve</w:t>
      </w:r>
      <w:r>
        <w:t xml:space="preserve"> </w:t>
      </w:r>
      <w:r>
        <w:t xml:space="preserve">issues related to data access and use in a number of practical situations. Annex 7 focuses</w:t>
      </w:r>
      <w:r>
        <w:t xml:space="preserve"> </w:t>
      </w:r>
      <w:r>
        <w:t xml:space="preserve">on B2B, B2C and B2G contexts, whereas Annex 11 focuses on contractual relations.</w:t>
      </w:r>
      <w:r>
        <w:br/>
      </w:r>
      <w:r>
        <w:t xml:space="preserve">8.2. REFIT (simplification and improved efficiency)</w:t>
      </w:r>
      <w:r>
        <w:t xml:space="preserve"> </w:t>
      </w:r>
      <w:r>
        <w:t xml:space="preserve">By clarifying that the sui generis right does not apply to databases containing machine-</w:t>
      </w:r>
      <w:r>
        <w:t xml:space="preserve"> </w:t>
      </w:r>
      <w:r>
        <w:t xml:space="preserve">generated data, the targeted review of the Database Directive will also ensure that the</w:t>
      </w:r>
      <w:r>
        <w:t xml:space="preserve"> </w:t>
      </w:r>
      <w:r>
        <w:t xml:space="preserve">Directive will not become an obstacle to sharing such data across sectors. The review</w:t>
      </w:r>
      <w:r>
        <w:t xml:space="preserve"> </w:t>
      </w:r>
      <w:r>
        <w:t xml:space="preserve">will have a positive impact on the uniform application of rules in the EU Single Market</w:t>
      </w:r>
      <w:r>
        <w:t xml:space="preserve"> </w:t>
      </w:r>
      <w:r>
        <w:t xml:space="preserve">and for the data economy.</w:t>
      </w:r>
      <w:r>
        <w:br/>
      </w:r>
      <w:r>
        <w:t xml:space="preserve">Quantitative estimates could not be established as there is little awareness amongst</w:t>
      </w:r>
      <w:r>
        <w:t xml:space="preserve"> </w:t>
      </w:r>
      <w:r>
        <w:t xml:space="preserve">industry stakeholders, who may collect and use machine-generated data, of the</w:t>
      </w:r>
      <w:r>
        <w:t xml:space="preserve"> </w:t>
      </w:r>
      <w:r>
        <w:t xml:space="preserve">instrument and its potential use. However, the chosen option is the most effective and</w:t>
      </w:r>
      <w:r>
        <w:t xml:space="preserve"> </w:t>
      </w:r>
      <w:r>
        <w:t xml:space="preserve">coherent as compared to the baseline. This is particularly true considering the increasing</w:t>
      </w:r>
      <w:r>
        <w:t xml:space="preserve"> </w:t>
      </w:r>
      <w:r>
        <w:t xml:space="preserve">volume of data created, shared, and used in the data economy, and the increasing number</w:t>
      </w:r>
      <w:r>
        <w:t xml:space="preserve"> </w:t>
      </w:r>
      <w:r>
        <w:t xml:space="preserve">of situations where the proposed intervention regarding the application of the sui generis</w:t>
      </w:r>
      <w:r>
        <w:t xml:space="preserve"> </w:t>
      </w:r>
      <w:r>
        <w:t xml:space="preserve">right to machine-generated data would lead to decreased costs for affected stakeholders</w:t>
      </w:r>
      <w:r>
        <w:t xml:space="preserve"> </w:t>
      </w:r>
      <w:r>
        <w:t xml:space="preserve">as compared to the baseline scenario.</w:t>
      </w:r>
      <w:r>
        <w:t xml:space="preserve"> </w:t>
      </w:r>
      <w:r>
        <w:t xml:space="preserve">For costs savings beyond those directly linked to the review of the Database Directive,</w:t>
      </w:r>
      <w:r>
        <w:t xml:space="preserve"> </w:t>
      </w:r>
      <w:r>
        <w:t xml:space="preserve">the table below outlines the expectations with regard to the different data sharing</w:t>
      </w:r>
      <w:r>
        <w:t xml:space="preserve"> </w:t>
      </w:r>
      <w:r>
        <w:t xml:space="preserve">scenarios. By intensifying and facilitating data exchanges and use, the Data Act should</w:t>
      </w:r>
      <w:r>
        <w:t xml:space="preserve"> </w:t>
      </w:r>
      <w:r>
        <w:t xml:space="preserve">reduce burden mainly as a result of lowering of the transaction and by inducing costs</w:t>
      </w:r>
      <w:r>
        <w:t xml:space="preserve"> </w:t>
      </w:r>
      <w:r>
        <w:t xml:space="preserve">efficiency gains, both in the public sector and among businesses.</w:t>
      </w:r>
      <w:r>
        <w:br/>
      </w:r>
      <w:r>
        <w:t xml:space="preserve">REFIT Cost Savings for the Database Directive246 – Preferred Option(s)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Clarifying the application</w:t>
      </w:r>
      <w:r>
        <w:br/>
      </w:r>
      <w:r>
        <w:t xml:space="preserve">In clarifying that the sui generis right does not apply to databases</w:t>
      </w:r>
      <w:r>
        <w:t xml:space="preserve"> </w:t>
      </w:r>
      <w:r>
        <w:t xml:space="preserve">containing machine-generated data, database owners and particularly</w:t>
      </w:r>
      <w:r>
        <w:t xml:space="preserve"> </w:t>
      </w:r>
      <w:r>
        <w:t xml:space="preserve">users would gain certainty that databases containing machine-</w:t>
      </w:r>
      <w:r>
        <w:t xml:space="preserve"> </w:t>
      </w:r>
      <w:r>
        <w:t xml:space="preserve">generated data are not protected by the database right. This</w:t>
      </w:r>
      <w:r>
        <w:t xml:space="preserve"> </w:t>
      </w:r>
      <w:r>
        <w:t xml:space="preserve">intervention would happen at an early stage when the economy-wide</w:t>
      </w:r>
      <w:r>
        <w:t xml:space="preserve"> </w:t>
      </w:r>
      <w:r>
        <w:t xml:space="preserve">IoT rollout is still only nascent. It would prevent that in future, with</w:t>
      </w:r>
      <w:r>
        <w:t xml:space="preserve"> </w:t>
      </w:r>
      <w:r>
        <w:t xml:space="preserve">the expected growth of the sensor-based data economy, the database</w:t>
      </w:r>
      <w:r>
        <w:t xml:space="preserve"> </w:t>
      </w:r>
      <w:r>
        <w:t xml:space="preserve">right becomes a tool to prevent access to data - in contrast to the</w:t>
      </w:r>
      <w:r>
        <w:t xml:space="preserve"> </w:t>
      </w:r>
      <w:r>
        <w:t xml:space="preserve">Quantitative estimates</w:t>
      </w:r>
      <w:r>
        <w:t xml:space="preserve"> </w:t>
      </w:r>
      <w:r>
        <w:t xml:space="preserve">cannot be established</w:t>
      </w:r>
      <w:r>
        <w:t xml:space="preserve"> </w:t>
      </w:r>
      <w:r>
        <w:t xml:space="preserve">but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revenues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substantial in view of</w:t>
      </w:r>
      <w:r>
        <w:t xml:space="preserve"> </w:t>
      </w:r>
      <w:r>
        <w:t xml:space="preserve">the expansion of data</w:t>
      </w:r>
      <w:r>
        <w:t xml:space="preserve"> </w:t>
      </w:r>
      <w:r>
        <w:t xml:space="preserve">created and shared in</w:t>
      </w:r>
      <w:r>
        <w:t xml:space="preserve"> </w:t>
      </w:r>
      <w:r>
        <w:t xml:space="preserve">the data economy.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stakeholders:</w:t>
      </w:r>
      <w:r>
        <w:t xml:space="preserve"> </w:t>
      </w:r>
      <w:r>
        <w:t xml:space="preserve">Database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246 This is the only existing legal instrument changed by the legislation.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other measures proposed in the Data Act. This is expected to</w:t>
      </w:r>
      <w:r>
        <w:t xml:space="preserve"> </w:t>
      </w:r>
      <w:r>
        <w:t xml:space="preserve">facilitate the use of machine-generated data.</w:t>
      </w:r>
      <w:r>
        <w:t xml:space="preserve"> </w:t>
      </w:r>
      <w:r>
        <w:t xml:space="preserve">Exclusion of machine-generated data indirectly contributing to</w:t>
      </w:r>
      <w:r>
        <w:t xml:space="preserve"> </w:t>
      </w:r>
      <w:r>
        <w:t xml:space="preserve">increased revenues in data supply chain due to facilitated data</w:t>
      </w:r>
      <w:r>
        <w:t xml:space="preserve"> </w:t>
      </w:r>
      <w:r>
        <w:t xml:space="preserve">sharing.</w:t>
      </w:r>
      <w:r>
        <w:t xml:space="preserve"> </w:t>
      </w:r>
      <w:r>
        <w:t xml:space="preserve">By clarifying that the sui generis right does not apply to databases</w:t>
      </w:r>
      <w:r>
        <w:t xml:space="preserve"> </w:t>
      </w:r>
      <w:r>
        <w:t xml:space="preserve">with machine-generated data, the legal intervention will ensure that</w:t>
      </w:r>
      <w:r>
        <w:t xml:space="preserve"> </w:t>
      </w:r>
      <w:r>
        <w:t xml:space="preserve">the Database Directive could not pose an obstacle to data sharing. For</w:t>
      </w:r>
      <w:r>
        <w:t xml:space="preserve"> </w:t>
      </w:r>
      <w:r>
        <w:t xml:space="preserve">example, it would not, as an additional layer of indirect protection of</w:t>
      </w:r>
      <w:r>
        <w:t xml:space="preserve"> </w:t>
      </w:r>
      <w:r>
        <w:t xml:space="preserve">data, interfere with data access and data sharing. Indirectly, it would</w:t>
      </w:r>
      <w:r>
        <w:t xml:space="preserve"> </w:t>
      </w:r>
      <w:r>
        <w:t xml:space="preserve">have a positive impact on the data-sharing economy, such as on</w:t>
      </w:r>
      <w:r>
        <w:t xml:space="preserve"> </w:t>
      </w:r>
      <w:r>
        <w:t xml:space="preserve">innovation, research, or increased competition. The impact is</w:t>
      </w:r>
      <w:r>
        <w:t xml:space="preserve"> </w:t>
      </w:r>
      <w:r>
        <w:t xml:space="preserve">expected to increase with the increasing volume of data – including</w:t>
      </w:r>
      <w:r>
        <w:t xml:space="preserve"> </w:t>
      </w:r>
      <w:r>
        <w:t xml:space="preserve">machine-generated data – created and shared in the data economy.</w:t>
      </w:r>
      <w:r>
        <w:t xml:space="preserve"> </w:t>
      </w:r>
      <w:r>
        <w:t xml:space="preserve">Same as above</w:t>
      </w:r>
      <w:r>
        <w:t xml:space="preserve"> </w:t>
      </w:r>
      <w:r>
        <w:t xml:space="preserve">Same as</w:t>
      </w:r>
      <w:r>
        <w:t xml:space="preserve"> </w:t>
      </w:r>
      <w:r>
        <w:t xml:space="preserve">above</w:t>
      </w:r>
      <w:r>
        <w:t xml:space="preserve"> </w:t>
      </w:r>
      <w:r>
        <w:t xml:space="preserve">Reduced litigation costs</w:t>
      </w:r>
      <w:r>
        <w:t xml:space="preserve"> </w:t>
      </w:r>
      <w:r>
        <w:t xml:space="preserve">The amendment would provide a clear and stable definition of</w:t>
      </w:r>
      <w:r>
        <w:t xml:space="preserve"> </w:t>
      </w:r>
      <w:r>
        <w:t xml:space="preserve">machine-generated data and explicitly exclude databases containing</w:t>
      </w:r>
      <w:r>
        <w:t xml:space="preserve"> </w:t>
      </w:r>
      <w:r>
        <w:t xml:space="preserve">machine-generated data from the scope of the sui generis protection.</w:t>
      </w:r>
      <w:r>
        <w:t xml:space="preserve"> </w:t>
      </w:r>
      <w:r>
        <w:t xml:space="preserve">This clarity would reduce the potential number of cases in courts, as</w:t>
      </w:r>
      <w:r>
        <w:t xml:space="preserve"> </w:t>
      </w:r>
      <w:r>
        <w:t xml:space="preserve">well as the possibility of opportunistic litigations and the</w:t>
      </w:r>
      <w:r>
        <w:t xml:space="preserve"> </w:t>
      </w:r>
      <w:r>
        <w:t xml:space="preserve">corresponding costs.</w:t>
      </w:r>
      <w:r>
        <w:t xml:space="preserve"> </w:t>
      </w:r>
      <w:r>
        <w:t xml:space="preserve">Quantitative estimates</w:t>
      </w:r>
      <w:r>
        <w:t xml:space="preserve"> </w:t>
      </w:r>
      <w:r>
        <w:t xml:space="preserve">cannot be established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stakeholders:</w:t>
      </w:r>
      <w:r>
        <w:t xml:space="preserve"> </w:t>
      </w:r>
      <w:r>
        <w:t xml:space="preserve">Database</w:t>
      </w:r>
      <w:r>
        <w:t xml:space="preserve"> </w:t>
      </w:r>
      <w:r>
        <w:t xml:space="preserve">makers</w:t>
      </w:r>
      <w:r>
        <w:t xml:space="preserve"> </w:t>
      </w:r>
      <w:r>
        <w:t xml:space="preserve">and</w:t>
      </w:r>
      <w:r>
        <w:t xml:space="preserve"> </w:t>
      </w:r>
      <w:r>
        <w:t xml:space="preserve">users</w:t>
      </w:r>
      <w:r>
        <w:t xml:space="preserve"> </w:t>
      </w:r>
      <w:r>
        <w:t xml:space="preserve">Reduced information and transaction costs</w:t>
      </w:r>
      <w:r>
        <w:t xml:space="preserve"> </w:t>
      </w:r>
      <w:r>
        <w:t xml:space="preserve">Excluding databases containing machine-generated data removes the</w:t>
      </w:r>
      <w:r>
        <w:t xml:space="preserve"> </w:t>
      </w:r>
      <w:r>
        <w:t xml:space="preserve">need to establish the database rightsholder (i.e. the database maker),</w:t>
      </w:r>
      <w:r>
        <w:t xml:space="preserve"> </w:t>
      </w:r>
      <w:r>
        <w:t xml:space="preserve">which is particularly challenging in cases of joint ownership and</w:t>
      </w:r>
      <w:r>
        <w:t xml:space="preserve"> </w:t>
      </w:r>
      <w:r>
        <w:t xml:space="preserve">increases the linked information and transaction costs. Making use of</w:t>
      </w:r>
      <w:r>
        <w:t xml:space="preserve"> </w:t>
      </w:r>
      <w:r>
        <w:t xml:space="preserve">contract networks would also have the potential to efficiently assign</w:t>
      </w:r>
      <w:r>
        <w:t xml:space="preserve"> </w:t>
      </w:r>
      <w:r>
        <w:t xml:space="preserve">database owners.</w:t>
      </w:r>
      <w:r>
        <w:t xml:space="preserve"> </w:t>
      </w:r>
      <w:r>
        <w:t xml:space="preserve">Same as above</w:t>
      </w:r>
      <w:r>
        <w:t xml:space="preserve"> </w:t>
      </w:r>
      <w:r>
        <w:t xml:space="preserve">Same as</w:t>
      </w:r>
      <w:r>
        <w:t xml:space="preserve"> </w:t>
      </w:r>
      <w:r>
        <w:t xml:space="preserve">above</w:t>
      </w:r>
      <w:r>
        <w:t xml:space="preserve"> </w:t>
      </w:r>
      <w:r>
        <w:t xml:space="preserve">REFIT Cost Savings in other areas</w:t>
      </w:r>
      <w:r>
        <w:br/>
      </w:r>
      <w:r>
        <w:t xml:space="preserve">General cost-saving potential of horizontal rules</w:t>
      </w:r>
      <w:r>
        <w:t xml:space="preserve"> </w:t>
      </w:r>
      <w:r>
        <w:t xml:space="preserve">A horizontal legal act entails lower compliance costs than sector-</w:t>
      </w:r>
      <w:r>
        <w:t xml:space="preserve"> </w:t>
      </w:r>
      <w:r>
        <w:t xml:space="preserve">specific legislation. For instance, SMEs would bear unnecessarily</w:t>
      </w:r>
      <w:r>
        <w:t xml:space="preserve"> </w:t>
      </w:r>
      <w:r>
        <w:t xml:space="preserve">high costs to comply with different legislation in order to participate</w:t>
      </w:r>
      <w:r>
        <w:t xml:space="preserve"> </w:t>
      </w:r>
      <w:r>
        <w:t xml:space="preserve">in the relevant market.</w:t>
      </w:r>
      <w:r>
        <w:br/>
      </w:r>
      <w:r>
        <w:t xml:space="preserve">Affected stakeholders: all groups of</w:t>
      </w:r>
      <w:r>
        <w:t xml:space="preserve"> </w:t>
      </w:r>
      <w:r>
        <w:t xml:space="preserve">stakeholders covered by the Data Act.</w:t>
      </w:r>
      <w:r>
        <w:t xml:space="preserve"> </w:t>
      </w:r>
      <w:r>
        <w:t xml:space="preserve">The figures below detail some of the</w:t>
      </w:r>
      <w:r>
        <w:t xml:space="preserve"> </w:t>
      </w:r>
      <w:r>
        <w:t xml:space="preserve">key potential cost-saving elements</w:t>
      </w:r>
      <w:r>
        <w:t xml:space="preserve"> </w:t>
      </w:r>
      <w:r>
        <w:t xml:space="preserve">brought forth by the Data Act.</w:t>
      </w:r>
      <w:r>
        <w:t xml:space="preserve"> </w:t>
      </w:r>
      <w:r>
        <w:t xml:space="preserve">B2B/B2C contexts</w:t>
      </w:r>
      <w:r>
        <w:t xml:space="preserve"> </w:t>
      </w:r>
      <w:r>
        <w:t xml:space="preserve">The increase in legal certainty (due to clear data pricing rules,</w:t>
      </w:r>
      <w:r>
        <w:t xml:space="preserve"> </w:t>
      </w:r>
      <w:r>
        <w:t xml:space="preserve">definition of unfair contract terms or availability of protection against</w:t>
      </w:r>
      <w:r>
        <w:t xml:space="preserve"> </w:t>
      </w:r>
      <w:r>
        <w:t xml:space="preserve">data misuse) has the potential to lower transaction costs, including</w:t>
      </w:r>
      <w:r>
        <w:t xml:space="preserve"> </w:t>
      </w:r>
      <w:r>
        <w:t xml:space="preserve">legal cost.</w:t>
      </w:r>
      <w:r>
        <w:t xml:space="preserve"> </w:t>
      </w:r>
      <w:r>
        <w:t xml:space="preserve">The rights of users of connected products and related services to</w:t>
      </w:r>
      <w:r>
        <w:t xml:space="preserve"> </w:t>
      </w:r>
      <w:r>
        <w:t xml:space="preserve">assign the generated data to third parties will greatly reduce costs of</w:t>
      </w:r>
      <w:r>
        <w:t xml:space="preserve"> </w:t>
      </w:r>
      <w:r>
        <w:t xml:space="preserve">moving between aftermarket and other service providers.</w:t>
      </w:r>
      <w:r>
        <w:t xml:space="preserve"> </w:t>
      </w:r>
      <w:r>
        <w:t xml:space="preserve">Potentially up to 68.1</w:t>
      </w:r>
      <w:r>
        <w:t xml:space="preserve"> </w:t>
      </w:r>
      <w:r>
        <w:t xml:space="preserve">billion euros (due to</w:t>
      </w:r>
      <w:r>
        <w:t xml:space="preserve"> </w:t>
      </w: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moving</w:t>
      </w:r>
      <w:r>
        <w:t xml:space="preserve"> </w:t>
      </w:r>
      <w:r>
        <w:t xml:space="preserve">across</w:t>
      </w:r>
      <w:r>
        <w:t xml:space="preserve"> </w:t>
      </w:r>
      <w:r>
        <w:t xml:space="preserve">aftermarket and other</w:t>
      </w:r>
      <w:r>
        <w:t xml:space="preserve"> </w:t>
      </w:r>
      <w:r>
        <w:t xml:space="preserve">service providers).</w:t>
      </w:r>
    </w:p>
    <w:p>
      <w:pPr>
        <w:pStyle w:val="BodyText"/>
      </w:pPr>
      <w:r>
        <w:t xml:space="preserve">Other types of costs</w:t>
      </w:r>
      <w:r>
        <w:t xml:space="preserve"> </w:t>
      </w:r>
      <w:r>
        <w:t xml:space="preserve">savings:</w:t>
      </w:r>
      <w:r>
        <w:t xml:space="preserve"> </w:t>
      </w:r>
      <w:r>
        <w:t xml:space="preserve">not</w:t>
      </w:r>
      <w:r>
        <w:t xml:space="preserve"> </w:t>
      </w:r>
      <w:r>
        <w:t xml:space="preserve">quantified.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stakeholders:</w:t>
      </w:r>
      <w:r>
        <w:t xml:space="preserve"> </w:t>
      </w:r>
      <w:r>
        <w:t xml:space="preserve">mostly data</w:t>
      </w:r>
      <w:r>
        <w:t xml:space="preserve"> </w:t>
      </w:r>
      <w:r>
        <w:t xml:space="preserve">users,</w:t>
      </w:r>
      <w:r>
        <w:t xml:space="preserve"> </w:t>
      </w:r>
      <w:r>
        <w:t xml:space="preserve">consumers</w:t>
      </w:r>
      <w:r>
        <w:t xml:space="preserve"> </w:t>
      </w:r>
      <w:r>
        <w:t xml:space="preserve">B2G context</w:t>
      </w:r>
      <w:r>
        <w:t xml:space="preserve"> </w:t>
      </w:r>
      <w:r>
        <w:t xml:space="preserve">A common layer of principles to be respected in B2G data requests</w:t>
      </w:r>
      <w:r>
        <w:t xml:space="preserve"> </w:t>
      </w:r>
      <w:r>
        <w:t xml:space="preserve">Up to 155 million</w:t>
      </w:r>
      <w:r>
        <w:t xml:space="preserve"> </w:t>
      </w:r>
      <w:r>
        <w:t xml:space="preserve">euros p.a. (for private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stakeholders: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across the EU should decrease administrative costs and legal costs for</w:t>
      </w:r>
      <w:r>
        <w:t xml:space="preserve"> </w:t>
      </w:r>
      <w:r>
        <w:t xml:space="preserve">companies (linked to current practice of lengthy negotiations and</w:t>
      </w:r>
      <w:r>
        <w:t xml:space="preserve"> </w:t>
      </w:r>
      <w:r>
        <w:t xml:space="preserve">differing practices across the EU).</w:t>
      </w:r>
      <w:r>
        <w:t xml:space="preserve"> </w:t>
      </w:r>
      <w:r>
        <w:t xml:space="preserve">Lower administrative burden on the public sector is expected thanks</w:t>
      </w:r>
      <w:r>
        <w:t xml:space="preserve"> </w:t>
      </w:r>
      <w:r>
        <w:t xml:space="preserve">to the streamlining of the process of data acquisition (in specific</w:t>
      </w:r>
      <w:r>
        <w:t xml:space="preserve"> </w:t>
      </w:r>
      <w:r>
        <w:t xml:space="preserve">situations, B2G requests will replace resource intensive procurement</w:t>
      </w:r>
      <w:r>
        <w:t xml:space="preserve"> </w:t>
      </w:r>
      <w:r>
        <w:t xml:space="preserve">procedures).</w:t>
      </w:r>
      <w:r>
        <w:t xml:space="preserve"> </w:t>
      </w:r>
      <w:r>
        <w:t xml:space="preserve">Public sector bodies would experience efficiency gains due to fewer</w:t>
      </w:r>
      <w:r>
        <w:t xml:space="preserve"> </w:t>
      </w:r>
      <w:r>
        <w:t xml:space="preserve">resources being assigned to identify, retrieve, and process the</w:t>
      </w:r>
      <w:r>
        <w:t xml:space="preserve"> </w:t>
      </w:r>
      <w:r>
        <w:t xml:space="preserve">necessary information. In the statistical domain some stakeholders</w:t>
      </w:r>
      <w:r>
        <w:t xml:space="preserve"> </w:t>
      </w:r>
      <w:r>
        <w:t xml:space="preserve">expect to reduce their annual costs by 2.4 million euros (or the</w:t>
      </w:r>
      <w:r>
        <w:t xml:space="preserve"> </w:t>
      </w:r>
      <w:r>
        <w:t xml:space="preserve">equivalent of 30 FTEs) by being able to use B2G mechanisms.</w:t>
      </w:r>
      <w:r>
        <w:t xml:space="preserve"> </w:t>
      </w:r>
      <w:r>
        <w:t xml:space="preserve">sector data holders due</w:t>
      </w:r>
      <w:r>
        <w:t xml:space="preserve"> </w:t>
      </w:r>
      <w:r>
        <w:t xml:space="preserve">to lower costs).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statistical</w:t>
      </w:r>
      <w:r>
        <w:t xml:space="preserve"> </w:t>
      </w:r>
      <w:r>
        <w:t xml:space="preserve">domain, potential cost-</w:t>
      </w:r>
      <w:r>
        <w:t xml:space="preserve"> </w:t>
      </w:r>
      <w:r>
        <w:t xml:space="preserve">saving for the public</w:t>
      </w:r>
      <w:r>
        <w:t xml:space="preserve"> </w:t>
      </w:r>
      <w:r>
        <w:t xml:space="preserve">authorities of up to</w:t>
      </w:r>
      <w:r>
        <w:t xml:space="preserve"> </w:t>
      </w:r>
      <w:r>
        <w:t xml:space="preserve">64.8</w:t>
      </w:r>
      <w:r>
        <w:t xml:space="preserve"> </w:t>
      </w:r>
      <w:r>
        <w:t xml:space="preserve">million</w:t>
      </w:r>
      <w:r>
        <w:t xml:space="preserve"> </w:t>
      </w:r>
      <w:r>
        <w:t xml:space="preserve">euros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Overall expected costs</w:t>
      </w:r>
      <w:r>
        <w:t xml:space="preserve"> </w:t>
      </w:r>
      <w:r>
        <w:t xml:space="preserve">reduction in the public</w:t>
      </w:r>
      <w:r>
        <w:t xml:space="preserve"> </w:t>
      </w:r>
      <w:r>
        <w:t xml:space="preserve">sector linked to better</w:t>
      </w:r>
      <w:r>
        <w:t xml:space="preserve"> </w:t>
      </w:r>
      <w:r>
        <w:t xml:space="preserve">efficiency of up to 337</w:t>
      </w:r>
      <w:r>
        <w:t xml:space="preserve"> </w:t>
      </w:r>
      <w:r>
        <w:t xml:space="preserve">million euros p.a.</w:t>
      </w:r>
      <w:r>
        <w:t xml:space="preserve"> </w:t>
      </w:r>
      <w:r>
        <w:t xml:space="preserve">companies</w:t>
      </w:r>
      <w:r>
        <w:t xml:space="preserve"> </w:t>
      </w:r>
      <w:r>
        <w:t xml:space="preserve">and public</w:t>
      </w:r>
      <w:r>
        <w:t xml:space="preserve"> </w:t>
      </w:r>
      <w:r>
        <w:t xml:space="preserve">sector bodies</w:t>
      </w:r>
      <w:r>
        <w:t xml:space="preserve"> </w:t>
      </w:r>
      <w:r>
        <w:t xml:space="preserve">Cloud</w:t>
      </w:r>
      <w:r>
        <w:t xml:space="preserve"> </w:t>
      </w:r>
      <w:r>
        <w:t xml:space="preserve">Edge and cloud users will spare legal and other transaction costs</w:t>
      </w:r>
      <w:r>
        <w:t xml:space="preserve"> </w:t>
      </w:r>
      <w:r>
        <w:t xml:space="preserve">related to the burdensome and complicated process of the switching</w:t>
      </w:r>
      <w:r>
        <w:t xml:space="preserve"> </w:t>
      </w:r>
      <w:r>
        <w:t xml:space="preserve">of data providers.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stakeholders:</w:t>
      </w:r>
      <w:r>
        <w:t xml:space="preserve"> </w:t>
      </w:r>
      <w:r>
        <w:t xml:space="preserve">companies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All participants of the EU data spaces in all sectors should be able to</w:t>
      </w:r>
      <w:r>
        <w:t xml:space="preserve"> </w:t>
      </w:r>
      <w:r>
        <w:t xml:space="preserve">decrease the transaction costs of data sharing and pooling due to the</w:t>
      </w:r>
      <w:r>
        <w:t xml:space="preserve"> </w:t>
      </w:r>
      <w:r>
        <w:t xml:space="preserve">introduction or prioritisation of the relevant standards.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stakeholders:</w:t>
      </w:r>
      <w:r>
        <w:t xml:space="preserve"> </w:t>
      </w:r>
      <w:r>
        <w:t xml:space="preserve">companies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Due to the dynamic nature of the data economy, monitoring the evolution of impacts</w:t>
      </w:r>
      <w:r>
        <w:t xml:space="preserve"> </w:t>
      </w:r>
      <w:r>
        <w:t xml:space="preserve">constitutes an important part of the intervention. To ensure that the selected policy</w:t>
      </w:r>
      <w:r>
        <w:t xml:space="preserve"> </w:t>
      </w:r>
      <w:r>
        <w:t xml:space="preserve">measures actually deliver the intended results and to inform possible future revisions, the</w:t>
      </w:r>
      <w:r>
        <w:t xml:space="preserve"> </w:t>
      </w:r>
      <w:r>
        <w:t xml:space="preserve">Commission will set up the monitoring and evaluation process described below.</w:t>
      </w:r>
      <w:r>
        <w:t xml:space="preserve"> </w:t>
      </w:r>
      <w:r>
        <w:t xml:space="preserve">On a sectoral and macroeconomic level, the ongoing Data Market Monitoring study will</w:t>
      </w:r>
      <w:r>
        <w:t xml:space="preserve"> </w:t>
      </w:r>
      <w:r>
        <w:t xml:space="preserve">assess and quantify the effects of the legal initiatives undertaken in the implementation of</w:t>
      </w:r>
      <w:r>
        <w:t xml:space="preserve"> </w:t>
      </w:r>
      <w:r>
        <w:t xml:space="preserve">the EU Data Strategy with specific indicators modified to allow the economic impact of</w:t>
      </w:r>
      <w:r>
        <w:t xml:space="preserve"> </w:t>
      </w:r>
      <w:r>
        <w:t xml:space="preserve">the proposal for a Data Act to be tracked, such as transaction costs related to B2B data</w:t>
      </w:r>
      <w:r>
        <w:t xml:space="preserve"> </w:t>
      </w:r>
      <w:r>
        <w:t xml:space="preserve">sharing agreements. The methodology of the Data Market monitoring study will be</w:t>
      </w:r>
      <w:r>
        <w:t xml:space="preserve"> </w:t>
      </w:r>
      <w:r>
        <w:t xml:space="preserve">updated to reflect the main elements of the intervention e.g., by modifying the interview</w:t>
      </w:r>
      <w:r>
        <w:t xml:space="preserve"> </w:t>
      </w:r>
      <w:r>
        <w:t xml:space="preserve">questions used by the study.</w:t>
      </w:r>
      <w:r>
        <w:t xml:space="preserve"> </w:t>
      </w:r>
      <w:r>
        <w:t xml:space="preserve">Given the central role of the Common European Data Spaces in the implementation of</w:t>
      </w:r>
      <w:r>
        <w:t xml:space="preserve"> </w:t>
      </w:r>
      <w:r>
        <w:t xml:space="preserve">the EU Data Strategy, many of the effects of this initiative can be usefully monitored</w:t>
      </w:r>
      <w:r>
        <w:t xml:space="preserve"> </w:t>
      </w:r>
      <w:r>
        <w:t xml:space="preserve">through these data spaces as well as through insights collected by the Data Spaces</w:t>
      </w:r>
      <w:r>
        <w:t xml:space="preserve"> </w:t>
      </w:r>
      <w:r>
        <w:t xml:space="preserve">Support Centre foreseen to be funded under the Digital Europe Programme. While the</w:t>
      </w:r>
      <w:r>
        <w:t xml:space="preserve"> </w:t>
      </w:r>
      <w:r>
        <w:t xml:space="preserve">development of data spaces itself will be difficult to dissociate from the effects of other</w:t>
      </w:r>
      <w:r>
        <w:t xml:space="preserve"> </w:t>
      </w:r>
      <w:r>
        <w:t xml:space="preserve">initiatives under the Data Strategy, the regular interaction between the Commission</w:t>
      </w:r>
      <w:r>
        <w:t xml:space="preserve"> </w:t>
      </w:r>
      <w:r>
        <w:t xml:space="preserve">services, the Support Centre and the European Data Innovation Board should serve as a</w:t>
      </w:r>
      <w:r>
        <w:t xml:space="preserve"> </w:t>
      </w:r>
      <w:r>
        <w:t xml:space="preserve">reliable source of information to monitor progress.</w:t>
      </w:r>
      <w:r>
        <w:br/>
      </w:r>
      <w:r>
        <w:t xml:space="preserve">Through the Support Centre, evidence will be gathered from stakeholders on the market</w:t>
      </w:r>
      <w:r>
        <w:t xml:space="preserve"> </w:t>
      </w:r>
      <w:r>
        <w:t xml:space="preserve">efficiency and effectiveness of measures taken under this initiative, such as the extent to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which the legal situation concerning data access and use rights across different sectors</w:t>
      </w:r>
      <w:r>
        <w:t xml:space="preserve"> </w:t>
      </w:r>
      <w:r>
        <w:t xml:space="preserve">has improved and the impact of this initiative on real-life contractual practices.</w:t>
      </w:r>
      <w:r>
        <w:br/>
      </w:r>
      <w:r>
        <w:t xml:space="preserve">Member States will be asked to report regularly on the efficiency and impact of the</w:t>
      </w:r>
      <w:r>
        <w:t xml:space="preserve"> </w:t>
      </w:r>
      <w:r>
        <w:t xml:space="preserve">different strands of action in the data market and the extent to which public authorities</w:t>
      </w:r>
      <w:r>
        <w:t xml:space="preserve"> </w:t>
      </w:r>
      <w:r>
        <w:t xml:space="preserve">engage in B2G data relationships. This will help the Commission to monitor the uptake</w:t>
      </w:r>
      <w:r>
        <w:t xml:space="preserve"> </w:t>
      </w:r>
      <w:r>
        <w:t xml:space="preserve">of the measures in Member States and amongst stakeholders, also in view of compliance.</w:t>
      </w:r>
      <w:r>
        <w:t xml:space="preserve"> </w:t>
      </w:r>
      <w:r>
        <w:t xml:space="preserve">The Commission will ensure the interplay between future, relevant studies supporting</w:t>
      </w:r>
      <w:r>
        <w:t xml:space="preserve"> </w:t>
      </w:r>
      <w:r>
        <w:t xml:space="preserve">new initiatives and reviews of sectoral legislation touching upon data access and sharing</w:t>
      </w:r>
      <w:r>
        <w:t xml:space="preserve"> </w:t>
      </w:r>
      <w:r>
        <w:t xml:space="preserve">for the monitoring of the Data Act. At the moment, the existing data sharing structures</w:t>
      </w:r>
      <w:r>
        <w:t xml:space="preserve"> </w:t>
      </w:r>
      <w:r>
        <w:t xml:space="preserve">under sectoral legislation do not offer additional sources of information for the</w:t>
      </w:r>
      <w:r>
        <w:t xml:space="preserve"> </w:t>
      </w:r>
      <w:r>
        <w:t xml:space="preserve">monitoring of the Data Act due to its horizontal and novel nature.</w:t>
      </w:r>
      <w:r>
        <w:br/>
      </w:r>
      <w:r>
        <w:t xml:space="preserve">The following table shows the chosen indicators and sources of information allowing for</w:t>
      </w:r>
      <w:r>
        <w:t xml:space="preserve"> </w:t>
      </w:r>
      <w:r>
        <w:t xml:space="preserve">the monitoring of the specific objectives.</w:t>
      </w:r>
      <w:r>
        <w:br/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(see Section 4.2)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 of information</w:t>
      </w:r>
      <w:r>
        <w:t xml:space="preserve"> </w:t>
      </w:r>
      <w:r>
        <w:t xml:space="preserve">Empower consumers</w:t>
      </w:r>
      <w:r>
        <w:t xml:space="preserve"> </w:t>
      </w:r>
      <w:r>
        <w:t xml:space="preserve">and</w:t>
      </w:r>
      <w:r>
        <w:t xml:space="preserve"> </w:t>
      </w:r>
      <w:r>
        <w:t xml:space="preserve">companies</w:t>
      </w:r>
      <w:r>
        <w:t xml:space="preserve"> </w:t>
      </w:r>
      <w:r>
        <w:t xml:space="preserve">using</w:t>
      </w:r>
      <w:r>
        <w:t xml:space="preserve"> </w:t>
      </w:r>
      <w:r>
        <w:t xml:space="preserve">connected</w:t>
      </w:r>
      <w:r>
        <w:t xml:space="preserve"> </w:t>
      </w:r>
      <w:r>
        <w:t xml:space="preserve">products and related</w:t>
      </w:r>
      <w:r>
        <w:t xml:space="preserve"> </w:t>
      </w:r>
      <w:r>
        <w:t xml:space="preserve">services.</w:t>
      </w:r>
      <w:r>
        <w:br/>
      </w:r>
      <w:r>
        <w:t xml:space="preserve">Decrease in relevant cases brought</w:t>
      </w:r>
      <w:r>
        <w:t xml:space="preserve"> </w:t>
      </w:r>
      <w:r>
        <w:t xml:space="preserve">under the dispute settlement bodies</w:t>
      </w:r>
      <w:r>
        <w:t xml:space="preserve"> </w:t>
      </w:r>
      <w:r>
        <w:t xml:space="preserve">or courts (taking into account the</w:t>
      </w:r>
      <w:r>
        <w:t xml:space="preserve"> </w:t>
      </w:r>
      <w:r>
        <w:t xml:space="preserve">possible initial increase in cases due</w:t>
      </w:r>
      <w:r>
        <w:t xml:space="preserve"> </w:t>
      </w:r>
      <w:r>
        <w:t xml:space="preserve">to awareness).</w:t>
      </w:r>
      <w:r>
        <w:t xml:space="preserve"> </w:t>
      </w:r>
      <w:r>
        <w:t xml:space="preserve">Baseline (2025): stabilized number</w:t>
      </w:r>
      <w:r>
        <w:t xml:space="preserve"> </w:t>
      </w:r>
      <w:r>
        <w:t xml:space="preserve">of cases after initial increase</w:t>
      </w:r>
      <w:r>
        <w:t xml:space="preserve"> </w:t>
      </w:r>
      <w:r>
        <w:t xml:space="preserve">Target (2027/2028): decrease of</w:t>
      </w:r>
      <w:r>
        <w:t xml:space="preserve"> </w:t>
      </w:r>
      <w:r>
        <w:t xml:space="preserve">the baseline by 5% annually</w:t>
      </w:r>
      <w:r>
        <w:br/>
      </w:r>
      <w:r>
        <w:t xml:space="preserve">Annual collection of information from</w:t>
      </w:r>
      <w:r>
        <w:t xml:space="preserve"> </w:t>
      </w:r>
      <w:r>
        <w:t xml:space="preserve">national courts on the cases relating to</w:t>
      </w:r>
      <w:r>
        <w:t xml:space="preserve"> </w:t>
      </w:r>
      <w:r>
        <w:t xml:space="preserve">data sharing agreements. For B2C,</w:t>
      </w:r>
      <w:r>
        <w:t xml:space="preserve"> </w:t>
      </w:r>
      <w:r>
        <w:t xml:space="preserve">information to be derived from courts</w:t>
      </w:r>
      <w:r>
        <w:t xml:space="preserve"> </w:t>
      </w:r>
      <w:r>
        <w:t xml:space="preserve">dealing with consumer law matters and</w:t>
      </w:r>
      <w:r>
        <w:t xml:space="preserve"> </w:t>
      </w:r>
      <w:r>
        <w:t xml:space="preserve">from consumer protection authorities.</w:t>
      </w:r>
      <w:r>
        <w:t xml:space="preserve"> </w:t>
      </w:r>
      <w:r>
        <w:t xml:space="preserve">Increase the amount</w:t>
      </w:r>
      <w:r>
        <w:t xml:space="preserve"> </w:t>
      </w:r>
      <w:r>
        <w:t xml:space="preserve">of data available for</w:t>
      </w:r>
      <w:r>
        <w:t xml:space="preserve"> </w:t>
      </w:r>
      <w:r>
        <w:t xml:space="preserve">commercial</w:t>
      </w:r>
      <w:r>
        <w:t xml:space="preserve"> </w:t>
      </w:r>
      <w:r>
        <w:t xml:space="preserve">and</w:t>
      </w:r>
      <w:r>
        <w:t xml:space="preserve"> </w:t>
      </w:r>
      <w:r>
        <w:t xml:space="preserve">innovative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B2B context.</w:t>
      </w:r>
    </w:p>
    <w:p>
      <w:pPr>
        <w:pStyle w:val="BodyText"/>
      </w:pPr>
      <w:r>
        <w:t xml:space="preserve">SME perception of problems with</w:t>
      </w:r>
      <w:r>
        <w:t xml:space="preserve"> </w:t>
      </w:r>
      <w:r>
        <w:t xml:space="preserve">data access and use:</w:t>
      </w:r>
      <w:r>
        <w:t xml:space="preserve"> </w:t>
      </w:r>
      <w:r>
        <w:t xml:space="preserve">Baseline (2019): 39% of SMEs</w:t>
      </w:r>
      <w:r>
        <w:t xml:space="preserve"> </w:t>
      </w:r>
      <w:r>
        <w:t xml:space="preserve">encounter difficulties with data</w:t>
      </w:r>
      <w:r>
        <w:t xml:space="preserve"> </w:t>
      </w:r>
      <w:r>
        <w:t xml:space="preserve">access and use</w:t>
      </w:r>
      <w:r>
        <w:br/>
      </w:r>
      <w:r>
        <w:t xml:space="preserve">Target (5 years after adoption):</w:t>
      </w:r>
      <w:r>
        <w:t xml:space="preserve"> </w:t>
      </w:r>
      <w:r>
        <w:t xml:space="preserve">10% encounter difficulties with</w:t>
      </w:r>
      <w:r>
        <w:t xml:space="preserve"> </w:t>
      </w:r>
      <w:r>
        <w:t xml:space="preserve">data access and use</w:t>
      </w:r>
      <w:r>
        <w:t xml:space="preserve"> </w:t>
      </w:r>
      <w:r>
        <w:t xml:space="preserve">Baseline:</w:t>
      </w:r>
      <w:r>
        <w:t xml:space="preserve"> </w:t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SME</w:t>
      </w:r>
      <w:r>
        <w:t xml:space="preserve"> </w:t>
      </w:r>
      <w:r>
        <w:t xml:space="preserve">panel</w:t>
      </w:r>
      <w:r>
        <w:t xml:space="preserve"> </w:t>
      </w:r>
      <w:r>
        <w:t xml:space="preserve">consultation</w:t>
      </w:r>
      <w:r>
        <w:t xml:space="preserve"> </w:t>
      </w:r>
      <w:r>
        <w:t xml:space="preserve">on</w:t>
      </w:r>
      <w:r>
        <w:t xml:space="preserve"> </w:t>
      </w:r>
      <w:r>
        <w:t xml:space="preserve">B2B</w:t>
      </w:r>
      <w:r>
        <w:t xml:space="preserve"> </w:t>
      </w:r>
      <w:r>
        <w:t xml:space="preserve">data-sharing</w:t>
      </w:r>
      <w:r>
        <w:t xml:space="preserve"> </w:t>
      </w:r>
      <w:r>
        <w:t xml:space="preserve">principles and guidance (2019)247.</w:t>
      </w:r>
      <w:r>
        <w:t xml:space="preserve"> </w:t>
      </w:r>
      <w:r>
        <w:t xml:space="preserve">Sources to verify the indicators:</w:t>
      </w:r>
      <w:r>
        <w:t xml:space="preserve"> </w:t>
      </w:r>
      <w:r>
        <w:t xml:space="preserve">SME panel consultation to be launched</w:t>
      </w:r>
      <w:r>
        <w:t xml:space="preserve"> </w:t>
      </w:r>
      <w:r>
        <w:t xml:space="preserve">5 years after adoption</w:t>
      </w:r>
      <w:r>
        <w:t xml:space="preserve"> </w:t>
      </w:r>
      <w:r>
        <w:t xml:space="preserve">Information collected from DEP funded</w:t>
      </w:r>
      <w:r>
        <w:t xml:space="preserve"> </w:t>
      </w:r>
      <w:r>
        <w:t xml:space="preserve">projects by the Support Centre for Data</w:t>
      </w:r>
      <w:r>
        <w:t xml:space="preserve"> </w:t>
      </w:r>
      <w:r>
        <w:t xml:space="preserve">Spaces</w:t>
      </w:r>
      <w:r>
        <w:br/>
      </w:r>
      <w:r>
        <w:t xml:space="preserve">a) Compliance with the provisions</w:t>
      </w:r>
      <w:r>
        <w:t xml:space="preserve"> </w:t>
      </w:r>
      <w:r>
        <w:t xml:space="preserve">on the unfairness test:</w:t>
      </w:r>
      <w:r>
        <w:t xml:space="preserve"> </w:t>
      </w:r>
      <w:r>
        <w:t xml:space="preserve">Baseline (2022): 0</w:t>
      </w:r>
      <w:r>
        <w:t xml:space="preserve"> </w:t>
      </w:r>
      <w:r>
        <w:t xml:space="preserve">Target (yearly): 10% increase of</w:t>
      </w:r>
      <w:r>
        <w:t xml:space="preserve"> </w:t>
      </w:r>
      <w:r>
        <w:t xml:space="preserve">awareness in all sectors</w:t>
      </w:r>
      <w:r>
        <w:t xml:space="preserve"> </w:t>
      </w:r>
      <w:r>
        <w:t xml:space="preserve">Interviews and surveys by the Data</w:t>
      </w:r>
      <w:r>
        <w:t xml:space="preserve"> </w:t>
      </w:r>
      <w:r>
        <w:t xml:space="preserve">Sharing</w:t>
      </w:r>
      <w:r>
        <w:t xml:space="preserve"> </w:t>
      </w:r>
      <w:r>
        <w:t xml:space="preserve">Support</w:t>
      </w:r>
      <w:r>
        <w:t xml:space="preserve"> </w:t>
      </w:r>
      <w:r>
        <w:t xml:space="preserve">Centre</w:t>
      </w:r>
      <w:r>
        <w:t xml:space="preserve"> </w:t>
      </w:r>
      <w:r>
        <w:t xml:space="preserve">(eudatasharing.eu) and ad-hoc surveys.</w:t>
      </w:r>
      <w:r>
        <w:br/>
      </w:r>
      <w:r>
        <w:t xml:space="preserve">Introduce</w:t>
      </w:r>
      <w:r>
        <w:t xml:space="preserve"> </w:t>
      </w:r>
      <w:r>
        <w:t xml:space="preserve">new</w:t>
      </w:r>
      <w:r>
        <w:t xml:space="preserve"> </w:t>
      </w:r>
      <w:r>
        <w:t xml:space="preserve">mechanisms</w:t>
      </w:r>
      <w:r>
        <w:t xml:space="preserve"> </w:t>
      </w:r>
      <w:r>
        <w:t xml:space="preserve">for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commercially-held</w:t>
      </w:r>
      <w:r>
        <w:t xml:space="preserve"> </w:t>
      </w:r>
      <w:r>
        <w:t xml:space="preserve">a) Number of requests for B2G</w:t>
      </w:r>
      <w:r>
        <w:t xml:space="preserve"> </w:t>
      </w:r>
      <w:r>
        <w:t xml:space="preserve">data access issued by public</w:t>
      </w:r>
      <w:r>
        <w:t xml:space="preserve"> </w:t>
      </w:r>
      <w:r>
        <w:t xml:space="preserve">authorities in the MS.</w:t>
      </w:r>
      <w:r>
        <w:t xml:space="preserve"> </w:t>
      </w:r>
      <w:r>
        <w:t xml:space="preserve">b) Response time of enterprises to</w:t>
      </w:r>
      <w:r>
        <w:t xml:space="preserve"> </w:t>
      </w:r>
      <w:r>
        <w:t xml:space="preserve">Feedback from the newly created</w:t>
      </w:r>
      <w:r>
        <w:t xml:space="preserve"> </w:t>
      </w:r>
      <w:r>
        <w:t xml:space="preserve">national structures for B2G data use and</w:t>
      </w:r>
      <w:r>
        <w:t xml:space="preserve"> </w:t>
      </w:r>
      <w:r>
        <w:t xml:space="preserve">reuse.</w:t>
      </w:r>
    </w:p>
    <w:p>
      <w:pPr>
        <w:pStyle w:val="BodyText"/>
      </w:pPr>
      <w:r>
        <w:t xml:space="preserve">247 European Commission (2019). SME panel consultation B2B data sharing - Final Report.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data in exceptional</w:t>
      </w:r>
      <w:r>
        <w:t xml:space="preserve"> </w:t>
      </w:r>
      <w:r>
        <w:t xml:space="preserve">situations.</w:t>
      </w:r>
    </w:p>
    <w:p>
      <w:pPr>
        <w:pStyle w:val="BodyText"/>
      </w:pPr>
      <w:r>
        <w:t xml:space="preserve">data access requests.</w:t>
      </w:r>
      <w:r>
        <w:t xml:space="preserve"> </w:t>
      </w:r>
      <w:r>
        <w:t xml:space="preserve">Baseline (2022): perceived situation</w:t>
      </w:r>
      <w:r>
        <w:t xml:space="preserve"> </w:t>
      </w:r>
      <w:r>
        <w:t xml:space="preserve">Target (2028): improved perception</w:t>
      </w:r>
    </w:p>
    <w:p>
      <w:pPr>
        <w:pStyle w:val="BodyText"/>
      </w:pPr>
      <w:r>
        <w:t xml:space="preserve">increase the fluidity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cloud/edge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raise</w:t>
      </w:r>
      <w:r>
        <w:t xml:space="preserve"> </w:t>
      </w:r>
      <w:r>
        <w:t xml:space="preserve">trust in the integrity</w:t>
      </w:r>
      <w:r>
        <w:t xml:space="preserve"> </w:t>
      </w:r>
      <w:r>
        <w:t xml:space="preserve">of cloud and edge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003"/>
        </w:numPr>
      </w:pPr>
      <w:r>
        <w:t xml:space="preserve">Fluidity of the cloud market:</w:t>
      </w:r>
      <w:r>
        <w:t xml:space="preserve"> </w:t>
      </w:r>
      <w:r>
        <w:t xml:space="preserve"></w:t>
      </w:r>
      <w:r>
        <w:t xml:space="preserve"> </w:t>
      </w:r>
      <w:r>
        <w:t xml:space="preserve">Number of instances that</w:t>
      </w:r>
      <w:r>
        <w:t xml:space="preserve"> </w:t>
      </w:r>
      <w:r>
        <w:t xml:space="preserve">cloud users switch</w:t>
      </w:r>
      <w:r>
        <w:t xml:space="preserve"> </w:t>
      </w:r>
      <w:r>
        <w:t xml:space="preserve">providers</w:t>
      </w:r>
      <w:r>
        <w:t xml:space="preserve"> </w:t>
      </w:r>
      <w:r>
        <w:t xml:space="preserve"></w:t>
      </w:r>
      <w:r>
        <w:t xml:space="preserve"> </w:t>
      </w:r>
      <w:r>
        <w:t xml:space="preserve">Cloud pricing</w:t>
      </w:r>
      <w:r>
        <w:t xml:space="preserve"> </w:t>
      </w:r>
      <w:r>
        <w:t xml:space="preserve">Regular reporting from the European</w:t>
      </w:r>
      <w:r>
        <w:t xml:space="preserve"> </w:t>
      </w:r>
      <w:r>
        <w:t xml:space="preserve">Data Flow Monitoring Initiative</w:t>
      </w:r>
      <w:r>
        <w:t xml:space="preserve"> </w:t>
      </w:r>
      <w:r>
        <w:t xml:space="preserve">Study on cloud market pricing.</w:t>
      </w:r>
      <w:r>
        <w:t xml:space="preserve"> </w:t>
      </w:r>
      <w:r>
        <w:t xml:space="preserve">Survey among the relevant stakeholders.</w:t>
      </w:r>
    </w:p>
    <w:p>
      <w:pPr>
        <w:pStyle w:val="Compact"/>
        <w:numPr>
          <w:ilvl w:val="0"/>
          <w:numId w:val="1003"/>
        </w:numPr>
      </w:pPr>
      <w:r>
        <w:t xml:space="preserve">Cloud adoption in Europe</w:t>
      </w:r>
      <w:r>
        <w:t xml:space="preserve"> </w:t>
      </w:r>
      <w:r>
        <w:t xml:space="preserve">Baseline (2021): 36% of EU</w:t>
      </w:r>
      <w:r>
        <w:t xml:space="preserve"> </w:t>
      </w:r>
      <w:r>
        <w:t xml:space="preserve">enterprises adopts a cloud service</w:t>
      </w:r>
      <w:r>
        <w:t xml:space="preserve"> </w:t>
      </w:r>
      <w:r>
        <w:t xml:space="preserve">Target (yearly growth rate in cloud</w:t>
      </w:r>
      <w:r>
        <w:t xml:space="preserve"> </w:t>
      </w:r>
      <w:r>
        <w:t xml:space="preserve">adoption248): 10%</w:t>
      </w:r>
      <w:r>
        <w:t xml:space="preserve"> </w:t>
      </w:r>
      <w:r>
        <w:t xml:space="preserve">EUROSTAT</w:t>
      </w:r>
      <w:r>
        <w:t xml:space="preserve"> </w:t>
      </w:r>
      <w:r>
        <w:t xml:space="preserve">Regular</w:t>
      </w:r>
      <w:r>
        <w:t xml:space="preserve"> </w:t>
      </w:r>
      <w:r>
        <w:t xml:space="preserve">Cloud</w:t>
      </w:r>
      <w:r>
        <w:t xml:space="preserve"> </w:t>
      </w:r>
      <w:r>
        <w:t xml:space="preserve">Data</w:t>
      </w:r>
      <w:r>
        <w:t xml:space="preserve"> </w:t>
      </w:r>
      <w:r>
        <w:t xml:space="preserve">Reporting</w:t>
      </w:r>
      <w:r>
        <w:t xml:space="preserve"> </w:t>
      </w:r>
      <w:r>
        <w:t xml:space="preserve">EU Digital Economy and Society Index,</w:t>
      </w:r>
      <w:r>
        <w:t xml:space="preserve"> </w:t>
      </w:r>
      <w:r>
        <w:t xml:space="preserve">“Integration of Digital Technology”</w:t>
      </w:r>
      <w:r>
        <w:t xml:space="preserve"> </w:t>
      </w:r>
      <w:r>
        <w:t xml:space="preserve">chapter.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efficient</w:t>
      </w:r>
      <w:r>
        <w:t xml:space="preserve"> </w:t>
      </w:r>
      <w:r>
        <w:t xml:space="preserve">data</w:t>
      </w:r>
      <w:r>
        <w:t xml:space="preserve"> </w:t>
      </w:r>
      <w:r>
        <w:t xml:space="preserve">interoperability</w:t>
      </w:r>
    </w:p>
    <w:p>
      <w:pPr>
        <w:pStyle w:val="FirstParagraph"/>
      </w:pPr>
      <w:r>
        <w:t xml:space="preserve">The perception among companies</w:t>
      </w:r>
      <w:r>
        <w:t xml:space="preserve"> </w:t>
      </w:r>
      <w:r>
        <w:t xml:space="preserve">as to the lack of interoperability</w:t>
      </w:r>
      <w:r>
        <w:t xml:space="preserve"> </w:t>
      </w:r>
      <w:r>
        <w:t xml:space="preserve">being an obstacle to data sharing.</w:t>
      </w:r>
      <w:r>
        <w:t xml:space="preserve"> </w:t>
      </w:r>
      <w:r>
        <w:t xml:space="preserve">Baseline (2021): 34%</w:t>
      </w:r>
      <w:r>
        <w:t xml:space="preserve"> </w:t>
      </w:r>
      <w:r>
        <w:t xml:space="preserve">Target (2027): &lt;10% of</w:t>
      </w:r>
      <w:r>
        <w:t xml:space="preserve"> </w:t>
      </w:r>
      <w:r>
        <w:t xml:space="preserve">respondents mentioning</w:t>
      </w:r>
      <w:r>
        <w:t xml:space="preserve"> </w:t>
      </w:r>
      <w:r>
        <w:t xml:space="preserve">interoperability as problem</w:t>
      </w:r>
      <w:r>
        <w:t xml:space="preserve"> </w:t>
      </w:r>
      <w:r>
        <w:t xml:space="preserve">Baseline: results of the POC on the Data</w:t>
      </w:r>
      <w:r>
        <w:t xml:space="preserve"> </w:t>
      </w:r>
      <w:r>
        <w:t xml:space="preserve">Act.</w:t>
      </w:r>
      <w:r>
        <w:t xml:space="preserve"> </w:t>
      </w:r>
      <w:r>
        <w:t xml:space="preserve">Surveys among businesses by the Data</w:t>
      </w:r>
      <w:r>
        <w:t xml:space="preserve"> </w:t>
      </w:r>
      <w:r>
        <w:t xml:space="preserve">Spaces</w:t>
      </w:r>
      <w:r>
        <w:t xml:space="preserve"> </w:t>
      </w:r>
      <w:r>
        <w:t xml:space="preserve">Support</w:t>
      </w:r>
      <w:r>
        <w:t xml:space="preserve"> </w:t>
      </w:r>
      <w:r>
        <w:t xml:space="preserve">Centre,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feedback</w:t>
      </w:r>
      <w:r>
        <w:t xml:space="preserve"> </w:t>
      </w:r>
      <w:r>
        <w:t xml:space="preserve">from</w:t>
      </w:r>
      <w:r>
        <w:t xml:space="preserve"> </w:t>
      </w:r>
      <w:r>
        <w:t xml:space="preserve">data</w:t>
      </w:r>
      <w:r>
        <w:t xml:space="preserve"> </w:t>
      </w:r>
      <w:r>
        <w:t xml:space="preserve">spaces</w:t>
      </w:r>
      <w:r>
        <w:t xml:space="preserve"> </w:t>
      </w:r>
      <w:r>
        <w:t xml:space="preserve">(self-</w:t>
      </w:r>
      <w:r>
        <w:t xml:space="preserve"> </w:t>
      </w:r>
      <w:r>
        <w:t xml:space="preserve">reporting by companies).</w:t>
      </w:r>
    </w:p>
    <w:p>
      <w:pPr>
        <w:pStyle w:val="BodyText"/>
      </w:pPr>
      <w:r>
        <w:t xml:space="preserve">An evaluation will also be launched to measure the performance of the initiative. This</w:t>
      </w:r>
      <w:r>
        <w:t xml:space="preserve"> </w:t>
      </w:r>
      <w:r>
        <w:t xml:space="preserve">evaluation will take place 4 years after the adoption of the Data Act, which allows for the</w:t>
      </w:r>
      <w:r>
        <w:t xml:space="preserve"> </w:t>
      </w:r>
      <w:r>
        <w:t xml:space="preserve">legislation to take full effect. The evaluation report will summarise and present the final</w:t>
      </w:r>
      <w:r>
        <w:t xml:space="preserve"> </w:t>
      </w:r>
      <w:r>
        <w:t xml:space="preserve">results of the evaluation process, build on at least one study commissioned for this</w:t>
      </w:r>
      <w:r>
        <w:t xml:space="preserve"> </w:t>
      </w:r>
      <w:r>
        <w:t xml:space="preserve">exercise, looking at all the specific objectives mentioned above as well as other studies</w:t>
      </w:r>
      <w:r>
        <w:t xml:space="preserve"> </w:t>
      </w:r>
      <w:r>
        <w:t xml:space="preserve">and stakeholder input.</w:t>
      </w:r>
    </w:p>
    <w:p>
      <w:pPr>
        <w:pStyle w:val="BodyText"/>
      </w:pPr>
      <w:r>
        <w:t xml:space="preserve">248 In line with the Digital Decade Compass Target of 75% enterprise cloud adoption in Europe by 2030.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B2B/B2C/B2G</w:t>
      </w:r>
      <w:r>
        <w:t xml:space="preserve"> </w:t>
      </w:r>
      <w:r>
        <w:t xml:space="preserve">Refers to the relation of actors engaged in data access and use:</w:t>
      </w:r>
      <w:r>
        <w:t xml:space="preserve"> </w:t>
      </w:r>
      <w:r>
        <w:t xml:space="preserve">business-to-business (B2B), business-to-consumer (B2C), business-to-</w:t>
      </w:r>
      <w:r>
        <w:t xml:space="preserve"> </w:t>
      </w:r>
      <w:r>
        <w:t xml:space="preserve">government (B2G).</w:t>
      </w:r>
      <w:r>
        <w:t xml:space="preserve"> </w:t>
      </w:r>
      <w:r>
        <w:t xml:space="preserve">Common European Data Space</w:t>
      </w:r>
      <w:r>
        <w:t xml:space="preserve"> </w:t>
      </w:r>
      <w:r>
        <w:t xml:space="preserve">An arrangement composed of an IT environment for secure processing</w:t>
      </w:r>
      <w:r>
        <w:t xml:space="preserve"> </w:t>
      </w:r>
      <w:r>
        <w:t xml:space="preserve">of data by an open and unlimited number of organisations, and a set of</w:t>
      </w:r>
      <w:r>
        <w:t xml:space="preserve"> </w:t>
      </w:r>
      <w:r>
        <w:t xml:space="preserve">legislative, administrative, and contractual rules that determine the</w:t>
      </w:r>
      <w:r>
        <w:t xml:space="preserve"> </w:t>
      </w:r>
      <w:r>
        <w:t xml:space="preserve">rights of access to and processing of data.</w:t>
      </w:r>
      <w:r>
        <w:br/>
      </w:r>
      <w:r>
        <w:t xml:space="preserve">Data</w:t>
      </w:r>
      <w:r>
        <w:br/>
      </w:r>
      <w:r>
        <w:t xml:space="preserve">Any digital representation of acts, facts or information and any</w:t>
      </w:r>
      <w:r>
        <w:t xml:space="preserve"> </w:t>
      </w:r>
      <w:r>
        <w:t xml:space="preserve">compilation of such acts, facts, or information, including in the form</w:t>
      </w:r>
      <w:r>
        <w:t xml:space="preserve"> </w:t>
      </w:r>
      <w:r>
        <w:t xml:space="preserve">of sound, visual or audiovisual recording.</w:t>
      </w:r>
      <w:r>
        <w:t xml:space="preserve"> </w:t>
      </w:r>
      <w:r>
        <w:t xml:space="preserve">Data-driven innovation</w:t>
      </w:r>
      <w:r>
        <w:t xml:space="preserve"> </w:t>
      </w:r>
      <w:r>
        <w:t xml:space="preserve">The use of data and analytics to improve or create new products,</w:t>
      </w:r>
      <w:r>
        <w:t xml:space="preserve"> </w:t>
      </w:r>
      <w:r>
        <w:t xml:space="preserve">services, markets, and organisational methods.</w:t>
      </w:r>
      <w:r>
        <w:t xml:space="preserve"> </w:t>
      </w:r>
      <w:r>
        <w:t xml:space="preserve">Data Governance Act (DGA)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 on European data governance [COM/2020/767 final].</w:t>
      </w:r>
      <w:r>
        <w:t xml:space="preserve"> </w:t>
      </w:r>
      <w:r>
        <w:t xml:space="preserve">Data portability</w:t>
      </w:r>
      <w:r>
        <w:t xml:space="preserve"> </w:t>
      </w:r>
      <w:r>
        <w:t xml:space="preserve">Capacity to transfer data to which an individual or entity has a specific</w:t>
      </w:r>
      <w:r>
        <w:t xml:space="preserve"> </w:t>
      </w:r>
      <w:r>
        <w:t xml:space="preserve">relationship from one IT environment (or similar) to another, based on</w:t>
      </w:r>
      <w:r>
        <w:t xml:space="preserve"> </w:t>
      </w:r>
      <w:r>
        <w:t xml:space="preserve">legislative rights (e.g., Article 20 of the GDPR) or contractual</w:t>
      </w:r>
      <w:r>
        <w:t xml:space="preserve"> </w:t>
      </w:r>
      <w:r>
        <w:t xml:space="preserve">agreement.</w:t>
      </w:r>
      <w:r>
        <w:br/>
      </w:r>
      <w:r>
        <w:t xml:space="preserve">Data sharing</w:t>
      </w:r>
      <w:r>
        <w:t xml:space="preserve"> </w:t>
      </w:r>
      <w:r>
        <w:t xml:space="preserve">An act of the data holder, data producer, or data intermediary</w:t>
      </w:r>
      <w:r>
        <w:t xml:space="preserve"> </w:t>
      </w:r>
      <w:r>
        <w:t xml:space="preserve">providing access to a data user for the purpose of joint or individual</w:t>
      </w:r>
      <w:r>
        <w:t xml:space="preserve"> </w:t>
      </w:r>
      <w:r>
        <w:t xml:space="preserve">use of the data, based on voluntary, commercial, or non-commercial</w:t>
      </w:r>
      <w:r>
        <w:t xml:space="preserve"> </w:t>
      </w:r>
      <w:r>
        <w:t xml:space="preserve">agreements, or mandatory rules. It should not be understood as making</w:t>
      </w:r>
      <w:r>
        <w:t xml:space="preserve"> </w:t>
      </w:r>
      <w:r>
        <w:t xml:space="preserve">data available for free and to an undefined group of users.</w:t>
      </w:r>
      <w:r>
        <w:t xml:space="preserve"> </w:t>
      </w:r>
      <w:r>
        <w:t xml:space="preserve">Data interoperability</w:t>
      </w:r>
      <w:r>
        <w:t xml:space="preserve"> </w:t>
      </w:r>
      <w:r>
        <w:t xml:space="preserve">Refers to the ability of different digital services to work together and</w:t>
      </w:r>
      <w:r>
        <w:t xml:space="preserve"> </w:t>
      </w:r>
      <w:r>
        <w:t xml:space="preserve">communicate with one another249.</w:t>
      </w:r>
      <w:r>
        <w:t xml:space="preserve"> </w:t>
      </w:r>
      <w:r>
        <w:t xml:space="preserve">Digital Markets Act (DMA)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 on contestable and fair markets in the digital sector (Digital</w:t>
      </w:r>
      <w:r>
        <w:t xml:space="preserve"> </w:t>
      </w:r>
      <w:r>
        <w:t xml:space="preserve">Markets Act) [COM/2020/842 final].</w:t>
      </w:r>
      <w:r>
        <w:t xml:space="preserve"> </w:t>
      </w:r>
      <w:r>
        <w:t xml:space="preserve">Digital Services Act (DSA)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 on a Single Market for digital services (Digital Services Act)</w:t>
      </w:r>
      <w:r>
        <w:t xml:space="preserve"> </w:t>
      </w:r>
      <w:r>
        <w:t xml:space="preserve">and amending Directive 2000/31/EC [COM/2020/825 final].</w:t>
      </w:r>
      <w:r>
        <w:t xml:space="preserve"> </w:t>
      </w:r>
      <w:r>
        <w:t xml:space="preserve">Free Flow of Data Regulation</w:t>
      </w:r>
      <w:r>
        <w:t xml:space="preserve"> </w:t>
      </w:r>
      <w:r>
        <w:t xml:space="preserve">Regulation (EU) 2018/1807 of the European Parliament and of the</w:t>
      </w:r>
      <w:r>
        <w:t xml:space="preserve"> </w:t>
      </w:r>
      <w:r>
        <w:t xml:space="preserve">Council of 14 November 2018 on a framework for the free flow of</w:t>
      </w:r>
      <w:r>
        <w:t xml:space="preserve"> </w:t>
      </w:r>
      <w:r>
        <w:t xml:space="preserve">non-personal data in the European Union [OJ L 303, 28.11.2018, p. </w:t>
      </w:r>
    </w:p>
    <w:p>
      <w:pPr>
        <w:pStyle w:val="BodyText"/>
      </w:pPr>
      <w:r>
        <w:t xml:space="preserve">249 OECD (2021), Data portability, interoperability and digital platform competition, OECD Competition</w:t>
      </w:r>
      <w:r>
        <w:t xml:space="preserve"> </w:t>
      </w:r>
      <w:r>
        <w:t xml:space="preserve">Committee Discussion Paper, p. 12.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59–68].</w:t>
      </w:r>
      <w:r>
        <w:t xml:space="preserve"> </w:t>
      </w:r>
      <w:r>
        <w:t xml:space="preserve">General Data Protection</w:t>
      </w:r>
      <w:r>
        <w:t xml:space="preserve"> </w:t>
      </w:r>
      <w:r>
        <w:t xml:space="preserve">Regulation (GDPR)</w:t>
      </w:r>
      <w:r>
        <w:t xml:space="preserve"> </w:t>
      </w:r>
      <w:r>
        <w:t xml:space="preserve">Regulation (EU) 2016/679 of the European Parliament and of the</w:t>
      </w:r>
      <w:r>
        <w:t xml:space="preserve"> </w:t>
      </w:r>
      <w:r>
        <w:t xml:space="preserve">Council of 27 April 2016 on the protection of natural persons with</w:t>
      </w:r>
      <w:r>
        <w:t xml:space="preserve"> </w:t>
      </w:r>
      <w:r>
        <w:t xml:space="preserve">regard to the processing of personal data and on the free movement of</w:t>
      </w:r>
      <w:r>
        <w:t xml:space="preserve"> </w:t>
      </w:r>
      <w:r>
        <w:t xml:space="preserve">such data and repealing Directive 95/46/EC [OJ L 119, 4.5.2016, p. 1–</w:t>
      </w:r>
      <w:r>
        <w:t xml:space="preserve"> </w:t>
      </w:r>
      <w:r>
        <w:t xml:space="preserve">88].</w:t>
      </w:r>
      <w:r>
        <w:t xml:space="preserve"> </w:t>
      </w:r>
      <w:r>
        <w:t xml:space="preserve">Internet of Things (IoT)</w:t>
      </w:r>
      <w:r>
        <w:t xml:space="preserve"> </w:t>
      </w:r>
      <w:r>
        <w:t xml:space="preserve">A network of physical devices, vehicles, home appliances and other</w:t>
      </w:r>
      <w:r>
        <w:t xml:space="preserve"> </w:t>
      </w:r>
      <w:r>
        <w:t xml:space="preserve">items embedded with connectivity software, which enables these</w:t>
      </w:r>
      <w:r>
        <w:t xml:space="preserve"> </w:t>
      </w:r>
      <w:r>
        <w:t xml:space="preserve">objects to connect and exchange data.</w:t>
      </w:r>
      <w:r>
        <w:t xml:space="preserve"> </w:t>
      </w:r>
      <w:r>
        <w:t xml:space="preserve">IaaS/SaaS/PaaS</w:t>
      </w:r>
      <w:r>
        <w:t xml:space="preserve"> </w:t>
      </w:r>
      <w:r>
        <w:t xml:space="preserve">The acronyms refer to the three main types of cloud computing</w:t>
      </w:r>
      <w:r>
        <w:t xml:space="preserve"> </w:t>
      </w:r>
      <w:r>
        <w:t xml:space="preserve">services: Infrastructure as a service (IaaS), Software as a service</w:t>
      </w:r>
      <w:r>
        <w:t xml:space="preserve"> </w:t>
      </w:r>
      <w:r>
        <w:t xml:space="preserve">(SaaS) and Platform as a service (PaaS).</w:t>
      </w:r>
      <w:r>
        <w:br/>
      </w:r>
      <w:r>
        <w:t xml:space="preserve">IaaS provides computing resources such as processing, storage, and</w:t>
      </w:r>
      <w:r>
        <w:t xml:space="preserve"> </w:t>
      </w:r>
      <w:r>
        <w:t xml:space="preserve">networks to the users of clouds, and enables users to leverage these</w:t>
      </w:r>
      <w:r>
        <w:t xml:space="preserve"> </w:t>
      </w:r>
      <w:r>
        <w:t xml:space="preserve">resources through their own implementation of virtualisation</w:t>
      </w:r>
      <w:r>
        <w:t xml:space="preserve"> </w:t>
      </w:r>
      <w:r>
        <w:t xml:space="preserve">capabilities. Providers of these hardware virtual machines offer access</w:t>
      </w:r>
      <w:r>
        <w:t xml:space="preserve"> </w:t>
      </w:r>
      <w:r>
        <w:t xml:space="preserve">to raw computing resources and a high degree of flexibility. IaaS users</w:t>
      </w:r>
      <w:r>
        <w:t xml:space="preserve"> </w:t>
      </w:r>
      <w:r>
        <w:t xml:space="preserve">are able to access computational resources and run operating systems</w:t>
      </w:r>
      <w:r>
        <w:t xml:space="preserve"> </w:t>
      </w:r>
      <w:r>
        <w:t xml:space="preserve">and software on the provided computing resources.</w:t>
      </w:r>
      <w:r>
        <w:br/>
      </w:r>
      <w:r>
        <w:t xml:space="preserve">PaaS provides users a more structured platform to deploy their own</w:t>
      </w:r>
      <w:r>
        <w:t xml:space="preserve"> </w:t>
      </w:r>
      <w:r>
        <w:t xml:space="preserve">applications and services. Typically, users rely on programming</w:t>
      </w:r>
      <w:r>
        <w:t xml:space="preserve"> </w:t>
      </w:r>
      <w:r>
        <w:t xml:space="preserve">languages and further tools of the cloud provider to deploy these</w:t>
      </w:r>
      <w:r>
        <w:t xml:space="preserve"> </w:t>
      </w:r>
      <w:r>
        <w:t xml:space="preserve">applications.</w:t>
      </w:r>
      <w:r>
        <w:t xml:space="preserve"> </w:t>
      </w:r>
      <w:r>
        <w:t xml:space="preserve">In the SaaS model, cloud users directly access the applications of the</w:t>
      </w:r>
      <w:r>
        <w:t xml:space="preserve"> </w:t>
      </w:r>
      <w:r>
        <w:t xml:space="preserve">cloud provider and therefore have the convenience of not having to</w:t>
      </w:r>
      <w:r>
        <w:t xml:space="preserve"> </w:t>
      </w:r>
      <w:r>
        <w:t xml:space="preserve">manage the underlying infrastructure or the capabilities of the</w:t>
      </w:r>
      <w:r>
        <w:t xml:space="preserve"> </w:t>
      </w:r>
      <w:r>
        <w:t xml:space="preserve">applications.</w:t>
      </w:r>
      <w:r>
        <w:t xml:space="preserve"> </w:t>
      </w:r>
      <w:r>
        <w:t xml:space="preserve">Sui generis right</w:t>
      </w:r>
      <w:r>
        <w:t xml:space="preserve"> </w:t>
      </w:r>
      <w:r>
        <w:t xml:space="preserve">Refers to the right of the database producer protected with Directive</w:t>
      </w:r>
      <w:r>
        <w:t xml:space="preserve"> </w:t>
      </w:r>
      <w:r>
        <w:t xml:space="preserve">96/9/EC of the European Parliament and of the Council of 11 March</w:t>
      </w:r>
      <w:r>
        <w:t xml:space="preserve"> </w:t>
      </w:r>
      <w:r>
        <w:t xml:space="preserve">1996 on the legal protection of databases.</w:t>
      </w:r>
      <w:r>
        <w:t xml:space="preserve"> </w:t>
      </w:r>
      <w:r>
        <w:t xml:space="preserve">SWIPO</w:t>
      </w:r>
      <w:r>
        <w:t xml:space="preserve"> </w:t>
      </w:r>
      <w:r>
        <w:t xml:space="preserve">Switching Cloud Providers and Porting Data (SWIPO), is a multi-</w:t>
      </w:r>
      <w:r>
        <w:t xml:space="preserve"> </w:t>
      </w:r>
      <w:r>
        <w:t xml:space="preserve">stakeholder group facilitated by the European Commission, in order to</w:t>
      </w:r>
      <w:r>
        <w:t xml:space="preserve"> </w:t>
      </w:r>
      <w:r>
        <w:t xml:space="preserve">develop voluntary Codes of Conduct for the proper application of</w:t>
      </w:r>
      <w:r>
        <w:t xml:space="preserve"> </w:t>
      </w:r>
      <w:r>
        <w:t xml:space="preserve">Article 6 of the Free Flow of Data Regulation regarding the porting of</w:t>
      </w:r>
      <w:r>
        <w:t xml:space="preserve"> </w:t>
      </w:r>
      <w:r>
        <w:t xml:space="preserve">non-personal data.</w:t>
      </w:r>
      <w:r>
        <w:t xml:space="preserve"> </w:t>
      </w:r>
      <w:r>
        <w:t xml:space="preserve">Switchability</w:t>
      </w:r>
      <w:r>
        <w:t xml:space="preserve"> </w:t>
      </w:r>
      <w:r>
        <w:t xml:space="preserve">Ability to move from one data processing service to another.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legislative proposal on the Data Act was prepared under the lead of the Directorate-</w:t>
      </w:r>
      <w:r>
        <w:t xml:space="preserve"> </w:t>
      </w:r>
      <w:r>
        <w:t xml:space="preserve">General Communication Networks, Content and Technology. In the DECIDE Planning</w:t>
      </w:r>
      <w:r>
        <w:t xml:space="preserve"> </w:t>
      </w:r>
      <w:r>
        <w:t xml:space="preserve">of the European Commission, the process is referred to under item PLAN/2021/10588.</w:t>
      </w:r>
      <w:r>
        <w:t xml:space="preserve"> </w:t>
      </w:r>
      <w:r>
        <w:t xml:space="preserve">The Commission Work Programme for 2021 includes a legislative action for a) a Data</w:t>
      </w:r>
      <w:r>
        <w:t xml:space="preserve"> </w:t>
      </w:r>
      <w:r>
        <w:t xml:space="preserve">Act and b) the review of the Database Directive, under the header “6. Data package”.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An Inter-Service Steering Group (ISSG) assisted DG Communication Networks, Content</w:t>
      </w:r>
      <w:r>
        <w:t xml:space="preserve"> </w:t>
      </w:r>
      <w:r>
        <w:t xml:space="preserve">and Technology in the preparation of the Impact Assessment and legal proposal. It</w:t>
      </w:r>
      <w:r>
        <w:t xml:space="preserve"> </w:t>
      </w:r>
      <w:r>
        <w:t xml:space="preserve">included Commission services from 28 Directorate-Generals, together with the</w:t>
      </w:r>
      <w:r>
        <w:t xml:space="preserve"> </w:t>
      </w:r>
      <w:r>
        <w:t xml:space="preserve">Commission’s Legal Service and Secretariat General.</w:t>
      </w:r>
      <w:r>
        <w:t xml:space="preserve"> </w:t>
      </w:r>
      <w:r>
        <w:t xml:space="preserve">The work on the review of the Database Directive started with its evaluation250, as part of</w:t>
      </w:r>
      <w:r>
        <w:t xml:space="preserve"> </w:t>
      </w:r>
      <w:r>
        <w:t xml:space="preserve">the Data Package adopted in 2018. The work on the Data Act follows up on the European</w:t>
      </w:r>
      <w:r>
        <w:t xml:space="preserve"> </w:t>
      </w:r>
      <w:r>
        <w:t xml:space="preserve">Strategy on Data, adopted in February 2020, which announced that the Commission</w:t>
      </w:r>
      <w:r>
        <w:t xml:space="preserve"> </w:t>
      </w:r>
      <w:r>
        <w:t xml:space="preserve">would explore the need for legislative action on issues that affect relations between actors</w:t>
      </w:r>
      <w:r>
        <w:t xml:space="preserve"> </w:t>
      </w:r>
      <w:r>
        <w:t xml:space="preserve">in the data economy. It also indicated the possible revision of the Database Directive.</w:t>
      </w:r>
      <w:r>
        <w:t xml:space="preserve"> </w:t>
      </w:r>
      <w:r>
        <w:t xml:space="preserve">The ISSG contributed to the initiative’s preparation in December 2020 (discussion on the</w:t>
      </w:r>
      <w:r>
        <w:t xml:space="preserve"> </w:t>
      </w:r>
      <w:r>
        <w:t xml:space="preserve">consultation strategy and the Inception Impact Assessment) and in March 2021</w:t>
      </w:r>
      <w:r>
        <w:t xml:space="preserve"> </w:t>
      </w:r>
      <w:r>
        <w:t xml:space="preserve">(discussion on the consultation questionnaire). Three ISSG meetings (15 July, 31 August,</w:t>
      </w:r>
      <w:r>
        <w:t xml:space="preserve"> </w:t>
      </w:r>
      <w:r>
        <w:t xml:space="preserve">and 20 September 2021) covered the draft Impact Assessment before submission to the</w:t>
      </w:r>
      <w:r>
        <w:t xml:space="preserve"> </w:t>
      </w:r>
      <w:r>
        <w:t xml:space="preserve">Regulatory Scrutiny Board (RSB).</w:t>
      </w:r>
      <w:r>
        <w:t xml:space="preserve"> </w:t>
      </w:r>
      <w:r>
        <w:t xml:space="preserve">An Inception Impact Assessment was published on 28 May 2021 and was open to</w:t>
      </w:r>
      <w:r>
        <w:t xml:space="preserve"> </w:t>
      </w:r>
      <w:r>
        <w:t xml:space="preserve">feedback from all stakeholders on the Better Regulation Portal for a period of 4 weeks.</w:t>
      </w:r>
      <w:r>
        <w:t xml:space="preserve"> </w:t>
      </w:r>
      <w:r>
        <w:t xml:space="preserve">The public online consultation was launched on 3 June and closed on 3 September 2021.</w:t>
      </w:r>
      <w:r>
        <w:t xml:space="preserve"> </w:t>
      </w:r>
      <w:r>
        <w:t xml:space="preserve">The draft Impact Assessment report and all supporting documents were submitted to the</w:t>
      </w:r>
      <w:r>
        <w:t xml:space="preserve"> </w:t>
      </w:r>
      <w:r>
        <w:t xml:space="preserve">RSB on 29 September, in view of a hearing on 27 October 2021.</w:t>
      </w:r>
      <w:r>
        <w:br/>
      </w:r>
      <w:r>
        <w:t xml:space="preserve">3. Consultation of the RSB</w:t>
      </w:r>
      <w:r>
        <w:t xml:space="preserve"> </w:t>
      </w:r>
      <w:r>
        <w:t xml:space="preserve">The RSB reviewed the Impact Assessment report on 27 October 2021 and gave a</w:t>
      </w:r>
      <w:r>
        <w:t xml:space="preserve"> </w:t>
      </w:r>
      <w:r>
        <w:t xml:space="preserve">negative opinion. Based on the Board’s recommendations251, the Impact Assessment has</w:t>
      </w:r>
      <w:r>
        <w:t xml:space="preserve"> </w:t>
      </w:r>
      <w:r>
        <w:t xml:space="preserve">been revised as follows.</w:t>
      </w:r>
      <w:r>
        <w:br/>
      </w:r>
      <w:r>
        <w:t xml:space="preserve">Comments of the RSB</w:t>
      </w:r>
      <w:r>
        <w:t xml:space="preserve"> </w:t>
      </w:r>
      <w:r>
        <w:t xml:space="preserve">How and where comments have been addressed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lacks clarity as to the Chapter 1 has been improved to provide more</w:t>
      </w:r>
    </w:p>
    <w:p>
      <w:pPr>
        <w:pStyle w:val="BodyText"/>
      </w:pPr>
      <w:r>
        <w:t xml:space="preserve">250 SWD(2018) 146 final.</w:t>
      </w:r>
      <w:r>
        <w:t xml:space="preserve"> </w:t>
      </w:r>
      <w:r>
        <w:t xml:space="preserve">251 url to be added when created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purpose and scope of the initiative, notably</w:t>
      </w:r>
      <w:r>
        <w:t xml:space="preserve"> </w:t>
      </w:r>
      <w:r>
        <w:t xml:space="preserve">precisely which situations in the data-</w:t>
      </w:r>
      <w:r>
        <w:t xml:space="preserve"> </w:t>
      </w:r>
      <w:r>
        <w:t xml:space="preserve">sharing context remain unregulated and</w:t>
      </w:r>
      <w:r>
        <w:t xml:space="preserve"> </w:t>
      </w:r>
      <w:r>
        <w:t xml:space="preserve">problematic.</w:t>
      </w:r>
      <w:r>
        <w:t xml:space="preserve"> </w:t>
      </w:r>
      <w:r>
        <w:t xml:space="preserve">clarity about the purposes and scope of the</w:t>
      </w:r>
      <w:r>
        <w:t xml:space="preserve"> </w:t>
      </w:r>
      <w:r>
        <w:t xml:space="preserve">initiative. Specifically, section 1 elaborates on</w:t>
      </w:r>
      <w:r>
        <w:t xml:space="preserve"> </w:t>
      </w:r>
      <w:r>
        <w:t xml:space="preserve">the purpose while section 1.2 details which</w:t>
      </w:r>
      <w:r>
        <w:t xml:space="preserve"> </w:t>
      </w:r>
      <w:r>
        <w:t xml:space="preserve">data-sharing contexts remain unregulated and</w:t>
      </w:r>
      <w:r>
        <w:t xml:space="preserve"> </w:t>
      </w:r>
      <w:r>
        <w:t xml:space="preserve">problematic. Annex 5 further explains the</w:t>
      </w:r>
      <w:r>
        <w:t xml:space="preserve"> </w:t>
      </w:r>
      <w:r>
        <w:t xml:space="preserve">relationship of this initiative with other relevant</w:t>
      </w:r>
      <w:r>
        <w:t xml:space="preserve"> </w:t>
      </w:r>
      <w:r>
        <w:t xml:space="preserve">legal initiatives.</w:t>
      </w:r>
      <w:r>
        <w:t xml:space="preserve"> </w:t>
      </w:r>
      <w:r>
        <w:t xml:space="preserve">(2) The report lacks a single and consistent</w:t>
      </w:r>
      <w:r>
        <w:t xml:space="preserve"> </w:t>
      </w:r>
      <w:r>
        <w:t xml:space="preserve">baseline. The relationship between the two</w:t>
      </w:r>
      <w:r>
        <w:t xml:space="preserve"> </w:t>
      </w:r>
      <w:r>
        <w:t xml:space="preserve">baselines used is unclear and does not</w:t>
      </w:r>
      <w:r>
        <w:t xml:space="preserve"> </w:t>
      </w:r>
      <w:r>
        <w:t xml:space="preserve">sufficiently reflect future developments.</w:t>
      </w:r>
      <w:r>
        <w:t xml:space="preserve"> </w:t>
      </w:r>
      <w:r>
        <w:t xml:space="preserve">The explanation on the baselines used has been</w:t>
      </w:r>
      <w:r>
        <w:t xml:space="preserve"> </w:t>
      </w:r>
      <w:r>
        <w:t xml:space="preserve">improved</w:t>
      </w:r>
      <w:r>
        <w:t xml:space="preserve"> </w:t>
      </w:r>
      <w:r>
        <w:t xml:space="preserve">and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5.</w:t>
      </w:r>
      <w:r>
        <w:t xml:space="preserve"> </w:t>
      </w:r>
      <w:r>
        <w:t xml:space="preserve">Specifically, section 5.1.1 clarifies the reasons</w:t>
      </w:r>
      <w:r>
        <w:t xml:space="preserve"> </w:t>
      </w:r>
      <w:r>
        <w:t xml:space="preserve">for using two baselines for evaluating the</w:t>
      </w:r>
      <w:r>
        <w:t xml:space="preserve"> </w:t>
      </w:r>
      <w:r>
        <w:t xml:space="preserve">impacts of the measures proposed by this</w:t>
      </w:r>
      <w:r>
        <w:t xml:space="preserve"> </w:t>
      </w:r>
      <w:r>
        <w:t xml:space="preserve">initiative. Section 5.1.3 describes the baseline</w:t>
      </w:r>
      <w:r>
        <w:t xml:space="preserve"> </w:t>
      </w:r>
      <w:r>
        <w:t xml:space="preserve">used to assess the impact of contractual</w:t>
      </w:r>
      <w:r>
        <w:t xml:space="preserve"> </w:t>
      </w:r>
      <w:r>
        <w:t xml:space="preserve">agreements on B2B data relations, while section</w:t>
      </w:r>
      <w:r>
        <w:t xml:space="preserve"> </w:t>
      </w:r>
      <w:r>
        <w:t xml:space="preserve">5.1.2 describes the baseline against which the</w:t>
      </w:r>
      <w:r>
        <w:t xml:space="preserve"> </w:t>
      </w:r>
      <w:r>
        <w:t xml:space="preserve">impact of all other measures was assessed.</w:t>
      </w:r>
      <w:r>
        <w:t xml:space="preserve"> </w:t>
      </w:r>
      <w:r>
        <w:t xml:space="preserve">Throughout the report (and in particular</w:t>
      </w:r>
      <w:r>
        <w:t xml:space="preserve"> </w:t>
      </w:r>
      <w:r>
        <w:t xml:space="preserve">Chapter 6), the relevant baseline has been</w:t>
      </w:r>
      <w:r>
        <w:t xml:space="preserve"> </w:t>
      </w:r>
      <w:r>
        <w:t xml:space="preserve">clarified.</w:t>
      </w:r>
      <w:r>
        <w:br/>
      </w:r>
      <w:r>
        <w:t xml:space="preserve">(3) The report lacks clarity on the precise</w:t>
      </w:r>
      <w:r>
        <w:t xml:space="preserve"> </w:t>
      </w:r>
      <w:r>
        <w:t xml:space="preserve">design and content of the policy options</w:t>
      </w:r>
      <w:r>
        <w:t xml:space="preserve"> </w:t>
      </w:r>
      <w:r>
        <w:t xml:space="preserve">and the measures contained therein.</w:t>
      </w:r>
      <w:r>
        <w:t xml:space="preserve"> </w:t>
      </w:r>
      <w:r>
        <w:t xml:space="preserve">Various concepts and notions – notably</w:t>
      </w:r>
      <w:r>
        <w:t xml:space="preserve"> </w:t>
      </w:r>
      <w:r>
        <w:t xml:space="preserve">‘fairness’ and ‘public interest’ – are not</w:t>
      </w:r>
      <w:r>
        <w:t xml:space="preserve"> </w:t>
      </w:r>
      <w:r>
        <w:t xml:space="preserve">well defined.</w:t>
      </w:r>
      <w:r>
        <w:t xml:space="preserve"> </w:t>
      </w:r>
      <w:r>
        <w:t xml:space="preserve">The description of the policy options has been</w:t>
      </w:r>
      <w:r>
        <w:t xml:space="preserve"> </w:t>
      </w:r>
      <w:r>
        <w:t xml:space="preserve">sharpened and made clearer in section 5.2. A</w:t>
      </w:r>
      <w:r>
        <w:t xml:space="preserve"> </w:t>
      </w:r>
      <w:r>
        <w:t xml:space="preserve">new annex – Annex 10 - provides further</w:t>
      </w:r>
      <w:r>
        <w:t xml:space="preserve"> </w:t>
      </w:r>
      <w:r>
        <w:t xml:space="preserve">detailed descriptions of policy options 2 and 3</w:t>
      </w:r>
      <w:r>
        <w:t xml:space="preserve"> </w:t>
      </w:r>
      <w:r>
        <w:t xml:space="preserve">and a summary table of all policy options.</w:t>
      </w:r>
      <w:r>
        <w:br/>
      </w:r>
      <w:r>
        <w:t xml:space="preserve">Concepts and notions have been clarified</w:t>
      </w:r>
      <w:r>
        <w:t xml:space="preserve"> </w:t>
      </w:r>
      <w:r>
        <w:t xml:space="preserve">throughout the text, in the glossary and in the</w:t>
      </w:r>
      <w:r>
        <w:t xml:space="preserve"> </w:t>
      </w:r>
      <w:r>
        <w:t xml:space="preserve">new annexes (Annex 10 and 11). The concept</w:t>
      </w:r>
      <w:r>
        <w:t xml:space="preserve"> </w:t>
      </w:r>
      <w:r>
        <w:t xml:space="preserve">of the ‘unfairness test’ focusing on manifestly</w:t>
      </w:r>
      <w:r>
        <w:t xml:space="preserve"> </w:t>
      </w:r>
      <w:r>
        <w:t xml:space="preserve">problematic contract clauses has replaced the</w:t>
      </w:r>
      <w:r>
        <w:t xml:space="preserve"> </w:t>
      </w:r>
      <w:r>
        <w:t xml:space="preserve">‘fairness test’; it is explained in detail in the</w:t>
      </w:r>
      <w:r>
        <w:t xml:space="preserve"> </w:t>
      </w:r>
      <w:r>
        <w:t xml:space="preserve">new Annex 11. The concept of ‘fairness’</w:t>
      </w:r>
      <w:r>
        <w:t xml:space="preserve"> </w:t>
      </w:r>
      <w:r>
        <w:t xml:space="preserve">related to cloud and edge services has been</w:t>
      </w:r>
      <w:r>
        <w:t xml:space="preserve"> </w:t>
      </w:r>
      <w:r>
        <w:t xml:space="preserve">explained in Chapter 2, both in the problems</w:t>
      </w:r>
      <w:r>
        <w:t xml:space="preserve"> </w:t>
      </w:r>
      <w:r>
        <w:t xml:space="preserve">(2.1) and in the drivers (2.2) sections.</w:t>
      </w:r>
      <w:r>
        <w:t xml:space="preserve"> </w:t>
      </w:r>
      <w:r>
        <w:t xml:space="preserve">Regarding the notion of ‘public interest’, the</w:t>
      </w:r>
      <w:r>
        <w:t xml:space="preserve"> </w:t>
      </w:r>
      <w:r>
        <w:t xml:space="preserve">impact assessment does not aim to define it.</w:t>
      </w:r>
      <w:r>
        <w:t xml:space="preserve"> </w:t>
      </w:r>
      <w:r>
        <w:t xml:space="preserve">Instead, the measures proposed for enhancing</w:t>
      </w:r>
      <w:r>
        <w:t xml:space="preserve"> </w:t>
      </w:r>
      <w:r>
        <w:t xml:space="preserve">data use in B2G contexts focus on exceptional</w:t>
      </w:r>
      <w:r>
        <w:t xml:space="preserve"> </w:t>
      </w:r>
      <w:r>
        <w:t xml:space="preserve">situations and data needs of public sector</w:t>
      </w:r>
      <w:r>
        <w:t xml:space="preserve"> </w:t>
      </w:r>
      <w:r>
        <w:t xml:space="preserve">bodies, which would justify their requests for</w:t>
      </w:r>
      <w:r>
        <w:t xml:space="preserve"> </w:t>
      </w:r>
      <w:r>
        <w:t xml:space="preserve">data for businesses. These issues are treated in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detail in section 5.2 and Annex 10.</w:t>
      </w:r>
      <w:r>
        <w:br/>
      </w:r>
      <w:r>
        <w:t xml:space="preserve">(4) The report is not sufficiently clear on</w:t>
      </w:r>
      <w:r>
        <w:t xml:space="preserve"> </w:t>
      </w:r>
      <w:r>
        <w:t xml:space="preserve">some costs and benefits and underlying</w:t>
      </w:r>
      <w:r>
        <w:t xml:space="preserve"> </w:t>
      </w:r>
      <w:r>
        <w:t xml:space="preserve">assumptions used in the impact analysis.</w:t>
      </w:r>
      <w:r>
        <w:t xml:space="preserve"> </w:t>
      </w:r>
      <w:r>
        <w:t xml:space="preserve">Chapter 6 provides a clearer and more detailed</w:t>
      </w:r>
      <w:r>
        <w:t xml:space="preserve"> </w:t>
      </w:r>
      <w:r>
        <w:t xml:space="preserve">overview of the costs and benefits of the</w:t>
      </w:r>
      <w:r>
        <w:t xml:space="preserve"> </w:t>
      </w:r>
      <w:r>
        <w:t xml:space="preserve">proposed measures. Underlying assumptions</w:t>
      </w:r>
      <w:r>
        <w:t xml:space="preserve"> </w:t>
      </w:r>
      <w:r>
        <w:t xml:space="preserve">have been better explained both in section 5.1</w:t>
      </w:r>
      <w:r>
        <w:t xml:space="preserve"> </w:t>
      </w:r>
      <w:r>
        <w:t xml:space="preserve">and Chapter 6. Annex 4 has also been enriched</w:t>
      </w:r>
      <w:r>
        <w:t xml:space="preserve"> </w:t>
      </w:r>
      <w:r>
        <w:t xml:space="preserve">by a table (in its section 1) explaining the</w:t>
      </w:r>
      <w:r>
        <w:t xml:space="preserve"> </w:t>
      </w:r>
      <w:r>
        <w:t xml:space="preserve">methodology underlying the calculation of key</w:t>
      </w:r>
      <w:r>
        <w:t xml:space="preserve"> </w:t>
      </w:r>
      <w:r>
        <w:t xml:space="preserve">figures.</w:t>
      </w:r>
      <w:r>
        <w:br/>
      </w:r>
      <w:r>
        <w:t xml:space="preserve">(5) The report does not bring out clearly</w:t>
      </w:r>
      <w:r>
        <w:t xml:space="preserve"> </w:t>
      </w:r>
      <w:r>
        <w:t xml:space="preserve">enough the views of different categories of</w:t>
      </w:r>
      <w:r>
        <w:t xml:space="preserve"> </w:t>
      </w:r>
      <w:r>
        <w:t xml:space="preserve">stakeholders. It does not highlight the</w:t>
      </w:r>
      <w:r>
        <w:t xml:space="preserve"> </w:t>
      </w:r>
      <w:r>
        <w:t xml:space="preserve">issues on which their views differ most</w:t>
      </w:r>
      <w:r>
        <w:t xml:space="preserve"> </w:t>
      </w:r>
      <w:r>
        <w:t xml:space="preserve">significantly.</w:t>
      </w:r>
      <w:r>
        <w:t xml:space="preserve"> </w:t>
      </w:r>
      <w:r>
        <w:t xml:space="preserve">Chapter 6 has been restructured to better reflect</w:t>
      </w:r>
      <w:r>
        <w:t xml:space="preserve"> </w:t>
      </w:r>
      <w:r>
        <w:t xml:space="preserve">the different groups of stakeholders that would</w:t>
      </w:r>
      <w:r>
        <w:t xml:space="preserve"> </w:t>
      </w:r>
      <w:r>
        <w:t xml:space="preserve">be affected.</w:t>
      </w:r>
      <w:r>
        <w:t xml:space="preserve"> </w:t>
      </w:r>
      <w:r>
        <w:t xml:space="preserve">Issues on which their views differ most</w:t>
      </w:r>
      <w:r>
        <w:t xml:space="preserve"> </w:t>
      </w:r>
      <w:r>
        <w:t xml:space="preserve">significantly have also been highlighted in this</w:t>
      </w:r>
      <w:r>
        <w:t xml:space="preserve"> </w:t>
      </w:r>
      <w:r>
        <w:t xml:space="preserve">chapter. For example, for B2G, the views of</w:t>
      </w:r>
      <w:r>
        <w:t xml:space="preserve"> </w:t>
      </w:r>
      <w:r>
        <w:t xml:space="preserve">businesses have been brought out more clearly,</w:t>
      </w:r>
      <w:r>
        <w:t xml:space="preserve"> </w:t>
      </w:r>
      <w:r>
        <w:t xml:space="preserve">for B2B/B2C the differing views between</w:t>
      </w:r>
      <w:r>
        <w:t xml:space="preserve"> </w:t>
      </w:r>
      <w:r>
        <w:t xml:space="preserve">smaller and larger players and for cloud, the</w:t>
      </w:r>
      <w:r>
        <w:t xml:space="preserve"> </w:t>
      </w:r>
      <w:r>
        <w:t xml:space="preserve">dissenting view that a legislative approach</w:t>
      </w:r>
      <w:r>
        <w:t xml:space="preserve"> </w:t>
      </w:r>
      <w:r>
        <w:t xml:space="preserve">could invoke reciprocal action by third</w:t>
      </w:r>
      <w:r>
        <w:t xml:space="preserve"> </w:t>
      </w:r>
      <w:r>
        <w:t xml:space="preserve">countries.</w:t>
      </w:r>
      <w:r>
        <w:br/>
      </w:r>
      <w:r>
        <w:t xml:space="preserve">(C) What to improve</w:t>
      </w:r>
      <w:r>
        <w:t xml:space="preserve"> </w:t>
      </w:r>
      <w:r>
        <w:t xml:space="preserve">(1) The report should provide further detail</w:t>
      </w:r>
      <w:r>
        <w:t xml:space="preserve"> </w:t>
      </w:r>
      <w:r>
        <w:t xml:space="preserve">on the precise situations of data access and</w:t>
      </w:r>
      <w:r>
        <w:t xml:space="preserve"> </w:t>
      </w:r>
      <w:r>
        <w:t xml:space="preserve">use that the initiative will address in each</w:t>
      </w:r>
      <w:r>
        <w:t xml:space="preserve"> </w:t>
      </w:r>
      <w:r>
        <w:t xml:space="preserve">context, not least for B2G relations.</w:t>
      </w:r>
      <w:r>
        <w:br/>
      </w:r>
      <w:r>
        <w:t xml:space="preserve">It should explain why it only covers data</w:t>
      </w:r>
      <w:r>
        <w:t xml:space="preserve"> </w:t>
      </w:r>
      <w:r>
        <w:t xml:space="preserve">generated by products and not by software</w:t>
      </w:r>
      <w:r>
        <w:t xml:space="preserve"> </w:t>
      </w:r>
      <w:r>
        <w:t xml:space="preserve">applications.</w:t>
      </w:r>
      <w:r>
        <w:br/>
      </w:r>
      <w:r>
        <w:t xml:space="preserve">It should also explain in exactly which</w:t>
      </w:r>
      <w:r>
        <w:t xml:space="preserve"> </w:t>
      </w:r>
      <w:r>
        <w:t xml:space="preserve">B2B situations the existing competition</w:t>
      </w:r>
      <w:r>
        <w:t xml:space="preserve"> </w:t>
      </w:r>
      <w:r>
        <w:t xml:space="preserve">rules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suffice,</w:t>
      </w:r>
      <w:r>
        <w:t xml:space="preserve"> </w:t>
      </w:r>
      <w:r>
        <w:t xml:space="preserve">thereby</w:t>
      </w:r>
      <w:r>
        <w:t xml:space="preserve"> </w:t>
      </w:r>
      <w:r>
        <w:t xml:space="preserve">necessitating targeted action.</w:t>
      </w:r>
      <w:r>
        <w:br/>
      </w:r>
      <w:r>
        <w:t xml:space="preserve">In relation to ‘switchability’ between cloud</w:t>
      </w:r>
      <w:r>
        <w:t xml:space="preserve"> </w:t>
      </w:r>
      <w:r>
        <w:t xml:space="preserve">providers, the report should be clear that</w:t>
      </w:r>
      <w:r>
        <w:t xml:space="preserve"> </w:t>
      </w:r>
      <w:r>
        <w:t xml:space="preserve">this aspect is regulated already for the</w:t>
      </w:r>
      <w:r>
        <w:t xml:space="preserve"> </w:t>
      </w:r>
      <w:r>
        <w:t xml:space="preserve">hyperscalers under the Data Market Act,</w:t>
      </w:r>
      <w:r>
        <w:t xml:space="preserve"> </w:t>
      </w:r>
      <w:r>
        <w:t xml:space="preserve">which covers the large share of the market.</w:t>
      </w:r>
      <w:r>
        <w:t xml:space="preserve"> </w:t>
      </w:r>
      <w:r>
        <w:t xml:space="preserve">The report should better explain what</w:t>
      </w:r>
      <w:r>
        <w:t xml:space="preserve"> </w:t>
      </w:r>
      <w:r>
        <w:t xml:space="preserve">Further details on which situations of data</w:t>
      </w:r>
      <w:r>
        <w:t xml:space="preserve"> </w:t>
      </w:r>
      <w:r>
        <w:t xml:space="preserve">access and use the initiative will address in</w:t>
      </w:r>
      <w:r>
        <w:t xml:space="preserve"> </w:t>
      </w:r>
      <w:r>
        <w:t xml:space="preserve">each context are provided in Chapter 1, section</w:t>
      </w:r>
      <w:r>
        <w:t xml:space="preserve"> </w:t>
      </w:r>
      <w:r>
        <w:t xml:space="preserve">1 and 1.2, Annex 5 and Annex 7.</w:t>
      </w:r>
      <w:r>
        <w:br/>
      </w:r>
      <w:r>
        <w:t xml:space="preserve">The initiative is the first attempt to set</w:t>
      </w:r>
      <w:r>
        <w:t xml:space="preserve"> </w:t>
      </w:r>
      <w:r>
        <w:t xml:space="preserve">horizontal principles and rights on data access</w:t>
      </w:r>
      <w:r>
        <w:t xml:space="preserve"> </w:t>
      </w:r>
      <w:r>
        <w:t xml:space="preserve">and use. It would disrupt the market, bringing</w:t>
      </w:r>
      <w:r>
        <w:t xml:space="preserve"> </w:t>
      </w:r>
      <w:r>
        <w:t xml:space="preserve">about tangible economic benefits but also</w:t>
      </w:r>
      <w:r>
        <w:t xml:space="preserve"> </w:t>
      </w:r>
      <w:r>
        <w:t xml:space="preserve">considerable compliance burden. Accordingly,</w:t>
      </w:r>
      <w:r>
        <w:t xml:space="preserve"> </w:t>
      </w:r>
      <w:r>
        <w:t xml:space="preserve">while expanding its scope beyond products</w:t>
      </w:r>
      <w:r>
        <w:t xml:space="preserve"> </w:t>
      </w:r>
      <w:r>
        <w:t xml:space="preserve">(e.g., to services and software) was examined</w:t>
      </w:r>
      <w:r>
        <w:t xml:space="preserve"> </w:t>
      </w:r>
      <w:r>
        <w:t xml:space="preserve">under PO3, it was not retained.</w:t>
      </w:r>
      <w:r>
        <w:br/>
      </w:r>
      <w:r>
        <w:t xml:space="preserve">The relationship between competition rules and</w:t>
      </w:r>
      <w:r>
        <w:t xml:space="preserve"> </w:t>
      </w:r>
      <w:r>
        <w:t xml:space="preserve">the proposed initiative is better explained in</w:t>
      </w:r>
      <w:r>
        <w:t xml:space="preserve"> </w:t>
      </w:r>
      <w:r>
        <w:t xml:space="preserve">section 1.2. The relationship between the</w:t>
      </w:r>
      <w:r>
        <w:t xml:space="preserve"> </w:t>
      </w:r>
      <w:r>
        <w:t xml:space="preserve">unfairness</w:t>
      </w:r>
      <w:r>
        <w:t xml:space="preserve"> </w:t>
      </w:r>
      <w:r>
        <w:t xml:space="preserve">test</w:t>
      </w:r>
      <w:r>
        <w:t xml:space="preserve"> </w:t>
      </w:r>
      <w:r>
        <w:t xml:space="preserve">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law</w:t>
      </w:r>
      <w:r>
        <w:t xml:space="preserve"> </w:t>
      </w:r>
      <w:r>
        <w:t xml:space="preserve">is</w:t>
      </w:r>
      <w:r>
        <w:t xml:space="preserve"> </w:t>
      </w:r>
      <w:r>
        <w:t xml:space="preserve">explained in Annexes 10 and 11.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remains problematic and why it is</w:t>
      </w:r>
      <w:r>
        <w:t xml:space="preserve"> </w:t>
      </w:r>
      <w:r>
        <w:t xml:space="preserve">important to address it.</w:t>
      </w:r>
      <w:r>
        <w:t xml:space="preserve"> </w:t>
      </w:r>
      <w:r>
        <w:t xml:space="preserve">The interplay between the proposed initiative</w:t>
      </w:r>
      <w:r>
        <w:t xml:space="preserve"> </w:t>
      </w:r>
      <w:r>
        <w:t xml:space="preserve">and the Data Market Act has been further</w:t>
      </w:r>
      <w:r>
        <w:t xml:space="preserve"> </w:t>
      </w:r>
      <w:r>
        <w:t xml:space="preserve">elaborated in section 1.2 as well as in Annex 5,</w:t>
      </w:r>
      <w:r>
        <w:t xml:space="preserve"> </w:t>
      </w:r>
      <w:r>
        <w:t xml:space="preserve">where a dedicated table (Table 1) has been</w:t>
      </w:r>
      <w:r>
        <w:t xml:space="preserve"> </w:t>
      </w:r>
      <w:r>
        <w:t xml:space="preserve">inserted for this purpose.</w:t>
      </w:r>
      <w:r>
        <w:br/>
      </w:r>
      <w:r>
        <w:t xml:space="preserve">(2) As a broader legal scope for data</w:t>
      </w:r>
      <w:r>
        <w:t xml:space="preserve"> </w:t>
      </w:r>
      <w:r>
        <w:t xml:space="preserve">sharing bears significant risks,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identify</w:t>
      </w:r>
      <w:r>
        <w:t xml:space="preserve"> </w:t>
      </w:r>
      <w:r>
        <w:t xml:space="preserve">and</w:t>
      </w:r>
      <w:r>
        <w:t xml:space="preserve"> </w:t>
      </w:r>
      <w:r>
        <w:t xml:space="preserve">analyse</w:t>
      </w:r>
      <w:r>
        <w:t xml:space="preserve"> </w:t>
      </w:r>
      <w:r>
        <w:t xml:space="preserve">them</w:t>
      </w:r>
      <w:r>
        <w:t xml:space="preserve"> </w:t>
      </w:r>
      <w:r>
        <w:t xml:space="preserve">specifically and explicitly.</w:t>
      </w:r>
      <w:r>
        <w:br/>
      </w:r>
      <w:r>
        <w:t xml:space="preserve">It should assess the impact it may have on</w:t>
      </w:r>
      <w:r>
        <w:t xml:space="preserve"> </w:t>
      </w:r>
      <w:r>
        <w:t xml:space="preserve">other domains such as trade secrets.</w:t>
      </w:r>
      <w:r>
        <w:br/>
      </w:r>
      <w:r>
        <w:t xml:space="preserve">It should clearly address the risks of</w:t>
      </w:r>
      <w:r>
        <w:t xml:space="preserve"> </w:t>
      </w:r>
      <w:r>
        <w:t xml:space="preserve">instrumentalising data for unauthorised or</w:t>
      </w:r>
      <w:r>
        <w:t xml:space="preserve"> </w:t>
      </w:r>
      <w:r>
        <w:t xml:space="preserve">unintended use in all contexts and identify</w:t>
      </w:r>
      <w:r>
        <w:t xml:space="preserve"> </w:t>
      </w:r>
      <w:r>
        <w:t xml:space="preserve">corresponding mitigating measures.</w:t>
      </w:r>
      <w:r>
        <w:t xml:space="preserve"> </w:t>
      </w:r>
      <w:r>
        <w:t xml:space="preserve">The report identifies and analyses in detail</w:t>
      </w:r>
      <w:r>
        <w:t xml:space="preserve"> </w:t>
      </w:r>
      <w:r>
        <w:t xml:space="preserve">potential risks of data access and sharing (e.g.,</w:t>
      </w:r>
      <w:r>
        <w:t xml:space="preserve"> </w:t>
      </w:r>
      <w:r>
        <w:t xml:space="preserve">on security, privacy, IP rights, competition etc.)</w:t>
      </w:r>
      <w:r>
        <w:br/>
      </w:r>
      <w:r>
        <w:t xml:space="preserve">in the new dedicated Annex 8.</w:t>
      </w:r>
      <w:r>
        <w:t xml:space="preserve"> </w:t>
      </w:r>
      <w:r>
        <w:t xml:space="preserve">Apart from a targeted review of the Database</w:t>
      </w:r>
      <w:r>
        <w:t xml:space="preserve"> </w:t>
      </w:r>
      <w:r>
        <w:t xml:space="preserve">Directive, the proposed policy option does not</w:t>
      </w:r>
      <w:r>
        <w:t xml:space="preserve"> </w:t>
      </w:r>
      <w:r>
        <w:t xml:space="preserve">modify the IPR framework, including trade</w:t>
      </w:r>
      <w:r>
        <w:t xml:space="preserve"> </w:t>
      </w:r>
      <w:r>
        <w:t xml:space="preserve">secrets protection. This is explained in Chapter</w:t>
      </w:r>
      <w:r>
        <w:t xml:space="preserve"> </w:t>
      </w:r>
      <w:r>
        <w:t xml:space="preserve">1, Annex 8, and the introduction of Chapter 5.</w:t>
      </w:r>
      <w:r>
        <w:t xml:space="preserve"> </w:t>
      </w:r>
      <w:r>
        <w:t xml:space="preserve">The risks have been assessed in the new</w:t>
      </w:r>
      <w:r>
        <w:t xml:space="preserve"> </w:t>
      </w:r>
      <w:r>
        <w:t xml:space="preserve">dedicated Annex 8.</w:t>
      </w:r>
      <w:r>
        <w:t xml:space="preserve"> </w:t>
      </w:r>
      <w:r>
        <w:t xml:space="preserve">(3) The report grounds the baseline</w:t>
      </w:r>
      <w:r>
        <w:t xml:space="preserve"> </w:t>
      </w:r>
      <w:r>
        <w:t xml:space="preserve">analysis</w:t>
      </w:r>
      <w:r>
        <w:t xml:space="preserve"> </w:t>
      </w:r>
      <w:r>
        <w:t xml:space="preserve">on</w:t>
      </w:r>
      <w:r>
        <w:t xml:space="preserve"> </w:t>
      </w:r>
      <w:r>
        <w:t xml:space="preserve">two</w:t>
      </w:r>
      <w:r>
        <w:t xml:space="preserve"> </w:t>
      </w:r>
      <w:r>
        <w:t xml:space="preserve">separate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necessarily converging scenarios. It should</w:t>
      </w:r>
      <w:r>
        <w:t xml:space="preserve"> </w:t>
      </w:r>
      <w:r>
        <w:t xml:space="preserve">explain this duality and the underlying</w:t>
      </w:r>
      <w:r>
        <w:t xml:space="preserve"> </w:t>
      </w:r>
      <w:r>
        <w:t xml:space="preserve">assumptions and assess the resulting effect</w:t>
      </w:r>
      <w:r>
        <w:t xml:space="preserve"> </w:t>
      </w:r>
      <w:r>
        <w:t xml:space="preserve">on the robustness of the estimates.</w:t>
      </w:r>
      <w:r>
        <w:t xml:space="preserve"> </w:t>
      </w:r>
      <w:r>
        <w:t xml:space="preserve">The description of the baselines used has been</w:t>
      </w:r>
      <w:r>
        <w:t xml:space="preserve"> </w:t>
      </w:r>
      <w:r>
        <w:t xml:space="preserve">improved and their suitability for the Impact</w:t>
      </w:r>
      <w:r>
        <w:t xml:space="preserve"> </w:t>
      </w:r>
      <w:r>
        <w:t xml:space="preserve">Assessment has been assessed in Chapter 5 and</w:t>
      </w:r>
      <w:r>
        <w:t xml:space="preserve"> </w:t>
      </w:r>
      <w:r>
        <w:t xml:space="preserve">the methodological annex (see point 2 above).</w:t>
      </w:r>
      <w:r>
        <w:t xml:space="preserve"> </w:t>
      </w:r>
      <w:r>
        <w:t xml:space="preserve">As the baseline used to assess each measure is</w:t>
      </w:r>
      <w:r>
        <w:t xml:space="preserve"> </w:t>
      </w:r>
      <w:r>
        <w:t xml:space="preserve">the most relevant, this does not affect the</w:t>
      </w:r>
      <w:r>
        <w:t xml:space="preserve"> </w:t>
      </w:r>
      <w:r>
        <w:t xml:space="preserve">robustness of the estimates.</w:t>
      </w:r>
      <w:r>
        <w:br/>
      </w:r>
      <w:r>
        <w:t xml:space="preserve">(4) The report should better define the</w:t>
      </w:r>
      <w:r>
        <w:t xml:space="preserve"> </w:t>
      </w:r>
      <w:r>
        <w:t xml:space="preserve">concepts and notions used. For example,</w:t>
      </w:r>
      <w:r>
        <w:t xml:space="preserve"> </w:t>
      </w:r>
      <w:r>
        <w:t xml:space="preserve">the ‘fairness’ test, contrary to its name,</w:t>
      </w:r>
      <w:r>
        <w:t xml:space="preserve"> </w:t>
      </w:r>
      <w:r>
        <w:t xml:space="preserve">does not define ‘fairness’ as such but</w:t>
      </w:r>
      <w:r>
        <w:t xml:space="preserve"> </w:t>
      </w:r>
      <w:r>
        <w:t xml:space="preserve">rather identifies examples of ‘unfairness’</w:t>
      </w:r>
      <w:r>
        <w:t xml:space="preserve"> </w:t>
      </w:r>
      <w:r>
        <w:t xml:space="preserve">in grey and black-lists and a catch-all</w:t>
      </w:r>
      <w:r>
        <w:t xml:space="preserve"> </w:t>
      </w:r>
      <w:r>
        <w:t xml:space="preserve">clause. The burden of proof is thus</w:t>
      </w:r>
      <w:r>
        <w:t xml:space="preserve"> </w:t>
      </w:r>
      <w:r>
        <w:t xml:space="preserve">reversed – an important distinction. The</w:t>
      </w:r>
      <w:r>
        <w:t xml:space="preserve"> </w:t>
      </w:r>
      <w:r>
        <w:t xml:space="preserve">report should explain how this test is going</w:t>
      </w:r>
      <w:r>
        <w:t xml:space="preserve"> </w:t>
      </w:r>
      <w:r>
        <w:t xml:space="preserve">to work in practice and how the principle</w:t>
      </w:r>
      <w:r>
        <w:t xml:space="preserve"> </w:t>
      </w:r>
      <w:r>
        <w:t xml:space="preserve">of contractual freedom will be respected.</w:t>
      </w:r>
      <w:r>
        <w:t xml:space="preserve"> </w:t>
      </w:r>
      <w:r>
        <w:t xml:space="preserve">The new dedicated Annex 11 provides an</w:t>
      </w:r>
      <w:r>
        <w:t xml:space="preserve"> </w:t>
      </w:r>
      <w:r>
        <w:t xml:space="preserve">extensive description of the design and</w:t>
      </w:r>
      <w:r>
        <w:t xml:space="preserve"> </w:t>
      </w:r>
      <w:r>
        <w:t xml:space="preserve">application of the ‘unfairness test’ and how and</w:t>
      </w:r>
      <w:r>
        <w:t xml:space="preserve"> </w:t>
      </w:r>
      <w:r>
        <w:t xml:space="preserve">how the principle of contractual freedom is</w:t>
      </w:r>
      <w:r>
        <w:t xml:space="preserve"> </w:t>
      </w:r>
      <w:r>
        <w:t xml:space="preserve">respected.</w:t>
      </w:r>
      <w:r>
        <w:t xml:space="preserve"> </w:t>
      </w:r>
      <w:r>
        <w:t xml:space="preserve">(5) The report should further detail all the</w:t>
      </w:r>
      <w:r>
        <w:t xml:space="preserve"> </w:t>
      </w:r>
      <w:r>
        <w:t xml:space="preserve">measures that constitute policy options</w:t>
      </w:r>
      <w:r>
        <w:t xml:space="preserve"> </w:t>
      </w:r>
      <w:r>
        <w:t xml:space="preserve">with greater precision (e.g., obligations on</w:t>
      </w:r>
      <w:r>
        <w:t xml:space="preserve"> </w:t>
      </w:r>
      <w:r>
        <w:t xml:space="preserve">cloud and edge services, the definition of</w:t>
      </w:r>
      <w:r>
        <w:t xml:space="preserve"> </w:t>
      </w:r>
      <w:r>
        <w:t xml:space="preserve">specific B2G reporting obligations and</w:t>
      </w:r>
      <w:r>
        <w:t xml:space="preserve"> </w:t>
      </w:r>
      <w:r>
        <w:t xml:space="preserve">application of the ‘once-only’ principle,</w:t>
      </w:r>
      <w:r>
        <w:t xml:space="preserve"> </w:t>
      </w:r>
      <w:r>
        <w:t xml:space="preserve">The essential components of the policy options</w:t>
      </w:r>
      <w:r>
        <w:t xml:space="preserve"> </w:t>
      </w:r>
      <w:r>
        <w:t xml:space="preserve">for each measure proposed have been better</w:t>
      </w:r>
      <w:r>
        <w:t xml:space="preserve"> </w:t>
      </w:r>
      <w:r>
        <w:t xml:space="preserve">explained in section 5.2. In addition, a new</w:t>
      </w:r>
      <w:r>
        <w:t xml:space="preserve"> </w:t>
      </w:r>
      <w:r>
        <w:t xml:space="preserve">annex (Annex 10 ‘Further details on the</w:t>
      </w:r>
      <w:r>
        <w:t xml:space="preserve"> </w:t>
      </w:r>
      <w:r>
        <w:t xml:space="preserve">descriptions of the policy options 2 and 3’) has</w:t>
      </w:r>
      <w:r>
        <w:t xml:space="preserve"> </w:t>
      </w:r>
      <w:r>
        <w:t xml:space="preserve">been included that provides more detailed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compensation for data, prevention of gold-</w:t>
      </w:r>
      <w:r>
        <w:t xml:space="preserve"> </w:t>
      </w:r>
      <w:r>
        <w:t xml:space="preserve">plating, etc). It should present all the</w:t>
      </w:r>
      <w:r>
        <w:t xml:space="preserve"> </w:t>
      </w:r>
      <w:r>
        <w:t xml:space="preserve">essential elements of these measures in the</w:t>
      </w:r>
      <w:r>
        <w:t xml:space="preserve"> </w:t>
      </w:r>
      <w:r>
        <w:t xml:space="preserve">main text (with details in the annex).</w:t>
      </w:r>
      <w:r>
        <w:br/>
      </w:r>
      <w:r>
        <w:t xml:space="preserve">It should also analyse how data sharing</w:t>
      </w:r>
      <w:r>
        <w:t xml:space="preserve"> </w:t>
      </w:r>
      <w:r>
        <w:t xml:space="preserve">obligations, on contractual terms or under</w:t>
      </w:r>
      <w:r>
        <w:t xml:space="preserve"> </w:t>
      </w:r>
      <w:r>
        <w:t xml:space="preserve">general</w:t>
      </w:r>
      <w:r>
        <w:t xml:space="preserve"> </w:t>
      </w:r>
      <w:r>
        <w:t xml:space="preserve">access</w:t>
      </w:r>
      <w:r>
        <w:t xml:space="preserve"> </w:t>
      </w:r>
      <w:r>
        <w:t xml:space="preserve">rules,</w:t>
      </w:r>
      <w:r>
        <w:t xml:space="preserve"> </w:t>
      </w:r>
      <w:r>
        <w:t xml:space="preserve">would</w:t>
      </w:r>
      <w:r>
        <w:t xml:space="preserve"> </w:t>
      </w:r>
      <w:r>
        <w:t xml:space="preserve">impact</w:t>
      </w:r>
      <w:r>
        <w:t xml:space="preserve"> </w:t>
      </w:r>
      <w:r>
        <w:t xml:space="preserve">businesses’ freedom to determine the</w:t>
      </w:r>
      <w:r>
        <w:t xml:space="preserve"> </w:t>
      </w:r>
      <w:r>
        <w:t xml:space="preserve">content and terms of the contract. The</w:t>
      </w:r>
      <w:r>
        <w:t xml:space="preserve"> </w:t>
      </w:r>
      <w:r>
        <w:t xml:space="preserve">general access rules should be further</w:t>
      </w:r>
      <w:r>
        <w:t xml:space="preserve"> </w:t>
      </w:r>
      <w:r>
        <w:t xml:space="preserve">specified.</w:t>
      </w:r>
      <w:r>
        <w:t xml:space="preserve"> </w:t>
      </w:r>
      <w:r>
        <w:t xml:space="preserve">explanations on each of these components.</w:t>
      </w:r>
      <w:r>
        <w:br/>
      </w:r>
      <w:r>
        <w:t xml:space="preserve">Explanations regarding freedom of contract</w:t>
      </w:r>
      <w:r>
        <w:t xml:space="preserve"> </w:t>
      </w:r>
      <w:r>
        <w:t xml:space="preserve">both in context of the unfairness test and the</w:t>
      </w:r>
      <w:r>
        <w:t xml:space="preserve"> </w:t>
      </w:r>
      <w:r>
        <w:t xml:space="preserve">general access rules are included in Annexes</w:t>
      </w:r>
      <w:r>
        <w:t xml:space="preserve"> </w:t>
      </w:r>
      <w:r>
        <w:t xml:space="preserve">10 and 11. The general access rules, including</w:t>
      </w:r>
      <w:r>
        <w:t xml:space="preserve"> </w:t>
      </w:r>
      <w:r>
        <w:t xml:space="preserve">compensation for data, are explained in detail</w:t>
      </w:r>
      <w:r>
        <w:t xml:space="preserve"> </w:t>
      </w:r>
      <w:r>
        <w:t xml:space="preserve">in the new Annex 11.</w:t>
      </w:r>
      <w:r>
        <w:br/>
      </w:r>
      <w:r>
        <w:t xml:space="preserve">(6) The report should provide clear</w:t>
      </w:r>
      <w:r>
        <w:t xml:space="preserve"> </w:t>
      </w:r>
      <w:r>
        <w:t xml:space="preserve">information with regard to criteria on the</w:t>
      </w:r>
      <w:r>
        <w:t xml:space="preserve"> </w:t>
      </w:r>
      <w:r>
        <w:t xml:space="preserve">concept of ‘public interest’ and the choice</w:t>
      </w:r>
      <w:r>
        <w:t xml:space="preserve"> </w:t>
      </w:r>
      <w:r>
        <w:t xml:space="preserve">of, and rationale for, the services that have</w:t>
      </w:r>
      <w:r>
        <w:t xml:space="preserve"> </w:t>
      </w:r>
      <w:r>
        <w:t xml:space="preserve">been identified for the specific policy</w:t>
      </w:r>
      <w:r>
        <w:t xml:space="preserve"> </w:t>
      </w:r>
      <w:r>
        <w:t xml:space="preserve">options. It should transparently explain the</w:t>
      </w:r>
      <w:r>
        <w:t xml:space="preserve"> </w:t>
      </w:r>
      <w:r>
        <w:t xml:space="preserve">seemingly arbitrary choice as to why</w:t>
      </w:r>
      <w:r>
        <w:t xml:space="preserve"> </w:t>
      </w:r>
      <w:r>
        <w:t xml:space="preserve">certain areas (e.g., health or environment)</w:t>
      </w:r>
      <w:r>
        <w:t xml:space="preserve"> </w:t>
      </w:r>
      <w:r>
        <w:t xml:space="preserve">are included in the preferred option while</w:t>
      </w:r>
      <w:r>
        <w:t xml:space="preserve"> </w:t>
      </w:r>
      <w:r>
        <w:t xml:space="preserve">others are not (e.g., law enforcement,</w:t>
      </w:r>
      <w:r>
        <w:t xml:space="preserve"> </w:t>
      </w:r>
      <w:r>
        <w:t xml:space="preserve">judicial access, housing, education, urban</w:t>
      </w:r>
      <w:r>
        <w:t xml:space="preserve"> </w:t>
      </w:r>
      <w:r>
        <w:t xml:space="preserve">planning). It should clarify what is meant</w:t>
      </w:r>
      <w:r>
        <w:t xml:space="preserve"> </w:t>
      </w:r>
      <w:r>
        <w:t xml:space="preserve">by ‘emergencies’ and whether this would</w:t>
      </w:r>
      <w:r>
        <w:t xml:space="preserve"> </w:t>
      </w:r>
      <w:r>
        <w:t xml:space="preserve">include,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preventing</w:t>
      </w:r>
      <w:r>
        <w:t xml:space="preserve"> </w:t>
      </w:r>
      <w:r>
        <w:t xml:space="preserve">or</w:t>
      </w:r>
      <w:r>
        <w:t xml:space="preserve"> </w:t>
      </w:r>
      <w:r>
        <w:t xml:space="preserve">investigating a terrorist attack. It should</w:t>
      </w:r>
      <w:r>
        <w:t xml:space="preserve"> </w:t>
      </w:r>
      <w:r>
        <w:t xml:space="preserve">also clarify how the once-only principle</w:t>
      </w:r>
      <w:r>
        <w:t xml:space="preserve"> </w:t>
      </w:r>
      <w:r>
        <w:t xml:space="preserve">would be applied in practice and how</w:t>
      </w:r>
      <w:r>
        <w:t xml:space="preserve"> </w:t>
      </w:r>
      <w:r>
        <w:t xml:space="preserve">competing information request by public</w:t>
      </w:r>
      <w:r>
        <w:t xml:space="preserve"> </w:t>
      </w:r>
      <w:r>
        <w:t xml:space="preserve">authorities will be avoided. There is also a</w:t>
      </w:r>
      <w:r>
        <w:t xml:space="preserve"> </w:t>
      </w:r>
      <w:r>
        <w:t xml:space="preserve">need for greater clarity on the envisaged</w:t>
      </w:r>
      <w:r>
        <w:t xml:space="preserve"> </w:t>
      </w:r>
      <w:r>
        <w:t xml:space="preserve">compensation and sanction regimes. In a</w:t>
      </w:r>
      <w:r>
        <w:t xml:space="preserve"> </w:t>
      </w:r>
      <w:r>
        <w:t xml:space="preserve">broader context, the report should also</w:t>
      </w:r>
      <w:r>
        <w:t xml:space="preserve"> </w:t>
      </w:r>
      <w:r>
        <w:t xml:space="preserve">discuss why and in which circumstances</w:t>
      </w:r>
      <w:r>
        <w:t xml:space="preserve"> </w:t>
      </w:r>
      <w:r>
        <w:t xml:space="preserve">normal</w:t>
      </w:r>
      <w:r>
        <w:t xml:space="preserve"> </w:t>
      </w:r>
      <w:r>
        <w:t xml:space="preserve">acquisition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through</w:t>
      </w:r>
      <w:r>
        <w:t xml:space="preserve"> </w:t>
      </w:r>
      <w:r>
        <w:t xml:space="preserve">standard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or</w:t>
      </w:r>
      <w:r>
        <w:t xml:space="preserve"> </w:t>
      </w:r>
      <w:r>
        <w:t xml:space="preserve">procurement are not feasible.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clarify</w:t>
      </w:r>
      <w:r>
        <w:t xml:space="preserve"> </w:t>
      </w:r>
      <w:r>
        <w:t xml:space="preserve">who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empowered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and</w:t>
      </w:r>
      <w:r>
        <w:t xml:space="preserve"> </w:t>
      </w:r>
      <w:r>
        <w:t xml:space="preserve">execute</w:t>
      </w:r>
      <w:r>
        <w:t xml:space="preserve"> </w:t>
      </w:r>
      <w:r>
        <w:t xml:space="preserve">emergency and other data requests.</w:t>
      </w:r>
      <w:r>
        <w:t xml:space="preserve"> </w:t>
      </w:r>
      <w:r>
        <w:t xml:space="preserve">The B2G intervention area of the proposed</w:t>
      </w:r>
      <w:r>
        <w:t xml:space="preserve"> </w:t>
      </w:r>
      <w:r>
        <w:t xml:space="preserve">initiative has been fundamentally reworked in</w:t>
      </w:r>
      <w:r>
        <w:t xml:space="preserve"> </w:t>
      </w:r>
      <w:r>
        <w:t xml:space="preserve">the revised impact assessment, also taking into</w:t>
      </w:r>
      <w:r>
        <w:t xml:space="preserve"> </w:t>
      </w:r>
      <w:r>
        <w:t xml:space="preserve">account new political guidance. B2G data use</w:t>
      </w:r>
      <w:r>
        <w:t xml:space="preserve"> </w:t>
      </w:r>
      <w:r>
        <w:t xml:space="preserve">and</w:t>
      </w:r>
      <w:r>
        <w:t xml:space="preserve"> </w:t>
      </w:r>
      <w:r>
        <w:t xml:space="preserve">reuse</w:t>
      </w:r>
      <w:r>
        <w:t xml:space="preserve"> </w:t>
      </w:r>
      <w:r>
        <w:t xml:space="preserve">now focuses</w:t>
      </w:r>
      <w:r>
        <w:t xml:space="preserve"> </w:t>
      </w:r>
      <w:r>
        <w:t xml:space="preserve">on exceptional</w:t>
      </w:r>
      <w:r>
        <w:t xml:space="preserve"> </w:t>
      </w:r>
      <w:r>
        <w:t xml:space="preserve">situations where public sector bodies cannot</w:t>
      </w:r>
      <w:r>
        <w:t xml:space="preserve"> </w:t>
      </w:r>
      <w:r>
        <w:t xml:space="preserve">obtain the data they need through existing</w:t>
      </w:r>
      <w:r>
        <w:t xml:space="preserve"> </w:t>
      </w:r>
      <w:r>
        <w:t xml:space="preserve">mechanisms. ‘Exceptional situations’ includes</w:t>
      </w:r>
      <w:r>
        <w:t xml:space="preserve"> </w:t>
      </w:r>
      <w:r>
        <w:t xml:space="preserve">public emergencies. Sections 2.1 and 2.3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respectively. Section 5.2 presents the key</w:t>
      </w:r>
      <w:r>
        <w:t xml:space="preserve"> </w:t>
      </w:r>
      <w:r>
        <w:t xml:space="preserve">elements of the policy measures for B2G while</w:t>
      </w:r>
      <w:r>
        <w:t xml:space="preserve"> </w:t>
      </w:r>
      <w:r>
        <w:t xml:space="preserve">further details and explanations, including an</w:t>
      </w:r>
      <w:r>
        <w:t xml:space="preserve"> </w:t>
      </w:r>
      <w:r>
        <w:t xml:space="preserve">EU-level definition of ‘public emergency’, an</w:t>
      </w:r>
      <w:r>
        <w:t xml:space="preserve"> </w:t>
      </w:r>
      <w:r>
        <w:t xml:space="preserve">explanation on the ‘public interest’ concept,</w:t>
      </w:r>
      <w:r>
        <w:t xml:space="preserve"> </w:t>
      </w:r>
      <w:r>
        <w:t xml:space="preserve">details on the once-only principle as well as</w:t>
      </w:r>
      <w:r>
        <w:t xml:space="preserve"> </w:t>
      </w:r>
      <w:r>
        <w:t xml:space="preserve">compensation for companies, are provided in</w:t>
      </w:r>
      <w:r>
        <w:t xml:space="preserve"> </w:t>
      </w:r>
      <w:r>
        <w:t xml:space="preserve">Annex 10.</w:t>
      </w:r>
      <w:r>
        <w:br/>
      </w:r>
      <w:r>
        <w:t xml:space="preserve">(7) The impact analysis should be</w:t>
      </w:r>
      <w:r>
        <w:t xml:space="preserve"> </w:t>
      </w:r>
      <w:r>
        <w:t xml:space="preserve">strengthened to allow clear identification</w:t>
      </w:r>
      <w:r>
        <w:t xml:space="preserve"> </w:t>
      </w:r>
      <w:r>
        <w:t xml:space="preserve">Chapter 6 has been restructured according to</w:t>
      </w:r>
      <w:r>
        <w:t xml:space="preserve"> </w:t>
      </w:r>
      <w:r>
        <w:t xml:space="preserve">stakeholder groups in order to ensure that the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of the costs and benefits for all affected</w:t>
      </w:r>
      <w:r>
        <w:t xml:space="preserve"> </w:t>
      </w:r>
      <w:r>
        <w:t xml:space="preserve">groups and the macroeconomic impacts.</w:t>
      </w:r>
      <w:r>
        <w:br/>
      </w:r>
      <w:r>
        <w:t xml:space="preserve">The report should clarify which costs and</w:t>
      </w:r>
      <w:r>
        <w:t xml:space="preserve"> </w:t>
      </w:r>
      <w:r>
        <w:t xml:space="preserve">benefits result directly from this initiative,</w:t>
      </w:r>
      <w:r>
        <w:t xml:space="preserve"> </w:t>
      </w:r>
      <w:r>
        <w:t xml:space="preserve">which</w:t>
      </w:r>
      <w:r>
        <w:t xml:space="preserve"> </w:t>
      </w:r>
      <w:r>
        <w:t xml:space="preserve">more</w:t>
      </w:r>
      <w:r>
        <w:t xml:space="preserve"> </w:t>
      </w:r>
      <w:r>
        <w:t xml:space="preserve">indirectly</w:t>
      </w:r>
      <w:r>
        <w:t xml:space="preserve"> </w:t>
      </w:r>
      <w:r>
        <w:t xml:space="preserve">via</w:t>
      </w:r>
      <w:r>
        <w:t xml:space="preserve"> </w:t>
      </w:r>
      <w:r>
        <w:t xml:space="preserve">sectoral</w:t>
      </w:r>
      <w:r>
        <w:t xml:space="preserve"> </w:t>
      </w:r>
      <w:r>
        <w:t xml:space="preserve">legislation.</w:t>
      </w:r>
      <w:r>
        <w:br/>
      </w:r>
      <w:r>
        <w:t xml:space="preserve">Consistency should be ensured in the use</w:t>
      </w:r>
      <w:r>
        <w:t xml:space="preserve"> </w:t>
      </w:r>
      <w:r>
        <w:t xml:space="preserve">and applicability of various estimates of</w:t>
      </w:r>
      <w:r>
        <w:t xml:space="preserve"> </w:t>
      </w:r>
      <w:r>
        <w:t xml:space="preserve">different provenance. The report should</w:t>
      </w:r>
      <w:r>
        <w:t xml:space="preserve"> </w:t>
      </w:r>
      <w:r>
        <w:t xml:space="preserve">clarify the underlying assumptions and</w:t>
      </w:r>
      <w:r>
        <w:t xml:space="preserve"> </w:t>
      </w:r>
      <w:r>
        <w:t xml:space="preserve">estimation methods.</w:t>
      </w:r>
      <w:r>
        <w:t xml:space="preserve"> </w:t>
      </w:r>
      <w:r>
        <w:t xml:space="preserve">impacts on each group are clear. Costs and</w:t>
      </w:r>
      <w:r>
        <w:t xml:space="preserve"> </w:t>
      </w:r>
      <w:r>
        <w:t xml:space="preserve">benefits deriving from the three policy options</w:t>
      </w:r>
      <w:r>
        <w:t xml:space="preserve"> </w:t>
      </w:r>
      <w:r>
        <w:t xml:space="preserve">are now assessed for businesses (section 6.2.),</w:t>
      </w:r>
      <w:r>
        <w:t xml:space="preserve"> </w:t>
      </w:r>
      <w:r>
        <w:t xml:space="preserve">SMEs (section 6.3.), consumers (section 6.4)</w:t>
      </w:r>
      <w:r>
        <w:t xml:space="preserve"> </w:t>
      </w:r>
      <w:r>
        <w:t xml:space="preserve">and public administrations (section 6.5).</w:t>
      </w:r>
      <w:r>
        <w:t xml:space="preserve"> </w:t>
      </w:r>
      <w:r>
        <w:t xml:space="preserve">Section 6.6. focuses on the social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measures.</w:t>
      </w:r>
      <w:r>
        <w:t xml:space="preserve"> </w:t>
      </w:r>
      <w:r>
        <w:t xml:space="preserve">Section 6.1. specifies that the figures in</w:t>
      </w:r>
      <w:r>
        <w:t xml:space="preserve"> </w:t>
      </w:r>
      <w:r>
        <w:t xml:space="preserve">Chapter 6 result only from the measures taken</w:t>
      </w:r>
      <w:r>
        <w:t xml:space="preserve"> </w:t>
      </w:r>
      <w:r>
        <w:t xml:space="preserve">under the Data Act. Costs and benefits</w:t>
      </w:r>
      <w:r>
        <w:t xml:space="preserve"> </w:t>
      </w:r>
      <w:r>
        <w:t xml:space="preserve">resulting from sector-specific legislation are</w:t>
      </w:r>
      <w:r>
        <w:t xml:space="preserve"> </w:t>
      </w:r>
      <w:r>
        <w:t xml:space="preserve">not considered.</w:t>
      </w:r>
      <w:r>
        <w:t xml:space="preserve"> </w:t>
      </w:r>
      <w:r>
        <w:t xml:space="preserve">A new table has been inserted in Annex 4</w:t>
      </w:r>
      <w:r>
        <w:t xml:space="preserve"> </w:t>
      </w:r>
      <w:r>
        <w:t xml:space="preserve">(section 1) which clarifies assumptions and</w:t>
      </w:r>
      <w:r>
        <w:t xml:space="preserve"> </w:t>
      </w:r>
      <w:r>
        <w:t xml:space="preserve">provenance of the various estimates.</w:t>
      </w:r>
      <w:r>
        <w:br/>
      </w:r>
      <w:r>
        <w:t xml:space="preserve">(8) The report should better address the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aspects. It should indicate whether and</w:t>
      </w:r>
      <w:r>
        <w:t xml:space="preserve"> </w:t>
      </w:r>
      <w:r>
        <w:t xml:space="preserve">where current reporting obligations would</w:t>
      </w:r>
      <w:r>
        <w:t xml:space="preserve"> </w:t>
      </w:r>
      <w:r>
        <w:t xml:space="preserve">need to be repealed or amended for the</w:t>
      </w:r>
      <w:r>
        <w:t xml:space="preserve"> </w:t>
      </w:r>
      <w:r>
        <w:t xml:space="preserve">initiative not to result in additional</w:t>
      </w:r>
      <w:r>
        <w:t xml:space="preserve"> </w:t>
      </w:r>
      <w:r>
        <w:t xml:space="preserve">administrative burden.</w:t>
      </w:r>
      <w:r>
        <w:br/>
      </w:r>
      <w:r>
        <w:t xml:space="preserve">Where new burdens are likely to occur, the</w:t>
      </w:r>
      <w:r>
        <w:t xml:space="preserve"> </w:t>
      </w:r>
      <w:r>
        <w:t xml:space="preserve">report should identify them and clearly</w:t>
      </w:r>
      <w:r>
        <w:t xml:space="preserve"> </w:t>
      </w:r>
      <w:r>
        <w:t xml:space="preserve">indicate whether overall this initiative will</w:t>
      </w:r>
      <w:r>
        <w:t xml:space="preserve"> </w:t>
      </w:r>
      <w:r>
        <w:t xml:space="preserve">directly increase or reduce administrative</w:t>
      </w:r>
      <w:r>
        <w:t xml:space="preserve"> </w:t>
      </w:r>
      <w:r>
        <w:t xml:space="preserve">burdens.</w:t>
      </w:r>
      <w:r>
        <w:t xml:space="preserve"> </w:t>
      </w:r>
      <w:r>
        <w:t xml:space="preserve">The REFIT table in section 8.2. has been</w:t>
      </w:r>
      <w:r>
        <w:t xml:space="preserve"> </w:t>
      </w:r>
      <w:r>
        <w:t xml:space="preserve">extended to cover simplification aspects in all</w:t>
      </w:r>
      <w:r>
        <w:t xml:space="preserve"> </w:t>
      </w:r>
      <w:r>
        <w:t xml:space="preserve">intervention areas of the proposed initiative.</w:t>
      </w:r>
      <w:r>
        <w:t xml:space="preserve"> </w:t>
      </w:r>
      <w:r>
        <w:t xml:space="preserve">Any administrative burdens that would be</w:t>
      </w:r>
      <w:r>
        <w:t xml:space="preserve"> </w:t>
      </w:r>
      <w:r>
        <w:t xml:space="preserve">incurred by the Data Act have been described</w:t>
      </w:r>
      <w:r>
        <w:t xml:space="preserve"> </w:t>
      </w:r>
      <w:r>
        <w:t xml:space="preserve">in Chapters 6 and 7.</w:t>
      </w:r>
      <w:r>
        <w:br/>
      </w:r>
      <w:r>
        <w:t xml:space="preserve">(9) The report should more transparently</w:t>
      </w:r>
      <w:r>
        <w:t xml:space="preserve"> </w:t>
      </w:r>
      <w:r>
        <w:t xml:space="preserve">present</w:t>
      </w:r>
      <w:r>
        <w:t xml:space="preserve"> </w:t>
      </w:r>
      <w:r>
        <w:t xml:space="preserve">the</w:t>
      </w:r>
      <w:r>
        <w:t xml:space="preserve"> </w:t>
      </w:r>
      <w:r>
        <w:t xml:space="preserve">views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 and indicate how it has</w:t>
      </w:r>
      <w:r>
        <w:t xml:space="preserve"> </w:t>
      </w:r>
      <w:r>
        <w:t xml:space="preserve">assessed and integrated dissenting or</w:t>
      </w:r>
      <w:r>
        <w:t xml:space="preserve"> </w:t>
      </w:r>
      <w:r>
        <w:t xml:space="preserve">minority views. This would eliminate the</w:t>
      </w:r>
      <w:r>
        <w:t xml:space="preserve"> </w:t>
      </w:r>
      <w:r>
        <w:t xml:space="preserve">impression that only majority views are</w:t>
      </w:r>
      <w:r>
        <w:t xml:space="preserve"> </w:t>
      </w:r>
      <w:r>
        <w:t xml:space="preserve">followed.</w:t>
      </w:r>
      <w:r>
        <w:t xml:space="preserve"> </w:t>
      </w:r>
      <w:r>
        <w:t xml:space="preserve">The revised report highlights more clearly the</w:t>
      </w:r>
      <w:r>
        <w:t xml:space="preserve"> </w:t>
      </w:r>
      <w:r>
        <w:t xml:space="preserve">views of all relevant stakeholders. Please see</w:t>
      </w:r>
      <w:r>
        <w:t xml:space="preserve"> </w:t>
      </w:r>
      <w:r>
        <w:t xml:space="preserve">point (5) above.</w:t>
      </w:r>
      <w:r>
        <w:br/>
      </w:r>
      <w:r>
        <w:t xml:space="preserve">The Regulatory Scrutiny Board delivered a second opinion that was positive on 21</w:t>
      </w:r>
      <w:r>
        <w:t xml:space="preserve"> </w:t>
      </w:r>
      <w:r>
        <w:t xml:space="preserve">January 2022, provided that the following recommendations were taken into account in</w:t>
      </w:r>
      <w:r>
        <w:t xml:space="preserve"> </w:t>
      </w:r>
      <w:r>
        <w:t xml:space="preserve">the report.</w:t>
      </w:r>
      <w:r>
        <w:t xml:space="preserve"> </w:t>
      </w:r>
      <w:r>
        <w:t xml:space="preserve">Comments of the RSB</w:t>
      </w:r>
      <w:r>
        <w:t xml:space="preserve"> </w:t>
      </w:r>
      <w:r>
        <w:t xml:space="preserve">How and where comments have been addressed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(B) Summary of findings and (C) What to improve</w:t>
      </w:r>
      <w:r>
        <w:t xml:space="preserve"> </w:t>
      </w:r>
      <w:r>
        <w:t xml:space="preserve">B(1) The report does not comprehensively</w:t>
      </w:r>
      <w:r>
        <w:t xml:space="preserve"> </w:t>
      </w:r>
      <w:r>
        <w:t xml:space="preserve">explain the articulation of the initiative with</w:t>
      </w:r>
      <w:r>
        <w:t xml:space="preserve"> </w:t>
      </w:r>
      <w:r>
        <w:t xml:space="preserve">other EU legislation.</w:t>
      </w:r>
      <w:r>
        <w:t xml:space="preserve"> </w:t>
      </w:r>
      <w:r>
        <w:t xml:space="preserve">C(1)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include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 analysis of the articulation</w:t>
      </w:r>
      <w:r>
        <w:t xml:space="preserve"> </w:t>
      </w:r>
      <w:r>
        <w:t xml:space="preserve">of the initiative with other EU legislation</w:t>
      </w:r>
      <w:r>
        <w:t xml:space="preserve"> </w:t>
      </w:r>
      <w:r>
        <w:t xml:space="preserve">and initiatives in the same area such as the</w:t>
      </w:r>
      <w:r>
        <w:t xml:space="preserve"> </w:t>
      </w:r>
      <w:r>
        <w:t xml:space="preserve">Digital Services Act.</w:t>
      </w:r>
      <w:r>
        <w:t xml:space="preserve"> </w:t>
      </w:r>
      <w:r>
        <w:t xml:space="preserve">The revised report (Chapter 1.3) includes a more</w:t>
      </w:r>
      <w:r>
        <w:t xml:space="preserve"> </w:t>
      </w:r>
      <w:r>
        <w:t xml:space="preserve">comprehensive and detailed analysis of the</w:t>
      </w:r>
      <w:r>
        <w:t xml:space="preserve"> </w:t>
      </w:r>
      <w:r>
        <w:t xml:space="preserve">interplay with the key legislative instruments,</w:t>
      </w:r>
      <w:r>
        <w:t xml:space="preserve"> </w:t>
      </w:r>
      <w:r>
        <w:t xml:space="preserve">including the DSA.</w:t>
      </w:r>
      <w:r>
        <w:t xml:space="preserve"> </w:t>
      </w:r>
      <w:r>
        <w:t xml:space="preserve">B(2) The definition of data, its content and</w:t>
      </w:r>
      <w:r>
        <w:t xml:space="preserve"> </w:t>
      </w:r>
      <w:r>
        <w:t xml:space="preserve">boundaries, as well as the extent of access to</w:t>
      </w:r>
      <w:r>
        <w:t xml:space="preserve"> </w:t>
      </w:r>
      <w:r>
        <w:t xml:space="preserve">data are not clearly outlined. It is not clear</w:t>
      </w:r>
      <w:r>
        <w:t xml:space="preserve"> </w:t>
      </w:r>
      <w:r>
        <w:t xml:space="preserve">why the report limits the scope for</w:t>
      </w:r>
      <w:r>
        <w:t xml:space="preserve"> </w:t>
      </w:r>
      <w:r>
        <w:t xml:space="preserve">consumers and companies to connected</w:t>
      </w:r>
      <w:r>
        <w:t xml:space="preserve"> </w:t>
      </w:r>
      <w:r>
        <w:t xml:space="preserve">products and related services.</w:t>
      </w:r>
      <w:r>
        <w:t xml:space="preserve"> </w:t>
      </w:r>
      <w:r>
        <w:t xml:space="preserve">C(2) A clear definition of ‘data’, its content</w:t>
      </w:r>
      <w:r>
        <w:t xml:space="preserve"> </w:t>
      </w:r>
      <w:r>
        <w:t xml:space="preserve">and boundaries should be provided. The</w:t>
      </w:r>
      <w:r>
        <w:t xml:space="preserve"> </w:t>
      </w:r>
      <w:r>
        <w:t xml:space="preserve">report should clarify the issue of data</w:t>
      </w:r>
      <w:r>
        <w:t xml:space="preserve"> </w:t>
      </w:r>
      <w:r>
        <w:t xml:space="preserve">ownership,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 uses.</w:t>
      </w:r>
      <w:r>
        <w:br/>
      </w:r>
      <w:r>
        <w:t xml:space="preserve">C(3) The report should justify why it limits</w:t>
      </w:r>
      <w:r>
        <w:t xml:space="preserve"> </w:t>
      </w:r>
      <w:r>
        <w:t xml:space="preserve">the scope for consumers and companies to</w:t>
      </w:r>
      <w:r>
        <w:t xml:space="preserve"> </w:t>
      </w:r>
      <w:r>
        <w:t xml:space="preserve">data generated by connected products and</w:t>
      </w:r>
      <w:r>
        <w:t xml:space="preserve"> </w:t>
      </w:r>
      <w:r>
        <w:t xml:space="preserve">related services. It should clarify why it</w:t>
      </w:r>
      <w:r>
        <w:t xml:space="preserve"> </w:t>
      </w:r>
      <w:r>
        <w:t xml:space="preserve">excludes data from software or web</w:t>
      </w:r>
      <w:r>
        <w:t xml:space="preserve"> </w:t>
      </w:r>
      <w:r>
        <w:t xml:space="preserve">services, which often would seem to have</w:t>
      </w:r>
      <w:r>
        <w:t xml:space="preserve"> </w:t>
      </w:r>
      <w:r>
        <w:t xml:space="preserve">similar characteristics.</w:t>
      </w:r>
      <w:r>
        <w:t xml:space="preserve"> </w:t>
      </w:r>
      <w:r>
        <w:t xml:space="preserve">The introduction now incorporates the definition</w:t>
      </w:r>
      <w:r>
        <w:t xml:space="preserve"> </w:t>
      </w:r>
      <w:r>
        <w:t xml:space="preserve">of data with an accompanying explanation as to its</w:t>
      </w:r>
      <w:r>
        <w:t xml:space="preserve"> </w:t>
      </w:r>
      <w:r>
        <w:t xml:space="preserve">origins and justification in the context of the Data</w:t>
      </w:r>
      <w:r>
        <w:t xml:space="preserve"> </w:t>
      </w:r>
      <w:r>
        <w:t xml:space="preserve">Act.</w:t>
      </w:r>
      <w:r>
        <w:t xml:space="preserve"> </w:t>
      </w:r>
      <w:r>
        <w:t xml:space="preserve">The scope of the legislative instrument, including</w:t>
      </w:r>
      <w:r>
        <w:t xml:space="preserve"> </w:t>
      </w:r>
      <w:r>
        <w:t xml:space="preserve">the choice to apply different requirements to the</w:t>
      </w:r>
      <w:r>
        <w:t xml:space="preserve"> </w:t>
      </w:r>
      <w:r>
        <w:t xml:space="preserve">IoT scenarios and to other relationships in data</w:t>
      </w:r>
      <w:r>
        <w:t xml:space="preserve"> </w:t>
      </w:r>
      <w:r>
        <w:t xml:space="preserve">economy is presented in the introductory part of</w:t>
      </w:r>
      <w:r>
        <w:t xml:space="preserve"> </w:t>
      </w:r>
      <w:r>
        <w:t xml:space="preserve">Chapter 8.</w:t>
      </w:r>
      <w:r>
        <w:t xml:space="preserve"> </w:t>
      </w:r>
      <w:r>
        <w:t xml:space="preserve">B(3) The report is not sufficiently clear on</w:t>
      </w:r>
      <w:r>
        <w:t xml:space="preserve"> </w:t>
      </w:r>
      <w:r>
        <w:t xml:space="preserve">the content of some of the policy options</w:t>
      </w:r>
      <w:r>
        <w:t xml:space="preserve"> </w:t>
      </w:r>
      <w:r>
        <w:t xml:space="preserve">notably on the effective application of some</w:t>
      </w:r>
      <w:r>
        <w:t xml:space="preserve"> </w:t>
      </w:r>
      <w:r>
        <w:t xml:space="preserve">of the concepts contained therein.</w:t>
      </w:r>
      <w:r>
        <w:t xml:space="preserve"> </w:t>
      </w:r>
      <w:r>
        <w:t xml:space="preserve">C(4) Building on the clearer explanation</w:t>
      </w:r>
      <w:r>
        <w:br/>
      </w:r>
      <w:r>
        <w:t xml:space="preserve">of the dual baseline used for the</w:t>
      </w:r>
      <w:r>
        <w:br/>
      </w:r>
      <w:r>
        <w:t xml:space="preserve">analysis of impacts, the report should</w:t>
      </w:r>
      <w:r>
        <w:t xml:space="preserve"> </w:t>
      </w:r>
      <w:r>
        <w:t xml:space="preserve">strengthen the description of the relationship</w:t>
      </w:r>
      <w:r>
        <w:t xml:space="preserve"> </w:t>
      </w:r>
      <w:r>
        <w:t xml:space="preserve">between the two in terms of their</w:t>
      </w:r>
      <w:r>
        <w:br/>
      </w:r>
      <w:r>
        <w:t xml:space="preserve">methodological assumptions. It should also</w:t>
      </w:r>
      <w:r>
        <w:t xml:space="preserve"> </w:t>
      </w:r>
      <w:r>
        <w:t xml:space="preserve">be clearer on the complementarities of the</w:t>
      </w:r>
      <w:r>
        <w:t xml:space="preserve"> </w:t>
      </w:r>
      <w:r>
        <w:t xml:space="preserve">two baselines or their distinct, independent,</w:t>
      </w:r>
      <w:r>
        <w:t xml:space="preserve"> </w:t>
      </w:r>
      <w:r>
        <w:t xml:space="preserve">character.</w:t>
      </w:r>
      <w:r>
        <w:t xml:space="preserve"> </w:t>
      </w:r>
      <w:r>
        <w:t xml:space="preserve">C(5) Despite a better overall description of</w:t>
      </w:r>
      <w:r>
        <w:t xml:space="preserve"> </w:t>
      </w:r>
      <w:r>
        <w:t xml:space="preserve">the proposed measures contained in the</w:t>
      </w:r>
      <w:r>
        <w:t xml:space="preserve"> </w:t>
      </w:r>
      <w:r>
        <w:t xml:space="preserve">options, the report should provide further</w:t>
      </w:r>
      <w:r>
        <w:t xml:space="preserve"> </w:t>
      </w:r>
      <w:r>
        <w:t xml:space="preserve">clarity on the various concepts and notions.</w:t>
      </w:r>
      <w:r>
        <w:t xml:space="preserve"> </w:t>
      </w:r>
      <w:r>
        <w:t xml:space="preserve">These include the effective application of</w:t>
      </w:r>
      <w:r>
        <w:br/>
      </w:r>
      <w:r>
        <w:t xml:space="preserve">the once-only principle, prevention of</w:t>
      </w:r>
      <w:r>
        <w:br/>
      </w:r>
      <w:r>
        <w:t xml:space="preserve">The content of the options has been clarified in</w:t>
      </w:r>
      <w:r>
        <w:t xml:space="preserve"> </w:t>
      </w:r>
      <w:r>
        <w:t xml:space="preserve">chapter 5, the corresponding Annex 10 and Annex</w:t>
      </w:r>
      <w:r>
        <w:t xml:space="preserve"> </w:t>
      </w:r>
      <w:r>
        <w:t xml:space="preserve">11 in the case of the unfairness test.</w:t>
      </w:r>
      <w:r>
        <w:t xml:space="preserve"> </w:t>
      </w:r>
      <w:r>
        <w:t xml:space="preserve">Chapter 5.1.1. has been modified to further refine</w:t>
      </w:r>
      <w:r>
        <w:t xml:space="preserve"> </w:t>
      </w:r>
      <w:r>
        <w:t xml:space="preserve">the justification for and the complementarity of</w:t>
      </w:r>
      <w:r>
        <w:t xml:space="preserve"> </w:t>
      </w:r>
      <w:r>
        <w:t xml:space="preserve">two distinct baselines used in the report.</w:t>
      </w:r>
      <w:r>
        <w:t xml:space="preserve"> </w:t>
      </w:r>
      <w:r>
        <w:t xml:space="preserve">Notions and concepts that are not self-explanatory</w:t>
      </w:r>
      <w:r>
        <w:t xml:space="preserve"> </w:t>
      </w:r>
      <w:r>
        <w:t xml:space="preserve">and were not sufficiently explained have now been</w:t>
      </w:r>
      <w:r>
        <w:t xml:space="preserve"> </w:t>
      </w:r>
      <w:r>
        <w:t xml:space="preserve">presented in more detail across the text and</w:t>
      </w:r>
      <w:r>
        <w:t xml:space="preserve"> </w:t>
      </w:r>
      <w:r>
        <w:t xml:space="preserve">specifically in Annex 10 which presents the</w:t>
      </w:r>
      <w:r>
        <w:t xml:space="preserve"> </w:t>
      </w:r>
      <w:r>
        <w:t xml:space="preserve">content of the policy options.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gold-plating, the definition of ‘reasonable</w:t>
      </w:r>
      <w:r>
        <w:t xml:space="preserve"> </w:t>
      </w:r>
      <w:r>
        <w:t xml:space="preserve">compensation’ and ‘duly justified purpose’,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‘unfairness test’, as well as its articulation</w:t>
      </w:r>
      <w:r>
        <w:t xml:space="preserve"> </w:t>
      </w:r>
      <w:r>
        <w:t xml:space="preserve">with DMA and DSA initiatives.</w:t>
      </w:r>
      <w:r>
        <w:t xml:space="preserve"> </w:t>
      </w:r>
      <w:r>
        <w:t xml:space="preserve">B(4)The</w:t>
      </w:r>
      <w:r>
        <w:t xml:space="preserve"> </w:t>
      </w:r>
      <w:r>
        <w:t xml:space="preserve">report lacks clarity on the</w:t>
      </w:r>
      <w:r>
        <w:t xml:space="preserve"> </w:t>
      </w:r>
      <w:r>
        <w:t xml:space="preserve">conditions</w:t>
      </w:r>
      <w:r>
        <w:t xml:space="preserve"> </w:t>
      </w:r>
      <w:r>
        <w:t xml:space="preserve">for data</w:t>
      </w:r>
      <w:r>
        <w:t xml:space="preserve"> </w:t>
      </w:r>
      <w:r>
        <w:t xml:space="preserve">sharing in</w:t>
      </w:r>
      <w:r>
        <w:t xml:space="preserve"> </w:t>
      </w:r>
      <w:r>
        <w:t xml:space="preserve">B2G</w:t>
      </w:r>
      <w:r>
        <w:t xml:space="preserve"> </w:t>
      </w:r>
      <w:r>
        <w:t xml:space="preserve">situations and a more clear-cut distinction</w:t>
      </w:r>
      <w:r>
        <w:br/>
      </w:r>
      <w:r>
        <w:t xml:space="preserve">between ‘exceptional situations’ and</w:t>
      </w:r>
      <w:r>
        <w:br/>
      </w:r>
      <w:r>
        <w:t xml:space="preserve">‘public emergencies’.</w:t>
      </w:r>
      <w:r>
        <w:t xml:space="preserve"> </w:t>
      </w:r>
      <w:r>
        <w:t xml:space="preserve">C(6) The report should be more precise</w:t>
      </w:r>
      <w:r>
        <w:br/>
      </w:r>
      <w:r>
        <w:t xml:space="preserve">on the B2G data sharing situations,</w:t>
      </w:r>
      <w:r>
        <w:br/>
      </w:r>
      <w:r>
        <w:t xml:space="preserve">clarifying whether – and how – this is</w:t>
      </w:r>
      <w:r>
        <w:t xml:space="preserve"> </w:t>
      </w:r>
      <w:r>
        <w:t xml:space="preserve">predominantly a problem for businesses or</w:t>
      </w:r>
      <w:r>
        <w:t xml:space="preserve"> </w:t>
      </w:r>
      <w:r>
        <w:t xml:space="preserve">for governments. The report should better</w:t>
      </w:r>
      <w:r>
        <w:t xml:space="preserve"> </w:t>
      </w:r>
      <w:r>
        <w:t xml:space="preserve">frame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of</w:t>
      </w:r>
      <w:r>
        <w:t xml:space="preserve"> </w:t>
      </w:r>
      <w:r>
        <w:t xml:space="preserve">‘exceptional</w:t>
      </w:r>
      <w:r>
        <w:t xml:space="preserve"> </w:t>
      </w:r>
      <w:r>
        <w:t xml:space="preserve">situations’,</w:t>
      </w:r>
      <w:r>
        <w:t xml:space="preserve"> </w:t>
      </w:r>
      <w:r>
        <w:t xml:space="preserve">leaving</w:t>
      </w:r>
      <w:r>
        <w:t xml:space="preserve"> </w:t>
      </w:r>
      <w:r>
        <w:t xml:space="preserve">less</w:t>
      </w:r>
      <w:r>
        <w:t xml:space="preserve"> </w:t>
      </w:r>
      <w:r>
        <w:t xml:space="preserve">room</w:t>
      </w:r>
      <w:r>
        <w:t xml:space="preserve"> </w:t>
      </w:r>
      <w:r>
        <w:t xml:space="preserve">for</w:t>
      </w:r>
      <w:r>
        <w:br/>
      </w:r>
      <w:r>
        <w:t xml:space="preserve">(mis)interpretation,</w:t>
      </w:r>
    </w:p>
    <w:p>
      <w:pPr>
        <w:pStyle w:val="BodyText"/>
      </w:pPr>
      <w:r>
        <w:t xml:space="preserve">clarifying</w:t>
      </w:r>
    </w:p>
    <w:p>
      <w:pPr>
        <w:pStyle w:val="BodyText"/>
      </w:pPr>
      <w:r>
        <w:t xml:space="preserve">the</w:t>
      </w:r>
      <w:r>
        <w:br/>
      </w:r>
      <w:r>
        <w:t xml:space="preserve">conditions under which these would need</w:t>
      </w:r>
      <w:r>
        <w:br/>
      </w:r>
      <w:r>
        <w:t xml:space="preserve">to be justified by the public sector</w:t>
      </w:r>
      <w:r>
        <w:br/>
      </w:r>
      <w:r>
        <w:t xml:space="preserve">bodies and better distinguishing between</w:t>
      </w:r>
      <w:r>
        <w:br/>
      </w:r>
      <w:r>
        <w:t xml:space="preserve">‘exceptional situations’ and ‘public</w:t>
      </w:r>
      <w:r>
        <w:br/>
      </w:r>
      <w:r>
        <w:t xml:space="preserve">emergencies’, which determine whether</w:t>
      </w:r>
      <w:r>
        <w:br/>
      </w:r>
      <w:r>
        <w:t xml:space="preserve">or not the data holder receives</w:t>
      </w:r>
      <w:r>
        <w:t xml:space="preserve"> </w:t>
      </w:r>
      <w:r>
        <w:t xml:space="preserve">compensation. In the same vein, the analysis</w:t>
      </w:r>
      <w:r>
        <w:t xml:space="preserve"> </w:t>
      </w:r>
      <w:r>
        <w:t xml:space="preserve">should</w:t>
      </w:r>
      <w:r>
        <w:t xml:space="preserve"> </w:t>
      </w:r>
      <w:r>
        <w:t xml:space="preserve">include</w:t>
      </w:r>
      <w:r>
        <w:t xml:space="preserve"> </w:t>
      </w:r>
      <w:r>
        <w:t xml:space="preserve">more</w:t>
      </w:r>
      <w:r>
        <w:t xml:space="preserve"> </w:t>
      </w:r>
      <w:r>
        <w:t xml:space="preserve">details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management of public emergencies leading</w:t>
      </w:r>
      <w:r>
        <w:t xml:space="preserve"> </w:t>
      </w:r>
      <w:r>
        <w:t xml:space="preserve">to request for data.</w:t>
      </w:r>
      <w:r>
        <w:t xml:space="preserve"> </w:t>
      </w:r>
      <w:r>
        <w:t xml:space="preserve">Concerning B2G situations, both the description</w:t>
      </w:r>
      <w:r>
        <w:t xml:space="preserve"> </w:t>
      </w:r>
      <w:r>
        <w:t xml:space="preserve">of the problem in Chapter 2 and the content of the</w:t>
      </w:r>
      <w:r>
        <w:t xml:space="preserve"> </w:t>
      </w:r>
      <w:r>
        <w:t xml:space="preserve">preferred policy option (Chapter 5, Annex 10)</w:t>
      </w:r>
      <w:r>
        <w:t xml:space="preserve"> </w:t>
      </w:r>
      <w:r>
        <w:t xml:space="preserve">have been presented in a comprehensive manner.</w:t>
      </w:r>
      <w:r>
        <w:t xml:space="preserve"> </w:t>
      </w:r>
      <w:r>
        <w:t xml:space="preserve">The key concepts presented therein have also been</w:t>
      </w:r>
      <w:r>
        <w:t xml:space="preserve"> </w:t>
      </w:r>
      <w:r>
        <w:t xml:space="preserve">spelled out.</w:t>
      </w:r>
    </w:p>
    <w:p>
      <w:pPr>
        <w:pStyle w:val="Compact"/>
        <w:numPr>
          <w:ilvl w:val="0"/>
          <w:numId w:val="1004"/>
        </w:numPr>
      </w:pPr>
      <w:r>
        <w:t xml:space="preserve">Evidence, sources, and quality</w:t>
      </w:r>
      <w:r>
        <w:t xml:space="preserve"> </w:t>
      </w:r>
      <w:r>
        <w:t xml:space="preserve">Evidence-collection process</w:t>
      </w:r>
      <w:r>
        <w:br/>
      </w:r>
      <w:r>
        <w:t xml:space="preserve">Extensive work was carried out during the previous Commission’s mandate to identify</w:t>
      </w:r>
      <w:r>
        <w:t xml:space="preserve"> </w:t>
      </w:r>
      <w:r>
        <w:t xml:space="preserve">the problems that are currently preventing Europe from realising the full economic and</w:t>
      </w:r>
      <w:r>
        <w:t xml:space="preserve"> </w:t>
      </w:r>
      <w:r>
        <w:t xml:space="preserve">societal potential of data-driven innovation, in particular by ensuring greater access to</w:t>
      </w:r>
      <w:r>
        <w:t xml:space="preserve"> </w:t>
      </w:r>
      <w:r>
        <w:t xml:space="preserve">and use of data. This work resulted in earlier Commission policy documents252, the</w:t>
      </w:r>
      <w:r>
        <w:t xml:space="preserve"> </w:t>
      </w:r>
      <w:r>
        <w:t xml:space="preserve">consultation of stakeholders and extensive exploratory study work253.</w:t>
      </w:r>
    </w:p>
    <w:p>
      <w:pPr>
        <w:pStyle w:val="FirstParagraph"/>
      </w:pPr>
      <w:r>
        <w:t xml:space="preserve">252 COM/2017/9 final; COM/2018/232.</w:t>
      </w:r>
      <w:r>
        <w:t xml:space="preserve"> </w:t>
      </w:r>
      <w:r>
        <w:t xml:space="preserve">253 Everis (2018). Study on data sharing between companies in Europe, Study prepared for DG CNECT;</w:t>
      </w:r>
      <w:r>
        <w:br/>
      </w:r>
      <w:r>
        <w:t xml:space="preserve">European Commission (2018c). Study on emerging issues of data ownership, interoperability, (re-</w:t>
      </w:r>
      <w:r>
        <w:t xml:space="preserve"> </w:t>
      </w:r>
      <w:r>
        <w:t xml:space="preserve">)usability and access to data, and liability, study prepared by Deloitte; European Commission (2017).</w:t>
      </w:r>
      <w:r>
        <w:t xml:space="preserve"> </w:t>
      </w:r>
      <w:r>
        <w:t xml:space="preserve">Synopsis report consultation on the ‘building a European data economy’ initiative; European Commission</w:t>
      </w:r>
      <w:r>
        <w:t xml:space="preserve"> </w:t>
      </w:r>
      <w:r>
        <w:t xml:space="preserve">(2019). SME panel consultation B2B data sharing - Final Report; European Commission (2018). Study to</w:t>
      </w:r>
      <w:r>
        <w:t xml:space="preserve"> </w:t>
      </w:r>
      <w:r>
        <w:t xml:space="preserve">support the review of Directive 2003/98/EC on the re-use of public sector information, study prepared by</w:t>
      </w:r>
      <w:r>
        <w:t xml:space="preserve"> </w:t>
      </w:r>
      <w:r>
        <w:t xml:space="preserve">Deloitte. European Commission (2020). Study supporting the impact assessment on the Regulation on data</w:t>
      </w:r>
      <w:r>
        <w:t xml:space="preserve"> </w:t>
      </w:r>
      <w:r>
        <w:t xml:space="preserve">governance, SMART 2019/0024, prepared by Deloitte.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 study254 to support an Impact Assessment on enhancing the use of data in Europe was</w:t>
      </w:r>
      <w:r>
        <w:t xml:space="preserve"> </w:t>
      </w:r>
      <w:r>
        <w:t xml:space="preserve">carried out.</w:t>
      </w:r>
      <w:r>
        <w:t xml:space="preserve"> </w:t>
      </w:r>
      <w:r>
        <w:t xml:space="preserve">The study255 on model contract terms and fairness control in data sharing and in cloud</w:t>
      </w:r>
      <w:r>
        <w:t xml:space="preserve"> </w:t>
      </w:r>
      <w:r>
        <w:t xml:space="preserve">contracts and on data access rights was conducted from 14 December 2020 to September</w:t>
      </w:r>
      <w:r>
        <w:t xml:space="preserve"> </w:t>
      </w:r>
      <w:r>
        <w:t xml:space="preserve">2021. The study aimed to assess possible benefits and the overall economic impact from</w:t>
      </w:r>
      <w:r>
        <w:t xml:space="preserve"> </w:t>
      </w:r>
      <w:r>
        <w:t xml:space="preserve">the use of model contract terms in voluntary data sharing, including data generated by</w:t>
      </w:r>
      <w:r>
        <w:t xml:space="preserve"> </w:t>
      </w:r>
      <w:r>
        <w:t xml:space="preserve">machines and the use of products, as well as in contracts for cloud services and cloud</w:t>
      </w:r>
      <w:r>
        <w:t xml:space="preserve"> </w:t>
      </w:r>
      <w:r>
        <w:t xml:space="preserve">infrastructure. It also assessed the potential economic impact of a fairness test for data-</w:t>
      </w:r>
      <w:r>
        <w:t xml:space="preserve"> </w:t>
      </w:r>
      <w:r>
        <w:t xml:space="preserve">sharing contracts that could possibly be included in the Data Act as well as for contracts</w:t>
      </w:r>
      <w:r>
        <w:t xml:space="preserve"> </w:t>
      </w:r>
      <w:r>
        <w:t xml:space="preserve">for cloud services and cloud infrastructure that could be a part of the ‘cloud rulebook’</w:t>
      </w:r>
      <w:r>
        <w:t xml:space="preserve"> </w:t>
      </w:r>
      <w:r>
        <w:t xml:space="preserve">and the access conditions for the cloud services marketplace. The study also looked into</w:t>
      </w:r>
      <w:r>
        <w:t xml:space="preserve"> </w:t>
      </w:r>
      <w:r>
        <w:t xml:space="preserve">possible general principles related to remuneration and other contractual conditions for</w:t>
      </w:r>
      <w:r>
        <w:t xml:space="preserve"> </w:t>
      </w:r>
      <w:r>
        <w:t xml:space="preserve">data sharing and potential mechanisms for the settlement of disputes arising in the</w:t>
      </w:r>
      <w:r>
        <w:t xml:space="preserve"> </w:t>
      </w:r>
      <w:r>
        <w:t xml:space="preserve">context of data-sharing contracts.</w:t>
      </w:r>
      <w:r>
        <w:t xml:space="preserve"> </w:t>
      </w:r>
      <w:r>
        <w:t xml:space="preserve">The study256 supporting the review of Directive 96/9/EC on the legal protection of</w:t>
      </w:r>
      <w:r>
        <w:t xml:space="preserve"> </w:t>
      </w:r>
      <w:r>
        <w:t xml:space="preserve">databases (Database Directive) was conducted from May to September 2021. It aimed to</w:t>
      </w:r>
      <w:r>
        <w:t xml:space="preserve"> </w:t>
      </w:r>
      <w:r>
        <w:t xml:space="preserve">assist the Commission in the preparation of this Impact Assessment (problem definition,</w:t>
      </w:r>
      <w:r>
        <w:t xml:space="preserve"> </w:t>
      </w:r>
      <w:r>
        <w:t xml:space="preserve">identification and assessment of policy options) and to accompany the review of the</w:t>
      </w:r>
      <w:r>
        <w:t xml:space="preserve"> </w:t>
      </w:r>
      <w:r>
        <w:t xml:space="preserve">Database Directive in the context of the abovementioned Data Act. The study mainly</w:t>
      </w:r>
      <w:r>
        <w:t xml:space="preserve"> </w:t>
      </w:r>
      <w:r>
        <w:t xml:space="preserve">focused on options that bring more clarity on the status of machine-generated data under</w:t>
      </w:r>
      <w:r>
        <w:t xml:space="preserve"> </w:t>
      </w:r>
      <w:r>
        <w:t xml:space="preserve">the sui generis database right in order to facilitate access and trading in such data, so that</w:t>
      </w:r>
      <w:r>
        <w:t xml:space="preserve"> </w:t>
      </w:r>
      <w:r>
        <w:t xml:space="preserve">the Database Directive supports the data economy.</w:t>
      </w:r>
      <w:r>
        <w:br/>
      </w:r>
      <w:r>
        <w:t xml:space="preserve">The study on the economic detriment from unfair and unbalanced cloud computing</w:t>
      </w:r>
      <w:r>
        <w:t xml:space="preserve"> </w:t>
      </w:r>
      <w:r>
        <w:t xml:space="preserve">contracts257 was conducted between November 2017 and November 2018. The study’s</w:t>
      </w:r>
      <w:r>
        <w:t xml:space="preserve"> </w:t>
      </w:r>
      <w:r>
        <w:t xml:space="preserve">main objective was to deliver the necessary evidence to support the Commission in its</w:t>
      </w:r>
      <w:r>
        <w:t xml:space="preserve"> </w:t>
      </w:r>
      <w:r>
        <w:t xml:space="preserve">assessment of the need for, and extent of, any further EU efforts to increase SMEs’ trust</w:t>
      </w:r>
      <w:r>
        <w:t xml:space="preserve"> </w:t>
      </w:r>
      <w:r>
        <w:t xml:space="preserve">in cloud services and allow them to reap the full potential benefits of these types of</w:t>
      </w:r>
      <w:r>
        <w:t xml:space="preserve"> </w:t>
      </w:r>
      <w:r>
        <w:t xml:space="preserve">services.</w:t>
      </w:r>
      <w:r>
        <w:t xml:space="preserve"> </w:t>
      </w:r>
      <w:r>
        <w:t xml:space="preserve">The study on the legal protection of trade secrets in the context of the data economy258</w:t>
      </w:r>
      <w:r>
        <w:t xml:space="preserve"> </w:t>
      </w:r>
      <w:r>
        <w:t xml:space="preserve">started in February 2021 and will run until April 2022. The objective of the study is to</w:t>
      </w:r>
      <w:r>
        <w:t xml:space="preserve"> </w:t>
      </w:r>
      <w:r>
        <w:t xml:space="preserve">assess how the protection of trade secrets applies in the context of the data economy. The</w:t>
      </w:r>
      <w:r>
        <w:t xml:space="preserve"> </w:t>
      </w:r>
      <w:r>
        <w:t xml:space="preserve">study includes 40 interviews and a survey.</w:t>
      </w:r>
    </w:p>
    <w:p>
      <w:pPr>
        <w:pStyle w:val="BodyText"/>
      </w:pPr>
      <w:r>
        <w:t xml:space="preserve">254 European Commission (2021). Study to support this impact assessment, SMART 2019/0024, prepared</w:t>
      </w:r>
      <w:r>
        <w:t xml:space="preserve"> </w:t>
      </w:r>
      <w:r>
        <w:t xml:space="preserve">by Deloitte.</w:t>
      </w:r>
      <w:r>
        <w:t xml:space="preserve"> </w:t>
      </w:r>
      <w:r>
        <w:t xml:space="preserve">255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study prepared by ICF.</w:t>
      </w:r>
      <w:r>
        <w:t xml:space="preserve"> </w:t>
      </w:r>
      <w:r>
        <w:t xml:space="preserve">256 European Commission (2021). Study to support an impact assessment for the review of the Database</w:t>
      </w:r>
      <w:r>
        <w:t xml:space="preserve"> </w:t>
      </w:r>
      <w:r>
        <w:t xml:space="preserve">Directive, prepared by CE-TP-CSIL-TU.</w:t>
      </w:r>
      <w:r>
        <w:t xml:space="preserve"> </w:t>
      </w:r>
      <w:r>
        <w:t xml:space="preserve">257 European Commission (2018). Study on the economic detriment from unfair and unbalanced cloud</w:t>
      </w:r>
      <w:r>
        <w:t xml:space="preserve"> </w:t>
      </w:r>
      <w:r>
        <w:t xml:space="preserve">computing contracts, prepared by EY.</w:t>
      </w:r>
      <w:r>
        <w:br/>
      </w:r>
      <w:r>
        <w:t xml:space="preserve">258 European Commission (2021). Study on the legal protection of trade secrets in the context of the data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methodological support to this impact assessment on using privately held data for</w:t>
      </w:r>
      <w:r>
        <w:t xml:space="preserve"> </w:t>
      </w:r>
      <w:r>
        <w:t xml:space="preserve">official statistics, a DG ESTAT exercise, provides input to the ongoing research and</w:t>
      </w:r>
      <w:r>
        <w:t xml:space="preserve"> </w:t>
      </w:r>
      <w:r>
        <w:t xml:space="preserve">deliberations towards a better understanding of B2G data sharing.</w:t>
      </w:r>
      <w:r>
        <w:t xml:space="preserve"> </w:t>
      </w:r>
      <w:r>
        <w:t xml:space="preserve">Stakeholders’ consultation process</w:t>
      </w:r>
      <w:r>
        <w:t xml:space="preserve"> </w:t>
      </w:r>
      <w:r>
        <w:t xml:space="preserve">Several recent stakeholder consultation processes provided input: the 2017 public</w:t>
      </w:r>
      <w:r>
        <w:t xml:space="preserve"> </w:t>
      </w:r>
      <w:r>
        <w:t xml:space="preserve">consultation on building a European data economy, the 2018 public consultation on the</w:t>
      </w:r>
      <w:r>
        <w:t xml:space="preserve"> </w:t>
      </w:r>
      <w:r>
        <w:t xml:space="preserve">revision of the Directive on the reuse of public sector information, the 2018 SME panel</w:t>
      </w:r>
      <w:r>
        <w:t xml:space="preserve"> </w:t>
      </w:r>
      <w:r>
        <w:t xml:space="preserve">consultation on the B2B data-sharing principles and guidance, and the 2020 public</w:t>
      </w:r>
      <w:r>
        <w:t xml:space="preserve"> </w:t>
      </w:r>
      <w:r>
        <w:t xml:space="preserve">consultation on the European Strategy on Data.</w:t>
      </w:r>
      <w:r>
        <w:br/>
      </w:r>
      <w:r>
        <w:t xml:space="preserve">In addition to the broader online consultation on the data strategy259 and on the first legal</w:t>
      </w:r>
      <w:r>
        <w:t xml:space="preserve"> </w:t>
      </w:r>
      <w:r>
        <w:t xml:space="preserve">instrument on European data governance260, the Commission published an inception</w:t>
      </w:r>
      <w:r>
        <w:t xml:space="preserve"> </w:t>
      </w:r>
      <w:r>
        <w:t xml:space="preserve">impact assessment and an open public consultation on the specific questions pertaining to</w:t>
      </w:r>
      <w:r>
        <w:t xml:space="preserve"> </w:t>
      </w:r>
      <w:r>
        <w:t xml:space="preserve">the Data Act, including the review of the Database Directive. The consultation actions</w:t>
      </w:r>
      <w:r>
        <w:t xml:space="preserve"> </w:t>
      </w:r>
      <w:r>
        <w:t xml:space="preserve">conducted between 3 June and 3 September 2021 targeted all stakeholders and covered</w:t>
      </w:r>
      <w:r>
        <w:t xml:space="preserve"> </w:t>
      </w:r>
      <w:r>
        <w:t xml:space="preserve">aspects such as data platforms, B2B data sharing, B2G data sharing for the public</w:t>
      </w:r>
      <w:r>
        <w:t xml:space="preserve"> </w:t>
      </w:r>
      <w:r>
        <w:t xml:space="preserve">interest, smart contracts, rights on non-personal Internet of Things data stemming from</w:t>
      </w:r>
      <w:r>
        <w:t xml:space="preserve"> </w:t>
      </w:r>
      <w:r>
        <w:t xml:space="preserve">professional use, portability for business users of cloud services, the portability right</w:t>
      </w:r>
      <w:r>
        <w:t xml:space="preserve"> </w:t>
      </w:r>
      <w:r>
        <w:t xml:space="preserve">under Article 20 GDPR, Intellectual Property Rights – protection of databases and</w:t>
      </w:r>
      <w:r>
        <w:t xml:space="preserve"> </w:t>
      </w:r>
      <w:r>
        <w:t xml:space="preserve">safeguards for non-personal data in international context. The results were analysed and</w:t>
      </w:r>
      <w:r>
        <w:t xml:space="preserve"> </w:t>
      </w:r>
      <w:r>
        <w:t xml:space="preserve">supported the assessment of the different options.</w:t>
      </w:r>
    </w:p>
    <w:p>
      <w:pPr>
        <w:pStyle w:val="BodyText"/>
      </w:pPr>
      <w:r>
        <w:t xml:space="preserve">259 European Commission (2020). Outcome of the online consultation on the European strategy for data.</w:t>
      </w:r>
      <w:r>
        <w:t xml:space="preserve"> </w:t>
      </w:r>
      <w:r>
        <w:t xml:space="preserve">260 COM/2020/767 final.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ANNEX 2: STAKEHOLDER CONSULTATION</w:t>
      </w:r>
      <w:r>
        <w:br/>
      </w:r>
      <w:r>
        <w:t xml:space="preserve">1. Introduction</w:t>
      </w:r>
      <w:r>
        <w:br/>
      </w:r>
      <w:r>
        <w:t xml:space="preserve">Objective of the consultation process</w:t>
      </w:r>
      <w:r>
        <w:t xml:space="preserve"> </w:t>
      </w:r>
      <w:r>
        <w:t xml:space="preserve">The open consultation collected feedback and insights from all stakeholder groups</w:t>
      </w:r>
      <w:r>
        <w:t xml:space="preserve"> </w:t>
      </w:r>
      <w:r>
        <w:t xml:space="preserve">(companies, including SMEs and business associations, public authorities, academia,</w:t>
      </w:r>
      <w:r>
        <w:t xml:space="preserve"> </w:t>
      </w:r>
      <w:r>
        <w:t xml:space="preserve">citizens) on measures that would create a fair data economy by ensuring better control</w:t>
      </w:r>
      <w:r>
        <w:t xml:space="preserve"> </w:t>
      </w:r>
      <w:r>
        <w:t xml:space="preserve">over and conditions for data sharing.</w:t>
      </w:r>
      <w:r>
        <w:br/>
      </w:r>
      <w:r>
        <w:t xml:space="preserve">Extensive work was initiated already during the previous Commission mandate in order</w:t>
      </w:r>
      <w:r>
        <w:t xml:space="preserve"> </w:t>
      </w:r>
      <w:r>
        <w:t xml:space="preserve">to identify the problems that are currently preventing the European economy from</w:t>
      </w:r>
      <w:r>
        <w:t xml:space="preserve"> </w:t>
      </w:r>
      <w:r>
        <w:t xml:space="preserve">realising the full potential of data-driven innovation. The proposal builds on past</w:t>
      </w:r>
      <w:r>
        <w:t xml:space="preserve"> </w:t>
      </w:r>
      <w:r>
        <w:t xml:space="preserve">consultation actions, such as the 2017 public consultation supporting the Commission</w:t>
      </w:r>
      <w:r>
        <w:t xml:space="preserve"> </w:t>
      </w:r>
      <w:r>
        <w:t xml:space="preserve">Communication on ‘Building a European data economy’261, the 2017 public consultation</w:t>
      </w:r>
      <w:r>
        <w:t xml:space="preserve"> </w:t>
      </w:r>
      <w:r>
        <w:t xml:space="preserve">on the evaluation of the Database Directive, the 2018 public consultation on the revision</w:t>
      </w:r>
      <w:r>
        <w:t xml:space="preserve"> </w:t>
      </w:r>
      <w:r>
        <w:t xml:space="preserve">of the Directive on the reuse of public sector information, the 2018 SME panel</w:t>
      </w:r>
      <w:r>
        <w:t xml:space="preserve"> </w:t>
      </w:r>
      <w:r>
        <w:t xml:space="preserve">consultation on B2B data-sharing principles and guidance, and the Commission online</w:t>
      </w:r>
      <w:r>
        <w:t xml:space="preserve"> </w:t>
      </w:r>
      <w:r>
        <w:t xml:space="preserve">open consultation on the Data strategy262 that ran from February to May 2020.</w:t>
      </w:r>
      <w:r>
        <w:t xml:space="preserve"> </w:t>
      </w:r>
      <w:r>
        <w:t xml:space="preserve">2. Consultation actions</w:t>
      </w:r>
      <w:r>
        <w:t xml:space="preserve"> </w:t>
      </w:r>
      <w:r>
        <w:t xml:space="preserve">-</w:t>
      </w:r>
      <w:r>
        <w:t xml:space="preserve"> </w:t>
      </w:r>
      <w:r>
        <w:t xml:space="preserve">Open public consultation on the Data Act</w:t>
      </w:r>
      <w:r>
        <w:t xml:space="preserve"> </w:t>
      </w:r>
      <w:r>
        <w:t xml:space="preserve">In line with the Better Regulation guidelines, a public online consultation was open for</w:t>
      </w:r>
      <w:r>
        <w:t xml:space="preserve"> </w:t>
      </w:r>
      <w:r>
        <w:t xml:space="preserve">12 weeks (3 June - 3 September 2021). The consultation was launched to provide input to</w:t>
      </w:r>
      <w:r>
        <w:t xml:space="preserve"> </w:t>
      </w:r>
      <w:r>
        <w:t xml:space="preserve">the current initiative, and the questions therefore addressed the items covered in the</w:t>
      </w:r>
      <w:r>
        <w:t xml:space="preserve"> </w:t>
      </w:r>
      <w:r>
        <w:t xml:space="preserve">initiative. It targeted all types of stakeholders and gathered input on B2B data sharing,</w:t>
      </w:r>
      <w:r>
        <w:t xml:space="preserve"> </w:t>
      </w:r>
      <w:r>
        <w:t xml:space="preserve">B2G data sharing for the public interest, smart contracts, rights on non-personal Internet</w:t>
      </w:r>
      <w:r>
        <w:t xml:space="preserve"> </w:t>
      </w:r>
      <w:r>
        <w:t xml:space="preserve">of Things data stemming from professional use, portability for business users of cloud</w:t>
      </w:r>
      <w:r>
        <w:t xml:space="preserve"> </w:t>
      </w:r>
      <w:r>
        <w:t xml:space="preserve">services, the portability right under Article 20 GDPR, Intellectual Property Rights –</w:t>
      </w:r>
      <w:r>
        <w:t xml:space="preserve"> </w:t>
      </w:r>
      <w:r>
        <w:t xml:space="preserve">protection of databases and safeguards for non-personal data in the international context.</w:t>
      </w:r>
      <w:r>
        <w:t xml:space="preserve"> </w:t>
      </w:r>
      <w:r>
        <w:t xml:space="preserve">-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An Inception Impact Assessment was published on the Better Regulation portal on 28</w:t>
      </w:r>
      <w:r>
        <w:t xml:space="preserve"> </w:t>
      </w:r>
      <w:r>
        <w:t xml:space="preserve">May 2021 and was open for feedback for 4 weeks. It also targeted all types of</w:t>
      </w:r>
      <w:r>
        <w:t xml:space="preserve"> </w:t>
      </w:r>
      <w:r>
        <w:t xml:space="preserve">stakeholders. The Commission received 91 contributions on the Better Regulation</w:t>
      </w:r>
      <w:r>
        <w:t xml:space="preserve"> </w:t>
      </w:r>
      <w:r>
        <w:t xml:space="preserve">Portal263, essentially from businesses.</w:t>
      </w:r>
      <w:r>
        <w:br/>
      </w:r>
      <w:r>
        <w:t xml:space="preserve">Other consultation actions</w:t>
      </w:r>
      <w:r>
        <w:t xml:space="preserve"> </w:t>
      </w:r>
      <w:r>
        <w:t xml:space="preserve">-</w:t>
      </w:r>
      <w:r>
        <w:t xml:space="preserve"> </w:t>
      </w:r>
      <w:r>
        <w:t xml:space="preserve">Study to support this Impact Assessment on enhancing the use of data in</w:t>
      </w:r>
      <w:r>
        <w:t xml:space="preserve"> </w:t>
      </w:r>
      <w:r>
        <w:t xml:space="preserve">Europe264 including interviews with targeted stakeholders.</w:t>
      </w:r>
    </w:p>
    <w:p>
      <w:pPr>
        <w:pStyle w:val="BodyText"/>
      </w:pPr>
      <w:r>
        <w:t xml:space="preserve">261 COM/2017/09 final.</w:t>
      </w:r>
      <w:r>
        <w:t xml:space="preserve"> </w:t>
      </w:r>
      <w:r>
        <w:t xml:space="preserve">262 European Commission (2020). Outcome of the online consultation on the European strategy for data.</w:t>
      </w:r>
      <w:r>
        <w:t xml:space="preserve"> </w:t>
      </w:r>
      <w:r>
        <w:t xml:space="preserve">263 European Commission webpage: Have your Say - Data Act &amp; amended rules on the legal protection of</w:t>
      </w:r>
      <w:r>
        <w:t xml:space="preserve"> </w:t>
      </w:r>
      <w:r>
        <w:t xml:space="preserve">databases.</w:t>
      </w:r>
      <w:r>
        <w:t xml:space="preserve"> </w:t>
      </w:r>
      <w:r>
        <w:t xml:space="preserve">264 European Commission (2021). Study on enhancing the use of data, prepared by Deloitte.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This included two cross-sectoral workshops on B2G and B2B data sharing.</w:t>
      </w:r>
      <w:r>
        <w:t xml:space="preserve"> </w:t>
      </w:r>
      <w:r>
        <w:t xml:space="preserve">-</w:t>
      </w:r>
      <w:r>
        <w:t xml:space="preserve"> </w:t>
      </w:r>
      <w:r>
        <w:t xml:space="preserve">Study on model contract terms, fairness control in data sharing and in cloud</w:t>
      </w:r>
      <w:r>
        <w:t xml:space="preserve"> </w:t>
      </w:r>
      <w:r>
        <w:t xml:space="preserve">contracts and on data access rights265</w:t>
      </w:r>
      <w:r>
        <w:t xml:space="preserve"> </w:t>
      </w:r>
      <w:r>
        <w:t xml:space="preserve">The focus of the study is to provide information on and evaluation of the possible</w:t>
      </w:r>
      <w:r>
        <w:t xml:space="preserve"> </w:t>
      </w:r>
      <w:r>
        <w:t xml:space="preserve">economic benefits of the use of model contract terms and fairness control in B2B data</w:t>
      </w:r>
      <w:r>
        <w:t xml:space="preserve"> </w:t>
      </w:r>
      <w:r>
        <w:t xml:space="preserve">sharing and cloud contracts as well incentives for data sharing. The study also aims to</w:t>
      </w:r>
      <w:r>
        <w:t xml:space="preserve"> </w:t>
      </w:r>
      <w:r>
        <w:t xml:space="preserve">look into possible general principles related to remuneration and other contractual</w:t>
      </w:r>
      <w:r>
        <w:t xml:space="preserve"> </w:t>
      </w:r>
      <w:r>
        <w:t xml:space="preserve">conditions for data access and potential mechanisms for the settlement of disputes which</w:t>
      </w:r>
      <w:r>
        <w:t xml:space="preserve"> </w:t>
      </w:r>
      <w:r>
        <w:t xml:space="preserve">arise in the context of contracts on data sharing that could be generalised and applicable</w:t>
      </w:r>
      <w:r>
        <w:t xml:space="preserve"> </w:t>
      </w:r>
      <w:r>
        <w:t xml:space="preserve">across sectors.</w:t>
      </w:r>
      <w:r>
        <w:br/>
      </w:r>
      <w:r>
        <w:t xml:space="preserve">-</w:t>
      </w:r>
      <w:r>
        <w:t xml:space="preserve"> </w:t>
      </w:r>
      <w:r>
        <w:t xml:space="preserve">Study on the economic detriment from unfair and unbalanced cloud</w:t>
      </w:r>
      <w:r>
        <w:t xml:space="preserve"> </w:t>
      </w:r>
      <w:r>
        <w:t xml:space="preserve">computing contracts266</w:t>
      </w:r>
      <w:r>
        <w:br/>
      </w:r>
      <w:r>
        <w:t xml:space="preserve">It includes an online survey of a representative sample of SMEs and start-ups that use</w:t>
      </w:r>
      <w:r>
        <w:t xml:space="preserve"> </w:t>
      </w:r>
      <w:r>
        <w:t xml:space="preserve">cloud computing for the purposes of conducting their business. The study’s main</w:t>
      </w:r>
      <w:r>
        <w:t xml:space="preserve"> </w:t>
      </w:r>
      <w:r>
        <w:t xml:space="preserve">objective is to deliver the necessary evidence to support the Commission in its</w:t>
      </w:r>
      <w:r>
        <w:t xml:space="preserve"> </w:t>
      </w:r>
      <w:r>
        <w:t xml:space="preserve">assessment of the need for, and extent of, any further EU efforts to increase SMEs’ trust</w:t>
      </w:r>
      <w:r>
        <w:t xml:space="preserve"> </w:t>
      </w:r>
      <w:r>
        <w:t xml:space="preserve">in cloud services and allow them to reap the full potential benefits of these types of</w:t>
      </w:r>
      <w:r>
        <w:t xml:space="preserve"> </w:t>
      </w:r>
      <w:r>
        <w:t xml:space="preserve">services.</w:t>
      </w:r>
      <w:r>
        <w:br/>
      </w:r>
      <w:r>
        <w:t xml:space="preserve">-</w:t>
      </w:r>
      <w:r>
        <w:t xml:space="preserve"> </w:t>
      </w:r>
      <w:r>
        <w:t xml:space="preserve">Study on the legal protection of trade secrets in the context of the data</w:t>
      </w:r>
      <w:r>
        <w:t xml:space="preserve"> </w:t>
      </w:r>
      <w:r>
        <w:t xml:space="preserve">economy267</w:t>
      </w:r>
      <w:r>
        <w:t xml:space="preserve"> </w:t>
      </w:r>
      <w:r>
        <w:t xml:space="preserve">The study is an evidence-gathering study, including the conduct of a survey and of 40</w:t>
      </w:r>
      <w:r>
        <w:t xml:space="preserve"> </w:t>
      </w:r>
      <w:r>
        <w:t xml:space="preserve">interviews. It will assess how the protection of trade secrets applies in the context of the</w:t>
      </w:r>
      <w:r>
        <w:t xml:space="preserve"> </w:t>
      </w:r>
      <w:r>
        <w:t xml:space="preserve">data economy.</w:t>
      </w:r>
      <w:r>
        <w:t xml:space="preserve"> </w:t>
      </w:r>
      <w:r>
        <w:t xml:space="preserve">-</w:t>
      </w:r>
      <w:r>
        <w:t xml:space="preserve"> </w:t>
      </w:r>
      <w:r>
        <w:t xml:space="preserve">Study in support of the review of the Database Directive268</w:t>
      </w:r>
      <w:r>
        <w:t xml:space="preserve"> </w:t>
      </w:r>
      <w:r>
        <w:t xml:space="preserve">This study, which included interviews with targeted stakeholders, accompanied the</w:t>
      </w:r>
      <w:r>
        <w:t xml:space="preserve"> </w:t>
      </w:r>
      <w:r>
        <w:t xml:space="preserve">review of the Database Directive on the context of this Impact Assessment.</w:t>
      </w:r>
      <w:r>
        <w:t xml:space="preserve"> </w:t>
      </w:r>
      <w:r>
        <w:t xml:space="preserve">-</w:t>
      </w:r>
      <w:r>
        <w:t xml:space="preserve"> </w:t>
      </w:r>
      <w:r>
        <w:t xml:space="preserve">Methodological support to impact assessment of using privately held data by</w:t>
      </w:r>
      <w:r>
        <w:t xml:space="preserve"> </w:t>
      </w:r>
      <w:r>
        <w:t xml:space="preserve">official statistics269</w:t>
      </w:r>
      <w:r>
        <w:br/>
      </w:r>
      <w:r>
        <w:t xml:space="preserve">This exercise provides input to the ongoing research and deliberations towards a better</w:t>
      </w:r>
      <w:r>
        <w:t xml:space="preserve"> </w:t>
      </w:r>
      <w:r>
        <w:t xml:space="preserve">understanding of B2G data sharing.</w:t>
      </w:r>
      <w:r>
        <w:t xml:space="preserve"> </w:t>
      </w:r>
      <w:r>
        <w:t xml:space="preserve">-</w:t>
      </w:r>
      <w:r>
        <w:t xml:space="preserve"> </w:t>
      </w:r>
      <w:r>
        <w:t xml:space="preserve">Webinars on personal data platforms and industrial data platforms</w:t>
      </w:r>
    </w:p>
    <w:p>
      <w:pPr>
        <w:pStyle w:val="BodyText"/>
      </w:pPr>
      <w:r>
        <w:t xml:space="preserve">265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study prepared by ICF.</w:t>
      </w:r>
      <w:r>
        <w:t xml:space="preserve"> </w:t>
      </w:r>
      <w:r>
        <w:t xml:space="preserve">266 European Commission (2018). Study on the economic detriment from unfair and unbalanced cloud</w:t>
      </w:r>
      <w:r>
        <w:t xml:space="preserve"> </w:t>
      </w:r>
      <w:r>
        <w:t xml:space="preserve">computing contracts, prepared by EY.</w:t>
      </w:r>
      <w:r>
        <w:t xml:space="preserve"> </w:t>
      </w:r>
      <w:r>
        <w:t xml:space="preserve">267 European Commission (2022), Study on the legal protection of trade secrets in the context of the data</w:t>
      </w:r>
      <w:r>
        <w:t xml:space="preserve"> </w:t>
      </w:r>
      <w:r>
        <w:t xml:space="preserve">economy</w:t>
      </w:r>
      <w:r>
        <w:br/>
      </w:r>
      <w:r>
        <w:t xml:space="preserve">268 European Commission (2022). Study in support of the review of the Database Directive, prepared by</w:t>
      </w:r>
      <w:r>
        <w:t xml:space="preserve"> </w:t>
      </w:r>
      <w:r>
        <w:t xml:space="preserve">CE-TP-CSIL-TU.</w:t>
      </w:r>
      <w:r>
        <w:t xml:space="preserve"> </w:t>
      </w:r>
      <w:r>
        <w:t xml:space="preserve">269 ESTAT (2021). Methodological support to impact assessment of using privately held data by official</w:t>
      </w:r>
      <w:r>
        <w:t xml:space="preserve"> </w:t>
      </w:r>
      <w:r>
        <w:t xml:space="preserve">statistics, prepared by Consulting Gruppe.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Webinars270 were organised on 6, 7 and 8 May 2020. They brought together the relevant</w:t>
      </w:r>
      <w:r>
        <w:t xml:space="preserve"> </w:t>
      </w:r>
      <w:r>
        <w:t xml:space="preserve">data platform projects in the Big Data Value Public-Private Partnership271 portfolio.</w:t>
      </w:r>
      <w:r>
        <w:br/>
      </w:r>
      <w:r>
        <w:t xml:space="preserve">-</w:t>
      </w:r>
      <w:r>
        <w:t xml:space="preserve"> </w:t>
      </w:r>
      <w:r>
        <w:t xml:space="preserve">Report on Business-to-Government data sharing</w:t>
      </w:r>
      <w:r>
        <w:br/>
      </w:r>
      <w:r>
        <w:t xml:space="preserve">The Report272 of the High-Level Expert Group on B2G data sharing provides an analysis</w:t>
      </w:r>
      <w:r>
        <w:t xml:space="preserve"> </w:t>
      </w:r>
      <w:r>
        <w:t xml:space="preserve">of the problems on B2G data sharing in the EU and offers a set of recommendations in</w:t>
      </w:r>
      <w:r>
        <w:t xml:space="preserve"> </w:t>
      </w:r>
      <w:r>
        <w:t xml:space="preserve">order to ensure scalable, responsible and sustainable B2G data sharing for the public</w:t>
      </w:r>
      <w:r>
        <w:t xml:space="preserve"> </w:t>
      </w:r>
      <w:r>
        <w:t xml:space="preserve">interest. In addition to the recommendation to the Commission to explore a legal</w:t>
      </w:r>
      <w:r>
        <w:t xml:space="preserve"> </w:t>
      </w:r>
      <w:r>
        <w:t xml:space="preserve">framework in this area, it presents several ways to encourage private companies to share</w:t>
      </w:r>
      <w:r>
        <w:t xml:space="preserve"> </w:t>
      </w:r>
      <w:r>
        <w:t xml:space="preserve">their data. These include both monetary and non-monetary incentives, for example tax</w:t>
      </w:r>
      <w:r>
        <w:t xml:space="preserve"> </w:t>
      </w:r>
      <w:r>
        <w:t xml:space="preserve">incentives, investment of public funds to support the development of trusted technical</w:t>
      </w:r>
      <w:r>
        <w:t xml:space="preserve"> </w:t>
      </w:r>
      <w:r>
        <w:t xml:space="preserve">tools and recognition schemes for data sharing.</w:t>
      </w:r>
      <w:r>
        <w:t xml:space="preserve"> </w:t>
      </w:r>
      <w:r>
        <w:t xml:space="preserve">-</w:t>
      </w:r>
      <w:r>
        <w:t xml:space="preserve"> </w:t>
      </w:r>
      <w:r>
        <w:t xml:space="preserve">Workshop on labels for / certification of providers of technical solutions for</w:t>
      </w:r>
      <w:r>
        <w:t xml:space="preserve"> </w:t>
      </w:r>
      <w:r>
        <w:t xml:space="preserve">data exchange</w:t>
      </w:r>
      <w:r>
        <w:br/>
      </w:r>
      <w:r>
        <w:t xml:space="preserve">Around 100 participants from businesses (including SMEs), European institutions and</w:t>
      </w:r>
      <w:r>
        <w:t xml:space="preserve"> </w:t>
      </w:r>
      <w:r>
        <w:t xml:space="preserve">academia attended this webinar on 12 May 2020. Its aim was to examine whether a</w:t>
      </w:r>
      <w:r>
        <w:t xml:space="preserve"> </w:t>
      </w:r>
      <w:r>
        <w:t xml:space="preserve">labelling or certification scheme could boost the business uptake of data intermediaries</w:t>
      </w:r>
      <w:r>
        <w:t xml:space="preserve"> </w:t>
      </w:r>
      <w:r>
        <w:t xml:space="preserve">by enhancing trust in the data ecosystem273.</w:t>
      </w:r>
      <w:r>
        <w:br/>
      </w:r>
      <w:r>
        <w:t xml:space="preserve">-</w:t>
      </w:r>
      <w:r>
        <w:t xml:space="preserve"> </w:t>
      </w:r>
      <w:r>
        <w:t xml:space="preserve">A series of workshops</w:t>
      </w:r>
      <w:r>
        <w:br/>
      </w:r>
      <w:r>
        <w:t xml:space="preserve">Ten workshops organised between July and November 2019 involved more than 300</w:t>
      </w:r>
      <w:r>
        <w:t xml:space="preserve"> </w:t>
      </w:r>
      <w:r>
        <w:t xml:space="preserve">stakeholders and covered different sectors. It was discussed how the organisation of data</w:t>
      </w:r>
      <w:r>
        <w:t xml:space="preserve"> </w:t>
      </w:r>
      <w:r>
        <w:t xml:space="preserve">sharing in certain areas such as environment, agriculture, energy, or health could benefit</w:t>
      </w:r>
      <w:r>
        <w:t xml:space="preserve"> </w:t>
      </w:r>
      <w:r>
        <w:t xml:space="preserve">society as a whole, help public actors to design better policies and improve public</w:t>
      </w:r>
      <w:r>
        <w:t xml:space="preserve"> </w:t>
      </w:r>
      <w:r>
        <w:t xml:space="preserve">services, as well as private actors to produce services contributing to facing societal</w:t>
      </w:r>
      <w:r>
        <w:t xml:space="preserve"> </w:t>
      </w:r>
      <w:r>
        <w:t xml:space="preserve">challenges.</w:t>
      </w:r>
      <w:r>
        <w:br/>
      </w:r>
      <w:r>
        <w:t xml:space="preserve">-</w:t>
      </w:r>
      <w:r>
        <w:t xml:space="preserve"> </w:t>
      </w:r>
      <w:r>
        <w:t xml:space="preserve">SME Panel consultation</w:t>
      </w:r>
      <w:r>
        <w:br/>
      </w:r>
      <w:r>
        <w:t xml:space="preserve">This panel consultation274, organised from October 2018 to January 2019, sought the</w:t>
      </w:r>
      <w:r>
        <w:t xml:space="preserve"> </w:t>
      </w:r>
      <w:r>
        <w:t xml:space="preserve">views of SMEs on the Commission’s B2B data-sharing principles and guidance issued in</w:t>
      </w:r>
      <w:r>
        <w:t xml:space="preserve"> </w:t>
      </w:r>
      <w:r>
        <w:t xml:space="preserve">the April 2018 data package.</w:t>
      </w:r>
      <w:r>
        <w:t xml:space="preserve"> </w:t>
      </w:r>
      <w:r>
        <w:t xml:space="preserve">-</w:t>
      </w:r>
      <w:r>
        <w:t xml:space="preserve"> </w:t>
      </w:r>
      <w:r>
        <w:t xml:space="preserve">The latest Eurobarometer on the impact of digitisation</w:t>
      </w:r>
      <w:r>
        <w:t xml:space="preserve"> </w:t>
      </w:r>
      <w:r>
        <w:t xml:space="preserve">This general survey on the daily lives of Europeans includes questions on people’s</w:t>
      </w:r>
      <w:r>
        <w:t xml:space="preserve"> </w:t>
      </w:r>
      <w:r>
        <w:t xml:space="preserve">control over and sharing of personal information. The report, published on 5 March 2020,</w:t>
      </w:r>
      <w:r>
        <w:t xml:space="preserve"> </w:t>
      </w:r>
      <w:r>
        <w:t xml:space="preserve">provides information on the willingness of European citizens to share their personal</w:t>
      </w:r>
      <w:r>
        <w:t xml:space="preserve"> </w:t>
      </w:r>
      <w:r>
        <w:t xml:space="preserve">information and under which conditions.</w:t>
      </w:r>
    </w:p>
    <w:p>
      <w:pPr>
        <w:pStyle w:val="BodyText"/>
      </w:pPr>
      <w:r>
        <w:t xml:space="preserve">270 BDV PPP Going Virtual – Data Platform Webinars, see here.</w:t>
      </w:r>
      <w:r>
        <w:br/>
      </w:r>
      <w:r>
        <w:t xml:space="preserve">271 European Commission, Big Data Value Public-Private Partnership, see here.</w:t>
      </w:r>
      <w:r>
        <w:br/>
      </w:r>
      <w:r>
        <w:t xml:space="preserve">272 European Commission, Experts say privately held data available in the European Union should be used</w:t>
      </w:r>
      <w:r>
        <w:t xml:space="preserve"> </w:t>
      </w:r>
      <w:r>
        <w:t xml:space="preserve">better and more, see here.</w:t>
      </w:r>
      <w:r>
        <w:t xml:space="preserve"> </w:t>
      </w:r>
      <w:r>
        <w:t xml:space="preserve">273 European Commission (2020). Workshop on labels for or certification of providers of technical</w:t>
      </w:r>
      <w:r>
        <w:t xml:space="preserve"> </w:t>
      </w:r>
      <w:r>
        <w:t xml:space="preserve">solutions for data exchange: Summary of discussions, see here.</w:t>
      </w:r>
      <w:r>
        <w:br/>
      </w:r>
      <w:r>
        <w:t xml:space="preserve">274 European Commission (2019). SME panel consultation B2B data sharing - Final Report.</w:t>
      </w:r>
    </w:p>
    <w:bookmarkEnd w:id="13"/>
    <w:bookmarkStart w:id="14" w:name="section-4"/>
    <w:p>
      <w:pPr>
        <w:pStyle w:val="Heading2"/>
      </w:pPr>
      <w:r>
        <w:t xml:space="preserve">89</w:t>
      </w:r>
    </w:p>
    <w:p>
      <w:pPr>
        <w:pStyle w:val="FirstParagraph"/>
      </w:pPr>
      <w:r>
        <w:t xml:space="preserve">Opinion of the European Data Supervisor on the European strategy for data</w:t>
      </w:r>
      <w:r>
        <w:br/>
      </w:r>
      <w:r>
        <w:t xml:space="preserve">On 16 June 2020, the European Data Protection Supervisor adopted Opinion 3/2020 on</w:t>
      </w:r>
      <w:r>
        <w:t xml:space="preserve"> </w:t>
      </w:r>
      <w:r>
        <w:t xml:space="preserve">the European strategy for data. The approach of the EDPS towards the strategy in general</w:t>
      </w:r>
      <w:r>
        <w:t xml:space="preserve"> </w:t>
      </w:r>
      <w:r>
        <w:t xml:space="preserve">is positive. It considers that the implementation of the strategy will be an opportunity to</w:t>
      </w:r>
      <w:r>
        <w:t xml:space="preserve"> </w:t>
      </w:r>
      <w:r>
        <w:t xml:space="preserve">set an example for an alternative data economy model.</w:t>
      </w:r>
      <w:r>
        <w:t xml:space="preserve"> </w:t>
      </w:r>
      <w:r>
        <w:t xml:space="preserve">-</w:t>
      </w:r>
      <w:r>
        <w:t xml:space="preserve"> </w:t>
      </w:r>
      <w:r>
        <w:t xml:space="preserve">Position of the Member States</w:t>
      </w:r>
      <w:r>
        <w:br/>
      </w:r>
      <w:r>
        <w:t xml:space="preserve">In October 2020, the European Council ‘stressed the need to make high-quality data</w:t>
      </w:r>
      <w:r>
        <w:t xml:space="preserve"> </w:t>
      </w:r>
      <w:r>
        <w:t xml:space="preserve">more readily available and to promote and enable better sharing and pooling of data, as</w:t>
      </w:r>
      <w:r>
        <w:t xml:space="preserve"> </w:t>
      </w:r>
      <w:r>
        <w:t xml:space="preserve">well as interoperability.’ In March 2021, it recalled ‘the importance of better exploiting</w:t>
      </w:r>
      <w:r>
        <w:t xml:space="preserve"> </w:t>
      </w:r>
      <w:r>
        <w:t xml:space="preserve">the potential of data and digital technologies for the benefit of the society and economy.’</w:t>
      </w:r>
      <w:r>
        <w:t xml:space="preserve"> </w:t>
      </w:r>
      <w:r>
        <w:t xml:space="preserve">With regard to cloud services, in October 2020 the EU Member States unanimously</w:t>
      </w:r>
      <w:r>
        <w:t xml:space="preserve"> </w:t>
      </w:r>
      <w:r>
        <w:t xml:space="preserve">adopted a Joint Declaration on building the next-generation cloud for businesses and the</w:t>
      </w:r>
      <w:r>
        <w:t xml:space="preserve"> </w:t>
      </w:r>
      <w:r>
        <w:t xml:space="preserve">public sector in the EU, which calls for a next-generation EU cloud offering that reaches</w:t>
      </w:r>
      <w:r>
        <w:t xml:space="preserve"> </w:t>
      </w:r>
      <w:r>
        <w:t xml:space="preserve">the highest standards, for example in portability and interoperability.</w:t>
      </w:r>
      <w:r>
        <w:t xml:space="preserve"> </w:t>
      </w:r>
      <w:r>
        <w:t xml:space="preserve">3. Main conclusions of the consultation process</w:t>
      </w:r>
      <w:r>
        <w:t xml:space="preserve"> </w:t>
      </w:r>
      <w:r>
        <w:t xml:space="preserve">The stakeholders’ consultation process on data-sharing issues has been ongoing for a</w:t>
      </w:r>
      <w:r>
        <w:t xml:space="preserve"> </w:t>
      </w:r>
      <w:r>
        <w:t xml:space="preserve">number of years, especially from 2017 onwards:</w:t>
      </w:r>
      <w:r>
        <w:br/>
      </w:r>
      <w:r>
        <w:t xml:space="preserve">The 2017 public consultation275 supporting the Communication on ‘Building a European</w:t>
      </w:r>
      <w:r>
        <w:t xml:space="preserve"> </w:t>
      </w:r>
      <w:r>
        <w:t xml:space="preserve">data economy’ revealed that stakeholders largely agreed that more B2B data sharing</w:t>
      </w:r>
      <w:r>
        <w:t xml:space="preserve"> </w:t>
      </w:r>
      <w:r>
        <w:t xml:space="preserve">would be beneficial. At the same time, they took the view that the existing regulatory</w:t>
      </w:r>
      <w:r>
        <w:t xml:space="preserve"> </w:t>
      </w:r>
      <w:r>
        <w:t xml:space="preserve">framework on data sharing in B2B relations was fit for purpose. In general, stakeholders</w:t>
      </w:r>
      <w:r>
        <w:t xml:space="preserve"> </w:t>
      </w:r>
      <w:r>
        <w:t xml:space="preserve">also agreed that the crucial question in B2B data sharing is not so much about data</w:t>
      </w:r>
      <w:r>
        <w:t xml:space="preserve"> </w:t>
      </w:r>
      <w:r>
        <w:t xml:space="preserve">‘ownership’, but about how access to data is organised.</w:t>
      </w:r>
      <w:r>
        <w:br/>
      </w:r>
      <w:r>
        <w:t xml:space="preserve">Stakeholders strongly supported non-regulatory measures for B2B data sharing, such as</w:t>
      </w:r>
      <w:r>
        <w:t xml:space="preserve"> </w:t>
      </w:r>
      <w:r>
        <w:t xml:space="preserve">(i) fostering the use of Application Programming Interfaces (APIs) for simpler and more</w:t>
      </w:r>
      <w:r>
        <w:t xml:space="preserve"> </w:t>
      </w:r>
      <w:r>
        <w:t xml:space="preserve">automated access to and use of datasets; (ii) developing recommended standard contract</w:t>
      </w:r>
      <w:r>
        <w:t xml:space="preserve"> </w:t>
      </w:r>
      <w:r>
        <w:t xml:space="preserve">terms; and (iii) the provision of EU-level guidance.</w:t>
      </w:r>
      <w:r>
        <w:t xml:space="preserve"> </w:t>
      </w:r>
      <w:r>
        <w:t xml:space="preserve">As part of the April 2018 Data package, the Commission put forward the Communication</w:t>
      </w:r>
      <w:r>
        <w:t xml:space="preserve"> </w:t>
      </w:r>
      <w:r>
        <w:t xml:space="preserve">‘Towards a common European data space’276, which includes ‘principles to be respected</w:t>
      </w:r>
      <w:r>
        <w:t xml:space="preserve"> </w:t>
      </w:r>
      <w:r>
        <w:t xml:space="preserve">in contractual practice in order to ensure fair and competitive markets for the IoT</w:t>
      </w:r>
      <w:r>
        <w:t xml:space="preserve"> </w:t>
      </w:r>
      <w:r>
        <w:t xml:space="preserve">objects and for products and services that rely on non-personal machine-generated data</w:t>
      </w:r>
      <w:r>
        <w:t xml:space="preserve"> </w:t>
      </w:r>
      <w:r>
        <w:t xml:space="preserve">created by such objects’ and principles that ‘could support the supply of private sector</w:t>
      </w:r>
      <w:r>
        <w:t xml:space="preserve"> </w:t>
      </w:r>
      <w:r>
        <w:t xml:space="preserve">data to public sector bodies under preferential conditions for reuse’. Additionally, the</w:t>
      </w:r>
      <w:r>
        <w:t xml:space="preserve"> </w:t>
      </w:r>
      <w:r>
        <w:t xml:space="preserve">Commission started the procurement process for a ‘Support Centre for data sharing’ to</w:t>
      </w:r>
      <w:r>
        <w:t xml:space="preserve"> </w:t>
      </w:r>
      <w:r>
        <w:t xml:space="preserve">assist companies and public sector bodies in sharing private sector data by providing</w:t>
      </w:r>
      <w:r>
        <w:t xml:space="preserve"> </w:t>
      </w:r>
      <w:r>
        <w:t xml:space="preserve">technical guidance and model terms of contract.</w:t>
      </w:r>
    </w:p>
    <w:p>
      <w:pPr>
        <w:pStyle w:val="BodyText"/>
      </w:pPr>
      <w:r>
        <w:t xml:space="preserve">275 European Commission (2017). Synopsis report consultation on the ‘building a European data economy’</w:t>
      </w:r>
      <w:r>
        <w:t xml:space="preserve"> </w:t>
      </w:r>
      <w:r>
        <w:t xml:space="preserve">initiative.</w:t>
      </w:r>
      <w:r>
        <w:t xml:space="preserve"> </w:t>
      </w:r>
      <w:r>
        <w:t xml:space="preserve">276 COM(2018) 232.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 further consultation process with stakeholders, following the Communication’s</w:t>
      </w:r>
      <w:r>
        <w:t xml:space="preserve"> </w:t>
      </w:r>
      <w:r>
        <w:t xml:space="preserve">adoption, was launched by the Commission, including an online consultation seeking the</w:t>
      </w:r>
      <w:r>
        <w:t xml:space="preserve"> </w:t>
      </w:r>
      <w:r>
        <w:t xml:space="preserve">views of SMEs. Almost 1 000 replies were received277.</w:t>
      </w:r>
      <w:r>
        <w:br/>
      </w:r>
      <w:r>
        <w:t xml:space="preserve">73% of the companies indicated having had difficulties in acquiring data from another</w:t>
      </w:r>
      <w:r>
        <w:t xml:space="preserve"> </w:t>
      </w:r>
      <w:r>
        <w:t xml:space="preserve">company due to unfair or unreasonable practices regarding access to data (e.g.,</w:t>
      </w:r>
      <w:r>
        <w:t xml:space="preserve"> </w:t>
      </w:r>
      <w:r>
        <w:t xml:space="preserve">unreasonably high licensing fees, unforeseeable termination of contract). The analysis of</w:t>
      </w:r>
      <w:r>
        <w:t xml:space="preserve"> </w:t>
      </w:r>
      <w:r>
        <w:t xml:space="preserve">the open question on the nature of difficulties/ practices also highlights high fees/ costs</w:t>
      </w:r>
      <w:r>
        <w:t xml:space="preserve"> </w:t>
      </w:r>
      <w:r>
        <w:t xml:space="preserve">for accessing such data as the most pressing issue. Specifically, respondents from the</w:t>
      </w:r>
      <w:r>
        <w:t xml:space="preserve"> </w:t>
      </w:r>
      <w:r>
        <w:t xml:space="preserve">agricultural sector highlighted this issue. The length of the process, unfavourable</w:t>
      </w:r>
      <w:r>
        <w:t xml:space="preserve"> </w:t>
      </w:r>
      <w:r>
        <w:t xml:space="preserve">contracts, and technical problems in establishing contracts are issues mentioned by some</w:t>
      </w:r>
      <w:r>
        <w:t xml:space="preserve"> </w:t>
      </w:r>
      <w:r>
        <w:t xml:space="preserve">respondents from the automotive and ‘other manufacturing’ sectors, while others from</w:t>
      </w:r>
      <w:r>
        <w:t xml:space="preserve"> </w:t>
      </w:r>
      <w:r>
        <w:t xml:space="preserve">the logistics sector highlighted legal uncertainty on the matter.</w:t>
      </w:r>
      <w:r>
        <w:br/>
      </w:r>
      <w:r>
        <w:t xml:space="preserve">A significant proportion of SMEs actively acquire data from other companies (33%) and</w:t>
      </w:r>
      <w:r>
        <w:t xml:space="preserve"> </w:t>
      </w:r>
      <w:r>
        <w:t xml:space="preserve">are using (or plan to use) connected products (30%). A large majority (87%) of</w:t>
      </w:r>
      <w:r>
        <w:t xml:space="preserve"> </w:t>
      </w:r>
      <w:r>
        <w:t xml:space="preserve">respondents confirm that IoT objects represent new challenges in terms of fairness in the</w:t>
      </w:r>
      <w:r>
        <w:t xml:space="preserve"> </w:t>
      </w:r>
      <w:r>
        <w:t xml:space="preserve">industrial use context and just over half (54%) consider that they are currently not well</w:t>
      </w:r>
      <w:r>
        <w:t xml:space="preserve"> </w:t>
      </w:r>
      <w:r>
        <w:t xml:space="preserve">addressed by law.</w:t>
      </w:r>
      <w:r>
        <w:t xml:space="preserve"> </w:t>
      </w:r>
      <w:r>
        <w:t xml:space="preserve">SMEs considered the Commission’s principles on IoT objects and data coming from</w:t>
      </w:r>
      <w:r>
        <w:t xml:space="preserve"> </w:t>
      </w:r>
      <w:r>
        <w:t xml:space="preserve">those objects to be useful and complete (83% of respondents). Respondents were</w:t>
      </w:r>
      <w:r>
        <w:t xml:space="preserve"> </w:t>
      </w:r>
      <w:r>
        <w:t xml:space="preserve">moderately optimistic that the principles will influence contractual practice and that this</w:t>
      </w:r>
      <w:r>
        <w:t xml:space="preserve"> </w:t>
      </w:r>
      <w:r>
        <w:t xml:space="preserve">in itself would be sufficient to maintain fair markets for IoT objects and data resulting</w:t>
      </w:r>
      <w:r>
        <w:t xml:space="preserve"> </w:t>
      </w:r>
      <w:r>
        <w:t xml:space="preserve">from such objects. Respondents generally considered the approach based on principles to</w:t>
      </w:r>
      <w:r>
        <w:t xml:space="preserve"> </w:t>
      </w:r>
      <w:r>
        <w:t xml:space="preserve">be taken up in contractual practice to be less effective in comparative terms with respect</w:t>
      </w:r>
      <w:r>
        <w:t xml:space="preserve"> </w:t>
      </w:r>
      <w:r>
        <w:t xml:space="preserve">to the objective of preserving competition and avoiding data lock-ins (30% of companies</w:t>
      </w:r>
      <w:r>
        <w:t xml:space="preserve"> </w:t>
      </w:r>
      <w:r>
        <w:t xml:space="preserve">considered this approach ‘insufficient’ or ‘less sufficient’).</w:t>
      </w:r>
      <w:r>
        <w:br/>
      </w:r>
      <w:r>
        <w:t xml:space="preserve">As regards the future work of the Support Centre, all services were deemed useful, in</w:t>
      </w:r>
      <w:r>
        <w:t xml:space="preserve"> </w:t>
      </w:r>
      <w:r>
        <w:t xml:space="preserve">particular those of providing a reference document on the law applicable to data sharing,</w:t>
      </w:r>
      <w:r>
        <w:t xml:space="preserve"> </w:t>
      </w:r>
      <w:r>
        <w:t xml:space="preserve">guidance on data security and improving the traceability of usage of data, and industry</w:t>
      </w:r>
      <w:r>
        <w:t xml:space="preserve"> </w:t>
      </w:r>
      <w:r>
        <w:t xml:space="preserve">best-practice examples.</w:t>
      </w:r>
      <w:r>
        <w:t xml:space="preserve"> </w:t>
      </w:r>
      <w:r>
        <w:t xml:space="preserve">As foreseen by the Better Regulation guidelines, an Inception Impact Assessment on the</w:t>
      </w:r>
      <w:r>
        <w:t xml:space="preserve"> </w:t>
      </w:r>
      <w:r>
        <w:t xml:space="preserve">Data Act was published on 28 May 2021 and was open for feedback for 4 weeks,</w:t>
      </w:r>
      <w:r>
        <w:t xml:space="preserve"> </w:t>
      </w:r>
      <w:r>
        <w:t xml:space="preserve">targeting all types of stakeholders. The Commission received 91 contributions on the</w:t>
      </w:r>
      <w:r>
        <w:t xml:space="preserve"> </w:t>
      </w:r>
      <w:r>
        <w:t xml:space="preserve">Better Regulation Portal278, essentially from businesses (business associations (47%) or</w:t>
      </w:r>
      <w:r>
        <w:t xml:space="preserve"> </w:t>
      </w:r>
      <w:r>
        <w:t xml:space="preserve">companies / businesses (27%). Other types of stakeholders participated, although to a</w:t>
      </w:r>
      <w:r>
        <w:t xml:space="preserve"> </w:t>
      </w:r>
      <w:r>
        <w:t xml:space="preserve">much</w:t>
      </w:r>
      <w:r>
        <w:t xml:space="preserve"> </w:t>
      </w:r>
      <w:r>
        <w:t xml:space="preserve">smaller</w:t>
      </w:r>
      <w:r>
        <w:t xml:space="preserve"> </w:t>
      </w:r>
      <w:r>
        <w:t xml:space="preserve">extent: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(6%),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organisations (4%), EU citizens (4%), consumer organisations (1%) and others (8%).</w:t>
      </w:r>
      <w:r>
        <w:t xml:space="preserve"> </w:t>
      </w:r>
      <w:r>
        <w:t xml:space="preserve">Many of these stakeholders also contributed to the public online consultation. Except for</w:t>
      </w:r>
    </w:p>
    <w:p>
      <w:pPr>
        <w:pStyle w:val="BodyText"/>
      </w:pPr>
      <w:r>
        <w:t xml:space="preserve">277 European Commission (2019). SME panel consultation B2B data sharing - Final Report.</w:t>
      </w:r>
      <w:r>
        <w:t xml:space="preserve"> </w:t>
      </w:r>
      <w:r>
        <w:t xml:space="preserve">278 European Commission webpage: Have your Say - Data Act &amp; amended rules on the legal protection of</w:t>
      </w:r>
      <w:r>
        <w:t xml:space="preserve"> </w:t>
      </w:r>
      <w:r>
        <w:t xml:space="preserve">databases.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four contributions from the USA, one from Iran and one from India, all other</w:t>
      </w:r>
      <w:r>
        <w:t xml:space="preserve"> </w:t>
      </w:r>
      <w:r>
        <w:t xml:space="preserve">contributions came from the European Union.</w:t>
      </w:r>
      <w:r>
        <w:t xml:space="preserve"> </w:t>
      </w:r>
      <w:r>
        <w:t xml:space="preserve">The feedback dealt with all aspects and measures foreseen in the initiative, and especially</w:t>
      </w:r>
      <w:r>
        <w:t xml:space="preserve"> </w:t>
      </w:r>
      <w:r>
        <w:t xml:space="preserve">with B2G and B2B data sharing.</w:t>
      </w:r>
      <w:r>
        <w:br/>
      </w:r>
      <w:r>
        <w:t xml:space="preserve">The feedback received on the initiative in this consultation action was generally positive.</w:t>
      </w:r>
      <w:r>
        <w:t xml:space="preserve"> </w:t>
      </w:r>
      <w:r>
        <w:t xml:space="preserve">The stakeholders called for a coherent framework for EU action in the field of data and</w:t>
      </w:r>
      <w:r>
        <w:t xml:space="preserve"> </w:t>
      </w:r>
      <w:r>
        <w:t xml:space="preserve">for a careful articulation with existing data-related initiatives or pieces of legislation,</w:t>
      </w:r>
      <w:r>
        <w:t xml:space="preserve"> </w:t>
      </w:r>
      <w:r>
        <w:t xml:space="preserve">especially in some sectors (e.g., automotive, or financial sector), as well as more general</w:t>
      </w:r>
      <w:r>
        <w:t xml:space="preserve"> </w:t>
      </w:r>
      <w:r>
        <w:t xml:space="preserve">ones (e.g., GDPR, ePrivacy, Data Market Act, etc.). Many stakeholders also warned</w:t>
      </w:r>
      <w:r>
        <w:t xml:space="preserve"> </w:t>
      </w:r>
      <w:r>
        <w:t xml:space="preserve">against any measure that could have the counter-productive effect to hamper innovation.</w:t>
      </w:r>
      <w:r>
        <w:t xml:space="preserve"> </w:t>
      </w:r>
      <w:r>
        <w:t xml:space="preserve">Stakeholders active in the automotive sector often called for complementary measures in</w:t>
      </w:r>
      <w:r>
        <w:t xml:space="preserve"> </w:t>
      </w:r>
      <w:r>
        <w:t xml:space="preserve">the car sector e.g., possibility to not only read vehicle data but also to send data to the</w:t>
      </w:r>
      <w:r>
        <w:t xml:space="preserve"> </w:t>
      </w:r>
      <w:r>
        <w:t xml:space="preserve">vehicle dashboard to communicate to the driver and send data to the vehicle functions</w:t>
      </w:r>
      <w:r>
        <w:t xml:space="preserve"> </w:t>
      </w:r>
      <w:r>
        <w:t xml:space="preserve">(e.g., to unlock remotely the vehicle door) in order to be able to compete with car</w:t>
      </w:r>
      <w:r>
        <w:t xml:space="preserve"> </w:t>
      </w:r>
      <w:r>
        <w:t xml:space="preserve">manufacturers on the aftermarket.</w:t>
      </w:r>
      <w:r>
        <w:t xml:space="preserve"> </w:t>
      </w:r>
      <w:r>
        <w:t xml:space="preserve">A large majority of contributors commented on B2G data-sharing ideas presented in the</w:t>
      </w:r>
      <w:r>
        <w:t xml:space="preserve"> </w:t>
      </w:r>
      <w:r>
        <w:t xml:space="preserve">IIA. While feedback from public sector actors support a strong framework and higher</w:t>
      </w:r>
      <w:r>
        <w:t xml:space="preserve"> </w:t>
      </w:r>
      <w:r>
        <w:t xml:space="preserve">intensity option on B2G data sharing for the benefit of the society and the economy,</w:t>
      </w:r>
      <w:r>
        <w:t xml:space="preserve"> </w:t>
      </w:r>
      <w:r>
        <w:t xml:space="preserve">businesses call for a cautious and flexible approach that would encourage voluntary data-</w:t>
      </w:r>
      <w:r>
        <w:t xml:space="preserve"> </w:t>
      </w:r>
      <w:r>
        <w:t xml:space="preserve">sharing schemes rather than mandating them. Existing schemes in some sectors should be</w:t>
      </w:r>
      <w:r>
        <w:t xml:space="preserve"> </w:t>
      </w:r>
      <w:r>
        <w:t xml:space="preserve">considered. There is a fear that unclear definition of ‘public interest’ could create</w:t>
      </w:r>
      <w:r>
        <w:t xml:space="preserve"> </w:t>
      </w:r>
      <w:r>
        <w:t xml:space="preserve">uncertainties, so concepts need to be clearly defined and use-cases strongly argued.</w:t>
      </w:r>
      <w:r>
        <w:t xml:space="preserve"> </w:t>
      </w:r>
      <w:r>
        <w:t xml:space="preserve">Stakeholders also underline the importance of incentives and reward schemes, not only</w:t>
      </w:r>
      <w:r>
        <w:t xml:space="preserve"> </w:t>
      </w:r>
      <w:r>
        <w:t xml:space="preserve">monetary.</w:t>
      </w:r>
      <w:r>
        <w:br/>
      </w:r>
      <w:r>
        <w:t xml:space="preserve">As regards B2B data sharing, most business representatives consider that such data</w:t>
      </w:r>
      <w:r>
        <w:t xml:space="preserve"> </w:t>
      </w:r>
      <w:r>
        <w:t xml:space="preserve">sharing should be incentivised. If mandated, this should target situations or sectors where</w:t>
      </w:r>
      <w:r>
        <w:t xml:space="preserve"> </w:t>
      </w:r>
      <w:r>
        <w:t xml:space="preserve">there is a clearly demonstrated market failure or imbalance of negotiating power between</w:t>
      </w:r>
      <w:r>
        <w:t xml:space="preserve"> </w:t>
      </w:r>
      <w:r>
        <w:t xml:space="preserve">the different parties. While mostly large business representatives highlight the</w:t>
      </w:r>
      <w:r>
        <w:t xml:space="preserve"> </w:t>
      </w:r>
      <w:r>
        <w:t xml:space="preserve">importance of protecting the investments made in data creation and the contractual</w:t>
      </w:r>
      <w:r>
        <w:t xml:space="preserve"> </w:t>
      </w:r>
      <w:r>
        <w:t xml:space="preserve">freedom of companies, SME representatives highlight the economic benefits associated</w:t>
      </w:r>
      <w:r>
        <w:t xml:space="preserve"> </w:t>
      </w:r>
      <w:r>
        <w:t xml:space="preserve">with better data access and fair data-sharing conditions. This is also a position shared by</w:t>
      </w:r>
      <w:r>
        <w:t xml:space="preserve"> </w:t>
      </w:r>
      <w:r>
        <w:t xml:space="preserve">stakeholders in some sectors (construction, agriculture, after-markets in general). The</w:t>
      </w:r>
      <w:r>
        <w:t xml:space="preserve"> </w:t>
      </w:r>
      <w:r>
        <w:t xml:space="preserve">concepts of a fairness test, general access modalities and model contract clauses are</w:t>
      </w:r>
      <w:r>
        <w:t xml:space="preserve"> </w:t>
      </w:r>
      <w:r>
        <w:t xml:space="preserve">considered useful by numerous contributors.</w:t>
      </w:r>
      <w:r>
        <w:br/>
      </w:r>
      <w:r>
        <w:t xml:space="preserve">The feedback given on cloud computing services confirms the problem of concentration</w:t>
      </w:r>
      <w:r>
        <w:t xml:space="preserve"> </w:t>
      </w:r>
      <w:r>
        <w:t xml:space="preserve">on the cloud market, and the importance of cloud switching and data portability for users</w:t>
      </w:r>
      <w:r>
        <w:t xml:space="preserve"> </w:t>
      </w:r>
      <w:r>
        <w:t xml:space="preserve">of such services and of trusted cloud environments, especially in sectors like insurance or</w:t>
      </w:r>
      <w:r>
        <w:t xml:space="preserve"> </w:t>
      </w:r>
      <w:r>
        <w:t xml:space="preserve">agriculture, while some sectors already have put in place instruments in this respect (e.g.,</w:t>
      </w:r>
      <w:r>
        <w:t xml:space="preserve"> </w:t>
      </w:r>
      <w:r>
        <w:t xml:space="preserve">energy). The feedback exercise showed that there are very different positions regarding</w:t>
      </w:r>
      <w:r>
        <w:t xml:space="preserve"> </w:t>
      </w:r>
      <w:r>
        <w:t xml:space="preserve">the question as to whether existing Codes of Conduct (aiming to make cloud computing</w:t>
      </w:r>
      <w:r>
        <w:t xml:space="preserve"> </w:t>
      </w:r>
      <w:r>
        <w:t xml:space="preserve">service switching and the data portability between providers easier) are sufficient and the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process should remain led by industry, or whether a strengthened framework should be</w:t>
      </w:r>
      <w:r>
        <w:t xml:space="preserve"> </w:t>
      </w:r>
      <w:r>
        <w:t xml:space="preserve">established.</w:t>
      </w:r>
      <w:r>
        <w:br/>
      </w:r>
      <w:r>
        <w:t xml:space="preserve">As regards safeguards for non-personal data in international contexts, some stakeholders</w:t>
      </w:r>
      <w:r>
        <w:t xml:space="preserve"> </w:t>
      </w:r>
      <w:r>
        <w:t xml:space="preserve">are not in favour of any provision mandating notification of exposure of EU citizens’</w:t>
      </w:r>
      <w:r>
        <w:t xml:space="preserve"> </w:t>
      </w:r>
      <w:r>
        <w:t xml:space="preserve">data to foreign jurisdictions, while some other insist on the importance of transparency</w:t>
      </w:r>
      <w:r>
        <w:t xml:space="preserve"> </w:t>
      </w:r>
      <w:r>
        <w:t xml:space="preserve">and are in favour of notifications and contractual commitments. Several contributors</w:t>
      </w:r>
      <w:r>
        <w:t xml:space="preserve"> </w:t>
      </w:r>
      <w:r>
        <w:t xml:space="preserve">expressed concerns that any measure in this field would restrict international data flows,</w:t>
      </w:r>
      <w:r>
        <w:t xml:space="preserve"> </w:t>
      </w:r>
      <w:r>
        <w:t xml:space="preserve">while underlying the importance of protecting EU citizens’ data in international contexts.</w:t>
      </w:r>
      <w:r>
        <w:t xml:space="preserve"> </w:t>
      </w:r>
      <w:r>
        <w:t xml:space="preserve">Finally, several stakeholders commented on the review process of the Database</w:t>
      </w:r>
      <w:r>
        <w:t xml:space="preserve"> </w:t>
      </w:r>
      <w:r>
        <w:t xml:space="preserve">Directive. Publishers are generally negative about the goals of the review of the Directive</w:t>
      </w:r>
      <w:r>
        <w:t xml:space="preserve"> </w:t>
      </w:r>
      <w:r>
        <w:t xml:space="preserve">and consider the sui generis right should be left untouched. However, some publishing</w:t>
      </w:r>
      <w:r>
        <w:t xml:space="preserve"> </w:t>
      </w:r>
      <w:r>
        <w:t xml:space="preserve">stakeholders advocated for the extension of the sui generis protection to databases that</w:t>
      </w:r>
      <w:r>
        <w:t xml:space="preserve"> </w:t>
      </w:r>
      <w:r>
        <w:t xml:space="preserve">contain created data, such as machine-generated data. Some other stakeholders,</w:t>
      </w:r>
      <w:r>
        <w:t xml:space="preserve"> </w:t>
      </w:r>
      <w:r>
        <w:t xml:space="preserve">especially NGOs, on the contrary, welcome the review and are in favour of revisiting the</w:t>
      </w:r>
      <w:r>
        <w:t xml:space="preserve"> </w:t>
      </w:r>
      <w:r>
        <w:t xml:space="preserve">sui generis right more broadly.</w:t>
      </w:r>
      <w:r>
        <w:br/>
      </w:r>
      <w:r>
        <w:t xml:space="preserve">The open consultation on the Data Act ran from 3 June to 3 September 2021 and covered</w:t>
      </w:r>
      <w:r>
        <w:t xml:space="preserve"> </w:t>
      </w:r>
      <w:r>
        <w:t xml:space="preserve">aspects such as data platforms, B2B data sharing, B2G data sharing for the public</w:t>
      </w:r>
      <w:r>
        <w:t xml:space="preserve"> </w:t>
      </w:r>
      <w:r>
        <w:t xml:space="preserve">interest, smart contracts, rights on non-personal Internet of Things data stemming from</w:t>
      </w:r>
      <w:r>
        <w:t xml:space="preserve"> </w:t>
      </w:r>
      <w:r>
        <w:t xml:space="preserve">professional use, portability for business users of cloud services, the portability right</w:t>
      </w:r>
      <w:r>
        <w:t xml:space="preserve"> </w:t>
      </w:r>
      <w:r>
        <w:t xml:space="preserve">under Article 20 GDPR, Intellectual Property Rights – protection of databases and</w:t>
      </w:r>
      <w:r>
        <w:t xml:space="preserve"> </w:t>
      </w:r>
      <w:r>
        <w:t xml:space="preserve">safeguards for non-personal data in international context. The consultation process</w:t>
      </w:r>
      <w:r>
        <w:t xml:space="preserve"> </w:t>
      </w:r>
      <w:r>
        <w:t xml:space="preserve">targeted all types of stakeholders: Member States’ competent public authorities,</w:t>
      </w:r>
      <w:r>
        <w:t xml:space="preserve"> </w:t>
      </w:r>
      <w:r>
        <w:t xml:space="preserve">academic and research institutions, business associations, industrial clusters,</w:t>
      </w:r>
      <w:r>
        <w:t xml:space="preserve"> </w:t>
      </w:r>
      <w:r>
        <w:t xml:space="preserve">companies/businesses, consumer organisations, NGOs, trade unions and citizens.</w:t>
      </w:r>
      <w:r>
        <w:br/>
      </w:r>
      <w:r>
        <w:t xml:space="preserve">Out of 449 respondents from 32 countries (25 Member States, Argentina, Brazil, Canada,</w:t>
      </w:r>
      <w:r>
        <w:t xml:space="preserve"> </w:t>
      </w:r>
      <w:r>
        <w:t xml:space="preserve">Japan, Switzerland, United Kingdom, United States), businesses were highly represented,</w:t>
      </w:r>
      <w:r>
        <w:t xml:space="preserve"> </w:t>
      </w:r>
      <w:r>
        <w:t xml:space="preserve">with 122 business associations and 105 companies/ business organisations. A hundred</w:t>
      </w:r>
      <w:r>
        <w:t xml:space="preserve"> </w:t>
      </w:r>
      <w:r>
        <w:t xml:space="preserve">respondents were public authorities and 58 were citizens (56 from the EU and 2 non-</w:t>
      </w:r>
      <w:r>
        <w:t xml:space="preserve"> </w:t>
      </w:r>
      <w:r>
        <w:t xml:space="preserve">EU).</w:t>
      </w:r>
      <w:r>
        <w:t xml:space="preserve"> </w:t>
      </w:r>
      <w:r>
        <w:t xml:space="preserve">The results of this online consultation (open and closed questions, as well as papers</w:t>
      </w:r>
      <w:r>
        <w:t xml:space="preserve"> </w:t>
      </w:r>
      <w:r>
        <w:t xml:space="preserve">attached to the replies) were analysed along three main topics, for the purpose of this</w:t>
      </w:r>
      <w:r>
        <w:t xml:space="preserve"> </w:t>
      </w:r>
      <w:r>
        <w:t xml:space="preserve">Impact Assessment: B2B data sharing (also including B2C data sharing, smart contracts,</w:t>
      </w:r>
      <w:r>
        <w:t xml:space="preserve"> </w:t>
      </w:r>
      <w:r>
        <w:t xml:space="preserve">IoT, IP issues), B2G data sharing and cloud issues:</w:t>
      </w:r>
      <w:r>
        <w:t xml:space="preserve"> </w:t>
      </w:r>
      <w:r>
        <w:t xml:space="preserve">Looking at results concerning B2B data sharing at large, the survey confirms that most</w:t>
      </w:r>
      <w:r>
        <w:t xml:space="preserve"> </w:t>
      </w:r>
      <w:r>
        <w:t xml:space="preserve">stakeholders (68%) and especially companies (91%) share data with other companies (i.e. </w:t>
      </w:r>
      <w:r>
        <w:t xml:space="preserve"> </w:t>
      </w:r>
      <w:r>
        <w:t xml:space="preserve">providing data to other companies and/or accessing data from other companies), and at a</w:t>
      </w:r>
      <w:r>
        <w:t xml:space="preserve"> </w:t>
      </w:r>
      <w:r>
        <w:t xml:space="preserve">high frequency (‘many times’ for 86% of the respondents and 91% especially for</w:t>
      </w:r>
      <w:r>
        <w:t xml:space="preserve"> </w:t>
      </w:r>
      <w:r>
        <w:t xml:space="preserve">companies). This data sharing happens either on a voluntary basis (44%) or both on a</w:t>
      </w:r>
      <w:r>
        <w:t xml:space="preserve"> </w:t>
      </w:r>
      <w:r>
        <w:t xml:space="preserve">mandatory and voluntary basis (48%) – with approximately similar figures when looking</w:t>
      </w:r>
      <w:r>
        <w:t xml:space="preserve"> </w:t>
      </w:r>
      <w:r>
        <w:t xml:space="preserve">at companies only.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The variations in the types of data that companies access and share reflect the diversity of</w:t>
      </w:r>
      <w:r>
        <w:t xml:space="preserve"> </w:t>
      </w:r>
      <w:r>
        <w:t xml:space="preserve">the data economy. The use of data leads to realised or expected benefits in terms of extra</w:t>
      </w:r>
      <w:r>
        <w:t xml:space="preserve"> </w:t>
      </w:r>
      <w:r>
        <w:t xml:space="preserve">performance, better governance, development of new services and new business models,</w:t>
      </w:r>
      <w:r>
        <w:t xml:space="preserve"> </w:t>
      </w:r>
      <w:r>
        <w:t xml:space="preserve">better supply chains, anticipating problems in the production line, reducing carbon</w:t>
      </w:r>
      <w:r>
        <w:t xml:space="preserve"> </w:t>
      </w:r>
      <w:r>
        <w:t xml:space="preserve">footprint and increased cooperation between innovators. However, the same respondents</w:t>
      </w:r>
      <w:r>
        <w:t xml:space="preserve"> </w:t>
      </w:r>
      <w:r>
        <w:t xml:space="preserve">list and describe an array of obstacles that make it difficult for the abovementioned</w:t>
      </w:r>
      <w:r>
        <w:t xml:space="preserve"> </w:t>
      </w:r>
      <w:r>
        <w:t xml:space="preserve">benefits to materialise, confirming the design of the problem tree of the IA. The obstacles</w:t>
      </w:r>
      <w:r>
        <w:t xml:space="preserve"> </w:t>
      </w:r>
      <w:r>
        <w:t xml:space="preserve">to B2B data sharing are both of a technical (formats, lack of standards (69%)) and legal</w:t>
      </w:r>
      <w:r>
        <w:t xml:space="preserve"> </w:t>
      </w:r>
      <w:r>
        <w:t xml:space="preserve">nature (outright refusal of granting access not linked to competition concerns (55%) and</w:t>
      </w:r>
      <w:r>
        <w:t xml:space="preserve"> </w:t>
      </w:r>
      <w:r>
        <w:t xml:space="preserve">abuse of contractual imbalance (44%)).</w:t>
      </w:r>
      <w:r>
        <w:t xml:space="preserve"> </w:t>
      </w:r>
      <w:r>
        <w:t xml:space="preserve">As regards B2C data sharing, almost 2/3 of respondents are of the opinion that</w:t>
      </w:r>
      <w:r>
        <w:t xml:space="preserve"> </w:t>
      </w:r>
      <w:r>
        <w:t xml:space="preserve">manufacturers of connected products should not be able to decide unilaterally on what</w:t>
      </w:r>
      <w:r>
        <w:t xml:space="preserve"> </w:t>
      </w:r>
      <w:r>
        <w:t xml:space="preserve">happens to the data generated by such products. On the contrary, respondents agree that</w:t>
      </w:r>
      <w:r>
        <w:t xml:space="preserve"> </w:t>
      </w:r>
      <w:r>
        <w:t xml:space="preserve">such decisions should be taken by the owners/ users of the products instead. At the same</w:t>
      </w:r>
      <w:r>
        <w:t xml:space="preserve"> </w:t>
      </w:r>
      <w:r>
        <w:t xml:space="preserve">time, respondents point to a number of limitations on the effectiveness of exercising the</w:t>
      </w:r>
      <w:r>
        <w:t xml:space="preserve"> </w:t>
      </w:r>
      <w:r>
        <w:t xml:space="preserve">portability right (Article 20 of the GDPR). While most stakeholders agree that an</w:t>
      </w:r>
      <w:r>
        <w:t xml:space="preserve"> </w:t>
      </w:r>
      <w:r>
        <w:t xml:space="preserve">enhanced portability right would be beneficial for consumers and innovation overall,</w:t>
      </w:r>
      <w:r>
        <w:t xml:space="preserve"> </w:t>
      </w:r>
      <w:r>
        <w:t xml:space="preserve">many of them caution against the risk of strengthening the competitive advantage of</w:t>
      </w:r>
      <w:r>
        <w:t xml:space="preserve"> </w:t>
      </w:r>
      <w:r>
        <w:t xml:space="preserve">gatekeeper-type organisations with well-developed capacities to collect and use data on a</w:t>
      </w:r>
      <w:r>
        <w:t xml:space="preserve"> </w:t>
      </w:r>
      <w:r>
        <w:t xml:space="preserve">massive scale (‘risk of EU companies becoming data donors to tech giants’).</w:t>
      </w:r>
      <w:r>
        <w:br/>
      </w:r>
      <w:r>
        <w:t xml:space="preserve">As regards contractual fairness, 60% of respondents agree that model contract terms</w:t>
      </w:r>
      <w:r>
        <w:t xml:space="preserve"> </w:t>
      </w:r>
      <w:r>
        <w:t xml:space="preserve">could contribute to increased data sharing. Almost half of the respondents (46%) across</w:t>
      </w:r>
      <w:r>
        <w:t xml:space="preserve"> </w:t>
      </w:r>
      <w:r>
        <w:t xml:space="preserve">various sectors (e.g., agriculture, construction, aftermarket, gaming, crafts, digital) agree</w:t>
      </w:r>
      <w:r>
        <w:t xml:space="preserve"> </w:t>
      </w:r>
      <w:r>
        <w:t xml:space="preserve">that a contractual fairness test to avoid unilaterally imposed unfair conditions could</w:t>
      </w:r>
      <w:r>
        <w:t xml:space="preserve"> </w:t>
      </w:r>
      <w:r>
        <w:t xml:space="preserve">contribute to increased data sharing, twice more than those who are against (21%). SMEs</w:t>
      </w:r>
      <w:r>
        <w:t xml:space="preserve"> </w:t>
      </w:r>
      <w:r>
        <w:t xml:space="preserve">show strong support (50%) and even a significant number in the group of large</w:t>
      </w:r>
      <w:r>
        <w:t xml:space="preserve"> </w:t>
      </w:r>
      <w:r>
        <w:t xml:space="preserve">companies (41%) are in favour of a fairness test (only 22% disagreed). 46% of the</w:t>
      </w:r>
      <w:r>
        <w:t xml:space="preserve"> </w:t>
      </w:r>
      <w:r>
        <w:t xml:space="preserve">respondents across various sectors (e.g., aftermarket, digital, industry, gaming, financial,</w:t>
      </w:r>
      <w:r>
        <w:t xml:space="preserve"> </w:t>
      </w:r>
      <w:r>
        <w:t xml:space="preserve">also representatives with cross-sectoral membership) support the horizontal data access</w:t>
      </w:r>
      <w:r>
        <w:t xml:space="preserve"> </w:t>
      </w:r>
      <w:r>
        <w:t xml:space="preserve">rules applicable to data access rights established in specific sectors; only 19% disagree.</w:t>
      </w:r>
      <w:r>
        <w:t xml:space="preserve"> </w:t>
      </w:r>
      <w:r>
        <w:t xml:space="preserve">While more than half of the responding micro companies and SMEs (52%) are in favour</w:t>
      </w:r>
      <w:r>
        <w:t xml:space="preserve"> </w:t>
      </w:r>
      <w:r>
        <w:t xml:space="preserve">of this measure, more than a third of the representatives of large companies also agree</w:t>
      </w:r>
      <w:r>
        <w:t xml:space="preserve"> </w:t>
      </w:r>
      <w:r>
        <w:t xml:space="preserve">(41%). Furthermore, organisations with cross-sectoral membership and academia support</w:t>
      </w:r>
      <w:r>
        <w:t xml:space="preserve"> </w:t>
      </w:r>
      <w:r>
        <w:t xml:space="preserve">a fairness test and general access rules. Some of the doubts raised by the representatives</w:t>
      </w:r>
      <w:r>
        <w:t xml:space="preserve"> </w:t>
      </w:r>
      <w:r>
        <w:t xml:space="preserve">of large businesses regarding a fairness test are related to its practicability, enforceability,</w:t>
      </w:r>
      <w:r>
        <w:t xml:space="preserve"> </w:t>
      </w:r>
      <w:r>
        <w:t xml:space="preserve">different national interpretations and increase in litigation. Some respondents were</w:t>
      </w:r>
      <w:r>
        <w:t xml:space="preserve"> </w:t>
      </w:r>
      <w:r>
        <w:t xml:space="preserve">concerned that general access modalities do not help much as they require the existence</w:t>
      </w:r>
      <w:r>
        <w:t xml:space="preserve"> </w:t>
      </w:r>
      <w:r>
        <w:t xml:space="preserve">of a sectoral data access right.</w:t>
      </w:r>
      <w:r>
        <w:br/>
      </w:r>
      <w:r>
        <w:t xml:space="preserve">As regards Internet of Things, the vast majority of respondents that had an opinion (yes:</w:t>
      </w:r>
      <w:r>
        <w:t xml:space="preserve"> </w:t>
      </w:r>
      <w:r>
        <w:t xml:space="preserve">80%; no: 20%) think that there is a market fairness problem with IoT data. Companies of</w:t>
      </w:r>
      <w:r>
        <w:t xml:space="preserve"> </w:t>
      </w:r>
      <w:r>
        <w:t xml:space="preserve">all sizes share this view. Businesses are often concerned about the unfair market situation</w:t>
      </w:r>
      <w:r>
        <w:t xml:space="preserve"> </w:t>
      </w:r>
      <w:r>
        <w:t xml:space="preserve">created by the manufacturers that have privileged access to IoT data. The business sector</w:t>
      </w:r>
      <w:r>
        <w:t xml:space="preserve"> </w:t>
      </w:r>
      <w:r>
        <w:t xml:space="preserve">respondents, predominantly big players, who did not see market fairness to be at stake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considered that contracts and competition law sufficiently address the issue. In the papers</w:t>
      </w:r>
      <w:r>
        <w:t xml:space="preserve"> </w:t>
      </w:r>
      <w:r>
        <w:t xml:space="preserve">submitted, stakeholders’ opinions are inconclusive with regard to the actual intervention</w:t>
      </w:r>
      <w:r>
        <w:t xml:space="preserve"> </w:t>
      </w:r>
      <w:r>
        <w:t xml:space="preserve">option. A vast majority of business associations and trade bodies (even those</w:t>
      </w:r>
      <w:r>
        <w:t xml:space="preserve"> </w:t>
      </w:r>
      <w:r>
        <w:t xml:space="preserve">representing start-ups and SMEs) favour a very cautious approach. On the other hand,</w:t>
      </w:r>
      <w:r>
        <w:t xml:space="preserve"> </w:t>
      </w:r>
      <w:r>
        <w:t xml:space="preserve">associations representing farmers, insurance companies or the providers of repair and</w:t>
      </w:r>
      <w:r>
        <w:t xml:space="preserve"> </w:t>
      </w:r>
      <w:r>
        <w:t xml:space="preserve">aftermarket services, in particular those in the automotive sector, are clearly in favour of</w:t>
      </w:r>
      <w:r>
        <w:t xml:space="preserve"> </w:t>
      </w:r>
      <w:r>
        <w:t xml:space="preserve">binding measures enhancing data portability and obliging manufacturers to allow access</w:t>
      </w:r>
      <w:r>
        <w:t xml:space="preserve"> </w:t>
      </w:r>
      <w:r>
        <w:t xml:space="preserve">to the data they hold.</w:t>
      </w:r>
      <w:r>
        <w:t xml:space="preserve"> </w:t>
      </w:r>
      <w:r>
        <w:t xml:space="preserve">Finally, as regards IP issues, the majority of stakeholders that replied were not sure of the</w:t>
      </w:r>
      <w:r>
        <w:t xml:space="preserve"> </w:t>
      </w:r>
      <w:r>
        <w:t xml:space="preserve">relationship of the Database Directive with machine-generated data. The majority of</w:t>
      </w:r>
      <w:r>
        <w:t xml:space="preserve"> </w:t>
      </w:r>
      <w:r>
        <w:t xml:space="preserve">stakeholders (54%) agree that the sui generis right should be reviewed, in particular in</w:t>
      </w:r>
      <w:r>
        <w:t xml:space="preserve"> </w:t>
      </w:r>
      <w:r>
        <w:t xml:space="preserve">relation to the status of such machine-generated data.</w:t>
      </w:r>
      <w:r>
        <w:br/>
      </w:r>
      <w:r>
        <w:t xml:space="preserve">Looking at results of the online consultation concerning B2G data sharing, we observe</w:t>
      </w:r>
      <w:r>
        <w:t xml:space="preserve"> </w:t>
      </w:r>
      <w:r>
        <w:t xml:space="preserve">that 68% of public authorities have experienced difficulties when requesting access to</w:t>
      </w:r>
      <w:r>
        <w:t xml:space="preserve"> </w:t>
      </w:r>
      <w:r>
        <w:t xml:space="preserve">data in the context of B2G data sharing for the public interest, as compared to 30% of</w:t>
      </w:r>
      <w:r>
        <w:t xml:space="preserve"> </w:t>
      </w:r>
      <w:r>
        <w:t xml:space="preserve">company/ business organisations/ associations in responding to the requests. Results also</w:t>
      </w:r>
      <w:r>
        <w:t xml:space="preserve"> </w:t>
      </w:r>
      <w:r>
        <w:t xml:space="preserve">show that 91% of public authorities consider that action (EU or national) on B2G is</w:t>
      </w:r>
      <w:r>
        <w:t xml:space="preserve"> </w:t>
      </w:r>
      <w:r>
        <w:t xml:space="preserve">needed (also confirmed in the submitted papers), as compared to 38% of company/</w:t>
      </w:r>
      <w:r>
        <w:t xml:space="preserve"> </w:t>
      </w:r>
      <w:r>
        <w:t xml:space="preserve">business organisations/ associations and 80% of academic/ research institutions. The</w:t>
      </w:r>
      <w:r>
        <w:t xml:space="preserve"> </w:t>
      </w:r>
      <w:r>
        <w:t xml:space="preserve">main factors impeding B2G data sharing identified by public authorities are legal barriers</w:t>
      </w:r>
      <w:r>
        <w:t xml:space="preserve"> </w:t>
      </w:r>
      <w:r>
        <w:t xml:space="preserve">to the use of business data for the public interest, including competition rules, lack of</w:t>
      </w:r>
      <w:r>
        <w:t xml:space="preserve"> </w:t>
      </w:r>
      <w:r>
        <w:t xml:space="preserve">awareness (benefits, datasets), lack of appropriate infrastructures and cost of providing or</w:t>
      </w:r>
      <w:r>
        <w:t xml:space="preserve"> </w:t>
      </w:r>
      <w:r>
        <w:t xml:space="preserve">processing such data (e.g., interoperability issues), and legal uncertainty due to different</w:t>
      </w:r>
      <w:r>
        <w:t xml:space="preserve"> </w:t>
      </w:r>
      <w:r>
        <w:t xml:space="preserve">rules in Member States. Businesses consider the main factors impeding B2G data sharing</w:t>
      </w:r>
      <w:r>
        <w:t xml:space="preserve"> </w:t>
      </w:r>
      <w:r>
        <w:t xml:space="preserve">to be: lack of safeguards ensuring that the data will be used only for the public interest</w:t>
      </w:r>
      <w:r>
        <w:t xml:space="preserve"> </w:t>
      </w:r>
      <w:r>
        <w:t xml:space="preserve">purpose for which it was requested, lack of appropriate infrastructures, cost of providing</w:t>
      </w:r>
      <w:r>
        <w:t xml:space="preserve"> </w:t>
      </w:r>
      <w:r>
        <w:t xml:space="preserve">or processing such data (e.g., interoperability issues) and commercial disincentives/ lack</w:t>
      </w:r>
      <w:r>
        <w:t xml:space="preserve"> </w:t>
      </w:r>
      <w:r>
        <w:t xml:space="preserve">of incentives.</w:t>
      </w:r>
      <w:r>
        <w:br/>
      </w:r>
      <w:r>
        <w:t xml:space="preserve">Public authorities consider B2G data sharing should be compulsory for official statistics</w:t>
      </w:r>
      <w:r>
        <w:t xml:space="preserve"> </w:t>
      </w:r>
      <w:r>
        <w:t xml:space="preserve">(90%), for protecting the environment (90%) and for emergencies and crisis</w:t>
      </w:r>
      <w:r>
        <w:t xml:space="preserve"> </w:t>
      </w:r>
      <w:r>
        <w:t xml:space="preserve">management, protection and resilience (86%). In these same areas, (less than) half of</w:t>
      </w:r>
      <w:r>
        <w:t xml:space="preserve"> </w:t>
      </w:r>
      <w:r>
        <w:t xml:space="preserve">businesses consider that B2G data sharing should not be compulsory: data for official</w:t>
      </w:r>
      <w:r>
        <w:t xml:space="preserve"> </w:t>
      </w:r>
      <w:r>
        <w:t xml:space="preserve">statistics (50%), for protecting the environment (39%) and data for emergencies and</w:t>
      </w:r>
      <w:r>
        <w:t xml:space="preserve"> </w:t>
      </w:r>
      <w:r>
        <w:t xml:space="preserve">crisis management, protection and resilience (40%). This is also very much in line with</w:t>
      </w:r>
      <w:r>
        <w:t xml:space="preserve"> </w:t>
      </w:r>
      <w:r>
        <w:t xml:space="preserve">the opinion of EU citizens. Also shown in their papers submitted, research institutions</w:t>
      </w:r>
      <w:r>
        <w:t xml:space="preserve"> </w:t>
      </w:r>
      <w:r>
        <w:t xml:space="preserve">call for being recipients of B2G provisions of the Data Act.</w:t>
      </w:r>
      <w:r>
        <w:t xml:space="preserve"> </w:t>
      </w:r>
      <w:r>
        <w:t xml:space="preserve">The online survey also concerned portability for business users of cloud services and</w:t>
      </w:r>
      <w:r>
        <w:t xml:space="preserve"> </w:t>
      </w:r>
      <w:r>
        <w:t xml:space="preserve">safeguards for non-personal data in international context. As regards the SWIPO</w:t>
      </w:r>
      <w:r>
        <w:t xml:space="preserve"> </w:t>
      </w:r>
      <w:r>
        <w:t xml:space="preserve">codes of conducts, a minority of all responding stakeholders (39%) are aware of them.</w:t>
      </w:r>
      <w:r>
        <w:t xml:space="preserve"> </w:t>
      </w:r>
      <w:r>
        <w:t xml:space="preserve">This figure is much higher when limiting the analysis to answers given by IT providers,</w:t>
      </w:r>
      <w:r>
        <w:t xml:space="preserve"> </w:t>
      </w:r>
      <w:r>
        <w:t xml:space="preserve">of which 69% are aware. However, for the effectiveness of the SWIPO codes of conduct,</w:t>
      </w:r>
      <w:r>
        <w:t xml:space="preserve"> </w:t>
      </w:r>
      <w:r>
        <w:t xml:space="preserve">it is particularly important that cloud customer organisations across sectors are familiar</w:t>
      </w:r>
      <w:r>
        <w:t xml:space="preserve"> </w:t>
      </w:r>
      <w:r>
        <w:t xml:space="preserve">with the codes, so that a large base of customers can push large cloud providers to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declare adherence. Therefore, this level of cross-sectoral awareness is too low for the</w:t>
      </w:r>
      <w:r>
        <w:t xml:space="preserve"> </w:t>
      </w:r>
      <w:r>
        <w:t xml:space="preserve">codes to be effective on the market.</w:t>
      </w:r>
      <w:r>
        <w:br/>
      </w:r>
      <w:r>
        <w:t xml:space="preserve">When asked whether the SWIPO codes of conduct represent a suitable approach to</w:t>
      </w:r>
      <w:r>
        <w:t xml:space="preserve"> </w:t>
      </w:r>
      <w:r>
        <w:t xml:space="preserve">addressing cloud service portability, most stakeholders seem unable to answer the</w:t>
      </w:r>
      <w:r>
        <w:t xml:space="preserve"> </w:t>
      </w:r>
      <w:r>
        <w:t xml:space="preserve">question, with only 29% answering the question, and even fewer answering how this</w:t>
      </w:r>
      <w:r>
        <w:t xml:space="preserve"> </w:t>
      </w:r>
      <w:r>
        <w:t xml:space="preserve">could best be done. This is likely the consequence of the relatively low level of</w:t>
      </w:r>
      <w:r>
        <w:t xml:space="preserve"> </w:t>
      </w:r>
      <w:r>
        <w:t xml:space="preserve">awareness of the SWIPO codes of conduct and their limited implementation on the cloud</w:t>
      </w:r>
      <w:r>
        <w:t xml:space="preserve"> </w:t>
      </w:r>
      <w:r>
        <w:t xml:space="preserve">market. Of the respondents, 47% of responding businesses other than IT providers</w:t>
      </w:r>
      <w:r>
        <w:t xml:space="preserve"> </w:t>
      </w:r>
      <w:r>
        <w:t xml:space="preserve">consider that SWIPO codes of conduct represent a suitable approach. When limiting the</w:t>
      </w:r>
      <w:r>
        <w:t xml:space="preserve"> </w:t>
      </w:r>
      <w:r>
        <w:t xml:space="preserve">analysis to IT providers themselves, this figure is much higher (69).</w:t>
      </w:r>
      <w:r>
        <w:br/>
      </w:r>
      <w:r>
        <w:t xml:space="preserve">In the open question on what the appropriate legislative approach would be, stakeholders</w:t>
      </w:r>
      <w:r>
        <w:t xml:space="preserve"> </w:t>
      </w:r>
      <w:r>
        <w:t xml:space="preserve">indicated that they see the need for a legal basis for cloud switching, but that this</w:t>
      </w:r>
      <w:r>
        <w:t xml:space="preserve"> </w:t>
      </w:r>
      <w:r>
        <w:t xml:space="preserve">legislative approach should not be over prescriptive, build on standardisation and leave</w:t>
      </w:r>
      <w:r>
        <w:t xml:space="preserve"> </w:t>
      </w:r>
      <w:r>
        <w:t xml:space="preserve">some flexibility for industry to fill in the rules of the necessary interoperability. 52% of</w:t>
      </w:r>
      <w:r>
        <w:t xml:space="preserve"> </w:t>
      </w:r>
      <w:r>
        <w:t xml:space="preserve">respondents consider that there is a need to establish a right to portability for business</w:t>
      </w:r>
      <w:r>
        <w:t xml:space="preserve"> </w:t>
      </w:r>
      <w:r>
        <w:t xml:space="preserve">users of cloud computing services in EU legislation. To 32% of respondents, high-level</w:t>
      </w:r>
      <w:r>
        <w:t xml:space="preserve"> </w:t>
      </w:r>
      <w:r>
        <w:t xml:space="preserve">legal principles should be used to flesh out the data portability right, while more specific</w:t>
      </w:r>
      <w:r>
        <w:t xml:space="preserve"> </w:t>
      </w:r>
      <w:r>
        <w:t xml:space="preserve">conditions of contractual, technical, commercial, and economic nature ended second.</w:t>
      </w:r>
      <w:r>
        <w:br/>
      </w:r>
      <w:r>
        <w:t xml:space="preserve">In terms of the type of standards to be developed, respondents indicate that interoperable</w:t>
      </w:r>
      <w:r>
        <w:t xml:space="preserve"> </w:t>
      </w:r>
      <w:r>
        <w:t xml:space="preserve">data formats, common data semantics and standard APIs are necessary. Standard</w:t>
      </w:r>
      <w:r>
        <w:t xml:space="preserve"> </w:t>
      </w:r>
      <w:r>
        <w:t xml:space="preserve">authentication methods are also mentioned. Respondents agree that those standards</w:t>
      </w:r>
      <w:r>
        <w:t xml:space="preserve"> </w:t>
      </w:r>
      <w:r>
        <w:t xml:space="preserve">should be industry-driven in an open-source process, with a number of respondents</w:t>
      </w:r>
      <w:r>
        <w:t xml:space="preserve"> </w:t>
      </w:r>
      <w:r>
        <w:t xml:space="preserve">mentioning the Gaia-X initiative as a good example.</w:t>
      </w:r>
      <w:r>
        <w:br/>
      </w:r>
      <w:r>
        <w:t xml:space="preserve">Finally, as regards safeguards for non-personal data in the international context, the</w:t>
      </w:r>
      <w:r>
        <w:t xml:space="preserve"> </w:t>
      </w:r>
      <w:r>
        <w:t xml:space="preserve">majority of respondents (76%) perceives potential access to data by foreign authorities on</w:t>
      </w:r>
      <w:r>
        <w:t xml:space="preserve"> </w:t>
      </w:r>
      <w:r>
        <w:t xml:space="preserve">the basis of foreign legislation as a risk to their organisation, with 19% indicating this as</w:t>
      </w:r>
      <w:r>
        <w:t xml:space="preserve"> </w:t>
      </w:r>
      <w:r>
        <w:t xml:space="preserve">a big risk.</w:t>
      </w:r>
      <w:r>
        <w:br/>
      </w:r>
      <w:r>
        <w:t xml:space="preserve">Only 0.7% of respondents state that this is not a risk at all to their company. When asked</w:t>
      </w:r>
      <w:r>
        <w:t xml:space="preserve"> </w:t>
      </w:r>
      <w:r>
        <w:t xml:space="preserve">whether this potential access to data may lead to the disclosure of trade secrets or</w:t>
      </w:r>
      <w:r>
        <w:t xml:space="preserve"> </w:t>
      </w:r>
      <w:r>
        <w:t xml:space="preserve">confidential business information, 74% consider this is a risk to their company, while</w:t>
      </w:r>
      <w:r>
        <w:t xml:space="preserve"> </w:t>
      </w:r>
      <w:r>
        <w:t xml:space="preserve">only 4% of respondents indicate that this is not a risk at all. Also in the open questions,</w:t>
      </w:r>
      <w:r>
        <w:t xml:space="preserve"> </w:t>
      </w:r>
      <w:r>
        <w:t xml:space="preserve">several respondents indicate that the potential unlawful access to data by foreign</w:t>
      </w:r>
      <w:r>
        <w:t xml:space="preserve"> </w:t>
      </w:r>
      <w:r>
        <w:t xml:space="preserve">providers is a serious problem for them currently, as it reduces acceptance of their</w:t>
      </w:r>
      <w:r>
        <w:t xml:space="preserve"> </w:t>
      </w:r>
      <w:r>
        <w:t xml:space="preserve">products and makes them unable to properly protect the data of their end customers.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ANNEX 3: WHO IS AFFECTED AND HOW?</w:t>
      </w:r>
      <w:r>
        <w:br/>
      </w:r>
      <w:r>
        <w:t xml:space="preserve">1. Practical implications of the initiative</w:t>
      </w:r>
      <w:r>
        <w:t xml:space="preserve"> </w:t>
      </w:r>
      <w:r>
        <w:t xml:space="preserve">The following stakeholders will be affected by the measures:</w:t>
      </w:r>
      <w:r>
        <w:br/>
      </w:r>
      <w:r>
        <w:t xml:space="preserve"> Original equipment manufacturers (OEMs) for which use of their products</w:t>
      </w:r>
      <w:r>
        <w:t xml:space="preserve"> </w:t>
      </w:r>
      <w:r>
        <w:t xml:space="preserve">generates data – estimated at 300 000 private companies in the EU279: Medium and</w:t>
      </w:r>
      <w:r>
        <w:t xml:space="preserve"> </w:t>
      </w:r>
      <w:r>
        <w:t xml:space="preserve">large OEMs will incur compliance costs, legal advice, and adaptation of their</w:t>
      </w:r>
      <w:r>
        <w:t xml:space="preserve"> </w:t>
      </w:r>
      <w:r>
        <w:t xml:space="preserve">products’ design; they may also fear losing their advantage in aftermarkets. Medium</w:t>
      </w:r>
      <w:r>
        <w:t xml:space="preserve"> </w:t>
      </w:r>
      <w:r>
        <w:t xml:space="preserve">and large companies will incur compliance costs from increased B2G requests, but</w:t>
      </w:r>
      <w:r>
        <w:t xml:space="preserve"> </w:t>
      </w:r>
      <w:r>
        <w:t xml:space="preserve">these may be offset through predictability and reduced duplication.</w:t>
      </w:r>
      <w:r>
        <w:br/>
      </w:r>
      <w:r>
        <w:t xml:space="preserve"> Companies and consumers using such products: companies and consumers would</w:t>
      </w:r>
      <w:r>
        <w:t xml:space="preserve"> </w:t>
      </w:r>
      <w:r>
        <w:t xml:space="preserve">get a broader choice and more efficient services. They will be able to send their</w:t>
      </w:r>
      <w:r>
        <w:t xml:space="preserve"> </w:t>
      </w:r>
      <w:r>
        <w:t xml:space="preserve">products for repair to a wider range of repair services instead of needing to buy a new</w:t>
      </w:r>
      <w:r>
        <w:t xml:space="preserve"> </w:t>
      </w:r>
      <w:r>
        <w:t xml:space="preserve">product280. For example, farmers will be able more easily to perform precision</w:t>
      </w:r>
      <w:r>
        <w:t xml:space="preserve"> </w:t>
      </w:r>
      <w:r>
        <w:t xml:space="preserve">farming, to get higher yields and reduced adverse-weather induced crop losses, and to</w:t>
      </w:r>
      <w:r>
        <w:t xml:space="preserve"> </w:t>
      </w:r>
      <w:r>
        <w:t xml:space="preserve">benefit from reduced costs of fertilizers and pesticides and reduced water</w:t>
      </w:r>
      <w:r>
        <w:t xml:space="preserve"> </w:t>
      </w:r>
      <w:r>
        <w:t xml:space="preserve">consumption. Businesses with access to emissions data for logistics could reduce CO2</w:t>
      </w:r>
      <w:r>
        <w:t xml:space="preserve"> </w:t>
      </w:r>
      <w:r>
        <w:t xml:space="preserve">emissions by 48%281. Construction companies could reduce waste by 450 to 500</w:t>
      </w:r>
      <w:r>
        <w:t xml:space="preserve"> </w:t>
      </w:r>
      <w:r>
        <w:t xml:space="preserve">million tonnes. All individual consumers would be able to access all data generated</w:t>
      </w:r>
      <w:r>
        <w:t xml:space="preserve"> </w:t>
      </w:r>
      <w:r>
        <w:t xml:space="preserve">by their use of the product, not only personal data processed on the basis of consent</w:t>
      </w:r>
      <w:r>
        <w:t xml:space="preserve"> </w:t>
      </w:r>
      <w:r>
        <w:t xml:space="preserve">or contract and could choose what to do with it.</w:t>
      </w:r>
      <w:r>
        <w:br/>
      </w:r>
      <w:r>
        <w:t xml:space="preserve"> Third party businesses that aim to reuse data generated by these products,</w:t>
      </w:r>
      <w:r>
        <w:t xml:space="preserve"> </w:t>
      </w:r>
      <w:r>
        <w:t xml:space="preserve">estimated by the European Data Market Study at around 716 000 units, are expected,</w:t>
      </w:r>
      <w:r>
        <w:t xml:space="preserve"> </w:t>
      </w:r>
      <w:r>
        <w:t xml:space="preserve">through interoperability measures, to save 30% of data-processing costs and avoid</w:t>
      </w:r>
      <w:r>
        <w:t xml:space="preserve"> </w:t>
      </w:r>
      <w:r>
        <w:t xml:space="preserve">loss of 40% of valuable data sharing.</w:t>
      </w:r>
      <w:r>
        <w:t xml:space="preserve"> </w:t>
      </w:r>
      <w:r>
        <w:t xml:space="preserve"> Public sector bodies will find it easier to obtain data held by the private sector and</w:t>
      </w:r>
      <w:r>
        <w:t xml:space="preserve"> </w:t>
      </w:r>
      <w:r>
        <w:t xml:space="preserve">necessary for public interest purposes including public emergencies, protection of the</w:t>
      </w:r>
      <w:r>
        <w:t xml:space="preserve"> </w:t>
      </w:r>
      <w:r>
        <w:t xml:space="preserve">environment, safeguarding public health and public statistics. For instance, access to</w:t>
      </w:r>
      <w:r>
        <w:t xml:space="preserve"> </w:t>
      </w:r>
      <w:r>
        <w:t xml:space="preserve">economic loss data will produce more accurate risk assessments to inform climate</w:t>
      </w:r>
      <w:r>
        <w:t xml:space="preserve"> </w:t>
      </w:r>
      <w:r>
        <w:t xml:space="preserve">adaptation.</w:t>
      </w:r>
      <w:r>
        <w:t xml:space="preserve"> </w:t>
      </w:r>
      <w:r>
        <w:t xml:space="preserve"> Cloud service providers: Leading cloud service providers already have in place</w:t>
      </w:r>
      <w:r>
        <w:t xml:space="preserve"> </w:t>
      </w:r>
      <w:r>
        <w:t xml:space="preserve">multiple legal, technical, and organisational mitigating measures. Notification duties,</w:t>
      </w:r>
      <w:r>
        <w:t xml:space="preserve"> </w:t>
      </w:r>
      <w:r>
        <w:t xml:space="preserve">certification, encryption using internal systems and role-based access controls are</w:t>
      </w:r>
      <w:r>
        <w:t xml:space="preserve"> </w:t>
      </w:r>
      <w:r>
        <w:t xml:space="preserve">currently available. More advanced measures, such as ‘canary clauses’ or regular</w:t>
      </w:r>
    </w:p>
    <w:p>
      <w:pPr>
        <w:pStyle w:val="BodyText"/>
      </w:pPr>
      <w:r>
        <w:t xml:space="preserve">279 European Commission (2020). The European data market study update, see website.</w:t>
      </w:r>
      <w:r>
        <w:br/>
      </w:r>
      <w:r>
        <w:t xml:space="preserve">280 IEA (2019). Energy efficiency and digitalisation, IEA, Paris; American Council for an Energy Efficient</w:t>
      </w:r>
      <w:r>
        <w:t xml:space="preserve"> </w:t>
      </w:r>
      <w:r>
        <w:t xml:space="preserve">Economy (2020). Intelligent efficiency; Ben Youssef, A. (2020). How can industry 4.0 contribute to</w:t>
      </w:r>
      <w:r>
        <w:t xml:space="preserve"> </w:t>
      </w:r>
      <w:r>
        <w:t xml:space="preserve">combatting climate change? Revue d’économie industrielle, No. 169; Garetti, M. and Taisch, M. (2012).</w:t>
      </w:r>
      <w:r>
        <w:t xml:space="preserve"> </w:t>
      </w:r>
      <w:r>
        <w:t xml:space="preserve">Sustainable manufacturing: trends and research challenges, Production Planning and Control, No. 23;</w:t>
      </w:r>
      <w:r>
        <w:t xml:space="preserve"> </w:t>
      </w:r>
      <w:r>
        <w:t xml:space="preserve">European Commission (2021). Study on enhancing the use of data, prepared by Deloitte</w:t>
      </w:r>
      <w:r>
        <w:br/>
      </w:r>
      <w:r>
        <w:t xml:space="preserve">281 SWD(2020) 331 final.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reporting to customers, split processing, or independent verification by external</w:t>
      </w:r>
      <w:r>
        <w:t xml:space="preserve"> </w:t>
      </w:r>
      <w:r>
        <w:t xml:space="preserve">logging service providers, are less common and will incur costs.</w:t>
      </w:r>
      <w:r>
        <w:t xml:space="preserve"> </w:t>
      </w:r>
      <w:r>
        <w:t xml:space="preserve"> Companies using cloud services: Costs to businesses will likely reduce as a result of</w:t>
      </w:r>
      <w:r>
        <w:t xml:space="preserve"> </w:t>
      </w:r>
      <w:r>
        <w:t xml:space="preserve">the data interoperability requirements. Benefits are estimated at EUR 7.1 billion p.a.</w:t>
      </w:r>
      <w:r>
        <w:t xml:space="preserve"> </w:t>
      </w:r>
      <w:r>
        <w:t xml:space="preserve"> SMEs: Most aftermarket services providers are SMEs, and SMEs tend to be more</w:t>
      </w:r>
      <w:r>
        <w:t xml:space="preserve"> </w:t>
      </w:r>
      <w:r>
        <w:t xml:space="preserve">reliant on data from other companies compared to large companies. They would be</w:t>
      </w:r>
      <w:r>
        <w:t xml:space="preserve"> </w:t>
      </w:r>
      <w:r>
        <w:t xml:space="preserve">protected from unfair contract terms and save money on legal costs. Small and micro</w:t>
      </w:r>
      <w:r>
        <w:t xml:space="preserve"> </w:t>
      </w:r>
      <w:r>
        <w:t xml:space="preserve">enterprises would generally be exempt from data-sharing obligations in the context of</w:t>
      </w:r>
      <w:r>
        <w:t xml:space="preserve"> </w:t>
      </w:r>
      <w:r>
        <w:t xml:space="preserve">data generated by machines and the use of products. Small and micro companies</w:t>
      </w:r>
      <w:r>
        <w:t xml:space="preserve"> </w:t>
      </w:r>
      <w:r>
        <w:t xml:space="preserve">would in principle be exempt from B2G obligations.</w:t>
      </w:r>
      <w:r>
        <w:br/>
      </w:r>
      <w:r>
        <w:t xml:space="preserve"> Standardisation bodies tasked with developing interoperability standards are</w:t>
      </w:r>
      <w:r>
        <w:t xml:space="preserve"> </w:t>
      </w:r>
      <w:r>
        <w:t xml:space="preserve">estimated to incur approximately EUR 1 m per standard.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A summary of benefits and costs of the preferred option is given in the following tables.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Efficiency and</w:t>
      </w:r>
      <w:r>
        <w:t xml:space="preserve"> </w:t>
      </w:r>
      <w:r>
        <w:t xml:space="preserve">productivity gains</w:t>
      </w:r>
      <w:r>
        <w:br/>
      </w:r>
      <w:r>
        <w:t xml:space="preserve">EUR 196.7 billion p.a.</w:t>
      </w:r>
      <w:r>
        <w:br/>
      </w:r>
      <w:r>
        <w:t xml:space="preserve">Benefits for businesses expected to be</w:t>
      </w:r>
      <w:r>
        <w:t xml:space="preserve"> </w:t>
      </w:r>
      <w:r>
        <w:t xml:space="preserve">realised by 2028.</w:t>
      </w:r>
      <w:r>
        <w:t xml:space="preserve"> </w:t>
      </w:r>
      <w:r>
        <w:t xml:space="preserve">Investments</w:t>
      </w:r>
      <w:r>
        <w:t xml:space="preserve"> </w:t>
      </w:r>
      <w:r>
        <w:t xml:space="preserve">EUR 30.4 billion p.a.</w:t>
      </w:r>
      <w:r>
        <w:t xml:space="preserve"> </w:t>
      </w:r>
      <w:r>
        <w:t xml:space="preserve">Benefits for businesses and consumers.</w:t>
      </w:r>
      <w:r>
        <w:br/>
      </w:r>
      <w:r>
        <w:t xml:space="preserve">Reduced legal costs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Benefits for businesses.</w:t>
      </w:r>
      <w:r>
        <w:t xml:space="preserve"> </w:t>
      </w:r>
      <w:r>
        <w:t xml:space="preserve">Contractual fairness</w:t>
      </w:r>
      <w:r>
        <w:t xml:space="preserve"> </w:t>
      </w:r>
      <w:r>
        <w:t xml:space="preserve">EUR 7.4 billion p.a.</w:t>
      </w:r>
      <w:r>
        <w:t xml:space="preserve"> </w:t>
      </w:r>
      <w:r>
        <w:t xml:space="preserve">Businesses, especially SMEs, are</w:t>
      </w:r>
      <w:r>
        <w:t xml:space="preserve"> </w:t>
      </w:r>
      <w:r>
        <w:t xml:space="preserve">expected to benefit.</w:t>
      </w:r>
      <w:r>
        <w:t xml:space="preserve"> </w:t>
      </w:r>
      <w:r>
        <w:t xml:space="preserve">Reduced costs of moving</w:t>
      </w:r>
      <w:r>
        <w:t xml:space="preserve"> </w:t>
      </w:r>
      <w:r>
        <w:t xml:space="preserve">between aftermarket and</w:t>
      </w:r>
      <w:r>
        <w:t xml:space="preserve"> </w:t>
      </w:r>
      <w:r>
        <w:t xml:space="preserve">other service providers</w:t>
      </w:r>
      <w:r>
        <w:t xml:space="preserve"> </w:t>
      </w:r>
      <w:r>
        <w:t xml:space="preserve">EUR 68.1 billion p.a.</w:t>
      </w:r>
      <w:r>
        <w:t xml:space="preserve"> </w:t>
      </w:r>
      <w:r>
        <w:t xml:space="preserve">Benefit for business customers and</w:t>
      </w:r>
      <w:r>
        <w:t xml:space="preserve"> </w:t>
      </w:r>
      <w:r>
        <w:t xml:space="preserve">consumers.</w:t>
      </w:r>
      <w:r>
        <w:t xml:space="preserve"> </w:t>
      </w:r>
      <w:r>
        <w:t xml:space="preserve">Reduced economic losses</w:t>
      </w:r>
      <w:r>
        <w:t xml:space="preserve"> </w:t>
      </w:r>
      <w:r>
        <w:t xml:space="preserve">in emergencies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Society overall would benefit from data</w:t>
      </w:r>
      <w:r>
        <w:t xml:space="preserve"> </w:t>
      </w:r>
      <w:r>
        <w:t xml:space="preserve">sharing that reduces economic losses in</w:t>
      </w:r>
      <w:r>
        <w:t xml:space="preserve"> </w:t>
      </w:r>
      <w:r>
        <w:t xml:space="preserve">emergencies.</w:t>
      </w:r>
      <w:r>
        <w:br/>
      </w:r>
      <w:r>
        <w:t xml:space="preserve">Efficiency gains from</w:t>
      </w:r>
      <w:r>
        <w:t xml:space="preserve"> </w:t>
      </w:r>
      <w:r>
        <w:t xml:space="preserve">more effective</w:t>
      </w:r>
      <w:r>
        <w:t xml:space="preserve"> </w:t>
      </w:r>
      <w:r>
        <w:t xml:space="preserve">environmental protection</w:t>
      </w:r>
      <w:r>
        <w:t xml:space="preserve"> </w:t>
      </w:r>
      <w:r>
        <w:t xml:space="preserve">EUR 65-93 billion p.a.</w:t>
      </w:r>
      <w:r>
        <w:t xml:space="preserve"> </w:t>
      </w:r>
      <w:r>
        <w:t xml:space="preserve">Societal and environmental benefits.</w:t>
      </w:r>
      <w:r>
        <w:br/>
      </w:r>
      <w:r>
        <w:t xml:space="preserve">Contribution in the area of</w:t>
      </w:r>
      <w:r>
        <w:t xml:space="preserve"> </w:t>
      </w:r>
      <w:r>
        <w:t xml:space="preserve">public health</w:t>
      </w:r>
      <w:r>
        <w:t xml:space="preserve"> </w:t>
      </w:r>
      <w:r>
        <w:t xml:space="preserve">EUR 76-109 billion p.a.</w:t>
      </w:r>
      <w:r>
        <w:t xml:space="preserve"> </w:t>
      </w:r>
      <w:r>
        <w:t xml:space="preserve">Societal benefit.</w:t>
      </w:r>
      <w:r>
        <w:t xml:space="preserve"> </w:t>
      </w:r>
      <w:r>
        <w:t xml:space="preserve">Efficiency gains of</w:t>
      </w:r>
      <w:r>
        <w:t xml:space="preserve"> </w:t>
      </w:r>
      <w:r>
        <w:t xml:space="preserve">national structures</w:t>
      </w:r>
      <w:r>
        <w:br/>
      </w:r>
      <w:r>
        <w:t xml:space="preserve">EUR 337 million p.a.</w:t>
      </w:r>
      <w:r>
        <w:t xml:space="preserve"> </w:t>
      </w:r>
      <w:r>
        <w:t xml:space="preserve">Public sector bodies would experience</w:t>
      </w:r>
      <w:r>
        <w:t xml:space="preserve"> </w:t>
      </w:r>
      <w:r>
        <w:t xml:space="preserve">efficiency gains leading to more</w:t>
      </w:r>
      <w:r>
        <w:t xml:space="preserve"> </w:t>
      </w:r>
      <w:r>
        <w:t xml:space="preserve">confidence in public services.</w:t>
      </w:r>
      <w:r>
        <w:t xml:space="preserve"> </w:t>
      </w:r>
      <w:r>
        <w:t xml:space="preserve">Lower administrative</w:t>
      </w:r>
      <w:r>
        <w:t xml:space="preserve"> </w:t>
      </w:r>
      <w:r>
        <w:t xml:space="preserve">burden</w:t>
      </w:r>
      <w:r>
        <w:br/>
      </w:r>
      <w:r>
        <w:t xml:space="preserve">EUR 155 million p.a.</w:t>
      </w:r>
      <w:r>
        <w:t xml:space="preserve"> </w:t>
      </w:r>
      <w:r>
        <w:t xml:space="preserve">Large and medium businesses would</w:t>
      </w:r>
      <w:r>
        <w:t xml:space="preserve"> </w:t>
      </w:r>
      <w:r>
        <w:t xml:space="preserve">experience lower compliance costs and</w:t>
      </w:r>
      <w:r>
        <w:t xml:space="preserve"> </w:t>
      </w:r>
      <w:r>
        <w:t xml:space="preserve">less duplication in B2G data sharing.</w:t>
      </w:r>
      <w:r>
        <w:t xml:space="preserve"> </w:t>
      </w:r>
      <w:r>
        <w:t xml:space="preserve">Qualitative benefits include improved</w:t>
      </w:r>
      <w:r>
        <w:t xml:space="preserve"> </w:t>
      </w:r>
      <w:r>
        <w:t xml:space="preserve">reputation and workforce motivation.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Demand for cloud</w:t>
      </w:r>
      <w:r>
        <w:t xml:space="preserve"> </w:t>
      </w:r>
      <w:r>
        <w:t xml:space="preserve">services</w:t>
      </w:r>
      <w:r>
        <w:t xml:space="preserve"> </w:t>
      </w:r>
      <w:r>
        <w:t xml:space="preserve">EUR 7.1 billion p.a.</w:t>
      </w:r>
      <w:r>
        <w:t xml:space="preserve"> </w:t>
      </w:r>
      <w:r>
        <w:t xml:space="preserve">Expected to benefit small cloud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Confidence in cloud</w:t>
      </w:r>
      <w:r>
        <w:t xml:space="preserve"> </w:t>
      </w:r>
      <w:r>
        <w:t xml:space="preserve">services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To benefit cloud service providers and</w:t>
      </w:r>
      <w:r>
        <w:t xml:space="preserve"> </w:t>
      </w:r>
      <w:r>
        <w:t xml:space="preserve">to reassure 76% of users who registered</w:t>
      </w:r>
      <w:r>
        <w:t xml:space="preserve"> </w:t>
      </w:r>
      <w:r>
        <w:t xml:space="preserve">concerns about extraterritorial access.</w:t>
      </w:r>
      <w:r>
        <w:br/>
      </w:r>
      <w:r>
        <w:t xml:space="preserve">Indirect benefits</w:t>
      </w:r>
      <w:r>
        <w:t xml:space="preserve"> </w:t>
      </w:r>
      <w:r>
        <w:t xml:space="preserve">Government revenues</w:t>
      </w:r>
      <w:r>
        <w:t xml:space="preserve"> </w:t>
      </w:r>
      <w:r>
        <w:t xml:space="preserve">EUR 96.8 billion p.a.</w:t>
      </w:r>
      <w:r>
        <w:t xml:space="preserve"> </w:t>
      </w:r>
      <w:r>
        <w:t xml:space="preserve">Societal benefits.</w:t>
      </w:r>
      <w:r>
        <w:t xml:space="preserve"> </w:t>
      </w:r>
      <w:r>
        <w:t xml:space="preserve">Additional jobs</w:t>
      </w:r>
      <w:r>
        <w:t xml:space="preserve"> </w:t>
      </w:r>
      <w:r>
        <w:t xml:space="preserve">2.2 million</w:t>
      </w:r>
      <w:r>
        <w:t xml:space="preserve"> </w:t>
      </w:r>
      <w:r>
        <w:t xml:space="preserve">Societal benefits.</w:t>
      </w:r>
      <w:r>
        <w:t xml:space="preserve"> </w:t>
      </w:r>
      <w:r>
        <w:t xml:space="preserve">Reduced emissions</w:t>
      </w:r>
      <w:r>
        <w:t xml:space="preserve"> </w:t>
      </w:r>
      <w:r>
        <w:t xml:space="preserve">Potentially 48% reductions through data-</w:t>
      </w:r>
      <w:r>
        <w:t xml:space="preserve"> </w:t>
      </w:r>
      <w:r>
        <w:t xml:space="preserve">driven efficiencies in logistics.</w:t>
      </w:r>
      <w:r>
        <w:t xml:space="preserve"> </w:t>
      </w:r>
      <w:r>
        <w:t xml:space="preserve">Businesses and societal/ environmental</w:t>
      </w:r>
      <w:r>
        <w:t xml:space="preserve"> </w:t>
      </w:r>
      <w:r>
        <w:t xml:space="preserve">benefits.</w:t>
      </w:r>
      <w:r>
        <w:t xml:space="preserve"> </w:t>
      </w:r>
      <w:r>
        <w:t xml:space="preserve">Reduced waste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Sensor data can identify the source of</w:t>
      </w:r>
      <w:r>
        <w:t xml:space="preserve"> </w:t>
      </w:r>
      <w:r>
        <w:t xml:space="preserve">failures leading for example to a</w:t>
      </w:r>
      <w:r>
        <w:t xml:space="preserve"> </w:t>
      </w:r>
      <w:r>
        <w:t xml:space="preserve">reduction of 450-500 million tonnes of</w:t>
      </w:r>
      <w:r>
        <w:t xml:space="preserve"> </w:t>
      </w:r>
      <w:r>
        <w:t xml:space="preserve">waste in EU construction sector.</w:t>
      </w:r>
    </w:p>
    <w:p>
      <w:pPr>
        <w:pStyle w:val="Compact"/>
        <w:numPr>
          <w:ilvl w:val="0"/>
          <w:numId w:val="100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Obligation of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to allow access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410 m</w:t>
      </w:r>
      <w:r>
        <w:t xml:space="preserve"> </w:t>
      </w:r>
      <w:r>
        <w:t xml:space="preserve">EUR 88 m p.a.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Max EUR 300k</w:t>
      </w:r>
      <w:r>
        <w:t xml:space="preserve"> </w:t>
      </w:r>
      <w:r>
        <w:t xml:space="preserve">p.a. (per SME)</w:t>
      </w:r>
      <w:r>
        <w:t xml:space="preserve"> </w:t>
      </w:r>
      <w:r>
        <w:t xml:space="preserve">Max EUR 1 m p.a.</w:t>
      </w:r>
      <w:r>
        <w:t xml:space="preserve"> </w:t>
      </w:r>
      <w:r>
        <w:t xml:space="preserve">(per large</w:t>
      </w:r>
      <w:r>
        <w:t xml:space="preserve"> </w:t>
      </w:r>
      <w:r>
        <w:t xml:space="preserve">company)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Ensuring</w:t>
      </w:r>
      <w:r>
        <w:t xml:space="preserve"> </w:t>
      </w:r>
      <w:r>
        <w:t xml:space="preserve">contractual</w:t>
      </w:r>
      <w:r>
        <w:t xml:space="preserve"> </w:t>
      </w:r>
      <w:r>
        <w:t xml:space="preserve">fairness</w:t>
      </w:r>
      <w:r>
        <w:br/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69 m p.a.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B2G data</w:t>
      </w:r>
      <w:r>
        <w:t xml:space="preserve"> </w:t>
      </w:r>
      <w:r>
        <w:t xml:space="preserve">sharing</w:t>
      </w:r>
      <w:r>
        <w:br/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552.5 m EUR 78.1 m</w:t>
      </w:r>
      <w:r>
        <w:t xml:space="preserve"> </w:t>
      </w:r>
      <w:r>
        <w:t xml:space="preserve">n/a</w:t>
      </w:r>
      <w:r>
        <w:t xml:space="preserve"> </w:t>
      </w:r>
      <w:r>
        <w:t xml:space="preserve">EUR</w:t>
      </w:r>
      <w:r>
        <w:t xml:space="preserve"> </w:t>
      </w:r>
      <w:r>
        <w:t xml:space="preserve">21.6 m</w:t>
      </w:r>
      <w:r>
        <w:t xml:space="preserve"> </w:t>
      </w:r>
      <w:r>
        <w:t xml:space="preserve">p.a.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Facilitate</w:t>
      </w:r>
      <w:r>
        <w:t xml:space="preserve"> </w:t>
      </w:r>
      <w:r>
        <w:t xml:space="preserve">switching</w:t>
      </w:r>
      <w:r>
        <w:t xml:space="preserve"> </w:t>
      </w:r>
      <w:r>
        <w:t xml:space="preserve">between</w:t>
      </w:r>
      <w:r>
        <w:t xml:space="preserve"> </w:t>
      </w:r>
      <w:r>
        <w:t xml:space="preserve">trustworthy</w:t>
      </w:r>
      <w:r>
        <w:t xml:space="preserve"> </w:t>
      </w:r>
      <w:r>
        <w:t xml:space="preserve">cloud and edge</w:t>
      </w:r>
      <w:r>
        <w:t xml:space="preserve"> </w:t>
      </w:r>
      <w:r>
        <w:t xml:space="preserve">services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 m</w:t>
      </w:r>
      <w:r>
        <w:t xml:space="preserve"> </w:t>
      </w:r>
      <w:r>
        <w:t xml:space="preserve">(per</w:t>
      </w:r>
      <w:r>
        <w:t xml:space="preserve"> </w:t>
      </w:r>
      <w:r>
        <w:t xml:space="preserve">standard)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This Impact Assessment draws on a number of studies:</w:t>
      </w:r>
      <w:r>
        <w:t xml:space="preserve"> </w:t>
      </w:r>
      <w:r>
        <w:t xml:space="preserve">-</w:t>
      </w:r>
      <w:r>
        <w:t xml:space="preserve"> </w:t>
      </w:r>
      <w:r>
        <w:t xml:space="preserve">Study to support an Impact Assessment on enhancing the use of data in Europe</w:t>
      </w:r>
      <w:r>
        <w:t xml:space="preserve"> </w:t>
      </w:r>
      <w:r>
        <w:t xml:space="preserve">(Deloitte) (‘the support study’)</w:t>
      </w:r>
      <w:r>
        <w:t xml:space="preserve"> </w:t>
      </w:r>
      <w:r>
        <w:t xml:space="preserve">-</w:t>
      </w:r>
      <w:r>
        <w:t xml:space="preserve"> </w:t>
      </w:r>
      <w:r>
        <w:t xml:space="preserve">Study on model contract terms and fairness control in data sharing and in cloud</w:t>
      </w:r>
      <w:r>
        <w:t xml:space="preserve"> </w:t>
      </w:r>
      <w:r>
        <w:t xml:space="preserve">contracts and on data access rights, study (ICF)</w:t>
      </w:r>
      <w:r>
        <w:t xml:space="preserve"> </w:t>
      </w:r>
      <w:r>
        <w:t xml:space="preserve">-</w:t>
      </w:r>
      <w:r>
        <w:t xml:space="preserve"> </w:t>
      </w:r>
      <w:r>
        <w:t xml:space="preserve">Methodological support to impact assessment of using privately held data by official</w:t>
      </w:r>
      <w:r>
        <w:t xml:space="preserve"> </w:t>
      </w:r>
      <w:r>
        <w:t xml:space="preserve">statistics (Consulting Gruppe)</w:t>
      </w:r>
      <w:r>
        <w:t xml:space="preserve"> </w:t>
      </w:r>
      <w:r>
        <w:t xml:space="preserve">-</w:t>
      </w:r>
      <w:r>
        <w:t xml:space="preserve"> </w:t>
      </w:r>
      <w:r>
        <w:t xml:space="preserve">Study to support an Impact Assessment for the review of the database directive (CE-</w:t>
      </w:r>
      <w:r>
        <w:t xml:space="preserve"> </w:t>
      </w:r>
      <w:r>
        <w:t xml:space="preserve">TP-CSIL-TU)</w:t>
      </w:r>
      <w:r>
        <w:t xml:space="preserve"> </w:t>
      </w:r>
      <w:r>
        <w:t xml:space="preserve">Section 1 of this annex will provide information on the assumptions, the data sources, the</w:t>
      </w:r>
      <w:r>
        <w:t xml:space="preserve"> </w:t>
      </w:r>
      <w:r>
        <w:t xml:space="preserve">calculation methods as well as the analytical limitations for key estimates referenced in</w:t>
      </w:r>
      <w:r>
        <w:t xml:space="preserve"> </w:t>
      </w:r>
      <w:r>
        <w:t xml:space="preserve">this Impact Assessment.</w:t>
      </w:r>
      <w:r>
        <w:br/>
      </w:r>
      <w:r>
        <w:t xml:space="preserve">The following sections (2 to 5) will briefly outline the methodology followed in each of</w:t>
      </w:r>
      <w:r>
        <w:t xml:space="preserve"> </w:t>
      </w:r>
      <w:r>
        <w:t xml:space="preserve">the abovementioned studies. Each study analysed the potential impact of a range of</w:t>
      </w:r>
      <w:r>
        <w:t xml:space="preserve"> </w:t>
      </w:r>
      <w:r>
        <w:t xml:space="preserve">provisional policy options.</w:t>
      </w:r>
      <w:r>
        <w:br/>
      </w:r>
      <w:r>
        <w:t xml:space="preserve">Policy options for this impact assessment were fine-tuned in the light of the results of the</w:t>
      </w:r>
      <w:r>
        <w:t xml:space="preserve"> </w:t>
      </w:r>
      <w:r>
        <w:t xml:space="preserve">studies and the stakeholder views expressed subsequent to the completion of most of the</w:t>
      </w:r>
      <w:r>
        <w:t xml:space="preserve"> </w:t>
      </w:r>
      <w:r>
        <w:t xml:space="preserve">tasks of the studies. This required conducting further quantitative and qualitative</w:t>
      </w:r>
      <w:r>
        <w:t xml:space="preserve"> </w:t>
      </w:r>
      <w:r>
        <w:t xml:space="preserve">assessments. For example, the support study282 considered two representative markets for</w:t>
      </w:r>
      <w:r>
        <w:t xml:space="preserve"> </w:t>
      </w:r>
      <w:r>
        <w:t xml:space="preserve">IoT products, and this impact assessment has extrapolated those markets for wider</w:t>
      </w:r>
      <w:r>
        <w:t xml:space="preserve"> </w:t>
      </w:r>
      <w:r>
        <w:t xml:space="preserve">possible impacts on the IoT market overall, according to the study’s respective</w:t>
      </w:r>
      <w:r>
        <w:t xml:space="preserve"> </w:t>
      </w:r>
      <w:r>
        <w:t xml:space="preserve">hypothetical efficiency gains.</w:t>
      </w:r>
    </w:p>
    <w:p>
      <w:pPr>
        <w:pStyle w:val="Compact"/>
        <w:numPr>
          <w:ilvl w:val="0"/>
          <w:numId w:val="1006"/>
        </w:numPr>
      </w:pPr>
      <w:r>
        <w:t xml:space="preserve">Methodology for the calculation of key figures in this Impact Assessment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[Contracts]</w:t>
      </w:r>
      <w:r>
        <w:t xml:space="preserve"> </w:t>
      </w:r>
      <w:r>
        <w:t xml:space="preserve">Annual</w:t>
      </w:r>
      <w:r>
        <w:t xml:space="preserve"> </w:t>
      </w:r>
      <w:r>
        <w:t xml:space="preserve">data-related profits for</w:t>
      </w:r>
      <w:r>
        <w:t xml:space="preserve"> </w:t>
      </w:r>
      <w:r>
        <w:t xml:space="preserve">data suppliers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model</w:t>
      </w:r>
      <w:r>
        <w:t xml:space="preserve"> </w:t>
      </w:r>
      <w:r>
        <w:t xml:space="preserve">contract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fairness</w:t>
      </w:r>
      <w:r>
        <w:t xml:space="preserve"> </w:t>
      </w:r>
      <w:r>
        <w:t xml:space="preserve">control</w:t>
      </w:r>
      <w:r>
        <w:t xml:space="preserve"> </w:t>
      </w:r>
      <w:r>
        <w:t xml:space="preserve">in</w:t>
      </w:r>
      <w:r>
        <w:t xml:space="preserve"> </w:t>
      </w:r>
      <w:r>
        <w:t xml:space="preserve">data sharing</w:t>
      </w:r>
      <w:r>
        <w:t xml:space="preserve"> </w:t>
      </w:r>
      <w:r>
        <w:t xml:space="preserve">and in cloud</w:t>
      </w:r>
      <w:r>
        <w:t xml:space="preserve"> </w:t>
      </w:r>
      <w:r>
        <w:t xml:space="preserve">contracts</w:t>
      </w:r>
      <w:r>
        <w:t xml:space="preserve"> </w:t>
      </w:r>
      <w:r>
        <w:t xml:space="preserve">Breakdown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(yearly)</w:t>
      </w:r>
      <w:r>
        <w:t xml:space="preserve"> </w:t>
      </w:r>
      <w:r>
        <w:t xml:space="preserve">quantitative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baseline by the size of companies</w:t>
      </w:r>
      <w:r>
        <w:t xml:space="preserve"> </w:t>
      </w:r>
      <w:r>
        <w:t xml:space="preserve">(2021-2030) of the study shows the</w:t>
      </w:r>
      <w:r>
        <w:t xml:space="preserve"> </w:t>
      </w:r>
      <w:r>
        <w:t xml:space="preserve">quantitative</w:t>
      </w:r>
      <w:r>
        <w:t xml:space="preserve"> </w:t>
      </w:r>
      <w:r>
        <w:t xml:space="preserve">estimation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baseline, which is how profits of</w:t>
      </w:r>
      <w:r>
        <w:t xml:space="preserve"> </w:t>
      </w:r>
      <w:r>
        <w:t xml:space="preserve">all companies would evolve in the</w:t>
      </w:r>
      <w:r>
        <w:t xml:space="preserve"> </w:t>
      </w:r>
      <w:r>
        <w:t xml:space="preserve">business-as-usual scenario. The</w:t>
      </w:r>
      <w:r>
        <w:t xml:space="preserve"> </w:t>
      </w:r>
      <w:r>
        <w:t xml:space="preserve">amount of data-related profits</w:t>
      </w:r>
      <w:r>
        <w:t xml:space="preserve"> </w:t>
      </w:r>
      <w:r>
        <w:t xml:space="preserve">Table 2.2</w:t>
      </w:r>
    </w:p>
    <w:p>
      <w:pPr>
        <w:pStyle w:val="FirstParagraph"/>
      </w:pPr>
      <w:r>
        <w:t xml:space="preserve">282 European Commission (2022). Study to support an Impact Assessment on enhancing the use of data in</w:t>
      </w:r>
      <w:r>
        <w:t xml:space="preserve"> </w:t>
      </w:r>
      <w:r>
        <w:t xml:space="preserve">Europe, prepared by Deloitte.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and on data</w:t>
      </w:r>
      <w:r>
        <w:t xml:space="preserve"> </w:t>
      </w:r>
      <w:r>
        <w:t xml:space="preserve">access</w:t>
      </w:r>
      <w:r>
        <w:t xml:space="preserve"> </w:t>
      </w:r>
      <w:r>
        <w:t xml:space="preserve">rights,</w:t>
      </w:r>
      <w:r>
        <w:t xml:space="preserve"> </w:t>
      </w:r>
      <w:r>
        <w:t xml:space="preserve">prepared by</w:t>
      </w:r>
      <w:r>
        <w:t xml:space="preserve"> </w:t>
      </w:r>
      <w:r>
        <w:t xml:space="preserve">ICF</w:t>
      </w:r>
      <w:r>
        <w:t xml:space="preserve"> </w:t>
      </w:r>
      <w:r>
        <w:t xml:space="preserve">amounts to an average of EUR</w:t>
      </w:r>
      <w:r>
        <w:t xml:space="preserve"> </w:t>
      </w:r>
      <w:r>
        <w:t xml:space="preserve">24.7 billion per year, ranging from</w:t>
      </w:r>
      <w:r>
        <w:t xml:space="preserve"> </w:t>
      </w:r>
      <w:r>
        <w:t xml:space="preserve">EUR 21.3 billion to EUR 27.1</w:t>
      </w:r>
      <w:r>
        <w:t xml:space="preserve"> </w:t>
      </w:r>
      <w:r>
        <w:t xml:space="preserve">billion over the period 2021-2030</w:t>
      </w:r>
      <w:r>
        <w:t xml:space="preserve"> </w:t>
      </w:r>
      <w:r>
        <w:t xml:space="preserve">for the baseline.</w:t>
      </w:r>
      <w:r>
        <w:t xml:space="preserve"> </w:t>
      </w:r>
      <w:r>
        <w:t xml:space="preserve">[Contracts]</w:t>
      </w:r>
      <w:r>
        <w:t xml:space="preserve"> </w:t>
      </w:r>
      <w:r>
        <w:t xml:space="preserve">Benefits and costs due</w:t>
      </w:r>
      <w:r>
        <w:t xml:space="preserve"> </w:t>
      </w:r>
      <w:r>
        <w:t xml:space="preserve">to</w:t>
      </w:r>
      <w:r>
        <w:t xml:space="preserve"> </w:t>
      </w:r>
      <w:r>
        <w:t xml:space="preserve">model</w:t>
      </w:r>
      <w:r>
        <w:t xml:space="preserve"> </w:t>
      </w:r>
      <w:r>
        <w:t xml:space="preserve">contract</w:t>
      </w:r>
      <w:r>
        <w:t xml:space="preserve"> </w:t>
      </w:r>
      <w:r>
        <w:t xml:space="preserve">terms, unfairness test</w:t>
      </w:r>
      <w:r>
        <w:t xml:space="preserve"> </w:t>
      </w:r>
      <w:r>
        <w:t xml:space="preserve">and general rules on</w:t>
      </w:r>
      <w:r>
        <w:t xml:space="preserve"> </w:t>
      </w:r>
      <w:r>
        <w:t xml:space="preserve">data access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model</w:t>
      </w:r>
      <w:r>
        <w:t xml:space="preserve"> </w:t>
      </w:r>
      <w:r>
        <w:t xml:space="preserve">contract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fairness</w:t>
      </w:r>
      <w:r>
        <w:t xml:space="preserve"> </w:t>
      </w:r>
      <w:r>
        <w:t xml:space="preserve">control</w:t>
      </w:r>
      <w:r>
        <w:t xml:space="preserve"> </w:t>
      </w:r>
      <w:r>
        <w:t xml:space="preserve">in</w:t>
      </w:r>
      <w:r>
        <w:t xml:space="preserve"> </w:t>
      </w:r>
      <w:r>
        <w:t xml:space="preserve">data sharing</w:t>
      </w:r>
      <w:r>
        <w:t xml:space="preserve"> </w:t>
      </w:r>
      <w:r>
        <w:t xml:space="preserve">and in cloud</w:t>
      </w:r>
      <w:r>
        <w:t xml:space="preserve"> </w:t>
      </w:r>
      <w:r>
        <w:t xml:space="preserve">contracts</w:t>
      </w:r>
      <w:r>
        <w:t xml:space="preserve"> </w:t>
      </w:r>
      <w:r>
        <w:t xml:space="preserve">and on data</w:t>
      </w:r>
      <w:r>
        <w:t xml:space="preserve"> </w:t>
      </w:r>
      <w:r>
        <w:t xml:space="preserve">access</w:t>
      </w:r>
      <w:r>
        <w:t xml:space="preserve"> </w:t>
      </w:r>
      <w:r>
        <w:t xml:space="preserve">rights,</w:t>
      </w:r>
      <w:r>
        <w:t xml:space="preserve"> </w:t>
      </w:r>
      <w:r>
        <w:t xml:space="preserve">prepared by</w:t>
      </w:r>
      <w:r>
        <w:t xml:space="preserve"> </w:t>
      </w:r>
      <w:r>
        <w:t xml:space="preserve">ICF</w:t>
      </w:r>
      <w:r>
        <w:t xml:space="preserve"> </w:t>
      </w:r>
      <w:r>
        <w:t xml:space="preserve">Benefits and costs related to the</w:t>
      </w:r>
      <w:r>
        <w:t xml:space="preserve"> </w:t>
      </w:r>
      <w:r>
        <w:t xml:space="preserve">intervention measures in contracts</w:t>
      </w:r>
      <w:r>
        <w:t xml:space="preserve"> </w:t>
      </w:r>
      <w:r>
        <w:t xml:space="preserve">indicate gain and loss in profits of</w:t>
      </w:r>
      <w:r>
        <w:t xml:space="preserve"> </w:t>
      </w:r>
      <w:r>
        <w:t xml:space="preserve">data suppliers.</w:t>
      </w:r>
      <w:r>
        <w:t xml:space="preserve"> </w:t>
      </w:r>
      <w:r>
        <w:t xml:space="preserve">Benefits over the period 2021-</w:t>
      </w:r>
      <w:r>
        <w:t xml:space="preserve"> </w:t>
      </w:r>
      <w:r>
        <w:t xml:space="preserve">2030 compared to the baseline:</w:t>
      </w:r>
      <w:r>
        <w:t xml:space="preserve"> </w:t>
      </w:r>
      <w:r>
        <w:t xml:space="preserve">-</w:t>
      </w:r>
      <w:r>
        <w:t xml:space="preserve"> </w:t>
      </w:r>
      <w:r>
        <w:t xml:space="preserve">EUR 5.4 billion (PO1);</w:t>
      </w:r>
      <w:r>
        <w:t xml:space="preserve"> </w:t>
      </w:r>
      <w:r>
        <w:t xml:space="preserve">-</w:t>
      </w:r>
      <w:r>
        <w:t xml:space="preserve"> </w:t>
      </w:r>
      <w:r>
        <w:t xml:space="preserve">EUR 7.4 billion (PO2);</w:t>
      </w:r>
      <w:r>
        <w:t xml:space="preserve"> </w:t>
      </w:r>
      <w:r>
        <w:t xml:space="preserve">-</w:t>
      </w:r>
      <w:r>
        <w:t xml:space="preserve"> </w:t>
      </w:r>
      <w:r>
        <w:t xml:space="preserve">EUR 7.9 billion (PO3).</w:t>
      </w:r>
      <w:r>
        <w:t xml:space="preserve"> </w:t>
      </w:r>
      <w:r>
        <w:t xml:space="preserve">The benefits are based on the</w:t>
      </w:r>
      <w:r>
        <w:t xml:space="preserve"> </w:t>
      </w:r>
      <w:r>
        <w:t xml:space="preserve">following calculation: The baseline</w:t>
      </w:r>
      <w:r>
        <w:t xml:space="preserve"> </w:t>
      </w:r>
      <w:r>
        <w:t xml:space="preserve">scenario is taken as a starting point</w:t>
      </w:r>
      <w:r>
        <w:t xml:space="preserve"> </w:t>
      </w:r>
      <w:r>
        <w:t xml:space="preserve">(EUR</w:t>
      </w:r>
      <w:r>
        <w:t xml:space="preserve"> </w:t>
      </w:r>
      <w:r>
        <w:t xml:space="preserve">24.674</w:t>
      </w:r>
      <w:r>
        <w:t xml:space="preserve"> </w:t>
      </w:r>
      <w:r>
        <w:t xml:space="preserve">billion)</w:t>
      </w:r>
      <w:r>
        <w:t xml:space="preserve"> </w:t>
      </w:r>
      <w:r>
        <w:t xml:space="preserve">and</w:t>
      </w:r>
      <w:r>
        <w:t xml:space="preserve"> </w:t>
      </w:r>
      <w:r>
        <w:t xml:space="preserve">multiplied by using the calculated</w:t>
      </w:r>
      <w:r>
        <w:t xml:space="preserve"> </w:t>
      </w:r>
      <w:r>
        <w:t xml:space="preserve">impact score of the option (1.22 for</w:t>
      </w:r>
      <w:r>
        <w:t xml:space="preserve"> </w:t>
      </w:r>
      <w:r>
        <w:t xml:space="preserve">PO1). As a result, a modelled</w:t>
      </w:r>
      <w:r>
        <w:t xml:space="preserve"> </w:t>
      </w:r>
      <w:r>
        <w:t xml:space="preserve">annual profit of EUR 30.057</w:t>
      </w:r>
      <w:r>
        <w:t xml:space="preserve"> </w:t>
      </w:r>
      <w:r>
        <w:t xml:space="preserve">billion (EUR 24.674 x 1.22) is</w:t>
      </w:r>
      <w:r>
        <w:t xml:space="preserve"> </w:t>
      </w:r>
      <w:r>
        <w:t xml:space="preserve">calculated. This implies a benefit</w:t>
      </w:r>
      <w:r>
        <w:t xml:space="preserve"> </w:t>
      </w:r>
      <w:r>
        <w:t xml:space="preserve">of the option of EUR 5.38 billion</w:t>
      </w:r>
      <w:r>
        <w:t xml:space="preserve"> </w:t>
      </w:r>
      <w:r>
        <w:t xml:space="preserve">per year (PO1), this being the</w:t>
      </w:r>
      <w:r>
        <w:t xml:space="preserve"> </w:t>
      </w:r>
      <w:r>
        <w:t xml:space="preserve">difference between the modelled</w:t>
      </w:r>
      <w:r>
        <w:t xml:space="preserve"> </w:t>
      </w:r>
      <w:r>
        <w:t xml:space="preserve">profit under the option minus the</w:t>
      </w:r>
      <w:r>
        <w:t xml:space="preserve"> </w:t>
      </w:r>
      <w:r>
        <w:t xml:space="preserve">baseline scenario. In other words,</w:t>
      </w:r>
      <w:r>
        <w:t xml:space="preserve"> </w:t>
      </w:r>
      <w:r>
        <w:t xml:space="preserve">this is the improvement under the</w:t>
      </w:r>
      <w:r>
        <w:t xml:space="preserve"> </w:t>
      </w:r>
      <w:r>
        <w:t xml:space="preserve">model that the option creates</w:t>
      </w:r>
      <w:r>
        <w:t xml:space="preserve"> </w:t>
      </w:r>
      <w:r>
        <w:t xml:space="preserve">compared to the baseline.</w:t>
      </w:r>
      <w:r>
        <w:t xml:space="preserve"> </w:t>
      </w:r>
      <w:r>
        <w:t xml:space="preserve">Costs over the period 2021-2030</w:t>
      </w:r>
      <w:r>
        <w:t xml:space="preserve"> </w:t>
      </w:r>
      <w:r>
        <w:t xml:space="preserve">compared to the baseline:</w:t>
      </w:r>
      <w:r>
        <w:t xml:space="preserve"> </w:t>
      </w:r>
      <w:r>
        <w:t xml:space="preserve">-</w:t>
      </w:r>
      <w:r>
        <w:t xml:space="preserve"> </w:t>
      </w:r>
      <w:r>
        <w:t xml:space="preserve">Approx.</w:t>
      </w:r>
      <w:r>
        <w:t xml:space="preserve"> </w:t>
      </w:r>
      <w:r>
        <w:t xml:space="preserve">EUR</w:t>
      </w:r>
      <w:r>
        <w:t xml:space="preserve"> </w:t>
      </w:r>
      <w:r>
        <w:t xml:space="preserve">16.2</w:t>
      </w:r>
      <w:r>
        <w:t xml:space="preserve"> </w:t>
      </w:r>
      <w:r>
        <w:t xml:space="preserve">to</w:t>
      </w:r>
      <w:r>
        <w:t xml:space="preserve"> </w:t>
      </w:r>
      <w:r>
        <w:t xml:space="preserve">42 million (PO1). Hence the</w:t>
      </w:r>
      <w:r>
        <w:t xml:space="preserve"> </w:t>
      </w:r>
      <w:r>
        <w:t xml:space="preserve">indication of EUR 29 million</w:t>
      </w:r>
      <w:r>
        <w:t xml:space="preserve"> </w:t>
      </w:r>
      <w:r>
        <w:t xml:space="preserve">p.a. in this Chapter 6 of the IA;</w:t>
      </w:r>
      <w:r>
        <w:t xml:space="preserve"> </w:t>
      </w:r>
      <w:r>
        <w:t xml:space="preserve">-</w:t>
      </w:r>
      <w:r>
        <w:t xml:space="preserve"> </w:t>
      </w:r>
      <w:r>
        <w:t xml:space="preserve">Approx. EUR 56 to 82 million</w:t>
      </w:r>
      <w:r>
        <w:t xml:space="preserve"> </w:t>
      </w:r>
      <w:r>
        <w:t xml:space="preserve">(PO2). Hence the indication of</w:t>
      </w:r>
      <w:r>
        <w:t xml:space="preserve"> </w:t>
      </w:r>
      <w:r>
        <w:t xml:space="preserve">EUR 69 million p.a. in this</w:t>
      </w:r>
      <w:r>
        <w:t xml:space="preserve"> </w:t>
      </w:r>
      <w:r>
        <w:t xml:space="preserve">Table 8.13</w:t>
      </w:r>
      <w:r>
        <w:t xml:space="preserve"> </w:t>
      </w:r>
      <w:r>
        <w:t xml:space="preserve">(p.155) or Table</w:t>
      </w:r>
      <w:r>
        <w:t xml:space="preserve"> </w:t>
      </w:r>
      <w:r>
        <w:t xml:space="preserve">2.2, Annex 4,</w:t>
      </w:r>
      <w:r>
        <w:t xml:space="preserve"> </w:t>
      </w:r>
      <w:r>
        <w:t xml:space="preserve">p. 109;</w:t>
      </w:r>
      <w:r>
        <w:t xml:space="preserve"> </w:t>
      </w:r>
      <w:r>
        <w:t xml:space="preserve">Table 8.11</w:t>
      </w:r>
      <w:r>
        <w:t xml:space="preserve"> </w:t>
      </w:r>
      <w:r>
        <w:t xml:space="preserve">(p.153) or Table</w:t>
      </w:r>
      <w:r>
        <w:t xml:space="preserve"> </w:t>
      </w:r>
      <w:r>
        <w:t xml:space="preserve">2 Qualitative</w:t>
      </w:r>
      <w:r>
        <w:t xml:space="preserve"> </w:t>
      </w:r>
      <w:r>
        <w:t xml:space="preserve">impacts of the</w:t>
      </w:r>
      <w:r>
        <w:t xml:space="preserve"> </w:t>
      </w:r>
      <w:r>
        <w:t xml:space="preserve">policy options,</w:t>
      </w:r>
      <w:r>
        <w:t xml:space="preserve"> </w:t>
      </w:r>
      <w:r>
        <w:t xml:space="preserve">Annex 4, p. 108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Chapter 6 of the IA;</w:t>
      </w:r>
      <w:r>
        <w:t xml:space="preserve"> </w:t>
      </w:r>
      <w:r>
        <w:t xml:space="preserve">-</w:t>
      </w:r>
      <w:r>
        <w:t xml:space="preserve"> </w:t>
      </w:r>
      <w:r>
        <w:t xml:space="preserve">Approx. EUR 66 to 92 million</w:t>
      </w:r>
      <w:r>
        <w:t xml:space="preserve"> </w:t>
      </w:r>
      <w:r>
        <w:t xml:space="preserve">(PO3). Hence the indication of</w:t>
      </w:r>
      <w:r>
        <w:t xml:space="preserve"> </w:t>
      </w:r>
      <w:r>
        <w:t xml:space="preserve">EUR 79 million p.a. in this</w:t>
      </w:r>
      <w:r>
        <w:t xml:space="preserve"> </w:t>
      </w:r>
      <w:r>
        <w:t xml:space="preserve">Chapter 6 of the IA.</w:t>
      </w:r>
      <w:r>
        <w:t xml:space="preserve"> </w:t>
      </w:r>
      <w:r>
        <w:t xml:space="preserve">The costs indicated are expected</w:t>
      </w:r>
      <w:r>
        <w:t xml:space="preserve"> </w:t>
      </w:r>
      <w:r>
        <w:t xml:space="preserve">initially</w:t>
      </w:r>
      <w:r>
        <w:t xml:space="preserve"> </w:t>
      </w:r>
      <w:r>
        <w:t xml:space="preserve">only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t xml:space="preserve">likely</w:t>
      </w:r>
      <w:r>
        <w:t xml:space="preserve"> </w:t>
      </w:r>
      <w:r>
        <w:t xml:space="preserve">marginal in subsequent years.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is</w:t>
      </w:r>
      <w:r>
        <w:t xml:space="preserve"> </w:t>
      </w:r>
      <w:r>
        <w:t xml:space="preserve">limited to a qualitative appraisal of</w:t>
      </w:r>
      <w:r>
        <w:t xml:space="preserve"> </w:t>
      </w:r>
      <w:r>
        <w:t xml:space="preserve">how</w:t>
      </w:r>
      <w:r>
        <w:t xml:space="preserve"> </w:t>
      </w:r>
      <w:r>
        <w:t xml:space="preserve">compliance</w:t>
      </w:r>
      <w:r>
        <w:t xml:space="preserve"> </w:t>
      </w:r>
      <w:r>
        <w:t xml:space="preserve">and/or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could</w:t>
      </w:r>
      <w:r>
        <w:t xml:space="preserve"> </w:t>
      </w:r>
      <w:r>
        <w:t xml:space="preserve">vary</w:t>
      </w:r>
      <w:r>
        <w:t xml:space="preserve"> </w:t>
      </w:r>
      <w:r>
        <w:t xml:space="preserve">across policy options.</w:t>
      </w:r>
      <w:r>
        <w:t xml:space="preserve"> </w:t>
      </w:r>
      <w:r>
        <w:t xml:space="preserve">Baseline in terms of</w:t>
      </w:r>
      <w:r>
        <w:t xml:space="preserve"> </w:t>
      </w:r>
      <w:r>
        <w:t xml:space="preserve">EU27 GDP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The baseline in terms of GDP is</w:t>
      </w:r>
      <w:r>
        <w:t xml:space="preserve"> </w:t>
      </w:r>
      <w:r>
        <w:t xml:space="preserve">based on the European Data</w:t>
      </w:r>
      <w:r>
        <w:t xml:space="preserve"> </w:t>
      </w:r>
      <w:r>
        <w:t xml:space="preserve">Monitoring (EDM) Tool GDP</w:t>
      </w:r>
      <w:r>
        <w:t xml:space="preserve"> </w:t>
      </w:r>
      <w:r>
        <w:t xml:space="preserve">projections and beyond 2025 based</w:t>
      </w:r>
      <w:r>
        <w:t xml:space="preserve"> </w:t>
      </w:r>
      <w:r>
        <w:t xml:space="preserve">on GDP growth rate forecasts of</w:t>
      </w:r>
      <w:r>
        <w:t xml:space="preserve"> </w:t>
      </w:r>
      <w:r>
        <w:t xml:space="preserve">the OECD (1.5%-1.6% p.a.).</w:t>
      </w:r>
      <w:r>
        <w:t xml:space="preserve"> </w:t>
      </w:r>
      <w:r>
        <w:t xml:space="preserve">EDM Tool:</w:t>
      </w:r>
      <w:r>
        <w:t xml:space="preserve"> </w:t>
      </w:r>
      <w:r>
        <w:t xml:space="preserve">http://datalandscape.eu/european-</w:t>
      </w:r>
      <w:r>
        <w:t xml:space="preserve"> </w:t>
      </w:r>
      <w:r>
        <w:t xml:space="preserve">data-market-monitoring-tool-2018</w:t>
      </w:r>
      <w:r>
        <w:br/>
      </w:r>
      <w:r>
        <w:t xml:space="preserve">Section 3.5.1, p. </w:t>
      </w:r>
      <w:r>
        <w:t xml:space="preserve"> </w:t>
      </w:r>
      <w:r>
        <w:t xml:space="preserve">340</w:t>
      </w:r>
      <w:r>
        <w:t xml:space="preserve"> </w:t>
      </w:r>
      <w:r>
        <w:t xml:space="preserve">[B2B/B2C]</w:t>
      </w:r>
      <w:r>
        <w:t xml:space="preserve"> </w:t>
      </w:r>
      <w:r>
        <w:t xml:space="preserve">Overall</w:t>
      </w:r>
      <w:r>
        <w:t xml:space="preserve"> </w:t>
      </w:r>
      <w:r>
        <w:t xml:space="preserve">GDP increase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The baseline scenario foresees an</w:t>
      </w:r>
      <w:r>
        <w:t xml:space="preserve"> </w:t>
      </w:r>
      <w:r>
        <w:t xml:space="preserve">autonomous growth to around</w:t>
      </w:r>
      <w:r>
        <w:t xml:space="preserve"> </w:t>
      </w:r>
      <w:r>
        <w:t xml:space="preserve">13.80 trillion EUR (+20%) in</w:t>
      </w:r>
      <w:r>
        <w:t xml:space="preserve"> </w:t>
      </w:r>
      <w:r>
        <w:t xml:space="preserve">2028. For 2028, the Deloitte study</w:t>
      </w:r>
      <w:r>
        <w:t xml:space="preserve"> </w:t>
      </w:r>
      <w:r>
        <w:t xml:space="preserve">analysis</w:t>
      </w:r>
      <w:r>
        <w:t xml:space="preserve"> </w:t>
      </w:r>
      <w:r>
        <w:t xml:space="preserve">indicates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annual addition of 273.1 billion</w:t>
      </w:r>
      <w:r>
        <w:t xml:space="preserve"> </w:t>
      </w:r>
      <w:r>
        <w:t xml:space="preserve">EUR to GDP if the policy option 2</w:t>
      </w:r>
      <w:r>
        <w:t xml:space="preserve"> </w:t>
      </w:r>
      <w:r>
        <w:t xml:space="preserve">intervention was introduced. If</w:t>
      </w:r>
      <w:r>
        <w:t xml:space="preserve"> </w:t>
      </w:r>
      <w:r>
        <w:t xml:space="preserve">policy option 3 is introduced, a</w:t>
      </w:r>
      <w:r>
        <w:t xml:space="preserve"> </w:t>
      </w:r>
      <w:r>
        <w:t xml:space="preserve">potential annual addition of 221.0</w:t>
      </w:r>
      <w:r>
        <w:t xml:space="preserve"> </w:t>
      </w:r>
      <w:r>
        <w:t xml:space="preserve">billion EUR to GDP is estimated.</w:t>
      </w:r>
      <w:r>
        <w:t xml:space="preserve"> </w:t>
      </w:r>
      <w:r>
        <w:t xml:space="preserve">In 2028, the value of the GDP</w:t>
      </w:r>
      <w:r>
        <w:t xml:space="preserve"> </w:t>
      </w:r>
      <w:r>
        <w:t xml:space="preserve">could increase from 13.8 trillion</w:t>
      </w:r>
      <w:r>
        <w:t xml:space="preserve"> </w:t>
      </w:r>
      <w:r>
        <w:t xml:space="preserve">EUR to around 14.07 trillion EUR</w:t>
      </w:r>
      <w:r>
        <w:t xml:space="preserve"> </w:t>
      </w:r>
      <w:r>
        <w:t xml:space="preserve">if 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was</w:t>
      </w:r>
      <w:r>
        <w:t xml:space="preserve"> </w:t>
      </w:r>
      <w:r>
        <w:t xml:space="preserve">introduced (plus 1.98% to the</w:t>
      </w:r>
      <w:r>
        <w:t xml:space="preserve"> </w:t>
      </w:r>
      <w:r>
        <w:t xml:space="preserve">GDP). In 2028, the value of the</w:t>
      </w:r>
      <w:r>
        <w:t xml:space="preserve"> </w:t>
      </w:r>
      <w:r>
        <w:t xml:space="preserve">GDP could increase from 13.80</w:t>
      </w:r>
      <w:r>
        <w:t xml:space="preserve"> </w:t>
      </w:r>
      <w:r>
        <w:t xml:space="preserve">trillion EUR to 14.02 trillion EUR</w:t>
      </w:r>
      <w:r>
        <w:t xml:space="preserve"> </w:t>
      </w:r>
      <w:r>
        <w:t xml:space="preserve">if policy option 3 was introduced</w:t>
      </w:r>
      <w:r>
        <w:t xml:space="preserve"> </w:t>
      </w:r>
      <w:r>
        <w:t xml:space="preserve">Section 3.5.2,</w:t>
      </w:r>
      <w:r>
        <w:t xml:space="preserve"> </w:t>
      </w:r>
      <w:r>
        <w:t xml:space="preserve">p. 343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(plus 1.60% to the GDP). For the</w:t>
      </w:r>
      <w:r>
        <w:t xml:space="preserve"> </w:t>
      </w:r>
      <w:r>
        <w:t xml:space="preserve">analysis of the economic impact a</w:t>
      </w:r>
      <w:r>
        <w:t xml:space="preserve"> </w:t>
      </w:r>
      <w:r>
        <w:t xml:space="preserve">bottom-up analysis is conducted.</w:t>
      </w:r>
      <w:r>
        <w:t xml:space="preserve"> </w:t>
      </w:r>
      <w:r>
        <w:t xml:space="preserve">The bottom-up approach is based</w:t>
      </w:r>
      <w:r>
        <w:t xml:space="preserve"> </w:t>
      </w:r>
      <w:r>
        <w:t xml:space="preserve">on the micro-analysis of estimated</w:t>
      </w:r>
      <w:r>
        <w:t xml:space="preserve"> </w:t>
      </w:r>
      <w:r>
        <w:t xml:space="preserve">impacts conducted for each of the</w:t>
      </w:r>
      <w:r>
        <w:t xml:space="preserve"> </w:t>
      </w:r>
      <w:r>
        <w:t xml:space="preserve">subtasks</w:t>
      </w:r>
      <w:r>
        <w:t xml:space="preserve"> </w:t>
      </w:r>
      <w:r>
        <w:t xml:space="preserve">under</w:t>
      </w:r>
      <w:r>
        <w:t xml:space="preserve"> </w:t>
      </w:r>
      <w:r>
        <w:t xml:space="preserve">consideration.</w:t>
      </w:r>
      <w:r>
        <w:t xml:space="preserve"> </w:t>
      </w:r>
      <w:r>
        <w:t xml:space="preserve">Within the cost-benefit-analysis,</w:t>
      </w:r>
      <w:r>
        <w:t xml:space="preserve"> </w:t>
      </w:r>
      <w:r>
        <w:t xml:space="preserve">certain benefits (e.g. additional</w:t>
      </w:r>
      <w:r>
        <w:t xml:space="preserve"> </w:t>
      </w:r>
      <w:r>
        <w:t xml:space="preserve">revenues,</w:t>
      </w:r>
      <w:r>
        <w:t xml:space="preserve"> </w:t>
      </w:r>
      <w:r>
        <w:t xml:space="preserve">profits,</w:t>
      </w:r>
      <w:r>
        <w:t xml:space="preserve"> </w:t>
      </w:r>
      <w:r>
        <w:t xml:space="preserve">productivity</w:t>
      </w:r>
      <w:r>
        <w:t xml:space="preserve"> </w:t>
      </w:r>
      <w:r>
        <w:t xml:space="preserve">gains)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(e.g. 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compliance costs) are assessed. As</w:t>
      </w:r>
      <w:r>
        <w:t xml:space="preserve"> </w:t>
      </w:r>
      <w:r>
        <w:t xml:space="preserve">far as possible, the impact on GDP</w:t>
      </w:r>
      <w:r>
        <w:t xml:space="preserve"> </w:t>
      </w:r>
      <w:r>
        <w:t xml:space="preserve">is estimated based on the cost-</w:t>
      </w:r>
      <w:r>
        <w:t xml:space="preserve"> </w:t>
      </w:r>
      <w:r>
        <w:t xml:space="preserve">benefit-analysis results and/or case</w:t>
      </w:r>
      <w:r>
        <w:t xml:space="preserve"> </w:t>
      </w:r>
      <w:r>
        <w:t xml:space="preserve">studies. The results and estimations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micro-analyses</w:t>
      </w:r>
      <w:r>
        <w:t xml:space="preserve"> </w:t>
      </w:r>
      <w:r>
        <w:t xml:space="preserve">are</w:t>
      </w:r>
      <w:r>
        <w:t xml:space="preserve"> </w:t>
      </w:r>
      <w:r>
        <w:t xml:space="preserve">extrapolated and scaled in this</w:t>
      </w:r>
      <w:r>
        <w:t xml:space="preserve"> </w:t>
      </w:r>
      <w:r>
        <w:t xml:space="preserve">regard.</w:t>
      </w:r>
      <w:r>
        <w:t xml:space="preserve"> </w:t>
      </w:r>
      <w:r>
        <w:t xml:space="preserve">[B2B/B2C]</w:t>
      </w:r>
      <w:r>
        <w:t xml:space="preserve"> </w:t>
      </w:r>
      <w:r>
        <w:t xml:space="preserve">Cost</w:t>
      </w:r>
      <w:r>
        <w:t xml:space="preserve"> </w:t>
      </w:r>
      <w:r>
        <w:t xml:space="preserve">savings from reduction</w:t>
      </w:r>
      <w:r>
        <w:t xml:space="preserve"> </w:t>
      </w:r>
      <w:r>
        <w:t xml:space="preserve">of moving costs for</w:t>
      </w:r>
      <w:r>
        <w:t xml:space="preserve"> </w:t>
      </w:r>
      <w:r>
        <w:t xml:space="preserve">aftermarket services</w:t>
      </w:r>
    </w:p>
    <w:p>
      <w:pPr>
        <w:pStyle w:val="BodyText"/>
      </w:pP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</w:p>
    <w:p>
      <w:pPr>
        <w:pStyle w:val="BodyText"/>
      </w:pPr>
      <w:r>
        <w:t xml:space="preserve">Moving costs for the users of IoT</w:t>
      </w:r>
      <w:r>
        <w:t xml:space="preserve"> </w:t>
      </w:r>
      <w:r>
        <w:t xml:space="preserve">solutions for having aftermarket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third</w:t>
      </w:r>
      <w:r>
        <w:t xml:space="preserve"> </w:t>
      </w:r>
      <w:r>
        <w:t xml:space="preserve">parties,</w:t>
      </w:r>
      <w:r>
        <w:t xml:space="preserve"> </w:t>
      </w:r>
      <w:r>
        <w:t xml:space="preserve">estimated to be approximately</w:t>
      </w:r>
      <w:r>
        <w:t xml:space="preserve"> </w:t>
      </w:r>
      <w:r>
        <w:t xml:space="preserve">100K EUR/year (per company/data</w:t>
      </w:r>
      <w:r>
        <w:t xml:space="preserve"> </w:t>
      </w:r>
      <w:r>
        <w:t xml:space="preserve">co-producer) by the interviewed</w:t>
      </w:r>
      <w:r>
        <w:t xml:space="preserve"> </w:t>
      </w:r>
      <w:r>
        <w:t xml:space="preserve">stakeholders (baseline scenario).</w:t>
      </w:r>
      <w:r>
        <w:t xml:space="preserve"> </w:t>
      </w:r>
      <w:r>
        <w:t xml:space="preserve">This cost is expected to be reduced</w:t>
      </w:r>
      <w:r>
        <w:t xml:space="preserve"> </w:t>
      </w:r>
      <w:r>
        <w:t xml:space="preserve">thanks to the policy measures,</w:t>
      </w:r>
      <w:r>
        <w:t xml:space="preserve"> </w:t>
      </w:r>
      <w:r>
        <w:t xml:space="preserve">leading to a benefit (a saving of</w:t>
      </w:r>
      <w:r>
        <w:t xml:space="preserve"> </w:t>
      </w:r>
      <w:r>
        <w:t xml:space="preserve">15% and 20% for PO2 and PO3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Section</w:t>
      </w:r>
      <w:r>
        <w:t xml:space="preserve"> </w:t>
      </w:r>
      <w:r>
        <w:t xml:space="preserve">3.3.3.2.2.1,</w:t>
      </w:r>
      <w:r>
        <w:t xml:space="preserve"> </w:t>
      </w:r>
      <w:r>
        <w:t xml:space="preserve">p. 277;</w:t>
      </w:r>
    </w:p>
    <w:p>
      <w:pPr>
        <w:pStyle w:val="BodyText"/>
      </w:pPr>
      <w:r>
        <w:t xml:space="preserve">EUR 68 130 million p.a. (PO2</w:t>
      </w:r>
      <w:r>
        <w:t xml:space="preserve"> </w:t>
      </w:r>
      <w:r>
        <w:t xml:space="preserve">savings total vs. baseline)</w:t>
      </w:r>
      <w:r>
        <w:t xml:space="preserve"> </w:t>
      </w:r>
      <w:r>
        <w:t xml:space="preserve">Table 80, p. 287</w:t>
      </w:r>
      <w:r>
        <w:t xml:space="preserve"> </w:t>
      </w:r>
      <w:r>
        <w:t xml:space="preserve">EUR 90 840 million p.a. (PO3</w:t>
      </w:r>
      <w:r>
        <w:t xml:space="preserve"> </w:t>
      </w:r>
      <w:r>
        <w:t xml:space="preserve">savings total vs. baseline)</w:t>
      </w:r>
      <w:r>
        <w:t xml:space="preserve"> </w:t>
      </w:r>
      <w:r>
        <w:t xml:space="preserve">Table 82, p. 292</w:t>
      </w:r>
      <w:r>
        <w:t xml:space="preserve"> </w:t>
      </w:r>
      <w:r>
        <w:t xml:space="preserve">[B2B/B2C] Gains in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productivity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enhanced data access</w:t>
      </w:r>
      <w:r>
        <w:t xml:space="preserve"> </w:t>
      </w:r>
      <w:r>
        <w:t xml:space="preserve">and use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Baseline (GVA EU27 in 2019):</w:t>
      </w:r>
      <w:r>
        <w:t xml:space="preserve"> </w:t>
      </w:r>
      <w:r>
        <w:t xml:space="preserve">EUR 1.3 billion p.a.</w:t>
      </w:r>
      <w:r>
        <w:br/>
      </w:r>
      <w:r>
        <w:t xml:space="preserve">The effectiveness/productivity is</w:t>
      </w:r>
      <w:r>
        <w:t xml:space="preserve"> </w:t>
      </w:r>
      <w:r>
        <w:t xml:space="preserve">expected to increase by 15% or</w:t>
      </w:r>
      <w:r>
        <w:t xml:space="preserve"> </w:t>
      </w:r>
      <w:r>
        <w:t xml:space="preserve">10% for PO2 and PO3 respectively</w:t>
      </w:r>
      <w:r>
        <w:t xml:space="preserve"> </w:t>
      </w:r>
      <w:r>
        <w:t xml:space="preserve">based on interviewed stakeholders.</w:t>
      </w:r>
      <w:r>
        <w:t xml:space="preserve"> </w:t>
      </w:r>
      <w:r>
        <w:t xml:space="preserve">Section 4.2.1.4,</w:t>
      </w:r>
      <w:r>
        <w:t xml:space="preserve"> </w:t>
      </w:r>
      <w:r>
        <w:t xml:space="preserve">p. 408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EUR 196.7 billion p.a. by 2028</w:t>
      </w:r>
      <w:r>
        <w:t xml:space="preserve"> </w:t>
      </w:r>
      <w:r>
        <w:t xml:space="preserve">Table 80, p. 287</w:t>
      </w:r>
      <w:r>
        <w:t xml:space="preserve"> </w:t>
      </w:r>
      <w:r>
        <w:t xml:space="preserve">EUR 131.2 billion p.a. across the</w:t>
      </w:r>
      <w:r>
        <w:t xml:space="preserve"> </w:t>
      </w:r>
      <w:r>
        <w:t xml:space="preserve">data economy</w:t>
      </w:r>
      <w:r>
        <w:t xml:space="preserve"> </w:t>
      </w:r>
      <w:r>
        <w:t xml:space="preserve">Table 82, p. 292</w:t>
      </w:r>
      <w:r>
        <w:t xml:space="preserve"> </w:t>
      </w:r>
      <w:r>
        <w:t xml:space="preserve">[B2B/B2C]</w:t>
      </w:r>
      <w:r>
        <w:t xml:space="preserve"> </w:t>
      </w:r>
      <w:r>
        <w:t xml:space="preserve">One-off</w:t>
      </w:r>
      <w:r>
        <w:t xml:space="preserve"> </w:t>
      </w:r>
      <w:r>
        <w:t xml:space="preserve">and recurring costs for</w:t>
      </w:r>
      <w:r>
        <w:t xml:space="preserve"> </w:t>
      </w:r>
      <w:r>
        <w:t xml:space="preserve">the development of data</w:t>
      </w:r>
      <w:r>
        <w:t xml:space="preserve"> </w:t>
      </w:r>
      <w:r>
        <w:t xml:space="preserve">management</w:t>
      </w:r>
      <w:r>
        <w:t xml:space="preserve"> </w:t>
      </w:r>
      <w:r>
        <w:t xml:space="preserve">agreements,</w:t>
      </w:r>
      <w:r>
        <w:t xml:space="preserve"> </w:t>
      </w:r>
      <w:r>
        <w:t xml:space="preserve">in</w:t>
      </w:r>
      <w:r>
        <w:t xml:space="preserve"> </w:t>
      </w:r>
      <w:r>
        <w:t xml:space="preserve">compliance with the</w:t>
      </w:r>
      <w:r>
        <w:t xml:space="preserve"> </w:t>
      </w:r>
      <w:r>
        <w:t xml:space="preserve">legislation and relevant</w:t>
      </w:r>
      <w:r>
        <w:t xml:space="preserve"> </w:t>
      </w:r>
      <w:r>
        <w:t xml:space="preserve">administrative/overhead</w:t>
      </w:r>
      <w:r>
        <w:t xml:space="preserve"> </w:t>
      </w:r>
      <w:r>
        <w:t xml:space="preserve">cost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The</w:t>
      </w:r>
      <w:r>
        <w:t xml:space="preserve"> </w:t>
      </w:r>
      <w:r>
        <w:t xml:space="preserve">interviewed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estimated the amount of this cost</w:t>
      </w:r>
      <w:r>
        <w:t xml:space="preserve"> </w:t>
      </w:r>
      <w:r>
        <w:t xml:space="preserve">to reach approximately EUR 1</w:t>
      </w:r>
      <w:r>
        <w:t xml:space="preserve"> </w:t>
      </w:r>
      <w:r>
        <w:t xml:space="preserve">million p.a. per large company.</w:t>
      </w:r>
      <w:r>
        <w:br/>
      </w:r>
      <w:r>
        <w:t xml:space="preserve">If this were to be multiplied by the</w:t>
      </w:r>
      <w:r>
        <w:t xml:space="preserve"> </w:t>
      </w:r>
      <w:r>
        <w:t xml:space="preserve">6.190 large companies in the EU</w:t>
      </w:r>
      <w:r>
        <w:t xml:space="preserve"> </w:t>
      </w:r>
      <w:r>
        <w:t xml:space="preserve">offering IoT solutions, this would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potentially very high overall costs</w:t>
      </w:r>
      <w:r>
        <w:t xml:space="preserve"> </w:t>
      </w:r>
      <w:r>
        <w:t xml:space="preserve">(around EUR 6 billion p.a.). The</w:t>
      </w:r>
      <w:r>
        <w:t xml:space="preserve"> </w:t>
      </w:r>
      <w:r>
        <w:t xml:space="preserve">estimates are based on the need of</w:t>
      </w:r>
      <w:r>
        <w:t xml:space="preserve"> </w:t>
      </w:r>
      <w:r>
        <w:t xml:space="preserve">elaborating</w:t>
      </w:r>
      <w:r>
        <w:t xml:space="preserve"> </w:t>
      </w:r>
      <w:r>
        <w:t xml:space="preserve">complex</w:t>
      </w:r>
      <w:r>
        <w:t xml:space="preserve"> </w:t>
      </w:r>
      <w:r>
        <w:t xml:space="preserve">data</w:t>
      </w:r>
      <w:r>
        <w:t xml:space="preserve"> </w:t>
      </w:r>
      <w:r>
        <w:t xml:space="preserve">management agreements and of</w:t>
      </w:r>
      <w:r>
        <w:t xml:space="preserve"> </w:t>
      </w:r>
      <w:r>
        <w:t xml:space="preserve">tracking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downstream, which is not an</w:t>
      </w:r>
      <w:r>
        <w:t xml:space="preserve"> </w:t>
      </w:r>
      <w:r>
        <w:t xml:space="preserve">obligation. Under PO2, the legal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safeguards</w:t>
      </w:r>
      <w:r>
        <w:t xml:space="preserve"> </w:t>
      </w:r>
      <w:r>
        <w:t xml:space="preserve">benefitting the data holders would</w:t>
      </w:r>
      <w:r>
        <w:t xml:space="preserve"> </w:t>
      </w:r>
      <w:r>
        <w:t xml:space="preserve">considerably</w:t>
      </w:r>
      <w:r>
        <w:t xml:space="preserve"> </w:t>
      </w:r>
      <w:r>
        <w:t xml:space="preserve">automatize</w:t>
      </w:r>
      <w:r>
        <w:t xml:space="preserve"> </w:t>
      </w:r>
      <w:r>
        <w:t xml:space="preserve">and</w:t>
      </w:r>
      <w:r>
        <w:t xml:space="preserve"> </w:t>
      </w:r>
      <w:r>
        <w:t xml:space="preserve">facilitate the implementation and</w:t>
      </w:r>
      <w:r>
        <w:t xml:space="preserve"> </w:t>
      </w:r>
      <w:r>
        <w:t xml:space="preserve">monitoring of the data agreements.</w:t>
      </w:r>
      <w:r>
        <w:t xml:space="preserve"> </w:t>
      </w:r>
      <w:r>
        <w:t xml:space="preserve">Furthermore, in most cases, the</w:t>
      </w:r>
      <w:r>
        <w:t xml:space="preserve"> </w:t>
      </w:r>
      <w:r>
        <w:t xml:space="preserve">technical adaptations necessary to</w:t>
      </w:r>
      <w:r>
        <w:t xml:space="preserve"> </w:t>
      </w:r>
      <w:r>
        <w:t xml:space="preserve">allow the access to data would not</w:t>
      </w:r>
      <w:r>
        <w:t xml:space="preserve"> </w:t>
      </w:r>
      <w:r>
        <w:t xml:space="preserve">need to be introduced ‘from</w:t>
      </w:r>
      <w:r>
        <w:t xml:space="preserve"> </w:t>
      </w:r>
      <w:r>
        <w:t xml:space="preserve">scratch’ as it is likely that most of</w:t>
      </w:r>
      <w:r>
        <w:t xml:space="preserve"> </w:t>
      </w:r>
      <w:r>
        <w:t xml:space="preserve">the larger companies (i.e. those</w:t>
      </w:r>
      <w:r>
        <w:t xml:space="preserve"> </w:t>
      </w:r>
      <w:r>
        <w:t xml:space="preserve">covered by PO2) would already be</w:t>
      </w:r>
      <w:r>
        <w:t xml:space="preserve"> </w:t>
      </w:r>
      <w:r>
        <w:t xml:space="preserve">well equipped and technologically</w:t>
      </w:r>
      <w:r>
        <w:t xml:space="preserve"> </w:t>
      </w:r>
      <w:r>
        <w:t xml:space="preserve">ready to share data on a wide scale.</w:t>
      </w:r>
      <w:r>
        <w:t xml:space="preserve"> </w:t>
      </w:r>
      <w:r>
        <w:t xml:space="preserve">Table 79, p. 284</w:t>
      </w:r>
      <w:r>
        <w:t xml:space="preserve"> </w:t>
      </w:r>
      <w:r>
        <w:t xml:space="preserve">[B2B/B2C]</w:t>
      </w:r>
      <w:r>
        <w:t xml:space="preserve"> </w:t>
      </w:r>
      <w:r>
        <w:t xml:space="preserve">One-off</w:t>
      </w:r>
      <w:r>
        <w:t xml:space="preserve"> </w:t>
      </w:r>
      <w:r>
        <w:t xml:space="preserve">and recurring costs for</w:t>
      </w:r>
      <w:r>
        <w:t xml:space="preserve"> </w:t>
      </w:r>
      <w:r>
        <w:t xml:space="preserve">developing</w:t>
      </w:r>
      <w:r>
        <w:t xml:space="preserve"> </w:t>
      </w:r>
      <w:r>
        <w:t xml:space="preserve">technical</w:t>
      </w:r>
      <w:r>
        <w:t xml:space="preserve"> </w:t>
      </w:r>
      <w:r>
        <w:t xml:space="preserve">solutions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According to the support study, for</w:t>
      </w:r>
      <w:r>
        <w:t xml:space="preserve"> </w:t>
      </w:r>
      <w:r>
        <w:t xml:space="preserve">data holders, the costs are EUR</w:t>
      </w:r>
      <w:r>
        <w:t xml:space="preserve"> </w:t>
      </w:r>
      <w:r>
        <w:t xml:space="preserve">47.8 million (one-off) and EUR</w:t>
      </w:r>
      <w:r>
        <w:t xml:space="preserve"> </w:t>
      </w:r>
      <w:r>
        <w:t xml:space="preserve">10.2 million p.a. (recurrent). For</w:t>
      </w:r>
      <w:r>
        <w:t xml:space="preserve"> </w:t>
      </w:r>
      <w:r>
        <w:t xml:space="preserve">data re-users, the costs are EUR</w:t>
      </w:r>
      <w:r>
        <w:t xml:space="preserve"> </w:t>
      </w:r>
      <w:r>
        <w:t xml:space="preserve">35.6 million (one-off) and EUR</w:t>
      </w:r>
      <w:r>
        <w:t xml:space="preserve"> </w:t>
      </w:r>
      <w:r>
        <w:t xml:space="preserve">10.2 million p.a. (recurrent). As</w:t>
      </w:r>
      <w:r>
        <w:t xml:space="preserve"> </w:t>
      </w:r>
      <w:r>
        <w:t xml:space="preserve">such, the total cost is EUR 83.4</w:t>
      </w:r>
      <w:r>
        <w:t xml:space="preserve"> </w:t>
      </w:r>
      <w:r>
        <w:t xml:space="preserve">million (one-off) and EUR 18</w:t>
      </w:r>
      <w:r>
        <w:t xml:space="preserve"> </w:t>
      </w:r>
      <w:r>
        <w:t xml:space="preserve">million p.a. (recurrent).</w:t>
      </w:r>
      <w:r>
        <w:t xml:space="preserve"> </w:t>
      </w:r>
      <w:r>
        <w:t xml:space="preserve">The fitness tracker market is about</w:t>
      </w:r>
      <w:r>
        <w:t xml:space="preserve"> </w:t>
      </w:r>
      <w:r>
        <w:t xml:space="preserve">5% of the whole IoT market.</w:t>
      </w:r>
      <w:r>
        <w:t xml:space="preserve"> </w:t>
      </w:r>
      <w:r>
        <w:t xml:space="preserve">Therefore, extrapolating the costs</w:t>
      </w:r>
      <w:r>
        <w:t xml:space="preserve"> </w:t>
      </w:r>
      <w:r>
        <w:t xml:space="preserve">Table 72, p. 267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incurred in the fitness tracker</w:t>
      </w:r>
      <w:r>
        <w:t xml:space="preserve"> </w:t>
      </w:r>
      <w:r>
        <w:t xml:space="preserve">market to the whole IoT market,</w:t>
      </w:r>
      <w:r>
        <w:t xml:space="preserve"> </w:t>
      </w:r>
      <w:r>
        <w:t xml:space="preserve">the cost to develop technical</w:t>
      </w:r>
      <w:r>
        <w:t xml:space="preserve"> </w:t>
      </w:r>
      <w:r>
        <w:t xml:space="preserve">solutions would total EUR 1 641</w:t>
      </w:r>
      <w:r>
        <w:t xml:space="preserve"> </w:t>
      </w:r>
      <w:r>
        <w:t xml:space="preserve">million (one-off) and EUR 354</w:t>
      </w:r>
      <w:r>
        <w:t xml:space="preserve"> </w:t>
      </w:r>
      <w:r>
        <w:t xml:space="preserve">million p.a. (recurrent). This would</w:t>
      </w:r>
      <w:r>
        <w:t xml:space="preserve"> </w:t>
      </w:r>
      <w:r>
        <w:t xml:space="preserve">be the scenario under PO3.</w:t>
      </w:r>
      <w:r>
        <w:br/>
      </w:r>
      <w:r>
        <w:t xml:space="preserve">Since under PO2 there is 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such</w:t>
      </w:r>
      <w:r>
        <w:t xml:space="preserve"> </w:t>
      </w:r>
      <w:r>
        <w:t xml:space="preserve">technical</w:t>
      </w:r>
      <w:r>
        <w:t xml:space="preserve"> </w:t>
      </w:r>
      <w:r>
        <w:t xml:space="preserve">solution,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reasonable assumption that only</w:t>
      </w:r>
      <w:r>
        <w:t xml:space="preserve"> </w:t>
      </w:r>
      <w:r>
        <w:t xml:space="preserve">25% of companies choose to</w:t>
      </w:r>
      <w:r>
        <w:t xml:space="preserve"> </w:t>
      </w:r>
      <w:r>
        <w:t xml:space="preserve">undertake this investment, the cost</w:t>
      </w:r>
      <w:r>
        <w:t xml:space="preserve"> </w:t>
      </w:r>
      <w:r>
        <w:t xml:space="preserve">would be EUR 410 million (one-</w:t>
      </w:r>
      <w:r>
        <w:t xml:space="preserve"> </w:t>
      </w:r>
      <w:r>
        <w:t xml:space="preserve">off) and EUR 88 million p.a.</w:t>
      </w:r>
      <w:r>
        <w:t xml:space="preserve"> </w:t>
      </w:r>
      <w:r>
        <w:t xml:space="preserve">(recurrent).</w:t>
      </w:r>
      <w:r>
        <w:br/>
      </w:r>
      <w:r>
        <w:t xml:space="preserve">[B2G]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benefits in terms 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for private sector due to</w:t>
      </w:r>
      <w:r>
        <w:t xml:space="preserve"> </w:t>
      </w:r>
      <w:r>
        <w:t xml:space="preserve">B2G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The reduction of administrative</w:t>
      </w:r>
      <w:r>
        <w:t xml:space="preserve"> </w:t>
      </w:r>
      <w:r>
        <w:t xml:space="preserve">burden for the private sector would</w:t>
      </w:r>
      <w:r>
        <w:t xml:space="preserve"> </w:t>
      </w:r>
      <w:r>
        <w:t xml:space="preserve">be from roughly EUR 248 million</w:t>
      </w:r>
      <w:r>
        <w:t xml:space="preserve"> </w:t>
      </w:r>
      <w:r>
        <w:t xml:space="preserve">to EUR 94 million. The difference</w:t>
      </w:r>
      <w:r>
        <w:t xml:space="preserve"> </w:t>
      </w:r>
      <w:r>
        <w:t xml:space="preserve">between the baseline scenario,</w:t>
      </w:r>
      <w:r>
        <w:t xml:space="preserve"> </w:t>
      </w:r>
      <w:r>
        <w:t xml:space="preserve">where the use cases are not</w:t>
      </w:r>
      <w:r>
        <w:t xml:space="preserve"> </w:t>
      </w:r>
      <w:r>
        <w:t xml:space="preserve">streamlined and are more ad-hoc</w:t>
      </w:r>
      <w:r>
        <w:t xml:space="preserve"> </w:t>
      </w:r>
      <w:r>
        <w:t xml:space="preserve">with associated time-consuming</w:t>
      </w:r>
      <w:r>
        <w:t xml:space="preserve"> </w:t>
      </w:r>
      <w:r>
        <w:t xml:space="preserve">negotiation processes, and a policy</w:t>
      </w:r>
      <w:r>
        <w:t xml:space="preserve"> </w:t>
      </w:r>
      <w:r>
        <w:t xml:space="preserve">intervention,</w:t>
      </w:r>
      <w:r>
        <w:t xml:space="preserve"> </w:t>
      </w:r>
      <w:r>
        <w:t xml:space="preserve">which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facilitate B2G data collaboratives,</w:t>
      </w:r>
      <w:r>
        <w:t xml:space="preserve"> </w:t>
      </w:r>
      <w:r>
        <w:t xml:space="preserve">results in costs savings for the</w:t>
      </w:r>
      <w:r>
        <w:t xml:space="preserve"> </w:t>
      </w:r>
      <w:r>
        <w:t xml:space="preserve">private sector of roughly EUR 155</w:t>
      </w:r>
      <w:r>
        <w:t xml:space="preserve"> </w:t>
      </w:r>
      <w:r>
        <w:t xml:space="preserve">million</w:t>
      </w:r>
      <w:r>
        <w:t xml:space="preserve"> </w:t>
      </w:r>
      <w:r>
        <w:t xml:space="preserve">ceteris-paribus.</w:t>
      </w:r>
      <w:r>
        <w:t xml:space="preserve"> </w:t>
      </w:r>
      <w:r>
        <w:t xml:space="preserve">This</w:t>
      </w:r>
      <w:r>
        <w:t xml:space="preserve"> </w:t>
      </w:r>
      <w:r>
        <w:t xml:space="preserve">scenario was constructed taking</w:t>
      </w:r>
      <w:r>
        <w:t xml:space="preserve"> </w:t>
      </w:r>
      <w:r>
        <w:t xml:space="preserve">into account private data holders</w:t>
      </w:r>
      <w:r>
        <w:t xml:space="preserve"> </w:t>
      </w:r>
      <w:r>
        <w:t xml:space="preserve">(supermarkets, commercial banks,</w:t>
      </w:r>
      <w:r>
        <w:t xml:space="preserve"> </w:t>
      </w:r>
      <w:r>
        <w:t xml:space="preserve">mobile operators, accommodation</w:t>
      </w:r>
      <w:r>
        <w:t xml:space="preserve"> </w:t>
      </w:r>
      <w:r>
        <w:t xml:space="preserve">platforms</w:t>
      </w:r>
      <w:r>
        <w:t xml:space="preserve"> </w:t>
      </w:r>
      <w:r>
        <w:t xml:space="preserve">and</w:t>
      </w:r>
      <w:r>
        <w:t xml:space="preserve"> </w:t>
      </w:r>
      <w:r>
        <w:t xml:space="preserve">ride-hailing</w:t>
      </w:r>
      <w:r>
        <w:t xml:space="preserve"> </w:t>
      </w:r>
      <w:r>
        <w:t xml:space="preserve">companies) (PO2).</w:t>
      </w:r>
      <w:r>
        <w:t xml:space="preserve"> </w:t>
      </w:r>
      <w:r>
        <w:t xml:space="preserve">Section</w:t>
      </w:r>
      <w:r>
        <w:t xml:space="preserve"> </w:t>
      </w:r>
      <w:r>
        <w:t xml:space="preserve">3.3.1.4.2.2, p. </w:t>
      </w:r>
      <w:r>
        <w:t xml:space="preserve"> </w:t>
      </w:r>
      <w:r>
        <w:t xml:space="preserve">246</w:t>
      </w:r>
      <w:r>
        <w:t xml:space="preserve"> </w:t>
      </w:r>
      <w:r>
        <w:t xml:space="preserve">[B2G] Costs relating to</w:t>
      </w:r>
      <w:r>
        <w:t xml:space="preserve"> </w:t>
      </w:r>
      <w:r>
        <w:t xml:space="preserve">identifying,</w:t>
      </w:r>
      <w:r>
        <w:t xml:space="preserve"> </w:t>
      </w:r>
      <w:r>
        <w:t xml:space="preserve">normalising,</w:t>
      </w:r>
      <w:r>
        <w:t xml:space="preserve"> </w:t>
      </w:r>
      <w:r>
        <w:t xml:space="preserve">and</w:t>
      </w:r>
      <w:r>
        <w:t xml:space="preserve"> </w:t>
      </w:r>
      <w:r>
        <w:t xml:space="preserve">making data available</w:t>
      </w:r>
      <w:r>
        <w:t xml:space="preserve"> </w:t>
      </w:r>
      <w:r>
        <w:t xml:space="preserve">for reuse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The costs of both activities would</w:t>
      </w:r>
      <w:r>
        <w:t xml:space="preserve"> </w:t>
      </w:r>
      <w:r>
        <w:t xml:space="preserve">amount, at the EU level, to 78.06</w:t>
      </w:r>
      <w:r>
        <w:t xml:space="preserve"> </w:t>
      </w:r>
      <w:r>
        <w:t xml:space="preserve">million</w:t>
      </w:r>
      <w:r>
        <w:t xml:space="preserve"> </w:t>
      </w:r>
      <w:r>
        <w:t xml:space="preserve">euros</w:t>
      </w:r>
      <w:r>
        <w:t xml:space="preserve"> </w:t>
      </w:r>
      <w:r>
        <w:t xml:space="preserve">annually.</w:t>
      </w:r>
      <w:r>
        <w:t xml:space="preserve"> </w:t>
      </w:r>
      <w:r>
        <w:t xml:space="preserve">This</w:t>
      </w:r>
      <w:r>
        <w:t xml:space="preserve"> </w:t>
      </w:r>
      <w:r>
        <w:t xml:space="preserve">estimate is based on the total</w:t>
      </w:r>
      <w:r>
        <w:t xml:space="preserve"> </w:t>
      </w:r>
      <w:r>
        <w:t xml:space="preserve">number of affected stakeholders</w:t>
      </w:r>
      <w:r>
        <w:t xml:space="preserve"> </w:t>
      </w:r>
      <w:r>
        <w:t xml:space="preserve">(data holders), required FTEs per</w:t>
      </w:r>
      <w:r>
        <w:t xml:space="preserve"> </w:t>
      </w:r>
      <w:r>
        <w:t xml:space="preserve">year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stakeholder</w:t>
      </w:r>
      <w:r>
        <w:t xml:space="preserve"> </w:t>
      </w:r>
      <w:r>
        <w:t xml:space="preserve">feedback and the cost of one FTE</w:t>
      </w:r>
      <w:r>
        <w:t xml:space="preserve"> </w:t>
      </w:r>
      <w:r>
        <w:t xml:space="preserve">Section</w:t>
      </w:r>
      <w:r>
        <w:t xml:space="preserve"> </w:t>
      </w:r>
      <w:r>
        <w:t xml:space="preserve">3.3.1.4.2.1, p. </w:t>
      </w:r>
      <w:r>
        <w:t xml:space="preserve"> </w:t>
      </w:r>
      <w:r>
        <w:t xml:space="preserve">239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based on the weighted annual</w:t>
      </w:r>
      <w:r>
        <w:t xml:space="preserve"> </w:t>
      </w:r>
      <w:r>
        <w:t xml:space="preserve">salary of roughly EUR 45k (ICT –</w:t>
      </w:r>
      <w:r>
        <w:t xml:space="preserve"> </w:t>
      </w:r>
      <w:r>
        <w:t xml:space="preserve">weighted EU27).</w:t>
      </w:r>
      <w:r>
        <w:br/>
      </w:r>
      <w:r>
        <w:t xml:space="preserve">[B2G] Costs for data</w:t>
      </w:r>
      <w:r>
        <w:t xml:space="preserve"> </w:t>
      </w:r>
      <w:r>
        <w:t xml:space="preserve">stewards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sector organisations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The costs for data stewards for the</w:t>
      </w:r>
      <w:r>
        <w:t xml:space="preserve"> </w:t>
      </w:r>
      <w:r>
        <w:t xml:space="preserve">private sector amount to 68.3</w:t>
      </w:r>
      <w:r>
        <w:t xml:space="preserve"> </w:t>
      </w:r>
      <w:r>
        <w:t xml:space="preserve">million euros at the EU level</w:t>
      </w:r>
      <w:r>
        <w:t xml:space="preserve"> </w:t>
      </w:r>
      <w:r>
        <w:t xml:space="preserve">(PO3). This estimate is based on</w:t>
      </w:r>
      <w:r>
        <w:t xml:space="preserve"> </w:t>
      </w:r>
      <w:r>
        <w:t xml:space="preserve">the total number of 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(data</w:t>
      </w:r>
      <w:r>
        <w:t xml:space="preserve"> </w:t>
      </w:r>
      <w:r>
        <w:t xml:space="preserve">holders),</w:t>
      </w:r>
      <w:r>
        <w:t xml:space="preserve"> </w:t>
      </w:r>
      <w:r>
        <w:t xml:space="preserve">required FTEs per year based on</w:t>
      </w:r>
      <w:r>
        <w:t xml:space="preserve"> </w:t>
      </w:r>
      <w:r>
        <w:t xml:space="preserve">stakeholder feedback and the cost</w:t>
      </w:r>
      <w:r>
        <w:t xml:space="preserve"> </w:t>
      </w:r>
      <w:r>
        <w:t xml:space="preserve">of one FTE based on the weighted</w:t>
      </w:r>
      <w:r>
        <w:t xml:space="preserve"> </w:t>
      </w:r>
      <w:r>
        <w:t xml:space="preserve">annual salary of roughly EUR 45k</w:t>
      </w:r>
      <w:r>
        <w:t xml:space="preserve"> </w:t>
      </w:r>
      <w:r>
        <w:t xml:space="preserve">(ICT – weighted EU27).</w:t>
      </w:r>
      <w:r>
        <w:t xml:space="preserve"> </w:t>
      </w:r>
      <w:r>
        <w:t xml:space="preserve">Section</w:t>
      </w:r>
      <w:r>
        <w:t xml:space="preserve"> </w:t>
      </w:r>
      <w:r>
        <w:t xml:space="preserve">3.3.1.5.2.1,</w:t>
      </w:r>
      <w:r>
        <w:t xml:space="preserve"> </w:t>
      </w:r>
      <w:r>
        <w:t xml:space="preserve">p. 254</w:t>
      </w:r>
      <w:r>
        <w:t xml:space="preserve"> </w:t>
      </w:r>
      <w:r>
        <w:t xml:space="preserve">[B2G]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costs of data steward</w:t>
      </w:r>
      <w:r>
        <w:t xml:space="preserve"> </w:t>
      </w:r>
      <w:r>
        <w:t xml:space="preserve">function creation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The costs for the public sector to</w:t>
      </w:r>
      <w:r>
        <w:t xml:space="preserve"> </w:t>
      </w:r>
      <w:r>
        <w:t xml:space="preserve">create</w:t>
      </w:r>
      <w:r>
        <w:t xml:space="preserve"> </w:t>
      </w:r>
      <w:r>
        <w:t xml:space="preserve">data</w:t>
      </w:r>
      <w:r>
        <w:t xml:space="preserve"> </w:t>
      </w:r>
      <w:r>
        <w:t xml:space="preserve">steward</w:t>
      </w:r>
      <w:r>
        <w:t xml:space="preserve"> </w:t>
      </w:r>
      <w:r>
        <w:t xml:space="preserve">functions</w:t>
      </w:r>
      <w:r>
        <w:t xml:space="preserve"> </w:t>
      </w:r>
      <w:r>
        <w:t xml:space="preserve">would amount 314.76 million</w:t>
      </w:r>
      <w:r>
        <w:t xml:space="preserve"> </w:t>
      </w:r>
      <w:r>
        <w:t xml:space="preserve">euros annually at the EU level</w:t>
      </w:r>
      <w:r>
        <w:t xml:space="preserve"> </w:t>
      </w:r>
      <w:r>
        <w:t xml:space="preserve">(PO3). This estimate is based on</w:t>
      </w:r>
      <w:r>
        <w:t xml:space="preserve"> </w:t>
      </w:r>
      <w:r>
        <w:t xml:space="preserve">the total number of 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(data</w:t>
      </w:r>
      <w:r>
        <w:t xml:space="preserve"> </w:t>
      </w:r>
      <w:r>
        <w:t xml:space="preserve">holders),</w:t>
      </w:r>
      <w:r>
        <w:t xml:space="preserve"> </w:t>
      </w:r>
      <w:r>
        <w:t xml:space="preserve">required FTEs per year based on</w:t>
      </w:r>
      <w:r>
        <w:t xml:space="preserve"> </w:t>
      </w:r>
      <w:r>
        <w:t xml:space="preserve">stakeholder feedback and the cost</w:t>
      </w:r>
      <w:r>
        <w:t xml:space="preserve"> </w:t>
      </w:r>
      <w:r>
        <w:t xml:space="preserve">of one FTE based on the weighted</w:t>
      </w:r>
      <w:r>
        <w:t xml:space="preserve"> </w:t>
      </w:r>
      <w:r>
        <w:t xml:space="preserve">annual salary of roughly EUR 45k</w:t>
      </w:r>
      <w:r>
        <w:t xml:space="preserve"> </w:t>
      </w:r>
      <w:r>
        <w:t xml:space="preserve">(ICT – weighted EU27).</w:t>
      </w:r>
      <w:r>
        <w:t xml:space="preserve"> </w:t>
      </w:r>
      <w:r>
        <w:t xml:space="preserve">Section</w:t>
      </w:r>
      <w:r>
        <w:t xml:space="preserve"> </w:t>
      </w:r>
      <w:r>
        <w:t xml:space="preserve">3.3.1.5.2.1,</w:t>
      </w:r>
      <w:r>
        <w:t xml:space="preserve"> </w:t>
      </w:r>
      <w:r>
        <w:t xml:space="preserve">p. 254</w:t>
      </w:r>
      <w:r>
        <w:t xml:space="preserve"> </w:t>
      </w:r>
      <w:r>
        <w:t xml:space="preserve">[B2G]</w:t>
      </w:r>
      <w:r>
        <w:t xml:space="preserve"> </w:t>
      </w:r>
      <w:r>
        <w:t xml:space="preserve">Governmental</w:t>
      </w:r>
      <w:r>
        <w:t xml:space="preserve"> </w:t>
      </w:r>
      <w:r>
        <w:t xml:space="preserve">efficiency gains</w:t>
      </w:r>
      <w:r>
        <w:br/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If one would assume average</w:t>
      </w:r>
      <w:r>
        <w:t xml:space="preserve"> </w:t>
      </w:r>
      <w:r>
        <w:t xml:space="preserve">efficiency gains amounting to EUR</w:t>
      </w:r>
      <w:r>
        <w:t xml:space="preserve"> </w:t>
      </w:r>
      <w:r>
        <w:t xml:space="preserve">50.000 for national authorities and</w:t>
      </w:r>
      <w:r>
        <w:t xml:space="preserve"> </w:t>
      </w:r>
      <w:r>
        <w:t xml:space="preserve">EUR 20.000 for local authorities</w:t>
      </w:r>
      <w:r>
        <w:t xml:space="preserve"> </w:t>
      </w:r>
      <w:r>
        <w:t xml:space="preserve">the potential savings could amount</w:t>
      </w:r>
      <w:r>
        <w:t xml:space="preserve"> </w:t>
      </w:r>
      <w:r>
        <w:t xml:space="preserve">to EUR 337 million across the EU.</w:t>
      </w:r>
      <w:r>
        <w:t xml:space="preserve"> </w:t>
      </w:r>
      <w:r>
        <w:t xml:space="preserve">While actual cost savings will be</w:t>
      </w:r>
      <w:r>
        <w:t xml:space="preserve"> </w:t>
      </w:r>
      <w:r>
        <w:t xml:space="preserve">specific to each B2G use case, it is</w:t>
      </w:r>
      <w:r>
        <w:t xml:space="preserve"> </w:t>
      </w:r>
      <w:r>
        <w:t xml:space="preserve">likely that such benefits will be</w:t>
      </w:r>
      <w:r>
        <w:t xml:space="preserve"> </w:t>
      </w:r>
      <w:r>
        <w:t xml:space="preserve">reaped.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calculation</w:t>
      </w:r>
      <w:r>
        <w:t xml:space="preserve"> </w:t>
      </w:r>
      <w:r>
        <w:t xml:space="preserve">presented above in Table 9, if one</w:t>
      </w:r>
      <w:r>
        <w:t xml:space="preserve"> </w:t>
      </w:r>
      <w:r>
        <w:t xml:space="preserve">assumes</w:t>
      </w:r>
      <w:r>
        <w:t xml:space="preserve"> </w:t>
      </w:r>
      <w:r>
        <w:t xml:space="preserve">459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 (e.g., ministries,</w:t>
      </w:r>
      <w:r>
        <w:t xml:space="preserve"> </w:t>
      </w:r>
      <w:r>
        <w:t xml:space="preserve">statistical offices, central banks,</w:t>
      </w:r>
      <w:r>
        <w:t xml:space="preserve"> </w:t>
      </w:r>
      <w:r>
        <w:t xml:space="preserve">etc.)</w:t>
      </w:r>
      <w:r>
        <w:t xml:space="preserve"> </w:t>
      </w:r>
      <w:r>
        <w:t xml:space="preserve">and</w:t>
      </w:r>
      <w:r>
        <w:t xml:space="preserve"> </w:t>
      </w:r>
      <w:r>
        <w:t xml:space="preserve">1208</w:t>
      </w:r>
      <w:r>
        <w:t xml:space="preserve"> </w:t>
      </w:r>
      <w:r>
        <w:t xml:space="preserve">local</w:t>
      </w:r>
      <w:r>
        <w:t xml:space="preserve"> </w:t>
      </w:r>
      <w:r>
        <w:t xml:space="preserve">administrations (e.g., cities and</w:t>
      </w:r>
      <w:r>
        <w:t xml:space="preserve"> </w:t>
      </w:r>
      <w:r>
        <w:t xml:space="preserve">local authorities) across the EU are</w:t>
      </w:r>
      <w:r>
        <w:t xml:space="preserve"> </w:t>
      </w:r>
      <w:r>
        <w:t xml:space="preserve">involved in a total of 30 B2G use</w:t>
      </w:r>
      <w:r>
        <w:t xml:space="preserve"> </w:t>
      </w:r>
      <w:r>
        <w:t xml:space="preserve">Section</w:t>
      </w:r>
      <w:r>
        <w:t xml:space="preserve"> </w:t>
      </w:r>
      <w:r>
        <w:t xml:space="preserve">3.3.1.4.2.2, p. </w:t>
      </w:r>
      <w:r>
        <w:t xml:space="preserve"> </w:t>
      </w:r>
      <w:r>
        <w:t xml:space="preserve">249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cases, each could incur some</w:t>
      </w:r>
      <w:r>
        <w:t xml:space="preserve"> </w:t>
      </w:r>
      <w:r>
        <w:t xml:space="preserve">saving in terms of efficiency gains.</w:t>
      </w:r>
      <w:r>
        <w:t xml:space="preserve"> </w:t>
      </w:r>
      <w:r>
        <w:t xml:space="preserve">[B2G]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statistical offices across</w:t>
      </w:r>
      <w:r>
        <w:t xml:space="preserve"> </w:t>
      </w:r>
      <w:r>
        <w:t xml:space="preserve">the EU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interviewed, there is a potential</w:t>
      </w:r>
      <w:r>
        <w:t xml:space="preserve"> </w:t>
      </w:r>
      <w:r>
        <w:t xml:space="preserve">reduction of costs after acquiring</w:t>
      </w:r>
      <w:r>
        <w:t xml:space="preserve"> </w:t>
      </w:r>
      <w:r>
        <w:t xml:space="preserve">data from the private sector. For</w:t>
      </w:r>
      <w:r>
        <w:t xml:space="preserve"> </w:t>
      </w:r>
      <w:r>
        <w:t xml:space="preserve">instance, it was estimated by a</w:t>
      </w:r>
      <w:r>
        <w:t xml:space="preserve"> </w:t>
      </w:r>
      <w:r>
        <w:t xml:space="preserve">public-sector</w:t>
      </w:r>
      <w:r>
        <w:t xml:space="preserve"> </w:t>
      </w:r>
      <w:r>
        <w:t xml:space="preserve">stakeholder</w:t>
      </w:r>
      <w:r>
        <w:t xml:space="preserve"> </w:t>
      </w:r>
      <w:r>
        <w:t xml:space="preserve">that</w:t>
      </w:r>
      <w:r>
        <w:t xml:space="preserve"> </w:t>
      </w:r>
      <w:r>
        <w:t xml:space="preserve">acquiring data for the calculation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CPI</w:t>
      </w:r>
      <w:r>
        <w:t xml:space="preserve"> </w:t>
      </w:r>
      <w:r>
        <w:t xml:space="preserve">from</w:t>
      </w:r>
      <w:r>
        <w:t xml:space="preserve"> </w:t>
      </w:r>
      <w:r>
        <w:t xml:space="preserve">diverse</w:t>
      </w:r>
      <w:r>
        <w:t xml:space="preserve"> </w:t>
      </w:r>
      <w:r>
        <w:t xml:space="preserve">companies, allowed them to reduce</w:t>
      </w:r>
      <w:r>
        <w:t xml:space="preserve"> </w:t>
      </w:r>
      <w:r>
        <w:t xml:space="preserve">their annual costs by EUR2.4</w:t>
      </w:r>
      <w:r>
        <w:t xml:space="preserve"> </w:t>
      </w:r>
      <w:r>
        <w:t xml:space="preserve">million (or the equivalent of 30</w:t>
      </w:r>
      <w:r>
        <w:t xml:space="preserve"> </w:t>
      </w:r>
      <w:r>
        <w:t xml:space="preserve">FTEs). If we assume that a similar</w:t>
      </w:r>
      <w:r>
        <w:t xml:space="preserve"> </w:t>
      </w:r>
      <w:r>
        <w:t xml:space="preserve">benefit could be achieved by the</w:t>
      </w:r>
      <w:r>
        <w:t xml:space="preserve"> </w:t>
      </w:r>
      <w:r>
        <w:t xml:space="preserve">statistical</w:t>
      </w:r>
      <w:r>
        <w:t xml:space="preserve"> </w:t>
      </w:r>
      <w:r>
        <w:t xml:space="preserve">offices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EU</w:t>
      </w:r>
      <w:r>
        <w:t xml:space="preserve"> </w:t>
      </w:r>
      <w:r>
        <w:t xml:space="preserve">Member States, there could a</w:t>
      </w:r>
      <w:r>
        <w:t xml:space="preserve"> </w:t>
      </w:r>
      <w:r>
        <w:t xml:space="preserve">potential cost-saving of up to EUR</w:t>
      </w:r>
      <w:r>
        <w:t xml:space="preserve"> </w:t>
      </w:r>
      <w:r>
        <w:t xml:space="preserve">64.8 million across the EU thanks</w:t>
      </w:r>
      <w:r>
        <w:t xml:space="preserve"> </w:t>
      </w:r>
      <w:r>
        <w:t xml:space="preserve">to the access to privately-held data</w:t>
      </w:r>
      <w:r>
        <w:t xml:space="preserve"> </w:t>
      </w:r>
      <w:r>
        <w:t xml:space="preserve">for the calculation of the CPI.</w:t>
      </w:r>
      <w:r>
        <w:t xml:space="preserve"> </w:t>
      </w:r>
      <w:r>
        <w:t xml:space="preserve">Section</w:t>
      </w:r>
      <w:r>
        <w:t xml:space="preserve"> </w:t>
      </w:r>
      <w:r>
        <w:t xml:space="preserve">3.3.1.4.2.2, p. </w:t>
      </w:r>
      <w:r>
        <w:t xml:space="preserve"> </w:t>
      </w:r>
      <w:r>
        <w:t xml:space="preserve">248</w:t>
      </w:r>
      <w:r>
        <w:t xml:space="preserve"> </w:t>
      </w:r>
      <w:r>
        <w:t xml:space="preserve">[B2G] Costs to public</w:t>
      </w:r>
      <w:r>
        <w:t xml:space="preserve"> </w:t>
      </w:r>
      <w:r>
        <w:t xml:space="preserve">sector</w:t>
      </w:r>
      <w:r>
        <w:t xml:space="preserve"> </w:t>
      </w:r>
      <w:r>
        <w:t xml:space="preserve">bodies</w:t>
      </w:r>
      <w:r>
        <w:t xml:space="preserve"> </w:t>
      </w:r>
      <w:r>
        <w:t xml:space="preserve">for</w:t>
      </w:r>
      <w:r>
        <w:t xml:space="preserve"> </w:t>
      </w:r>
      <w:r>
        <w:t xml:space="preserve">national structures</w:t>
      </w:r>
      <w:r>
        <w:t xml:space="preserve"> </w:t>
      </w:r>
      <w:r>
        <w:t xml:space="preserve">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enhancing</w:t>
      </w:r>
      <w:r>
        <w:t xml:space="preserve"> </w:t>
      </w:r>
      <w:r>
        <w:t xml:space="preserve">the use of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prepared by</w:t>
      </w:r>
      <w:r>
        <w:t xml:space="preserve"> </w:t>
      </w:r>
      <w:r>
        <w:t xml:space="preserve">Deloitte</w:t>
      </w:r>
    </w:p>
    <w:p>
      <w:pPr>
        <w:pStyle w:val="BodyText"/>
      </w:pPr>
      <w:r>
        <w:t xml:space="preserve">These costs were based on the</w:t>
      </w:r>
      <w:r>
        <w:t xml:space="preserve"> </w:t>
      </w:r>
      <w:r>
        <w:t xml:space="preserve">German Data Forum (RatSWD)</w:t>
      </w:r>
      <w:r>
        <w:t xml:space="preserve"> </w:t>
      </w:r>
      <w:r>
        <w:t xml:space="preserve">which is an advisory council to the</w:t>
      </w:r>
      <w:r>
        <w:t xml:space="preserve"> </w:t>
      </w:r>
      <w:r>
        <w:t xml:space="preserve">federal government with similar</w:t>
      </w:r>
      <w:r>
        <w:t xml:space="preserve"> </w:t>
      </w:r>
      <w:r>
        <w:t xml:space="preserve">tasks as to those the national</w:t>
      </w:r>
      <w:r>
        <w:t xml:space="preserve"> </w:t>
      </w:r>
      <w:r>
        <w:t xml:space="preserve">structure would have, according to</w:t>
      </w:r>
      <w:r>
        <w:t xml:space="preserve"> </w:t>
      </w:r>
      <w:r>
        <w:t xml:space="preserve">the policy options’ description. For</w:t>
      </w:r>
      <w:r>
        <w:t xml:space="preserve"> </w:t>
      </w:r>
      <w:r>
        <w:t xml:space="preserve">instance, RatSWD’s tasks are</w:t>
      </w:r>
      <w:r>
        <w:t xml:space="preserve"> </w:t>
      </w:r>
      <w:r>
        <w:t xml:space="preserve">representation of interest of data</w:t>
      </w:r>
      <w:r>
        <w:t xml:space="preserve"> </w:t>
      </w:r>
      <w:r>
        <w:t xml:space="preserve">producers and data users, advisory</w:t>
      </w:r>
      <w:r>
        <w:t xml:space="preserve"> </w:t>
      </w:r>
      <w:r>
        <w:t xml:space="preserve">to legislators, event organisation,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of</w:t>
      </w:r>
      <w:r>
        <w:t xml:space="preserve"> </w:t>
      </w:r>
      <w:r>
        <w:t xml:space="preserve">research</w:t>
      </w:r>
      <w:r>
        <w:t xml:space="preserve"> </w:t>
      </w:r>
      <w:r>
        <w:t xml:space="preserve">data</w:t>
      </w:r>
      <w:r>
        <w:t xml:space="preserve"> </w:t>
      </w:r>
      <w:r>
        <w:t xml:space="preserve">infrastructures on a European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They</w:t>
      </w:r>
      <w:r>
        <w:t xml:space="preserve"> </w:t>
      </w:r>
      <w:r>
        <w:t xml:space="preserve">estimated, that convening public</w:t>
      </w:r>
      <w:r>
        <w:t xml:space="preserve"> </w:t>
      </w:r>
      <w:r>
        <w:t xml:space="preserve">and private actors as decision-</w:t>
      </w:r>
      <w:r>
        <w:t xml:space="preserve"> </w:t>
      </w:r>
      <w:r>
        <w:t xml:space="preserve">making body and assisting in new</w:t>
      </w:r>
      <w:r>
        <w:t xml:space="preserve"> </w:t>
      </w:r>
      <w:r>
        <w:t xml:space="preserve">data access and reuse partnerships</w:t>
      </w:r>
      <w:r>
        <w:t xml:space="preserve"> </w:t>
      </w:r>
      <w:r>
        <w:t xml:space="preserve">would</w:t>
      </w:r>
      <w:r>
        <w:t xml:space="preserve"> </w:t>
      </w:r>
      <w:r>
        <w:t xml:space="preserve">cost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10</w:t>
      </w:r>
      <w:r>
        <w:t xml:space="preserve"> </w:t>
      </w:r>
      <w:r>
        <w:t xml:space="preserve">FTEs. To oversee the legal and</w:t>
      </w:r>
      <w:r>
        <w:t xml:space="preserve"> </w:t>
      </w:r>
      <w:r>
        <w:t xml:space="preserve">responsible use of data by public</w:t>
      </w:r>
      <w:r>
        <w:t xml:space="preserve"> </w:t>
      </w:r>
      <w:r>
        <w:t xml:space="preserve">sector would be at least 5 FTEs in</w:t>
      </w:r>
      <w:r>
        <w:t xml:space="preserve"> </w:t>
      </w:r>
      <w:r>
        <w:t xml:space="preserve">the beginning. Considering that</w:t>
      </w:r>
      <w:r>
        <w:t xml:space="preserve"> </w:t>
      </w:r>
      <w:r>
        <w:t xml:space="preserve">Section</w:t>
      </w:r>
      <w:r>
        <w:t xml:space="preserve"> </w:t>
      </w:r>
      <w:r>
        <w:t xml:space="preserve">3.3.1.4.2.2,</w:t>
      </w:r>
      <w:r>
        <w:t xml:space="preserve"> </w:t>
      </w:r>
      <w:r>
        <w:t xml:space="preserve">p. 240-241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under this policy option, Member</w:t>
      </w:r>
      <w:r>
        <w:t xml:space="preserve"> </w:t>
      </w:r>
      <w:r>
        <w:t xml:space="preserve">States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designate a national structure, we</w:t>
      </w:r>
      <w:r>
        <w:t xml:space="preserve"> </w:t>
      </w:r>
      <w:r>
        <w:t xml:space="preserve">estimate that this structure would</w:t>
      </w:r>
      <w:r>
        <w:t xml:space="preserve"> </w:t>
      </w:r>
      <w:r>
        <w:t xml:space="preserve">likely cost 21.6 million annually at</w:t>
      </w:r>
      <w:r>
        <w:t xml:space="preserve"> </w:t>
      </w:r>
      <w:r>
        <w:t xml:space="preserve">the EU level, which is likely to</w:t>
      </w:r>
      <w:r>
        <w:t xml:space="preserve"> </w:t>
      </w:r>
      <w:r>
        <w:t xml:space="preserve">increase the more the B2G data</w:t>
      </w:r>
      <w:r>
        <w:t xml:space="preserve"> </w:t>
      </w:r>
      <w:r>
        <w:t xml:space="preserve">collaboratives are. This cost starts</w:t>
      </w:r>
      <w:r>
        <w:t xml:space="preserve"> </w:t>
      </w:r>
      <w:r>
        <w:t xml:space="preserve">in 2023, as we assume the national</w:t>
      </w:r>
      <w:r>
        <w:t xml:space="preserve"> </w:t>
      </w:r>
      <w:r>
        <w:t xml:space="preserve">structure would be the first step</w:t>
      </w:r>
      <w:r>
        <w:t xml:space="preserve"> </w:t>
      </w:r>
      <w:r>
        <w:t xml:space="preserve">taken as a result of a regulatory</w:t>
      </w:r>
      <w:r>
        <w:t xml:space="preserve"> </w:t>
      </w:r>
      <w:r>
        <w:t xml:space="preserve">intervention.</w:t>
      </w:r>
      <w:r>
        <w:t xml:space="preserve"> </w:t>
      </w:r>
      <w:r>
        <w:t xml:space="preserve">[Cloud]</w:t>
      </w:r>
      <w:r>
        <w:t xml:space="preserve"> </w:t>
      </w:r>
      <w:r>
        <w:t xml:space="preserve">Additional</w:t>
      </w:r>
      <w:r>
        <w:t xml:space="preserve"> </w:t>
      </w:r>
      <w:r>
        <w:t xml:space="preserve">GDP due to increased</w:t>
      </w:r>
      <w:r>
        <w:t xml:space="preserve"> </w:t>
      </w:r>
      <w:r>
        <w:t xml:space="preserve">take-up of public cloud</w:t>
      </w:r>
      <w:r>
        <w:t xml:space="preserve"> </w:t>
      </w:r>
      <w:r>
        <w:t xml:space="preserve">Switching of</w:t>
      </w:r>
      <w:r>
        <w:t xml:space="preserve"> </w:t>
      </w:r>
      <w:r>
        <w:t xml:space="preserve">cloud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prepared by</w:t>
      </w:r>
      <w:r>
        <w:t xml:space="preserve"> </w:t>
      </w:r>
      <w:r>
        <w:t xml:space="preserve">International</w:t>
      </w:r>
      <w:r>
        <w:t xml:space="preserve"> </w:t>
      </w:r>
      <w:r>
        <w:t xml:space="preserve">Data</w:t>
      </w:r>
      <w:r>
        <w:t xml:space="preserve"> </w:t>
      </w:r>
      <w:r>
        <w:t xml:space="preserve">Cooperation</w:t>
      </w:r>
      <w:r>
        <w:t xml:space="preserve"> </w:t>
      </w:r>
      <w:r>
        <w:t xml:space="preserve">(IDC)</w:t>
      </w:r>
      <w:r>
        <w:t xml:space="preserve"> </w:t>
      </w:r>
      <w:r>
        <w:t xml:space="preserve">and</w:t>
      </w:r>
      <w:r>
        <w:t xml:space="preserve"> </w:t>
      </w:r>
      <w:r>
        <w:t xml:space="preserve">Arthur’s</w:t>
      </w:r>
      <w:r>
        <w:t xml:space="preserve"> </w:t>
      </w:r>
      <w:r>
        <w:t xml:space="preserve">Legal</w:t>
      </w:r>
      <w:r>
        <w:t xml:space="preserve"> </w:t>
      </w:r>
      <w:r>
        <w:t xml:space="preserve">The expected GDP growth of</w:t>
      </w:r>
      <w:r>
        <w:t xml:space="preserve"> </w:t>
      </w:r>
      <w:r>
        <w:t xml:space="preserve">additional 0.03% (PO1) and 0.05%</w:t>
      </w:r>
      <w:r>
        <w:t xml:space="preserve"> </w:t>
      </w:r>
      <w:r>
        <w:t xml:space="preserve">(PO2) p.a. is calculated assuming</w:t>
      </w:r>
      <w:r>
        <w:t xml:space="preserve"> </w:t>
      </w:r>
      <w:r>
        <w:t xml:space="preserve">the baseline-forecast GDP effect of</w:t>
      </w:r>
      <w:r>
        <w:t xml:space="preserve"> </w:t>
      </w:r>
      <w:r>
        <w:t xml:space="preserve">cloud growth modelled in IDC’s</w:t>
      </w:r>
      <w:r>
        <w:t xml:space="preserve"> </w:t>
      </w:r>
      <w:r>
        <w:t xml:space="preserve">2014 report283 were to continue to</w:t>
      </w:r>
      <w:r>
        <w:t xml:space="preserve"> </w:t>
      </w:r>
      <w:r>
        <w:t xml:space="preserve">2025 (i.e. 0.55% effect on GDP</w:t>
      </w:r>
      <w:r>
        <w:t xml:space="preserve"> </w:t>
      </w:r>
      <w:r>
        <w:t xml:space="preserve">p.a. from public cloud adoption).</w:t>
      </w:r>
      <w:r>
        <w:t xml:space="preserve"> </w:t>
      </w:r>
      <w:r>
        <w:t xml:space="preserve">Section 5.3, p. 94</w:t>
      </w:r>
      <w:r>
        <w:t xml:space="preserve"> </w:t>
      </w:r>
      <w:r>
        <w:t xml:space="preserve">[Cloud]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demand for cloud due</w:t>
      </w:r>
      <w:r>
        <w:t xml:space="preserve"> </w:t>
      </w:r>
      <w:r>
        <w:t xml:space="preserve">to</w:t>
      </w:r>
      <w:r>
        <w:t xml:space="preserve"> </w:t>
      </w:r>
      <w:r>
        <w:t xml:space="preserve">voluntary</w:t>
      </w:r>
      <w:r>
        <w:t xml:space="preserve"> </w:t>
      </w:r>
      <w:r>
        <w:t xml:space="preserve">/</w:t>
      </w:r>
      <w:r>
        <w:t xml:space="preserve"> </w:t>
      </w:r>
      <w:r>
        <w:t xml:space="preserve">mandatory approach for</w:t>
      </w:r>
      <w:r>
        <w:t xml:space="preserve"> </w:t>
      </w:r>
      <w:r>
        <w:t xml:space="preserve">switching</w:t>
      </w:r>
      <w:r>
        <w:t xml:space="preserve"> </w:t>
      </w:r>
      <w:r>
        <w:t xml:space="preserve">cloud and</w:t>
      </w:r>
      <w:r>
        <w:t xml:space="preserve"> </w:t>
      </w:r>
      <w:r>
        <w:t xml:space="preserve">edge services</w:t>
      </w:r>
    </w:p>
    <w:p>
      <w:pPr>
        <w:pStyle w:val="BodyText"/>
      </w:pPr>
      <w:r>
        <w:t xml:space="preserve">Switching of</w:t>
      </w:r>
      <w:r>
        <w:t xml:space="preserve"> </w:t>
      </w:r>
      <w:r>
        <w:t xml:space="preserve">cloud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prepared by</w:t>
      </w:r>
      <w:r>
        <w:t xml:space="preserve"> </w:t>
      </w:r>
      <w:r>
        <w:t xml:space="preserve">International</w:t>
      </w:r>
      <w:r>
        <w:t xml:space="preserve"> </w:t>
      </w:r>
      <w:r>
        <w:t xml:space="preserve">Data</w:t>
      </w:r>
      <w:r>
        <w:t xml:space="preserve"> </w:t>
      </w:r>
      <w:r>
        <w:t xml:space="preserve">Cooperation</w:t>
      </w:r>
      <w:r>
        <w:t xml:space="preserve"> </w:t>
      </w:r>
      <w:r>
        <w:t xml:space="preserve">(IDC)</w:t>
      </w:r>
      <w:r>
        <w:t xml:space="preserve"> </w:t>
      </w:r>
      <w:r>
        <w:t xml:space="preserve">and</w:t>
      </w:r>
      <w:r>
        <w:t xml:space="preserve"> </w:t>
      </w:r>
      <w:r>
        <w:t xml:space="preserve">Arthur’s</w:t>
      </w:r>
      <w:r>
        <w:t xml:space="preserve"> </w:t>
      </w:r>
      <w:r>
        <w:t xml:space="preserve">Legal</w:t>
      </w:r>
      <w:r>
        <w:t xml:space="preserve"> </w:t>
      </w:r>
      <w:r>
        <w:t xml:space="preserve">According to the IDC estimates,</w:t>
      </w:r>
      <w:r>
        <w:t xml:space="preserve"> </w:t>
      </w:r>
      <w:r>
        <w:t xml:space="preserve">under PO1 scenario, demand for</w:t>
      </w:r>
      <w:r>
        <w:t xml:space="preserve"> </w:t>
      </w:r>
      <w:r>
        <w:t xml:space="preserve">public cloud services in the EU is</w:t>
      </w:r>
      <w:r>
        <w:t xml:space="preserve"> </w:t>
      </w:r>
      <w:r>
        <w:t xml:space="preserve">projected to grow by 19.7%</w:t>
      </w:r>
      <w:r>
        <w:t xml:space="preserve"> </w:t>
      </w:r>
      <w:r>
        <w:t xml:space="preserve">CAGR284 during the period 2018-</w:t>
      </w:r>
      <w:r>
        <w:t xml:space="preserve"> </w:t>
      </w:r>
      <w:r>
        <w:t xml:space="preserve">2025, rising from EUR 19.5 billion</w:t>
      </w:r>
      <w:r>
        <w:t xml:space="preserve"> </w:t>
      </w:r>
      <w:r>
        <w:t xml:space="preserve">in 2018 to EUR 68.8 billion in</w:t>
      </w:r>
      <w:r>
        <w:t xml:space="preserve"> </w:t>
      </w:r>
      <w:r>
        <w:t xml:space="preserve">2025.</w:t>
      </w:r>
      <w:r>
        <w:t xml:space="preserve"> </w:t>
      </w:r>
      <w:r>
        <w:t xml:space="preserve">Therefore,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public cloud services in the EU in</w:t>
      </w:r>
      <w:r>
        <w:t xml:space="preserve"> </w:t>
      </w:r>
      <w:r>
        <w:t xml:space="preserve">2025 shall be 6.0% higher than it</w:t>
      </w:r>
      <w:r>
        <w:t xml:space="preserve"> </w:t>
      </w:r>
      <w:r>
        <w:t xml:space="preserve">would be under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This</w:t>
      </w:r>
      <w:r>
        <w:t xml:space="preserve"> </w:t>
      </w:r>
      <w:r>
        <w:t xml:space="preserve">represents</w:t>
      </w:r>
      <w:r>
        <w:t xml:space="preserve"> </w:t>
      </w:r>
      <w:r>
        <w:t xml:space="preserve">a</w:t>
      </w:r>
      <w:r>
        <w:t xml:space="preserve"> </w:t>
      </w:r>
      <w:r>
        <w:t xml:space="preserve">difference of EUR 3.9 billion in</w:t>
      </w:r>
      <w:r>
        <w:t xml:space="preserve"> </w:t>
      </w:r>
      <w:r>
        <w:t xml:space="preserve">public cloud demand for 2025</w:t>
      </w:r>
      <w:r>
        <w:t xml:space="preserve"> </w:t>
      </w:r>
      <w:r>
        <w:t xml:space="preserve">between the two scenarios.</w:t>
      </w:r>
    </w:p>
    <w:p>
      <w:pPr>
        <w:pStyle w:val="BodyText"/>
      </w:pPr>
      <w:r>
        <w:t xml:space="preserve">Under policy option 2 scenario,</w:t>
      </w:r>
      <w:r>
        <w:t xml:space="preserve"> </w:t>
      </w:r>
      <w:r>
        <w:t xml:space="preserve">Sections 5.3.3</w:t>
      </w:r>
      <w:r>
        <w:t xml:space="preserve"> </w:t>
      </w:r>
      <w:r>
        <w:t xml:space="preserve">and 5.4.3, p. 90-</w:t>
      </w:r>
      <w:r>
        <w:t xml:space="preserve"> </w:t>
      </w:r>
      <w:r>
        <w:t xml:space="preserve">91</w:t>
      </w:r>
    </w:p>
    <w:p>
      <w:pPr>
        <w:pStyle w:val="BodyText"/>
      </w:pPr>
      <w:r>
        <w:t xml:space="preserve">283 See Final Report of the study ‘SMART 2013/0043 – Uptake of Cloud in Europe’. This is a previous</w:t>
      </w:r>
      <w:r>
        <w:t xml:space="preserve"> </w:t>
      </w:r>
      <w:r>
        <w:t xml:space="preserve">analysis for the European Commission by IDC providing quantitative estimates of the impact of cloud</w:t>
      </w:r>
      <w:r>
        <w:t xml:space="preserve"> </w:t>
      </w:r>
      <w:r>
        <w:t xml:space="preserve">computing on the EU economy by 2020.</w:t>
      </w:r>
      <w:r>
        <w:t xml:space="preserve"> </w:t>
      </w:r>
      <w:r>
        <w:t xml:space="preserve">284 Compound annual growth rate.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Key figure</w:t>
      </w:r>
      <w:r>
        <w:t xml:space="preserve"> </w:t>
      </w:r>
      <w:r>
        <w:t xml:space="preserve">Study</w:t>
      </w:r>
      <w:r>
        <w:t xml:space="preserve"> </w:t>
      </w:r>
      <w:r>
        <w:t xml:space="preserve">Calculation used by this study</w:t>
      </w:r>
      <w:r>
        <w:t xml:space="preserve"> </w:t>
      </w:r>
      <w:r>
        <w:t xml:space="preserve">for each impact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study</w:t>
      </w:r>
      <w:r>
        <w:t xml:space="preserve"> </w:t>
      </w:r>
      <w:r>
        <w:t xml:space="preserve">demand for public cloud services</w:t>
      </w:r>
      <w:r>
        <w:t xml:space="preserve"> </w:t>
      </w:r>
      <w:r>
        <w:t xml:space="preserve">in the EU grows by 20.5% CAGR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2018-2025,</w:t>
      </w:r>
      <w:r>
        <w:t xml:space="preserve"> </w:t>
      </w:r>
      <w:r>
        <w:t xml:space="preserve">rising from EUR 19.5 billion in</w:t>
      </w:r>
      <w:r>
        <w:t xml:space="preserve"> </w:t>
      </w:r>
      <w:r>
        <w:t xml:space="preserve">2018 to EUR 71.9 billion in 2025.</w:t>
      </w:r>
      <w:r>
        <w:t xml:space="preserve"> </w:t>
      </w:r>
      <w:r>
        <w:t xml:space="preserve">This means that public cloud</w:t>
      </w:r>
      <w:r>
        <w:t xml:space="preserve"> </w:t>
      </w:r>
      <w:r>
        <w:t xml:space="preserve">spending in the EU in 2025 is</w:t>
      </w:r>
      <w:r>
        <w:t xml:space="preserve"> </w:t>
      </w:r>
      <w:r>
        <w:t xml:space="preserve">expected to be 10.9% higher than it</w:t>
      </w:r>
      <w:r>
        <w:t xml:space="preserve"> </w:t>
      </w:r>
      <w:r>
        <w:t xml:space="preserve">would be under the baseline</w:t>
      </w:r>
      <w:r>
        <w:t xml:space="preserve"> </w:t>
      </w:r>
      <w:r>
        <w:t xml:space="preserve">scenario in 2025. This represents a</w:t>
      </w:r>
      <w:r>
        <w:t xml:space="preserve"> </w:t>
      </w:r>
      <w:r>
        <w:t xml:space="preserve">positive</w:t>
      </w:r>
      <w:r>
        <w:t xml:space="preserve"> </w:t>
      </w:r>
      <w:r>
        <w:t xml:space="preserve">difference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7.1 billion in public cloud demand</w:t>
      </w:r>
      <w:r>
        <w:t xml:space="preserve"> </w:t>
      </w:r>
      <w:r>
        <w:t xml:space="preserve">for</w:t>
      </w:r>
      <w:r>
        <w:t xml:space="preserve"> </w:t>
      </w:r>
      <w:r>
        <w:t xml:space="preserve">2025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scenarios.</w:t>
      </w:r>
      <w:r>
        <w:t xml:space="preserve"> </w:t>
      </w:r>
      <w:r>
        <w:t xml:space="preserve">[Cloud] Costs to be</w:t>
      </w:r>
      <w:r>
        <w:t xml:space="preserve"> </w:t>
      </w:r>
      <w:r>
        <w:t xml:space="preserve">expected</w:t>
      </w:r>
      <w:r>
        <w:t xml:space="preserve"> </w:t>
      </w:r>
      <w:r>
        <w:t xml:space="preserve">from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cloud provisions</w:t>
      </w:r>
      <w:r>
        <w:t xml:space="preserve"> </w:t>
      </w:r>
      <w:r>
        <w:t xml:space="preserve">Internal</w:t>
      </w:r>
      <w:r>
        <w:t xml:space="preserve"> </w:t>
      </w:r>
      <w:r>
        <w:t xml:space="preserve">estimate</w:t>
      </w:r>
      <w:r>
        <w:t xml:space="preserve"> </w:t>
      </w:r>
      <w:r>
        <w:t xml:space="preserve">As a result of the concentration of</w:t>
      </w:r>
      <w:r>
        <w:t xml:space="preserve"> </w:t>
      </w:r>
      <w:r>
        <w:t xml:space="preserve">the cloud market around a handful</w:t>
      </w:r>
      <w:r>
        <w:t xml:space="preserve"> </w:t>
      </w:r>
      <w:r>
        <w:t xml:space="preserve">large providers, it is estimated that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relatively simple for NRAs (and</w:t>
      </w:r>
      <w:r>
        <w:t xml:space="preserve"> </w:t>
      </w:r>
      <w:r>
        <w:t xml:space="preserve">the number of complaints may be</w:t>
      </w:r>
      <w:r>
        <w:t xml:space="preserve"> </w:t>
      </w:r>
      <w:r>
        <w:t xml:space="preserve">limited, decreasing over time after</w:t>
      </w:r>
      <w:r>
        <w:t xml:space="preserve"> </w:t>
      </w:r>
      <w:r>
        <w:t xml:space="preserve">initial problems will have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by</w:t>
      </w:r>
      <w:r>
        <w:t xml:space="preserve"> </w:t>
      </w:r>
      <w:r>
        <w:t xml:space="preserve">providers</w:t>
      </w:r>
      <w:r>
        <w:t xml:space="preserve"> </w:t>
      </w:r>
      <w:r>
        <w:t xml:space="preserve">at</w:t>
      </w:r>
      <w:r>
        <w:t xml:space="preserve"> </w:t>
      </w:r>
      <w:r>
        <w:t xml:space="preserve">European level. It is therefore</w:t>
      </w:r>
      <w:r>
        <w:t xml:space="preserve"> </w:t>
      </w:r>
      <w:r>
        <w:t xml:space="preserve">estimated that 0.5 FTE in the</w:t>
      </w:r>
      <w:r>
        <w:t xml:space="preserve"> </w:t>
      </w:r>
      <w:r>
        <w:t xml:space="preserve">national NRAs would be sufficient</w:t>
      </w:r>
      <w:r>
        <w:t xml:space="preserve"> </w:t>
      </w:r>
      <w:r>
        <w:t xml:space="preserve">to</w:t>
      </w:r>
      <w:r>
        <w:t xml:space="preserve"> </w:t>
      </w:r>
      <w:r>
        <w:t xml:space="preserve">undertake</w:t>
      </w:r>
      <w:r>
        <w:t xml:space="preserve"> </w:t>
      </w:r>
      <w:r>
        <w:t xml:space="preserve">the</w:t>
      </w:r>
      <w:r>
        <w:t xml:space="preserve"> </w:t>
      </w:r>
      <w:r>
        <w:t xml:space="preserve">cloud</w:t>
      </w:r>
      <w:r>
        <w:t xml:space="preserve"> </w:t>
      </w:r>
      <w:r>
        <w:t xml:space="preserve">enforcement. Taking EUR 45K as</w:t>
      </w:r>
      <w:r>
        <w:t xml:space="preserve"> </w:t>
      </w:r>
      <w:r>
        <w:t xml:space="preserve">the European average FTE cost,</w:t>
      </w:r>
      <w:r>
        <w:t xml:space="preserve"> </w:t>
      </w:r>
      <w:r>
        <w:t xml:space="preserve">this would lead to a joint additional</w:t>
      </w:r>
      <w:r>
        <w:t xml:space="preserve"> </w:t>
      </w:r>
      <w:r>
        <w:t xml:space="preserve">cost of EUR 585.000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at</w:t>
      </w:r>
      <w:r>
        <w:t xml:space="preserve"> </w:t>
      </w:r>
      <w:r>
        <w:t xml:space="preserve">European</w:t>
      </w:r>
      <w:r>
        <w:t xml:space="preserve"> </w:t>
      </w:r>
      <w:r>
        <w:t xml:space="preserve">level.</w:t>
      </w:r>
      <w:r>
        <w:t xml:space="preserve"> </w:t>
      </w:r>
      <w:r>
        <w:t xml:space="preserve">Additionally, it is estimated that</w:t>
      </w:r>
      <w:r>
        <w:t xml:space="preserve"> </w:t>
      </w:r>
      <w:r>
        <w:t xml:space="preserve">0.5-1 additional FTE would be</w:t>
      </w:r>
      <w:r>
        <w:t xml:space="preserve"> </w:t>
      </w:r>
      <w:r>
        <w:t xml:space="preserve">needed to coordinate the cloud</w:t>
      </w:r>
      <w:r>
        <w:t xml:space="preserve"> </w:t>
      </w:r>
      <w:r>
        <w:t xml:space="preserve">supervisory issues at European</w:t>
      </w:r>
      <w:r>
        <w:t xml:space="preserve"> </w:t>
      </w:r>
      <w:r>
        <w:t xml:space="preserve">level, in a cloud supervision group</w:t>
      </w:r>
      <w:r>
        <w:t xml:space="preserve"> </w:t>
      </w:r>
      <w:r>
        <w:t xml:space="preserve">for NRAs. This would lead to the</w:t>
      </w:r>
      <w:r>
        <w:t xml:space="preserve"> </w:t>
      </w:r>
      <w:r>
        <w:t xml:space="preserve">estimate of an additional cost of</w:t>
      </w:r>
      <w:r>
        <w:t xml:space="preserve"> </w:t>
      </w:r>
      <w:r>
        <w:t xml:space="preserve">50K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2. Study to support an Impact Assessment on enhancing the use of data in Europe</w:t>
      </w:r>
      <w:r>
        <w:t xml:space="preserve"> </w:t>
      </w:r>
      <w:r>
        <w:t xml:space="preserve">a. Overall methodology of the study</w:t>
      </w:r>
      <w:r>
        <w:t xml:space="preserve"> </w:t>
      </w:r>
      <w:r>
        <w:t xml:space="preserve">The support study assisted the implementation of the Data Strategy, including by</w:t>
      </w:r>
      <w:r>
        <w:t xml:space="preserve"> </w:t>
      </w:r>
      <w:r>
        <w:t xml:space="preserve">providing input to this impact assessment. The study was carried out in three Phases</w:t>
      </w:r>
      <w:r>
        <w:t xml:space="preserve"> </w:t>
      </w:r>
      <w:r>
        <w:t xml:space="preserve">(inception, data collection, and analysis of provisional policy options). It addressed four</w:t>
      </w:r>
      <w:r>
        <w:t xml:space="preserve"> </w:t>
      </w:r>
      <w:r>
        <w:t xml:space="preserve">subtasks, namely, business to government, consumer empowerment, business to business</w:t>
      </w:r>
      <w:r>
        <w:t xml:space="preserve"> </w:t>
      </w:r>
      <w:r>
        <w:t xml:space="preserve">and cloud. Provisional policy options were developed as the basis for the analysis phase.</w:t>
      </w:r>
      <w:r>
        <w:br/>
      </w:r>
      <w:r>
        <w:t xml:space="preserve">With regard to the collection of data, the key methodological and analysis tool are listed</w:t>
      </w:r>
      <w:r>
        <w:t xml:space="preserve"> </w:t>
      </w:r>
      <w:r>
        <w:t xml:space="preserve">in the table below.</w:t>
      </w:r>
      <w:r>
        <w:br/>
      </w:r>
      <w:r>
        <w:t xml:space="preserve">Tool</w:t>
      </w:r>
      <w:r>
        <w:t xml:space="preserve"> </w:t>
      </w:r>
      <w:r>
        <w:t xml:space="preserve">Details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Desk research was a continuous exercise throughout the study and informed the</w:t>
      </w:r>
      <w:r>
        <w:t xml:space="preserve"> </w:t>
      </w:r>
      <w:r>
        <w:t xml:space="preserve">stakeholder mapping, the preparation of the interview guidelines, drafting of</w:t>
      </w:r>
      <w:r>
        <w:t xml:space="preserve"> </w:t>
      </w:r>
      <w:r>
        <w:t xml:space="preserve">case studies, as well as the draft reporting of findings. It provided information</w:t>
      </w:r>
      <w:r>
        <w:t xml:space="preserve"> </w:t>
      </w:r>
      <w:r>
        <w:t xml:space="preserve">on the state of play and context for each subtask. It was based on academic</w:t>
      </w:r>
      <w:r>
        <w:t xml:space="preserve"> </w:t>
      </w:r>
      <w:r>
        <w:t xml:space="preserve">publications, databases, and data marketplaces (e.g., Gartner, Forrester</w:t>
      </w:r>
      <w:r>
        <w:t xml:space="preserve"> </w:t>
      </w:r>
      <w:r>
        <w:t xml:space="preserve">Research, Economist Intelligence Unit).</w:t>
      </w:r>
      <w:r>
        <w:t xml:space="preserve"> </w:t>
      </w:r>
      <w:r>
        <w:t xml:space="preserve">Interviews</w:t>
      </w:r>
      <w:r>
        <w:br/>
      </w:r>
      <w:r>
        <w:t xml:space="preserve">Semi-structured interviews were conducted to collect first-hand material from</w:t>
      </w:r>
      <w:r>
        <w:t xml:space="preserve"> </w:t>
      </w:r>
      <w:r>
        <w:t xml:space="preserve">key stakeholders, both on the state of play of the topic concerned and the</w:t>
      </w:r>
      <w:r>
        <w:t xml:space="preserve"> </w:t>
      </w:r>
      <w:r>
        <w:t xml:space="preserve">impact of the different policy options. Interviews were particularly useful to</w:t>
      </w:r>
      <w:r>
        <w:t xml:space="preserve"> </w:t>
      </w:r>
      <w:r>
        <w:t xml:space="preserve">discuss the costs and benefits of the different options.</w:t>
      </w:r>
      <w:r>
        <w:t xml:space="preserve"> </w:t>
      </w:r>
      <w:r>
        <w:t xml:space="preserve">Interviews were conducted with the following types of stakeholders:</w:t>
      </w:r>
      <w:r>
        <w:br/>
      </w:r>
      <w:r>
        <w:t xml:space="preserve"></w:t>
      </w:r>
      <w:r>
        <w:t xml:space="preserve"> </w:t>
      </w:r>
      <w:r>
        <w:t xml:space="preserve">Data holders</w:t>
      </w:r>
      <w:r>
        <w:br/>
      </w:r>
      <w:r>
        <w:t xml:space="preserve"></w:t>
      </w:r>
      <w:r>
        <w:t xml:space="preserve"> </w:t>
      </w:r>
      <w:r>
        <w:t xml:space="preserve">Data (re)users</w:t>
      </w:r>
      <w:r>
        <w:t xml:space="preserve"> </w:t>
      </w:r>
      <w:r>
        <w:t xml:space="preserve"></w:t>
      </w:r>
      <w:r>
        <w:t xml:space="preserve"> </w:t>
      </w:r>
      <w:r>
        <w:t xml:space="preserve">Data intermediaries</w:t>
      </w:r>
      <w:r>
        <w:t xml:space="preserve"> </w:t>
      </w:r>
      <w:r>
        <w:t xml:space="preserve">Workshops</w:t>
      </w:r>
      <w:r>
        <w:t xml:space="preserve"> </w:t>
      </w:r>
      <w:r>
        <w:t xml:space="preserve">Two workshops were organised to enable an in-depth discussion with key</w:t>
      </w:r>
      <w:r>
        <w:t xml:space="preserve"> </w:t>
      </w:r>
      <w:r>
        <w:t xml:space="preserve">stakeholders on certain topics:</w:t>
      </w:r>
      <w:r>
        <w:t xml:space="preserve"> </w:t>
      </w:r>
      <w:r>
        <w:t xml:space="preserve"></w:t>
      </w:r>
      <w:r>
        <w:t xml:space="preserve"> </w:t>
      </w:r>
      <w:r>
        <w:t xml:space="preserve">Business-to-business data sharing</w:t>
      </w:r>
      <w:r>
        <w:t xml:space="preserve"> </w:t>
      </w:r>
      <w:r>
        <w:t xml:space="preserve"></w:t>
      </w:r>
      <w:r>
        <w:t xml:space="preserve"> </w:t>
      </w:r>
      <w:r>
        <w:t xml:space="preserve">Business-to-government data sharing</w:t>
      </w:r>
      <w:r>
        <w:t xml:space="preserve"> </w:t>
      </w:r>
      <w:r>
        <w:t xml:space="preserve">Case studies</w:t>
      </w:r>
      <w:r>
        <w:t xml:space="preserve"> </w:t>
      </w:r>
      <w:r>
        <w:t xml:space="preserve">Case studies (i.e. in-depth and detailed investigations) were carried out to</w:t>
      </w:r>
      <w:r>
        <w:t xml:space="preserve"> </w:t>
      </w:r>
      <w:r>
        <w:t xml:space="preserve">demonstrate the situation in certain domains, where data sharing was effective</w:t>
      </w:r>
      <w:r>
        <w:t xml:space="preserve"> </w:t>
      </w:r>
      <w:r>
        <w:t xml:space="preserve">and where not, and what types of approaches could be discerned. The studies</w:t>
      </w:r>
      <w:r>
        <w:t xml:space="preserve"> </w:t>
      </w:r>
      <w:r>
        <w:t xml:space="preserve">served to define the baseline scenarios for the sub-tasks and to develop</w:t>
      </w:r>
      <w:r>
        <w:t xml:space="preserve"> </w:t>
      </w:r>
      <w:r>
        <w:t xml:space="preserve">hypotheses on the impact of the policy options.</w:t>
      </w:r>
      <w:r>
        <w:t xml:space="preserve"> </w:t>
      </w:r>
      <w:r>
        <w:t xml:space="preserve">Legal and</w:t>
      </w:r>
      <w:r>
        <w:t xml:space="preserve"> </w:t>
      </w:r>
      <w:r>
        <w:t xml:space="preserve">market</w:t>
      </w:r>
      <w:r>
        <w:t xml:space="preserve"> </w:t>
      </w:r>
      <w:r>
        <w:t xml:space="preserve">analyses</w:t>
      </w:r>
      <w:r>
        <w:t xml:space="preserve"> </w:t>
      </w:r>
      <w:r>
        <w:t xml:space="preserve">Market and legal analyses were carried out for certain tasks to better understand</w:t>
      </w:r>
      <w:r>
        <w:t xml:space="preserve"> </w:t>
      </w:r>
      <w:r>
        <w:t xml:space="preserve">the legal and business environment and data-based value chains as well as to</w:t>
      </w:r>
      <w:r>
        <w:t xml:space="preserve"> </w:t>
      </w:r>
      <w:r>
        <w:t xml:space="preserve">identify the key players and key positions on the market.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analysis</w:t>
      </w:r>
      <w:r>
        <w:t xml:space="preserve"> </w:t>
      </w:r>
      <w:r>
        <w:t xml:space="preserve">A public consultation on the Data Act was carried out from 3 June 2021 to 3</w:t>
      </w:r>
      <w:r>
        <w:t xml:space="preserve"> </w:t>
      </w:r>
      <w:r>
        <w:t xml:space="preserve">September 2021.</w:t>
      </w:r>
      <w:r>
        <w:br/>
      </w:r>
      <w:r>
        <w:t xml:space="preserve">The study report and the results of the public consultation have been used to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Tool</w:t>
      </w:r>
      <w:r>
        <w:t xml:space="preserve"> </w:t>
      </w:r>
      <w:r>
        <w:t xml:space="preserve">Details</w:t>
      </w:r>
      <w:r>
        <w:t xml:space="preserve"> </w:t>
      </w:r>
      <w:r>
        <w:t xml:space="preserve">produce the IA staff working document prepared by the Commission.</w:t>
      </w:r>
    </w:p>
    <w:p>
      <w:pPr>
        <w:pStyle w:val="Compact"/>
        <w:numPr>
          <w:ilvl w:val="0"/>
          <w:numId w:val="1007"/>
        </w:numPr>
      </w:pPr>
      <w:r>
        <w:t xml:space="preserve">Data analysis activities and limitations</w:t>
      </w:r>
      <w:r>
        <w:t xml:space="preserve"> </w:t>
      </w:r>
      <w:r>
        <w:t xml:space="preserve">The data collection was hampered by the fact that the public and private sectors are still</w:t>
      </w:r>
      <w:r>
        <w:t xml:space="preserve"> </w:t>
      </w:r>
      <w:r>
        <w:t xml:space="preserve">relatively new to navigating the data economy and can only share insights into for</w:t>
      </w:r>
      <w:r>
        <w:t xml:space="preserve"> </w:t>
      </w:r>
      <w:r>
        <w:t xml:space="preserve">example costs and benefits to a very limited extent.</w:t>
      </w:r>
      <w:r>
        <w:br/>
      </w:r>
      <w:r>
        <w:t xml:space="preserve">Therefore, while it was possible to collect qualitative feedback from the public and</w:t>
      </w:r>
      <w:r>
        <w:t xml:space="preserve"> </w:t>
      </w:r>
      <w:r>
        <w:t xml:space="preserve">private sector on the provisional policy options for each subtask, it was more difficult to</w:t>
      </w:r>
      <w:r>
        <w:t xml:space="preserve"> </w:t>
      </w:r>
      <w:r>
        <w:t xml:space="preserve">quantify their costs and benefits, e.g., because case numbers are still small, or the data</w:t>
      </w:r>
      <w:r>
        <w:t xml:space="preserve"> </w:t>
      </w:r>
      <w:r>
        <w:t xml:space="preserve">sharing practices are just emerging and stakeholders themselves do not yet know their</w:t>
      </w:r>
      <w:r>
        <w:t xml:space="preserve"> </w:t>
      </w:r>
      <w:r>
        <w:t xml:space="preserve">scale and/or costs of making data available. In addition, the stakeholders consulted do not</w:t>
      </w:r>
      <w:r>
        <w:t xml:space="preserve"> </w:t>
      </w:r>
      <w:r>
        <w:t xml:space="preserve">yet have a final and consolidated perception on for example the potential benefits they</w:t>
      </w:r>
      <w:r>
        <w:t xml:space="preserve"> </w:t>
      </w:r>
      <w:r>
        <w:t xml:space="preserve">could draw from increased data use and availabilities in their respective domain, besides</w:t>
      </w:r>
      <w:r>
        <w:t xml:space="preserve"> </w:t>
      </w:r>
      <w:r>
        <w:t xml:space="preserve">speculative thoughts.</w:t>
      </w:r>
      <w:r>
        <w:t xml:space="preserve"> </w:t>
      </w:r>
      <w:r>
        <w:t xml:space="preserve">The cost-benefit analysis was elaborated individually for each of the sub-tasks. The</w:t>
      </w:r>
      <w:r>
        <w:t xml:space="preserve"> </w:t>
      </w:r>
      <w:r>
        <w:t xml:space="preserve">evaluation process considered the costs and benefits for the different (main) stakeholders</w:t>
      </w:r>
      <w:r>
        <w:t xml:space="preserve"> </w:t>
      </w:r>
      <w:r>
        <w:t xml:space="preserve">associated with each task. The stakeholders were divided into the following categories:</w:t>
      </w:r>
      <w:r>
        <w:t xml:space="preserve"> </w:t>
      </w:r>
      <w:r>
        <w:t xml:space="preserve">data holders, data co-producers, data reusers, and data intermediaries. Impacts on society,</w:t>
      </w:r>
      <w:r>
        <w:t xml:space="preserve"> </w:t>
      </w:r>
      <w:r>
        <w:t xml:space="preserve">environment, economy, and fundamental rights are also taken into account.</w:t>
      </w:r>
      <w:r>
        <w:t xml:space="preserve"> </w:t>
      </w:r>
      <w:r>
        <w:t xml:space="preserve">The key steps in the cost-benefit analysis are outlined in the figure below.</w:t>
      </w:r>
    </w:p>
    <w:p>
      <w:pPr>
        <w:pStyle w:val="FirstParagraph"/>
      </w:pPr>
      <w:r>
        <w:t xml:space="preserve">It is in general possible to calculate the projected economic performance using the</w:t>
      </w:r>
      <w:r>
        <w:t xml:space="preserve"> </w:t>
      </w:r>
      <w:r>
        <w:t xml:space="preserve">following indicators:</w:t>
      </w:r>
      <w:r>
        <w:t xml:space="preserve"> </w:t>
      </w:r>
      <w:r>
        <w:t xml:space="preserve"> Economic Net Present Value (ENPV): The ENPV is defined as the difference</w:t>
      </w:r>
      <w:r>
        <w:t xml:space="preserve"> </w:t>
      </w:r>
      <w:r>
        <w:t xml:space="preserve">between the discounted total socio-economic benefits and the discounted total</w:t>
      </w:r>
      <w:r>
        <w:t xml:space="preserve"> </w:t>
      </w:r>
      <w:r>
        <w:t xml:space="preserve">costs. The ENPV is comparable with the Net Present Value in financial analysis,</w:t>
      </w:r>
      <w:r>
        <w:t xml:space="preserve"> </w:t>
      </w:r>
      <w:r>
        <w:t xml:space="preserve">but it also considers the broader socio-economic effects. A positive (economic)</w:t>
      </w:r>
      <w:r>
        <w:t xml:space="preserve"> </w:t>
      </w:r>
      <w:r>
        <w:t xml:space="preserve">net present value indicates that the projected benefits/earnings generated by a</w:t>
      </w:r>
      <w:r>
        <w:t xml:space="preserve"> </w:t>
      </w:r>
      <w:r>
        <w:t xml:space="preserve">project or investment (in present euros) exceeds the anticipated costs (also in</w:t>
      </w:r>
      <w:r>
        <w:t xml:space="preserve"> </w:t>
      </w:r>
      <w:r>
        <w:t xml:space="preserve">present euros). Generally, an investment with a positive ENPV/NPV will be a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profitable one and one with a negative ENPV/NPV will result in a net loss. This</w:t>
      </w:r>
      <w:r>
        <w:t xml:space="preserve"> </w:t>
      </w:r>
      <w:r>
        <w:t xml:space="preserve">concept is the basis for the Net Present Value Rule, which dictates that the only</w:t>
      </w:r>
      <w:r>
        <w:t xml:space="preserve"> </w:t>
      </w:r>
      <w:r>
        <w:t xml:space="preserve">investments that should be made are those with positive NPV values.</w:t>
      </w:r>
      <w:r>
        <w:br/>
      </w:r>
      <w:r>
        <w:t xml:space="preserve"> Economic Rate of Return (ERR): The ERR is defined as the rate that produces a</w:t>
      </w:r>
      <w:r>
        <w:t xml:space="preserve"> </w:t>
      </w:r>
      <w:r>
        <w:t xml:space="preserve">zero value for the ENPV; it is comparable with the ROI (Return on investment)</w:t>
      </w:r>
      <w:r>
        <w:t xml:space="preserve"> </w:t>
      </w:r>
      <w:r>
        <w:t xml:space="preserve">respectively the IRR (Internal rate of Return) in financial analysis. It is another</w:t>
      </w:r>
      <w:r>
        <w:t xml:space="preserve"> </w:t>
      </w:r>
      <w:r>
        <w:t xml:space="preserve">metric commonly used as an ENPV/NPV alternative. Calculations of ERR/IRR</w:t>
      </w:r>
      <w:r>
        <w:t xml:space="preserve"> </w:t>
      </w:r>
      <w:r>
        <w:t xml:space="preserve">rely on the same formula as ENPV/NPV does, except with slight adjustments.</w:t>
      </w:r>
      <w:r>
        <w:t xml:space="preserve"> </w:t>
      </w:r>
      <w:r>
        <w:t xml:space="preserve">ERR/IRR calculations assume a neutral ENPV/NPV (a value of zero) and one</w:t>
      </w:r>
      <w:r>
        <w:t xml:space="preserve"> </w:t>
      </w:r>
      <w:r>
        <w:t xml:space="preserve">instead solves for the discount rate. The discount rate of an investment when</w:t>
      </w:r>
      <w:r>
        <w:t xml:space="preserve"> </w:t>
      </w:r>
      <w:r>
        <w:t xml:space="preserve">ENPV/NPV is zero is the investment’s ERR/IRR, essentially representing the</w:t>
      </w:r>
      <w:r>
        <w:t xml:space="preserve"> </w:t>
      </w:r>
      <w:r>
        <w:t xml:space="preserve">projected rate of growth for that investment. Because ERR/IRR is necessarily</w:t>
      </w:r>
      <w:r>
        <w:t xml:space="preserve"> </w:t>
      </w:r>
      <w:r>
        <w:t xml:space="preserve">annual – it refers to projected returns on a yearly basis – it allows for the</w:t>
      </w:r>
      <w:r>
        <w:t xml:space="preserve"> </w:t>
      </w:r>
      <w:r>
        <w:t xml:space="preserve">simplified comparison of a wide variety of types and lengths of investments.</w:t>
      </w:r>
      <w:r>
        <w:br/>
      </w:r>
      <w:r>
        <w:t xml:space="preserve"> Benefit/Cost-ratio (B/C-ratio): The Benefit-Cost ratio is defined as the ratio</w:t>
      </w:r>
      <w:r>
        <w:t xml:space="preserve"> </w:t>
      </w:r>
      <w:r>
        <w:t xml:space="preserve">between the sum of the discounted economic benefits and the sum of the</w:t>
      </w:r>
      <w:r>
        <w:t xml:space="preserve"> </w:t>
      </w:r>
      <w:r>
        <w:t xml:space="preserve">discounted costs. By putting together the outcomes of the several factors analysed</w:t>
      </w:r>
      <w:r>
        <w:t xml:space="preserve"> </w:t>
      </w:r>
      <w:r>
        <w:t xml:space="preserve">and calculated, it is possible to compute and interpret these three pillars of</w:t>
      </w:r>
      <w:r>
        <w:t xml:space="preserve"> </w:t>
      </w:r>
      <w:r>
        <w:t xml:space="preserve">economic analysis. The different expressions are defined as follows.</w:t>
      </w:r>
    </w:p>
    <w:p>
      <w:pPr>
        <w:pStyle w:val="BodyText"/>
      </w:pPr>
      <w:r>
        <w:t xml:space="preserve">The economic performance indicators were calculated for each task as well as for each</w:t>
      </w:r>
      <w:r>
        <w:t xml:space="preserve"> </w:t>
      </w:r>
      <w:r>
        <w:t xml:space="preserve">stakeholder, to the extent possible. To do so, assumptions were made, considering the</w:t>
      </w:r>
      <w:r>
        <w:t xml:space="preserve"> </w:t>
      </w:r>
      <w:r>
        <w:t xml:space="preserve">limited availability of quantitative data.</w:t>
      </w:r>
      <w:r>
        <w:t xml:space="preserve"> </w:t>
      </w:r>
      <w:r>
        <w:t xml:space="preserve">Any cost-benefit analysis is based on a number of assumptions (statistical input as well</w:t>
      </w:r>
      <w:r>
        <w:t xml:space="preserve"> </w:t>
      </w:r>
      <w:r>
        <w:t xml:space="preserve">as certain estimations made by the various stakeholders) that could be critical to the</w:t>
      </w:r>
      <w:r>
        <w:t xml:space="preserve"> </w:t>
      </w:r>
      <w:r>
        <w:t xml:space="preserve">outcome of the analysis. As part of the risk and sensitivity analysis, the critical</w:t>
      </w:r>
      <w:r>
        <w:t xml:space="preserve"> </w:t>
      </w:r>
      <w:r>
        <w:t xml:space="preserve">assumptions were identified and their effects on the outcome determined. Various</w:t>
      </w:r>
      <w:r>
        <w:t xml:space="preserve"> </w:t>
      </w:r>
      <w:r>
        <w:t xml:space="preserve">sensitivity/scenario and risk analyses were performed to analyse the robustness and</w:t>
      </w:r>
      <w:r>
        <w:t xml:space="preserve"> </w:t>
      </w:r>
      <w:r>
        <w:t xml:space="preserve">sensitivity of the results with regard to critical variables.</w:t>
      </w:r>
      <w:r>
        <w:br/>
      </w:r>
      <w:r>
        <w:t xml:space="preserve">Impacts that could not be monetized were evaluated in a qualitative manner.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Quality standards for impact modelling</w:t>
      </w:r>
      <w:r>
        <w:br/>
      </w:r>
      <w:r>
        <w:t xml:space="preserve">Specific data on costs and benefits is often scarce, inconclusive, and patchy. Any cost-</w:t>
      </w:r>
      <w:r>
        <w:t xml:space="preserve"> </w:t>
      </w:r>
      <w:r>
        <w:t xml:space="preserve">benefit analysis is based on a number of assumptions (statistical input as well as certain</w:t>
      </w:r>
      <w:r>
        <w:t xml:space="preserve"> </w:t>
      </w:r>
      <w:r>
        <w:t xml:space="preserve">estimations made by the various stakeholders) that could be critical to the outcome of the</w:t>
      </w:r>
      <w:r>
        <w:t xml:space="preserve"> </w:t>
      </w:r>
      <w:r>
        <w:t xml:space="preserve">analysis, e.g., qualitative information to fill existing gaps. Oftentimes, these assumptions</w:t>
      </w:r>
      <w:r>
        <w:t xml:space="preserve"> </w:t>
      </w:r>
      <w:r>
        <w:t xml:space="preserve">are based on expert judgment. This means that the data used in the underlying formulas is</w:t>
      </w:r>
      <w:r>
        <w:t xml:space="preserve"> </w:t>
      </w:r>
      <w:r>
        <w:t xml:space="preserve">based on the best data available, challenged and refined (where necessary) by the experts</w:t>
      </w:r>
      <w:r>
        <w:t xml:space="preserve"> </w:t>
      </w:r>
      <w:r>
        <w:t xml:space="preserve">of the consortium for this assignment.</w:t>
      </w:r>
      <w:r>
        <w:br/>
      </w:r>
      <w:r>
        <w:t xml:space="preserve">Therefore, in practice, the assumptions used for the CBA are subject to an internal, in-</w:t>
      </w:r>
      <w:r>
        <w:t xml:space="preserve"> </w:t>
      </w:r>
      <w:r>
        <w:t xml:space="preserve">depth peer review process. As part of this process, different assumptions are introduced</w:t>
      </w:r>
      <w:r>
        <w:t xml:space="preserve"> </w:t>
      </w:r>
      <w:r>
        <w:t xml:space="preserve">in the model to compare the different outcomes. Thus, the critical assumptions are</w:t>
      </w:r>
      <w:r>
        <w:t xml:space="preserve"> </w:t>
      </w:r>
      <w:r>
        <w:t xml:space="preserve">identified and their effects on the outcome are determined. This means the risk and</w:t>
      </w:r>
      <w:r>
        <w:t xml:space="preserve"> </w:t>
      </w:r>
      <w:r>
        <w:t xml:space="preserve">sensitivity analysis indicates variances of economic effects as a result of changes of</w:t>
      </w:r>
      <w:r>
        <w:t xml:space="preserve"> </w:t>
      </w:r>
      <w:r>
        <w:t xml:space="preserve">operational figures. Various sensitivity/scenario and risk analyses were performed to</w:t>
      </w:r>
      <w:r>
        <w:t xml:space="preserve"> </w:t>
      </w:r>
      <w:r>
        <w:t xml:space="preserve">analyse the robustness and sensitivity of the results with regard to critical variables.</w:t>
      </w:r>
      <w:r>
        <w:t xml:space="preserve"> </w:t>
      </w:r>
      <w:r>
        <w:t xml:space="preserve"> The extent to which an effective sensitivity analysis can be conducted is closely</w:t>
      </w:r>
      <w:r>
        <w:t xml:space="preserve"> </w:t>
      </w:r>
      <w:r>
        <w:t xml:space="preserve">linked to the quality of the CBA. Each of the abovementioned calculations was</w:t>
      </w:r>
      <w:r>
        <w:t xml:space="preserve"> </w:t>
      </w:r>
      <w:r>
        <w:t xml:space="preserve">carried out within a Microsoft Excel model that was built specifically for this</w:t>
      </w:r>
      <w:r>
        <w:t xml:space="preserve"> </w:t>
      </w:r>
      <w:r>
        <w:t xml:space="preserve">assignment. Deloitte’s Excel models generally follow the FAST standard, consisting</w:t>
      </w:r>
      <w:r>
        <w:t xml:space="preserve"> </w:t>
      </w:r>
      <w:r>
        <w:t xml:space="preserve">of practical, structured design rules for financial modelling.</w:t>
      </w:r>
      <w:r>
        <w:br/>
      </w:r>
      <w:r>
        <w:t xml:space="preserve"> Flexible: Model design and modelling techniques must allow models to be both</w:t>
      </w:r>
      <w:r>
        <w:t xml:space="preserve"> </w:t>
      </w:r>
      <w:r>
        <w:t xml:space="preserve">flexible in the immediate term and adaptable in the longer term. Models must allow</w:t>
      </w:r>
      <w:r>
        <w:t xml:space="preserve"> </w:t>
      </w:r>
      <w:r>
        <w:t xml:space="preserve">users to run scenarios and sensitivities and make modifications over an extended</w:t>
      </w:r>
      <w:r>
        <w:t xml:space="preserve"> </w:t>
      </w:r>
      <w:r>
        <w:t xml:space="preserve">period as new information becomes available - even by different modellers.</w:t>
      </w:r>
      <w:r>
        <w:br/>
      </w:r>
      <w:r>
        <w:t xml:space="preserve"> Appropriate: Models must reflect key business assumptions directly and faithfully</w:t>
      </w:r>
      <w:r>
        <w:t xml:space="preserve"> </w:t>
      </w:r>
      <w:r>
        <w:t xml:space="preserve">without being overbuilt or cluttered with unnecessary detail. The modeller must not</w:t>
      </w:r>
      <w:r>
        <w:t xml:space="preserve"> </w:t>
      </w:r>
      <w:r>
        <w:t xml:space="preserve">lose sight of what a model is: a good representation of reality, not reality itself.</w:t>
      </w:r>
      <w:r>
        <w:t xml:space="preserve"> </w:t>
      </w:r>
      <w:r>
        <w:t xml:space="preserve">Spurious precision is distracting, verging on dangerous, particularly when it is</w:t>
      </w:r>
      <w:r>
        <w:t xml:space="preserve"> </w:t>
      </w:r>
      <w:r>
        <w:t xml:space="preserve">unbalanced. For example, over-specifying tax assumptions may lead to an</w:t>
      </w:r>
      <w:r>
        <w:t xml:space="preserve"> </w:t>
      </w:r>
      <w:r>
        <w:t xml:space="preserve">expectation that all elements of the model are equally certain and, for example, lead</w:t>
      </w:r>
      <w:r>
        <w:t xml:space="preserve"> </w:t>
      </w:r>
      <w:r>
        <w:t xml:space="preserve">to a false impression, if the revenue forecast is essentially guesswork.</w:t>
      </w:r>
      <w:r>
        <w:br/>
      </w:r>
      <w:r>
        <w:t xml:space="preserve"> Structured: Rigorous consistency in model layout and organisation is essential to</w:t>
      </w:r>
      <w:r>
        <w:t xml:space="preserve"> </w:t>
      </w:r>
      <w:r>
        <w:t xml:space="preserve">retain a model’s logical integrity over time, particularly as a model’s author may</w:t>
      </w:r>
      <w:r>
        <w:t xml:space="preserve"> </w:t>
      </w:r>
      <w:r>
        <w:t xml:space="preserve">change. A consistent approach to structuring workbooks, worksheets and formulas</w:t>
      </w:r>
      <w:r>
        <w:t xml:space="preserve"> </w:t>
      </w:r>
      <w:r>
        <w:t xml:space="preserve">saves time when building, learning, or maintaining the model.</w:t>
      </w:r>
      <w:r>
        <w:br/>
      </w:r>
      <w:r>
        <w:t xml:space="preserve"> Transparent: Models must rely on simple, clear formulas that can be understood by</w:t>
      </w:r>
      <w:r>
        <w:t xml:space="preserve"> </w:t>
      </w:r>
      <w:r>
        <w:t xml:space="preserve">other modellers and non-modellers alike. Confidence in a financial model’s integrity</w:t>
      </w:r>
      <w:r>
        <w:t xml:space="preserve"> </w:t>
      </w:r>
      <w:r>
        <w:t xml:space="preserve">can only be assured with clarity of logic structure and layout. Many</w:t>
      </w:r>
      <w:r>
        <w:t xml:space="preserve"> </w:t>
      </w:r>
      <w:r>
        <w:t xml:space="preserve">recommendations that enhance transparency also increase the flexibility of the model</w:t>
      </w:r>
      <w:r>
        <w:t xml:space="preserve"> </w:t>
      </w:r>
      <w:r>
        <w:t xml:space="preserve">to be adapted over time and make it more easily reviewed.</w:t>
      </w:r>
      <w:r>
        <w:t xml:space="preserve"> </w:t>
      </w:r>
      <w:r>
        <w:t xml:space="preserve">Multi-criteria analysis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In line with the EC’s Better Regulation Guidelines, a Multi-Criteria Analysis (MCA) was</w:t>
      </w:r>
      <w:r>
        <w:t xml:space="preserve"> </w:t>
      </w:r>
      <w:r>
        <w:t xml:space="preserve">carried out, in parallel to the Cost-Benefit Analysis, to identify the preferred policy</w:t>
      </w:r>
      <w:r>
        <w:t xml:space="preserve"> </w:t>
      </w:r>
      <w:r>
        <w:t xml:space="preserve">option for B2B and B2C data sharing.</w:t>
      </w:r>
      <w:r>
        <w:t xml:space="preserve"> </w:t>
      </w:r>
      <w:r>
        <w:t xml:space="preserve">The MCA is a largely qualitative analysis of the policy options, based on ratings and</w:t>
      </w:r>
      <w:r>
        <w:t xml:space="preserve"> </w:t>
      </w:r>
      <w:r>
        <w:t xml:space="preserve">rankings with quantitative data supporting the assessment. For this reason, MCAs</w:t>
      </w:r>
      <w:r>
        <w:t xml:space="preserve"> </w:t>
      </w:r>
      <w:r>
        <w:t xml:space="preserve">accompany Cost-Benefit Analyses and Economic Modelling but do not replace them. As</w:t>
      </w:r>
      <w:r>
        <w:t xml:space="preserve"> </w:t>
      </w:r>
      <w:r>
        <w:t xml:space="preserve">part of the MCA, the most significant impacts were assessed as a comparison to the</w:t>
      </w:r>
      <w:r>
        <w:t xml:space="preserve"> </w:t>
      </w:r>
      <w:r>
        <w:t xml:space="preserve">baseline scenario:</w:t>
      </w:r>
      <w:r>
        <w:br/>
      </w:r>
      <w:r>
        <w:t xml:space="preserve"> Economic impacts;</w:t>
      </w:r>
      <w:r>
        <w:br/>
      </w:r>
      <w:r>
        <w:t xml:space="preserve"> Societal impacts; and</w:t>
      </w:r>
      <w:r>
        <w:br/>
      </w:r>
      <w:r>
        <w:t xml:space="preserve"> Environmental impacts.</w:t>
      </w:r>
      <w:r>
        <w:br/>
      </w:r>
      <w:r>
        <w:t xml:space="preserve">The impacts on Fundamental Rights were used as exclusion criterion.</w:t>
      </w:r>
      <w:r>
        <w:br/>
      </w:r>
      <w:r>
        <w:t xml:space="preserve">The following criteria were taken into to assess these impacts:</w:t>
      </w:r>
      <w:r>
        <w:br/>
      </w:r>
      <w:r>
        <w:t xml:space="preserve"> Effectiveness, i.e. the extent to which different options would achieve the objectives;</w:t>
      </w:r>
      <w:r>
        <w:br/>
      </w:r>
      <w:r>
        <w:t xml:space="preserve"> Efficiency, i.e. comparing the benefits of the options versus the costs (incl. additional</w:t>
      </w:r>
      <w:r>
        <w:t xml:space="preserve"> </w:t>
      </w:r>
      <w:r>
        <w:t xml:space="preserve">and reduced compliance costs);</w:t>
      </w:r>
      <w:r>
        <w:br/>
      </w:r>
      <w:r>
        <w:t xml:space="preserve"> Coherence with the overarching objectives of EU policies;</w:t>
      </w:r>
      <w:r>
        <w:t xml:space="preserve"> </w:t>
      </w:r>
      <w:r>
        <w:t xml:space="preserve"> Legal and political feasibility;</w:t>
      </w:r>
      <w:r>
        <w:br/>
      </w:r>
      <w:r>
        <w:t xml:space="preserve"> Compliance of the options with the proportionality principle.</w:t>
      </w:r>
      <w:r>
        <w:br/>
      </w:r>
      <w:r>
        <w:t xml:space="preserve">The sources of information were also defined, i.e. existing data (i.e. secondary data from</w:t>
      </w:r>
      <w:r>
        <w:t xml:space="preserve"> </w:t>
      </w:r>
      <w:r>
        <w:t xml:space="preserve">other studies or databases), new data (i.e. primary data) derived from interviews, as well</w:t>
      </w:r>
      <w:r>
        <w:t xml:space="preserve"> </w:t>
      </w:r>
      <w:r>
        <w:t xml:space="preserve">as the workshops.</w:t>
      </w:r>
      <w:r>
        <w:br/>
      </w:r>
      <w:r>
        <w:t xml:space="preserve">The same assessment criteria were used for all policy options, including the baseline</w:t>
      </w:r>
      <w:r>
        <w:t xml:space="preserve"> </w:t>
      </w:r>
      <w:r>
        <w:t xml:space="preserve">scenario. Using the same criteria ensures comparability across the policy options, which</w:t>
      </w:r>
      <w:r>
        <w:t xml:space="preserve"> </w:t>
      </w:r>
      <w:r>
        <w:t xml:space="preserve">is imperative for the comparison of the options.</w:t>
      </w:r>
      <w:r>
        <w:br/>
      </w:r>
      <w:r>
        <w:t xml:space="preserve">When carrying out the assessments, the expected timing of the impacts (one-off, short</w:t>
      </w:r>
      <w:r>
        <w:t xml:space="preserve"> </w:t>
      </w:r>
      <w:r>
        <w:t xml:space="preserve">term, long term) was taken into account, considering changes in the baseline scenario for</w:t>
      </w:r>
      <w:r>
        <w:t xml:space="preserve"> </w:t>
      </w:r>
      <w:r>
        <w:t xml:space="preserve">the specific time-frame considered.</w:t>
      </w:r>
      <w:r>
        <w:br/>
      </w:r>
      <w:r>
        <w:t xml:space="preserve">While the impacts were assessed from the point of view of society as a whole, impacts on</w:t>
      </w:r>
      <w:r>
        <w:t xml:space="preserve"> </w:t>
      </w:r>
      <w:r>
        <w:t xml:space="preserve">different groups of society (e.g. data holders, data intermediaries, data reusers) were</w:t>
      </w:r>
      <w:r>
        <w:t xml:space="preserve"> </w:t>
      </w:r>
      <w:r>
        <w:t xml:space="preserve">differentiated.</w:t>
      </w:r>
      <w:r>
        <w:br/>
      </w:r>
      <w:r>
        <w:t xml:space="preserve">The picture below summarises the key steps leading to a full MCA.</w:t>
      </w:r>
    </w:p>
    <w:p>
      <w:pPr>
        <w:pStyle w:val="BodyText"/>
      </w:pPr>
      <w:r>
        <w:t xml:space="preserve">114</w:t>
      </w:r>
    </w:p>
    <w:p>
      <w:pPr>
        <w:pStyle w:val="Compact"/>
        <w:numPr>
          <w:ilvl w:val="0"/>
          <w:numId w:val="1008"/>
        </w:numPr>
      </w:pPr>
      <w:r>
        <w:t xml:space="preserve">Study on model contract terms and fairness control in data sharing and in cloud</w:t>
      </w:r>
      <w:r>
        <w:t xml:space="preserve"> </w:t>
      </w:r>
      <w:r>
        <w:t xml:space="preserve">contracts and on data access rights (ICF)</w:t>
      </w:r>
    </w:p>
    <w:p>
      <w:pPr>
        <w:pStyle w:val="Compact"/>
        <w:numPr>
          <w:ilvl w:val="0"/>
          <w:numId w:val="1009"/>
        </w:numPr>
      </w:pPr>
      <w:r>
        <w:t xml:space="preserve">Overall methodology of the study</w:t>
      </w:r>
      <w:r>
        <w:t xml:space="preserve"> </w:t>
      </w:r>
      <w:r>
        <w:t xml:space="preserve">To conduct this study, a variety of data sources was used, comprising a mix between</w:t>
      </w:r>
      <w:r>
        <w:t xml:space="preserve"> </w:t>
      </w:r>
      <w:r>
        <w:t xml:space="preserve">primary data sources collected by the team, and secondary sources collected by external</w:t>
      </w:r>
      <w:r>
        <w:t xml:space="preserve"> </w:t>
      </w:r>
      <w:r>
        <w:t xml:space="preserve">initiatives. The general objective was to apply a mix between micro and macro</w:t>
      </w:r>
      <w:r>
        <w:t xml:space="preserve"> </w:t>
      </w:r>
      <w:r>
        <w:t xml:space="preserve">perspectives.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Data analysis activities</w:t>
      </w:r>
      <w:r>
        <w:t xml:space="preserve"> </w:t>
      </w:r>
      <w:r>
        <w:t xml:space="preserve">In terms of primary data collection, the main activities were the collection of data and</w:t>
      </w:r>
      <w:r>
        <w:t xml:space="preserve"> </w:t>
      </w:r>
      <w:r>
        <w:t xml:space="preserve">analysis of specific data sharing cases, combined with a range of stakeholder interviews,</w:t>
      </w:r>
      <w:r>
        <w:t xml:space="preserve"> </w:t>
      </w:r>
      <w:r>
        <w:t xml:space="preserve">and reinforced through a validation workshop in combination with an online survey that</w:t>
      </w:r>
      <w:r>
        <w:t xml:space="preserve"> </w:t>
      </w:r>
      <w:r>
        <w:t xml:space="preserve">was open for a period of six weeks.</w:t>
      </w:r>
      <w:r>
        <w:t xml:space="preserve"> </w:t>
      </w:r>
      <w:r>
        <w:t xml:space="preserve">The initial data collection was the study of data sharing cases285 distinguishing between</w:t>
      </w:r>
      <w:r>
        <w:t xml:space="preserve"> </w:t>
      </w:r>
      <w:r>
        <w:t xml:space="preserve">one-to-one business model where a customer and service provider exchange data</w:t>
      </w:r>
      <w:r>
        <w:t xml:space="preserve"> </w:t>
      </w:r>
      <w:r>
        <w:t xml:space="preserve">(unilaterally or bilaterally) – and ecosystems. The main outcome was a standardised</w:t>
      </w:r>
      <w:r>
        <w:t xml:space="preserve"> </w:t>
      </w:r>
      <w:r>
        <w:t xml:space="preserve">assessment of 40 data sharing cases, examined from a contractual and business model</w:t>
      </w:r>
      <w:r>
        <w:t xml:space="preserve"> </w:t>
      </w:r>
      <w:r>
        <w:t xml:space="preserve">perspective. The study captured both the legal and economic context in which the case</w:t>
      </w:r>
      <w:r>
        <w:t xml:space="preserve"> </w:t>
      </w:r>
      <w:r>
        <w:t xml:space="preserve">operates (including applied contractual terms and legislative/policy context), as well as</w:t>
      </w:r>
      <w:r>
        <w:t xml:space="preserve"> </w:t>
      </w:r>
      <w:r>
        <w:t xml:space="preserve">the business model that it embodies (comprising the data exploitation/valorisation</w:t>
      </w:r>
      <w:r>
        <w:t xml:space="preserve"> </w:t>
      </w:r>
      <w:r>
        <w:t xml:space="preserve">strategy and the data sharing/dissemination strategy).</w:t>
      </w:r>
      <w:r>
        <w:t xml:space="preserve"> </w:t>
      </w:r>
      <w:r>
        <w:t xml:space="preserve">To achieve a representative sample the 40 cases included: service contracts governed by</w:t>
      </w:r>
      <w:r>
        <w:t xml:space="preserve"> </w:t>
      </w:r>
      <w:r>
        <w:t xml:space="preserve">the legislation of 12 Member States and 4 non-Member States; service contracts from</w:t>
      </w:r>
      <w:r>
        <w:t xml:space="preserve"> </w:t>
      </w:r>
      <w:r>
        <w:t xml:space="preserve">each of the key sectors referenced in the specifications (5 manufacturing, 7 mobility and</w:t>
      </w:r>
      <w:r>
        <w:t xml:space="preserve"> </w:t>
      </w:r>
      <w:r>
        <w:t xml:space="preserve">traffic management, 5 agriculture, 6 smart homes);10 service contracts provided by</w:t>
      </w:r>
    </w:p>
    <w:p>
      <w:pPr>
        <w:pStyle w:val="FirstParagraph"/>
      </w:pPr>
      <w:r>
        <w:t xml:space="preserve">285 For the purposes of this study, ‘case’ refers to a specific B2B data sharing contract and the</w:t>
      </w:r>
      <w:r>
        <w:t xml:space="preserve"> </w:t>
      </w:r>
      <w:r>
        <w:t xml:space="preserve">corresponding business model.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SMEs, and 14 provided principally to SMEs; with a focus on use cases where the SMEs</w:t>
      </w:r>
      <w:r>
        <w:t xml:space="preserve"> </w:t>
      </w:r>
      <w:r>
        <w:t xml:space="preserve">are data requestors; 16 IoT cases involving co-generated data; 5 data sharing</w:t>
      </w:r>
      <w:r>
        <w:t xml:space="preserve"> </w:t>
      </w:r>
      <w:r>
        <w:t xml:space="preserve">ecosystems286.</w:t>
      </w:r>
      <w:r>
        <w:br/>
      </w:r>
      <w:r>
        <w:t xml:space="preserve">The baseline was further enriched by examining other sources, including notably the</w:t>
      </w:r>
      <w:r>
        <w:t xml:space="preserve"> </w:t>
      </w:r>
      <w:r>
        <w:t xml:space="preserve">2021 Report on the development of a set of recommended contract terms from the</w:t>
      </w:r>
      <w:r>
        <w:t xml:space="preserve"> </w:t>
      </w:r>
      <w:r>
        <w:t xml:space="preserve">Support Centre for Data Sharing, the 2017 Legal study on Ownership and Access to</w:t>
      </w:r>
      <w:r>
        <w:t xml:space="preserve"> </w:t>
      </w:r>
      <w:r>
        <w:t xml:space="preserve">Data, the 2019 Study on the Economic Detriment to Small and Medium-Sized</w:t>
      </w:r>
      <w:r>
        <w:t xml:space="preserve"> </w:t>
      </w:r>
      <w:r>
        <w:t xml:space="preserve">Enterprises Arising from Unfair and Unbalanced Cloud Computing Contracts.</w:t>
      </w:r>
      <w:r>
        <w:t xml:space="preserve"> </w:t>
      </w:r>
      <w:r>
        <w:t xml:space="preserve">Additionally, 16 stakeholder interviews were organised. Finally, a validation workshop</w:t>
      </w:r>
      <w:r>
        <w:t xml:space="preserve"> </w:t>
      </w:r>
      <w:r>
        <w:t xml:space="preserve">and an online survey were organised, in order to obtain further qualitative and</w:t>
      </w:r>
      <w:r>
        <w:t xml:space="preserve"> </w:t>
      </w:r>
      <w:r>
        <w:t xml:space="preserve">quantitative information. Given the low participation rates, the results of the workshop</w:t>
      </w:r>
      <w:r>
        <w:t xml:space="preserve"> </w:t>
      </w:r>
      <w:r>
        <w:t xml:space="preserve">and survey are interesting and informative, but ultimately not necessarily representative.</w:t>
      </w:r>
      <w:r>
        <w:t xml:space="preserve"> </w:t>
      </w:r>
      <w:r>
        <w:t xml:space="preserve">Thus, primary quantitative data collection in the course of this study was largely</w:t>
      </w:r>
      <w:r>
        <w:t xml:space="preserve"> </w:t>
      </w:r>
      <w:r>
        <w:t xml:space="preserve">unsuccessful.</w:t>
      </w:r>
      <w:r>
        <w:br/>
      </w:r>
      <w:r>
        <w:t xml:space="preserve">c. Quantifying economic benefits</w:t>
      </w:r>
      <w:r>
        <w:t xml:space="preserve"> </w:t>
      </w:r>
      <w:r>
        <w:t xml:space="preserve">The main problem to be addressed by potential policy interventions is a sub-optimal level</w:t>
      </w:r>
      <w:r>
        <w:t xml:space="preserve"> </w:t>
      </w:r>
      <w:r>
        <w:t xml:space="preserve">of data sharing, which would point to an untapped potential of economic benefits.</w:t>
      </w:r>
      <w:r>
        <w:br/>
      </w:r>
      <w:r>
        <w:t xml:space="preserve">Baseline scenario</w:t>
      </w:r>
      <w:r>
        <w:t xml:space="preserve"> </w:t>
      </w:r>
      <w:r>
        <w:t xml:space="preserve">The starting point to estimate the value of data sharing is the profits of data companies.</w:t>
      </w:r>
      <w:r>
        <w:t xml:space="preserve"> </w:t>
      </w:r>
      <w:r>
        <w:t xml:space="preserve">The desk research shows that data sharing is expected to grow also under the baseline</w:t>
      </w:r>
      <w:r>
        <w:t xml:space="preserve"> </w:t>
      </w:r>
      <w:r>
        <w:t xml:space="preserve">scenario. The estimation of the baseline starts from data on revenues from data</w:t>
      </w:r>
      <w:r>
        <w:t xml:space="preserve"> </w:t>
      </w:r>
      <w:r>
        <w:t xml:space="preserve">companies (data suppliers) from 2013 to 2020287.</w:t>
      </w:r>
      <w:r>
        <w:br/>
      </w:r>
      <w:r>
        <w:t xml:space="preserve">Table 1 below shows how profits of all companies would evolve in the business-as-usual</w:t>
      </w:r>
      <w:r>
        <w:t xml:space="preserve"> </w:t>
      </w:r>
      <w:r>
        <w:t xml:space="preserve">scenario. The amount of data-related profits amounts to EUR 24.7 billion per year,</w:t>
      </w:r>
      <w:r>
        <w:t xml:space="preserve"> </w:t>
      </w:r>
      <w:r>
        <w:t xml:space="preserve">ranging from EUR 21.3 billion to EUR 27.1 billion over the period 2021-2030, for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Table 1 Breakdown of the (yearly) quantitative estimate of the baseline by the size of</w:t>
      </w:r>
      <w:r>
        <w:t xml:space="preserve"> </w:t>
      </w:r>
      <w:r>
        <w:t xml:space="preserve">companies (2021-2030), EUR Million</w:t>
      </w:r>
      <w:r>
        <w:t xml:space="preserve"> </w:t>
      </w:r>
      <w:r>
        <w:t xml:space="preserve">Level of impact</w:t>
      </w:r>
      <w:r>
        <w:t xml:space="preserve"> </w:t>
      </w:r>
      <w:r>
        <w:t xml:space="preserve">Baseline</w:t>
      </w:r>
      <w:r>
        <w:t xml:space="preserve"> </w:t>
      </w:r>
      <w:r>
        <w:t xml:space="preserve">Lower bound</w:t>
      </w:r>
      <w:r>
        <w:t xml:space="preserve"> </w:t>
      </w:r>
      <w:r>
        <w:t xml:space="preserve">Upper bound</w:t>
      </w:r>
      <w:r>
        <w:t xml:space="preserve"> </w:t>
      </w:r>
      <w:r>
        <w:t xml:space="preserve">SMEs</w:t>
      </w:r>
      <w:r>
        <w:t xml:space="preserve"> </w:t>
      </w:r>
      <w:r>
        <w:t xml:space="preserve">€ 17 513</w:t>
      </w:r>
      <w:r>
        <w:t xml:space="preserve"> </w:t>
      </w:r>
      <w:r>
        <w:t xml:space="preserve">€ 15 174</w:t>
      </w:r>
      <w:r>
        <w:t xml:space="preserve"> </w:t>
      </w:r>
      <w:r>
        <w:t xml:space="preserve">€ 19 337</w:t>
      </w:r>
      <w:r>
        <w:t xml:space="preserve"> </w:t>
      </w:r>
      <w:r>
        <w:t xml:space="preserve">Large</w:t>
      </w:r>
      <w:r>
        <w:t xml:space="preserve"> </w:t>
      </w:r>
      <w:r>
        <w:t xml:space="preserve">€ 7 161</w:t>
      </w:r>
      <w:r>
        <w:t xml:space="preserve"> </w:t>
      </w:r>
      <w:r>
        <w:t xml:space="preserve">€ 6 126</w:t>
      </w:r>
      <w:r>
        <w:t xml:space="preserve"> </w:t>
      </w:r>
      <w:r>
        <w:t xml:space="preserve">€ 7 807</w:t>
      </w:r>
      <w:r>
        <w:t xml:space="preserve"> </w:t>
      </w:r>
      <w:r>
        <w:t xml:space="preserve">All companies</w:t>
      </w:r>
      <w:r>
        <w:t xml:space="preserve"> </w:t>
      </w:r>
      <w:r>
        <w:t xml:space="preserve">€ 24 674</w:t>
      </w:r>
      <w:r>
        <w:t xml:space="preserve"> </w:t>
      </w:r>
      <w:r>
        <w:t xml:space="preserve">€ 21 300</w:t>
      </w:r>
      <w:r>
        <w:t xml:space="preserve"> </w:t>
      </w:r>
      <w:r>
        <w:t xml:space="preserve">€ 27 145</w:t>
      </w:r>
    </w:p>
    <w:p>
      <w:pPr>
        <w:pStyle w:val="BodyText"/>
      </w:pPr>
      <w:r>
        <w:t xml:space="preserve">286 An ‘ecosystem’ is an environment where multiple stakeholders with independent and separate business</w:t>
      </w:r>
      <w:r>
        <w:t xml:space="preserve"> </w:t>
      </w:r>
      <w:r>
        <w:t xml:space="preserve">activities can share and re-use data amongst each other in a many-to-many model. This implies a hub</w:t>
      </w:r>
      <w:r>
        <w:t xml:space="preserve"> </w:t>
      </w:r>
      <w:r>
        <w:t xml:space="preserve">model where one or more entities act as a bridging facility to enable and enhance data sharing and use</w:t>
      </w:r>
      <w:r>
        <w:t xml:space="preserve"> </w:t>
      </w:r>
      <w:r>
        <w:t xml:space="preserve">between multiple other entities.</w:t>
      </w:r>
      <w:r>
        <w:t xml:space="preserve"> </w:t>
      </w:r>
      <w:r>
        <w:t xml:space="preserve">287 For the baseline, this study relied on the most comprehensive and available dataset on data sharing and</w:t>
      </w:r>
      <w:r>
        <w:t xml:space="preserve"> </w:t>
      </w:r>
      <w:r>
        <w:t xml:space="preserve">data-related revenues offered by the IDC Data Market Study (2020).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Figure 1 Observed and extrapolated economic value of data sharing based on profits of</w:t>
      </w:r>
      <w:r>
        <w:t xml:space="preserve"> </w:t>
      </w:r>
      <w:r>
        <w:t xml:space="preserve">data companies in EU27, baseline and alternative scenarios</w:t>
      </w:r>
      <w:r>
        <w:t xml:space="preserve"> </w:t>
      </w:r>
      <w:r>
        <w:t xml:space="preserve">Note: the blue bars show the actual profits during 2013-2020, the light green line shows</w:t>
      </w:r>
      <w:r>
        <w:t xml:space="preserve"> </w:t>
      </w:r>
      <w:r>
        <w:t xml:space="preserve">a linear extrapolation of profits, the orange line represents a lower bound scenario</w:t>
      </w:r>
      <w:r>
        <w:t xml:space="preserve"> </w:t>
      </w:r>
      <w:r>
        <w:t xml:space="preserve">below the baseline and the darker green line displays the upper bound scenario of the</w:t>
      </w:r>
      <w:r>
        <w:t xml:space="preserve"> </w:t>
      </w:r>
      <w:r>
        <w:t xml:space="preserve">baseline. Source: ICF estimation based on IDC data.</w:t>
      </w:r>
      <w:r>
        <w:br/>
      </w:r>
      <w:r>
        <w:t xml:space="preserve">The main limitation of this model of the baseline scenario is its starting point, namely,</w:t>
      </w:r>
      <w:r>
        <w:t xml:space="preserve"> </w:t>
      </w:r>
      <w:r>
        <w:t xml:space="preserve">the revenue data of data companies. First, this data does not include the revenues from</w:t>
      </w:r>
      <w:r>
        <w:t xml:space="preserve"> </w:t>
      </w:r>
      <w:r>
        <w:t xml:space="preserve">data users, which means the baseline inevitably underestimates the total value of data</w:t>
      </w:r>
      <w:r>
        <w:t xml:space="preserve"> </w:t>
      </w:r>
      <w:r>
        <w:t xml:space="preserve">sharing. Our desk research provides some anecdotal evidence on the economic benefit of</w:t>
      </w:r>
      <w:r>
        <w:t xml:space="preserve"> </w:t>
      </w:r>
      <w:r>
        <w:t xml:space="preserve">data sharing, and further external studies corroborate the perspective that broader social</w:t>
      </w:r>
      <w:r>
        <w:t xml:space="preserve"> </w:t>
      </w:r>
      <w:r>
        <w:t xml:space="preserve">and economic benefits can be generated by enhanced data sharing. Thus, the benefit can</w:t>
      </w:r>
      <w:r>
        <w:t xml:space="preserve"> </w:t>
      </w:r>
      <w:r>
        <w:t xml:space="preserve">clearly be considered a lower bound, even if data is insufficient to sustain a proper</w:t>
      </w:r>
      <w:r>
        <w:t xml:space="preserve"> </w:t>
      </w:r>
      <w:r>
        <w:t xml:space="preserve">modelling exercise.</w:t>
      </w:r>
      <w:r>
        <w:br/>
      </w:r>
      <w:r>
        <w:t xml:space="preserve">Second, the revenue data used captures the value of data-related products and services as</w:t>
      </w:r>
      <w:r>
        <w:t xml:space="preserve"> </w:t>
      </w:r>
      <w:r>
        <w:t xml:space="preserve">a whole, which may be more than the economic value of data sharing per se. Hence, this</w:t>
      </w:r>
      <w:r>
        <w:t xml:space="preserve"> </w:t>
      </w:r>
      <w:r>
        <w:t xml:space="preserve">may be over-estimating the true value.</w:t>
      </w:r>
      <w:r>
        <w:br/>
      </w:r>
      <w:r>
        <w:t xml:space="preserve">Third, it is unclear from the International Data Corporation (IDC) study whether the</w:t>
      </w:r>
      <w:r>
        <w:t xml:space="preserve"> </w:t>
      </w:r>
      <w:r>
        <w:t xml:space="preserve">category ‘data companies’ include companies who trade data as a component of their</w:t>
      </w:r>
      <w:r>
        <w:t xml:space="preserve"> </w:t>
      </w:r>
      <w:r>
        <w:t xml:space="preserve">broader business activities.</w:t>
      </w:r>
      <w:r>
        <w:br/>
      </w:r>
      <w:r>
        <w:t xml:space="preserve">Fourth, to arrive to a net value of economic benefits, this study relies on profits, rather</w:t>
      </w:r>
      <w:r>
        <w:t xml:space="preserve"> </w:t>
      </w:r>
      <w:r>
        <w:t xml:space="preserve">than the turnover indicated in the IDC study, since turnover in isolation is a poor</w:t>
      </w:r>
      <w:r>
        <w:t xml:space="preserve"> </w:t>
      </w:r>
      <w:r>
        <w:t xml:space="preserve">indicator of economic benefits. To do so, this study has applied a 20% profit rate to</w:t>
      </w:r>
      <w:r>
        <w:t xml:space="preserve"> </w:t>
      </w:r>
      <w:r>
        <w:t xml:space="preserve">adjust revenues, reflecting a standard gross return on capital employed, before taxes, of</w:t>
      </w:r>
      <w:r>
        <w:t xml:space="preserve"> </w:t>
      </w:r>
      <w:r>
        <w:t xml:space="preserve">non-financial corporations. Unfortunately, data on profits from interviews and case</w:t>
      </w:r>
      <w:r>
        <w:t xml:space="preserve"> </w:t>
      </w:r>
      <w:r>
        <w:t xml:space="preserve">studies is not available. Given the general growth rates indicated in the IDC study</w:t>
      </w:r>
      <w:r>
        <w:t xml:space="preserve"> </w:t>
      </w:r>
      <w:r>
        <w:t xml:space="preserve">however, there is no indication to assume that profit rates would be substantially lower</w:t>
      </w:r>
      <w:r>
        <w:t xml:space="preserve"> </w:t>
      </w:r>
      <w:r>
        <w:t xml:space="preserve">that the EU market average, so that the 20% estimate is applied.</w:t>
      </w:r>
      <w:r>
        <w:t xml:space="preserve"> </w:t>
      </w:r>
      <w:r>
        <w:t xml:space="preserve">Fifth, the value of the baseline is between a lower and an upper bound, which is</w:t>
      </w:r>
      <w:r>
        <w:t xml:space="preserve"> </w:t>
      </w:r>
      <w:r>
        <w:t xml:space="preserve">estimated on an assumption of lower and higher growth rates of the trends compared to</w:t>
      </w:r>
      <w:r>
        <w:t xml:space="preserve"> </w:t>
      </w:r>
      <w:r>
        <w:t xml:space="preserve">the baseline from the IDC study. In the absence of evidence suggesting a particular trend,</w:t>
      </w:r>
      <w:r>
        <w:t xml:space="preserve"> </w:t>
      </w:r>
      <w:r>
        <w:t xml:space="preserve">this study assumed a conservative linear trend over 2021-2030 taking a similar annual</w:t>
      </w:r>
      <w:r>
        <w:t xml:space="preserve"> </w:t>
      </w:r>
      <w:r>
        <w:t xml:space="preserve">growth to the observed data points between 2013-2020, namely 5%288. However, to be</w:t>
      </w:r>
      <w:r>
        <w:t xml:space="preserve"> </w:t>
      </w:r>
      <w:r>
        <w:t xml:space="preserve">conservative, this study has not assumed a parallel lower/higher curve respect the</w:t>
      </w:r>
      <w:r>
        <w:t xml:space="preserve"> </w:t>
      </w:r>
      <w:r>
        <w:t xml:space="preserve">baseline because it is more realistic to assume the effect builds up in time.</w:t>
      </w:r>
      <w:r>
        <w:t xml:space="preserve"> </w:t>
      </w:r>
      <w:r>
        <w:t xml:space="preserve">Taking these factors into account, the ICF study adopts an anticipated annual data-related</w:t>
      </w:r>
      <w:r>
        <w:t xml:space="preserve"> </w:t>
      </w:r>
      <w:r>
        <w:t xml:space="preserve">profit of € 24 674 million for data suppliers as a baseline scenario.</w:t>
      </w:r>
    </w:p>
    <w:p>
      <w:pPr>
        <w:pStyle w:val="BodyText"/>
      </w:pPr>
      <w:r>
        <w:t xml:space="preserve">288 For the lower bound it was assumed a 2.3% growth rate while a 7.5% for the upper bound. These values</w:t>
      </w:r>
      <w:r>
        <w:t xml:space="preserve"> </w:t>
      </w:r>
      <w:r>
        <w:t xml:space="preserve">are based on assumptions considering that the IDC study adopt 23% on top of the baseline for the most</w:t>
      </w:r>
      <w:r>
        <w:t xml:space="preserve"> </w:t>
      </w:r>
      <w:r>
        <w:t xml:space="preserve">pessimistic scenario and 75% for the most optimistic.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Quantifying the impacts of the policy options</w:t>
      </w:r>
      <w:r>
        <w:t xml:space="preserve"> </w:t>
      </w:r>
      <w:r>
        <w:t xml:space="preserve">Our desk research showed that there is no well-established metric of the economic</w:t>
      </w:r>
      <w:r>
        <w:t xml:space="preserve"> </w:t>
      </w:r>
      <w:r>
        <w:t xml:space="preserve">benefit of data sharing in general. This is also corroborated by interviews in this study</w:t>
      </w:r>
      <w:r>
        <w:t xml:space="preserve"> </w:t>
      </w:r>
      <w:r>
        <w:t xml:space="preserve">and confirmed by meta-analysis289: even participants in the data economy (i.e. those</w:t>
      </w:r>
      <w:r>
        <w:t xml:space="preserve"> </w:t>
      </w:r>
      <w:r>
        <w:t xml:space="preserve">sharing data, and those receiving it) struggle to quantify the direct economic value of</w:t>
      </w:r>
      <w:r>
        <w:t xml:space="preserve"> </w:t>
      </w:r>
      <w:r>
        <w:t xml:space="preserve">their data activities in terms of e.g. turnover, profit, or efficiency gains. Even if such data</w:t>
      </w:r>
      <w:r>
        <w:t xml:space="preserve"> </w:t>
      </w:r>
      <w:r>
        <w:t xml:space="preserve">were available, indirect value and externalities would not be appropriately considered</w:t>
      </w:r>
      <w:r>
        <w:t xml:space="preserve"> </w:t>
      </w:r>
      <w:r>
        <w:t xml:space="preserve">(such as qualitative improvements in a product or service, new functionalities, better</w:t>
      </w:r>
      <w:r>
        <w:t xml:space="preserve"> </w:t>
      </w:r>
      <w:r>
        <w:t xml:space="preserve">environmental performance, etc.). These are elements that no existing study has been</w:t>
      </w:r>
      <w:r>
        <w:t xml:space="preserve"> </w:t>
      </w:r>
      <w:r>
        <w:t xml:space="preserve">able to quantify reliably.</w:t>
      </w:r>
      <w:r>
        <w:t xml:space="preserve"> </w:t>
      </w:r>
      <w:r>
        <w:t xml:space="preserve">A second limitation is the difficulty to estimate a causal model that could quantitatively</w:t>
      </w:r>
      <w:r>
        <w:t xml:space="preserve"> </w:t>
      </w:r>
      <w:r>
        <w:t xml:space="preserve">link specific problem drivers to specific problems – i.e. that would allow a determination</w:t>
      </w:r>
      <w:r>
        <w:t xml:space="preserve"> </w:t>
      </w:r>
      <w:r>
        <w:t xml:space="preserve">of the extent to which a specific driver contributes to the problem, or from a different</w:t>
      </w:r>
      <w:r>
        <w:t xml:space="preserve"> </w:t>
      </w:r>
      <w:r>
        <w:t xml:space="preserve">perspective: how much benefit could be gained by tackling a specific driver.</w:t>
      </w:r>
      <w:r>
        <w:br/>
      </w:r>
      <w:r>
        <w:t xml:space="preserve">This is due to the lack of proper indicators for problem drivers, and the presence of many</w:t>
      </w:r>
      <w:r>
        <w:t xml:space="preserve"> </w:t>
      </w:r>
      <w:r>
        <w:t xml:space="preserve">confounders. This means that the profit/revenues of data companies depend on many</w:t>
      </w:r>
      <w:r>
        <w:t xml:space="preserve"> </w:t>
      </w:r>
      <w:r>
        <w:t xml:space="preserve">other factors (so-called confounders) beyond data sharing trends, such as the economic</w:t>
      </w:r>
      <w:r>
        <w:t xml:space="preserve"> </w:t>
      </w:r>
      <w:r>
        <w:t xml:space="preserve">cycle, GDP, aggregate demand, business environment, competition, and innovation</w:t>
      </w:r>
      <w:r>
        <w:t xml:space="preserve"> </w:t>
      </w:r>
      <w:r>
        <w:t xml:space="preserve">cycles, etc. Therefore, quantitatively identifying the precise causal effect between</w:t>
      </w:r>
      <w:r>
        <w:t xml:space="preserve"> </w:t>
      </w:r>
      <w:r>
        <w:t xml:space="preserve">problem drivers, problems, and consequences (profits) is not feasible in this context.</w:t>
      </w:r>
      <w:r>
        <w:br/>
      </w:r>
      <w:r>
        <w:t xml:space="preserve">For that reason, a second-best methodology is followed that uses qualitative assessment</w:t>
      </w:r>
      <w:r>
        <w:t xml:space="preserve"> </w:t>
      </w:r>
      <w:r>
        <w:t xml:space="preserve">as an input to model the quantitative impacts on the baseline scenario. Firstly, this study</w:t>
      </w:r>
      <w:r>
        <w:t xml:space="preserve"> </w:t>
      </w:r>
      <w:r>
        <w:t xml:space="preserve">identified and qualitatively assessed the main impacts that the various policy options</w:t>
      </w:r>
      <w:r>
        <w:t xml:space="preserve"> </w:t>
      </w:r>
      <w:r>
        <w:t xml:space="preserve">would be expected to have. A seven-level scale was applied (ranging from — over ~ to</w:t>
      </w:r>
      <w:r>
        <w:t xml:space="preserve"> </w:t>
      </w:r>
      <w:r>
        <w:t xml:space="preserve">+++):</w:t>
      </w:r>
      <w:r>
        <w:br/>
      </w:r>
      <w:r>
        <w:t xml:space="preserve">Table 2 Qualitative impacts of the policy options</w:t>
      </w:r>
      <w:r>
        <w:t xml:space="preserve"> </w:t>
      </w:r>
      <w:r>
        <w:t xml:space="preserve">Impact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Data-driven innovation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[++] Moderate positive</w:t>
      </w:r>
      <w:r>
        <w:t xml:space="preserve"> </w:t>
      </w:r>
      <w:r>
        <w:t xml:space="preserve">[+++]</w:t>
      </w:r>
      <w:r>
        <w:t xml:space="preserve"> </w:t>
      </w:r>
      <w:r>
        <w:t xml:space="preserve">Highly</w:t>
      </w:r>
      <w:r>
        <w:t xml:space="preserve"> </w:t>
      </w:r>
      <w:r>
        <w:t xml:space="preserve">positive</w:t>
      </w:r>
      <w:r>
        <w:t xml:space="preserve"> </w:t>
      </w:r>
      <w:r>
        <w:t xml:space="preserve">Consumer surplus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[++] Moderate positive</w:t>
      </w:r>
      <w:r>
        <w:t xml:space="preserve"> </w:t>
      </w:r>
      <w:r>
        <w:t xml:space="preserve">[+++]</w:t>
      </w:r>
      <w:r>
        <w:t xml:space="preserve"> </w:t>
      </w:r>
      <w:r>
        <w:t xml:space="preserve">Highly</w:t>
      </w:r>
      <w:r>
        <w:t xml:space="preserve"> </w:t>
      </w:r>
      <w:r>
        <w:t xml:space="preserve">positive</w:t>
      </w:r>
      <w:r>
        <w:t xml:space="preserve"> </w:t>
      </w:r>
      <w:r>
        <w:t xml:space="preserve">Productivity gains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[++] Moderate positive</w:t>
      </w:r>
      <w:r>
        <w:t xml:space="preserve"> </w:t>
      </w:r>
      <w:r>
        <w:t xml:space="preserve">[++]</w:t>
      </w:r>
      <w:r>
        <w:t xml:space="preserve"> </w:t>
      </w:r>
      <w:r>
        <w:t xml:space="preserve">Moderate</w:t>
      </w:r>
      <w:r>
        <w:t xml:space="preserve"> </w:t>
      </w:r>
      <w:r>
        <w:t xml:space="preserve">positive</w:t>
      </w:r>
      <w:r>
        <w:t xml:space="preserve"> </w:t>
      </w:r>
      <w:r>
        <w:t xml:space="preserve">ICT skills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[++] Moderate positive</w:t>
      </w:r>
      <w:r>
        <w:t xml:space="preserve"> </w:t>
      </w:r>
      <w:r>
        <w:t xml:space="preserve">[++]</w:t>
      </w:r>
      <w:r>
        <w:t xml:space="preserve"> </w:t>
      </w:r>
      <w:r>
        <w:t xml:space="preserve">Moderate</w:t>
      </w:r>
      <w:r>
        <w:t xml:space="preserve"> </w:t>
      </w:r>
      <w:r>
        <w:t xml:space="preserve">positive</w:t>
      </w:r>
      <w:r>
        <w:t xml:space="preserve"> </w:t>
      </w:r>
      <w:r>
        <w:t xml:space="preserve">Tax revenues</w:t>
      </w:r>
      <w:r>
        <w:t xml:space="preserve"> </w:t>
      </w:r>
      <w:r>
        <w:t xml:space="preserve">[~] Quite uncertain or</w:t>
      </w:r>
      <w:r>
        <w:t xml:space="preserve"> </w:t>
      </w:r>
      <w:r>
        <w:t xml:space="preserve">weak effect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[+] Small positive</w:t>
      </w:r>
    </w:p>
    <w:p>
      <w:pPr>
        <w:pStyle w:val="BodyText"/>
      </w:pPr>
      <w:r>
        <w:t xml:space="preserve">289 Such as the aforementioned 2013 meta-study from the OECF; see here.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Financial</w:t>
      </w:r>
      <w:r>
        <w:t xml:space="preserve"> </w:t>
      </w:r>
      <w:r>
        <w:t xml:space="preserve">costs</w:t>
      </w:r>
      <w:r>
        <w:t xml:space="preserve"> </w:t>
      </w:r>
      <w:r>
        <w:t xml:space="preserve">(compliance,</w:t>
      </w:r>
      <w:r>
        <w:t xml:space="preserve"> </w:t>
      </w:r>
      <w:r>
        <w:t xml:space="preserve">admin</w:t>
      </w:r>
      <w:r>
        <w:t xml:space="preserve"> </w:t>
      </w:r>
      <w:r>
        <w:t xml:space="preserve">burden)</w:t>
      </w:r>
      <w:r>
        <w:t xml:space="preserve"> </w:t>
      </w:r>
      <w:r>
        <w:t xml:space="preserve">[~]</w:t>
      </w:r>
      <w:r>
        <w:t xml:space="preserve"> </w:t>
      </w:r>
      <w:r>
        <w:t xml:space="preserve">Weak</w:t>
      </w:r>
      <w:r>
        <w:t xml:space="preserve"> </w:t>
      </w:r>
      <w:r>
        <w:t xml:space="preserve">effect</w:t>
      </w:r>
      <w:r>
        <w:t xml:space="preserve"> </w:t>
      </w:r>
      <w:r>
        <w:t xml:space="preserve">–</w:t>
      </w:r>
      <w:r>
        <w:t xml:space="preserve"> </w:t>
      </w:r>
      <w:r>
        <w:t xml:space="preserve">approx.</w:t>
      </w:r>
      <w:r>
        <w:t xml:space="preserve"> </w:t>
      </w:r>
      <w:r>
        <w:t xml:space="preserve">16.2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million EUR initially;</w:t>
      </w:r>
      <w:r>
        <w:t xml:space="preserve"> </w:t>
      </w:r>
      <w:r>
        <w:t xml:space="preserve">significantly lower and</w:t>
      </w:r>
      <w:r>
        <w:t xml:space="preserve"> </w:t>
      </w:r>
      <w:r>
        <w:t xml:space="preserve">likely</w:t>
      </w:r>
      <w:r>
        <w:t xml:space="preserve"> </w:t>
      </w:r>
      <w:r>
        <w:t xml:space="preserve">marginal</w:t>
      </w:r>
      <w:r>
        <w:t xml:space="preserve"> </w:t>
      </w:r>
      <w:r>
        <w:t xml:space="preserve">in</w:t>
      </w:r>
      <w:r>
        <w:t xml:space="preserve"> </w:t>
      </w:r>
      <w:r>
        <w:t xml:space="preserve">subsequent years</w:t>
      </w:r>
      <w:r>
        <w:t xml:space="preserve"> </w:t>
      </w:r>
      <w:r>
        <w:t xml:space="preserve">[-] Small negative –</w:t>
      </w:r>
      <w:r>
        <w:t xml:space="preserve"> </w:t>
      </w:r>
      <w:r>
        <w:t xml:space="preserve">approx. 56 to 82 million</w:t>
      </w:r>
      <w:r>
        <w:t xml:space="preserve"> </w:t>
      </w:r>
      <w:r>
        <w:t xml:space="preserve">EUR</w:t>
      </w:r>
      <w:r>
        <w:t xml:space="preserve"> </w:t>
      </w:r>
      <w:r>
        <w:t xml:space="preserve">initially;</w:t>
      </w:r>
      <w:r>
        <w:t xml:space="preserve"> </w:t>
      </w:r>
      <w:r>
        <w:t xml:space="preserve">significantly lower and</w:t>
      </w:r>
      <w:r>
        <w:t xml:space="preserve"> </w:t>
      </w:r>
      <w:r>
        <w:t xml:space="preserve">likely</w:t>
      </w:r>
      <w:r>
        <w:t xml:space="preserve"> </w:t>
      </w:r>
      <w:r>
        <w:t xml:space="preserve">marginal</w:t>
      </w:r>
      <w:r>
        <w:t xml:space="preserve"> </w:t>
      </w:r>
      <w:r>
        <w:t xml:space="preserve">in</w:t>
      </w:r>
      <w:r>
        <w:t xml:space="preserve"> </w:t>
      </w:r>
      <w:r>
        <w:t xml:space="preserve">subsequent</w:t>
      </w:r>
      <w:r>
        <w:t xml:space="preserve"> </w:t>
      </w:r>
      <w:r>
        <w:t xml:space="preserve">years</w:t>
      </w:r>
      <w:r>
        <w:t xml:space="preserve"> </w:t>
      </w:r>
      <w:r>
        <w:t xml:space="preserve">(enforcement costs do</w:t>
      </w:r>
      <w:r>
        <w:t xml:space="preserve"> </w:t>
      </w:r>
      <w:r>
        <w:t xml:space="preserve">recur)</w:t>
      </w:r>
      <w:r>
        <w:t xml:space="preserve"> </w:t>
      </w:r>
      <w:r>
        <w:t xml:space="preserve">[-] Small negative</w:t>
      </w:r>
      <w:r>
        <w:t xml:space="preserve"> </w:t>
      </w:r>
      <w:r>
        <w:t xml:space="preserve">– approx. 66 to 92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initially;</w:t>
      </w:r>
      <w:r>
        <w:t xml:space="preserve"> </w:t>
      </w:r>
      <w:r>
        <w:t xml:space="preserve">significantly lower</w:t>
      </w:r>
      <w:r>
        <w:t xml:space="preserve"> </w:t>
      </w:r>
      <w:r>
        <w:t xml:space="preserve">and</w:t>
      </w:r>
      <w:r>
        <w:t xml:space="preserve"> </w:t>
      </w:r>
      <w:r>
        <w:t xml:space="preserve">likely</w:t>
      </w:r>
      <w:r>
        <w:t xml:space="preserve"> </w:t>
      </w:r>
      <w:r>
        <w:t xml:space="preserve">marginal</w:t>
      </w:r>
      <w:r>
        <w:t xml:space="preserve"> </w:t>
      </w:r>
      <w:r>
        <w:t xml:space="preserve">in</w:t>
      </w:r>
      <w:r>
        <w:t xml:space="preserve"> </w:t>
      </w:r>
      <w:r>
        <w:t xml:space="preserve">subsequent</w:t>
      </w:r>
      <w:r>
        <w:t xml:space="preserve"> </w:t>
      </w:r>
      <w:r>
        <w:t xml:space="preserve">years</w:t>
      </w:r>
      <w:r>
        <w:t xml:space="preserve"> </w:t>
      </w:r>
      <w:r>
        <w:t xml:space="preserve">in</w:t>
      </w:r>
      <w:r>
        <w:t xml:space="preserve"> </w:t>
      </w:r>
      <w:r>
        <w:t xml:space="preserve">(enforcement</w:t>
      </w:r>
      <w:r>
        <w:t xml:space="preserve"> </w:t>
      </w:r>
      <w:r>
        <w:t xml:space="preserve">costs do recur)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(GDP,</w:t>
      </w:r>
      <w:r>
        <w:t xml:space="preserve"> </w:t>
      </w:r>
      <w:r>
        <w:t xml:space="preserve">profits,</w:t>
      </w:r>
      <w:r>
        <w:t xml:space="preserve"> </w:t>
      </w:r>
      <w:r>
        <w:t xml:space="preserve">revenues)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[++] Moderate positive</w:t>
      </w:r>
      <w:r>
        <w:t xml:space="preserve"> </w:t>
      </w:r>
      <w:r>
        <w:t xml:space="preserve">[++]</w:t>
      </w:r>
      <w:r>
        <w:t xml:space="preserve"> </w:t>
      </w:r>
      <w:r>
        <w:t xml:space="preserve">Moderate</w:t>
      </w:r>
      <w:r>
        <w:t xml:space="preserve"> </w:t>
      </w:r>
      <w:r>
        <w:t xml:space="preserve">positive</w:t>
      </w:r>
      <w:r>
        <w:t xml:space="preserve"> </w:t>
      </w:r>
      <w:r>
        <w:t xml:space="preserve">New business model in</w:t>
      </w:r>
      <w:r>
        <w:t xml:space="preserve"> </w:t>
      </w:r>
      <w:r>
        <w:t xml:space="preserve">the data economy</w:t>
      </w:r>
      <w:r>
        <w:t xml:space="preserve"> </w:t>
      </w:r>
      <w:r>
        <w:t xml:space="preserve">[~] Quite uncertain or</w:t>
      </w:r>
      <w:r>
        <w:t xml:space="preserve"> </w:t>
      </w:r>
      <w:r>
        <w:t xml:space="preserve">weak effect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Competition in the data</w:t>
      </w:r>
      <w:r>
        <w:t xml:space="preserve"> </w:t>
      </w:r>
      <w:r>
        <w:t xml:space="preserve">economy</w:t>
      </w:r>
      <w:r>
        <w:t xml:space="preserve"> </w:t>
      </w:r>
      <w:r>
        <w:t xml:space="preserve">[~] Quite uncertain or</w:t>
      </w:r>
      <w:r>
        <w:t xml:space="preserve"> </w:t>
      </w:r>
      <w:r>
        <w:t xml:space="preserve">weak effect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Lower barriers to SMEs [~] Quite uncertain or</w:t>
      </w:r>
      <w:r>
        <w:t xml:space="preserve"> </w:t>
      </w:r>
      <w:r>
        <w:t xml:space="preserve">weak effect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Societal wellbeing</w:t>
      </w:r>
      <w:r>
        <w:t xml:space="preserve"> </w:t>
      </w:r>
      <w:r>
        <w:t xml:space="preserve">[~] Quite uncertain or</w:t>
      </w:r>
      <w:r>
        <w:t xml:space="preserve"> </w:t>
      </w:r>
      <w:r>
        <w:t xml:space="preserve">weak effect</w:t>
      </w:r>
      <w:r>
        <w:t xml:space="preserve"> </w:t>
      </w:r>
      <w:r>
        <w:t xml:space="preserve">[+] Small positive</w:t>
      </w:r>
      <w:r>
        <w:t xml:space="preserve"> </w:t>
      </w:r>
      <w:r>
        <w:t xml:space="preserve">[+] Small positive</w:t>
      </w:r>
    </w:p>
    <w:p>
      <w:pPr>
        <w:pStyle w:val="BodyText"/>
      </w:pPr>
      <w:r>
        <w:t xml:space="preserve">Next, this qualitative assessment was converted into a quantitative scoring, in which each</w:t>
      </w:r>
      <w:r>
        <w:t xml:space="preserve"> </w:t>
      </w:r>
      <w:r>
        <w:t xml:space="preserve">impact score is determined by comparing the qualitative ranking to the baseline scenario.</w:t>
      </w:r>
      <w:r>
        <w:t xml:space="preserve"> </w:t>
      </w:r>
      <w:r>
        <w:t xml:space="preserve">An equal qualitative score would result in a quantitative score of 1; a one level lower</w:t>
      </w:r>
      <w:r>
        <w:t xml:space="preserve"> </w:t>
      </w:r>
      <w:r>
        <w:t xml:space="preserve">qualitative score would result in a quantitative score of 0.9, and a one level higher</w:t>
      </w:r>
      <w:r>
        <w:t xml:space="preserve"> </w:t>
      </w:r>
      <w:r>
        <w:t xml:space="preserve">qualitative score would result in a quantitative score of 1.1. In other words, each</w:t>
      </w:r>
      <w:r>
        <w:t xml:space="preserve"> </w:t>
      </w:r>
      <w:r>
        <w:t xml:space="preserve">quantitative score is determined purely by comparing how many levels better or worse</w:t>
      </w:r>
      <w:r>
        <w:t xml:space="preserve"> </w:t>
      </w:r>
      <w:r>
        <w:t xml:space="preserve">than the baseline the policy option is form a qualitative perspective. Finally, an</w:t>
      </w:r>
      <w:r>
        <w:t xml:space="preserve"> </w:t>
      </w:r>
      <w:r>
        <w:t xml:space="preserve">unweighted average impact score is calculated for each policy option, based purely on</w:t>
      </w:r>
      <w:r>
        <w:t xml:space="preserve"> </w:t>
      </w:r>
      <w:r>
        <w:t xml:space="preserve">the average of all individual impact scores.</w:t>
      </w:r>
      <w:r>
        <w:t xml:space="preserve"> </w:t>
      </w:r>
      <w:r>
        <w:t xml:space="preserve">The outcome is the following table:</w:t>
      </w:r>
      <w:r>
        <w:br/>
      </w:r>
      <w:r>
        <w:t xml:space="preserve">Table 3 Quantitative impacts of the policy options</w:t>
      </w:r>
      <w:r>
        <w:t xml:space="preserve"> </w:t>
      </w:r>
      <w:r>
        <w:t xml:space="preserve">Impact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Data-driven innovation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Consumer surplus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Productivity gains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1,4</w:t>
      </w:r>
      <w:r>
        <w:t xml:space="preserve"> </w:t>
      </w:r>
      <w:r>
        <w:t xml:space="preserve">ICT skills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1,4</w:t>
      </w:r>
      <w:r>
        <w:t xml:space="preserve"> </w:t>
      </w:r>
      <w:r>
        <w:t xml:space="preserve">Tax revenues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1,3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Financial costs (compliance,</w:t>
      </w:r>
      <w:r>
        <w:t xml:space="preserve"> </w:t>
      </w:r>
      <w:r>
        <w:t xml:space="preserve">admin burden)</w:t>
      </w:r>
      <w:r>
        <w:t xml:space="preserve"> </w:t>
      </w:r>
      <w:r>
        <w:t xml:space="preserve">0,9</w:t>
      </w:r>
      <w:r>
        <w:t xml:space="preserve"> </w:t>
      </w:r>
      <w:r>
        <w:t xml:space="preserve">0,8</w:t>
      </w:r>
      <w:r>
        <w:t xml:space="preserve"> </w:t>
      </w:r>
      <w:r>
        <w:t xml:space="preserve">0,8</w:t>
      </w:r>
      <w:r>
        <w:t xml:space="preserve"> </w:t>
      </w:r>
      <w:r>
        <w:t xml:space="preserve">Direct and indirect 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(GDP,</w:t>
      </w:r>
      <w:r>
        <w:t xml:space="preserve"> </w:t>
      </w:r>
      <w:r>
        <w:t xml:space="preserve">profits,</w:t>
      </w:r>
      <w:r>
        <w:t xml:space="preserve"> </w:t>
      </w:r>
      <w:r>
        <w:t xml:space="preserve">revenues)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1,4</w:t>
      </w:r>
      <w:r>
        <w:t xml:space="preserve"> </w:t>
      </w:r>
      <w:r>
        <w:t xml:space="preserve">New business model in the</w:t>
      </w:r>
      <w:r>
        <w:t xml:space="preserve"> </w:t>
      </w:r>
      <w:r>
        <w:t xml:space="preserve">data economy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1,3</w:t>
      </w:r>
      <w:r>
        <w:t xml:space="preserve"> </w:t>
      </w:r>
      <w:r>
        <w:t xml:space="preserve">Competition in the data</w:t>
      </w:r>
      <w:r>
        <w:t xml:space="preserve"> </w:t>
      </w:r>
      <w:r>
        <w:t xml:space="preserve">economy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1,3</w:t>
      </w:r>
      <w:r>
        <w:t xml:space="preserve"> </w:t>
      </w:r>
      <w:r>
        <w:t xml:space="preserve">Lower barriers to SMEs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1,3</w:t>
      </w:r>
      <w:r>
        <w:t xml:space="preserve"> </w:t>
      </w:r>
      <w:r>
        <w:t xml:space="preserve">Societal wellbeing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1,3</w:t>
      </w:r>
      <w:r>
        <w:t xml:space="preserve"> </w:t>
      </w:r>
      <w:r>
        <w:t xml:space="preserve">Average</w:t>
      </w:r>
      <w:r>
        <w:t xml:space="preserve"> </w:t>
      </w:r>
      <w:r>
        <w:t xml:space="preserve">impact</w:t>
      </w:r>
      <w:r>
        <w:t xml:space="preserve"> </w:t>
      </w:r>
      <w:r>
        <w:t xml:space="preserve">score</w:t>
      </w:r>
      <w:r>
        <w:t xml:space="preserve"> </w:t>
      </w:r>
      <w:r>
        <w:t xml:space="preserve">(unweighted,</w:t>
      </w:r>
      <w:r>
        <w:t xml:space="preserve"> </w:t>
      </w:r>
      <w:r>
        <w:t xml:space="preserve">all</w:t>
      </w:r>
      <w:r>
        <w:t xml:space="preserve"> </w:t>
      </w:r>
      <w:r>
        <w:t xml:space="preserve">values</w:t>
      </w:r>
      <w:r>
        <w:t xml:space="preserve"> </w:t>
      </w:r>
      <w:r>
        <w:t xml:space="preserve">count equally)</w:t>
      </w:r>
      <w:r>
        <w:t xml:space="preserve"> </w:t>
      </w:r>
      <w:r>
        <w:t xml:space="preserve">1,22</w:t>
      </w:r>
      <w:r>
        <w:t xml:space="preserve"> </w:t>
      </w:r>
      <w:r>
        <w:t xml:space="preserve">1,30</w:t>
      </w:r>
      <w:r>
        <w:t xml:space="preserve"> </w:t>
      </w:r>
      <w:r>
        <w:t xml:space="preserve">1,32</w:t>
      </w:r>
      <w:r>
        <w:t xml:space="preserve"> </w:t>
      </w:r>
      <w:r>
        <w:t xml:space="preserve">Policy Option 1 scores 22% better than the baseline scenario; Policy Option 2 scores</w:t>
      </w:r>
      <w:r>
        <w:t xml:space="preserve"> </w:t>
      </w:r>
      <w:r>
        <w:t xml:space="preserve">30% better, and Policy Option 3 scores 32% better.</w:t>
      </w:r>
      <w:r>
        <w:br/>
      </w:r>
      <w:r>
        <w:t xml:space="preserve">To translate these qualitative improvements into a quantitative impact, a model is applied</w:t>
      </w:r>
      <w:r>
        <w:t xml:space="preserve"> </w:t>
      </w:r>
      <w:r>
        <w:t xml:space="preserve">that builds on the hypothesis that a qualitative improvement of a given percentage (22%,</w:t>
      </w:r>
      <w:r>
        <w:t xml:space="preserve"> </w:t>
      </w:r>
      <w:r>
        <w:t xml:space="preserve">30% and 32% in the calculations above) will translate into an equivalent impact on the</w:t>
      </w:r>
      <w:r>
        <w:t xml:space="preserve"> </w:t>
      </w:r>
      <w:r>
        <w:t xml:space="preserve">baseline scenario. While by necessity an oversimplification, the approach is plausible</w:t>
      </w:r>
      <w:r>
        <w:t xml:space="preserve"> </w:t>
      </w:r>
      <w:r>
        <w:t xml:space="preserve">since it takes into consideration some of the main points of uncertainty. Notably, the IDC</w:t>
      </w:r>
      <w:r>
        <w:t xml:space="preserve"> </w:t>
      </w:r>
      <w:r>
        <w:t xml:space="preserve">data that was used to determine the baseline scenario already considered all of the factors</w:t>
      </w:r>
      <w:r>
        <w:t xml:space="preserve"> </w:t>
      </w:r>
      <w:r>
        <w:t xml:space="preserve">that could make the revenue of data suppliers increase in the future, including those not</w:t>
      </w:r>
      <w:r>
        <w:t xml:space="preserve"> </w:t>
      </w:r>
      <w:r>
        <w:t xml:space="preserve">related to the data economy (e.g. general GDP growth), thus creating a certain empirical</w:t>
      </w:r>
      <w:r>
        <w:t xml:space="preserve"> </w:t>
      </w:r>
      <w:r>
        <w:t xml:space="preserve">stability. Moreover, by applying percentage increases to the baseline, the challenge of</w:t>
      </w:r>
      <w:r>
        <w:t xml:space="preserve"> </w:t>
      </w:r>
      <w:r>
        <w:t xml:space="preserve">known and unknown confounders mentioned above is mitigated. Therefore, the</w:t>
      </w:r>
      <w:r>
        <w:t xml:space="preserve"> </w:t>
      </w:r>
      <w:r>
        <w:t xml:space="preserve">difference between the baseline and the PO scenarios can only be attributed to the impact</w:t>
      </w:r>
      <w:r>
        <w:t xml:space="preserve"> </w:t>
      </w:r>
      <w:r>
        <w:t xml:space="preserve">of the policies, as the scores are calculated only in relation to the impact factors.</w:t>
      </w:r>
      <w:r>
        <w:t xml:space="preserve"> </w:t>
      </w:r>
      <w:r>
        <w:t xml:space="preserve">Using this approach, it is possible to calculate the benefits under each policy option by</w:t>
      </w:r>
      <w:r>
        <w:t xml:space="preserve"> </w:t>
      </w:r>
      <w:r>
        <w:t xml:space="preserve">increasing the baseline benefit (i.e. annual data-related profit of € 24 674 million as</w:t>
      </w:r>
      <w:r>
        <w:t xml:space="preserve"> </w:t>
      </w:r>
      <w:r>
        <w:t xml:space="preserve">calculated above) by the same percentage. The calculated costs per policy option can</w:t>
      </w:r>
      <w:r>
        <w:t xml:space="preserve"> </w:t>
      </w:r>
      <w:r>
        <w:t xml:space="preserve">then be deducted, in order to determine the net economic benefit of each policy option:</w:t>
      </w:r>
      <w:r>
        <w:br/>
      </w:r>
      <w:r>
        <w:t xml:space="preserve">Table 4 Modelled benefit per policy option</w:t>
      </w:r>
    </w:p>
    <w:p>
      <w:pPr>
        <w:pStyle w:val="BodyText"/>
      </w:pPr>
      <w:r>
        <w:t xml:space="preserve">Baseline scenario</w:t>
      </w:r>
    </w:p>
    <w:p>
      <w:pPr>
        <w:pStyle w:val="BodyText"/>
      </w:pPr>
      <w:r>
        <w:t xml:space="preserve">PO1</w:t>
      </w:r>
    </w:p>
    <w:p>
      <w:pPr>
        <w:pStyle w:val="BodyText"/>
      </w:pPr>
      <w:r>
        <w:t xml:space="preserve">PO2</w:t>
      </w:r>
    </w:p>
    <w:p>
      <w:pPr>
        <w:pStyle w:val="BodyText"/>
      </w:pPr>
      <w:r>
        <w:t xml:space="preserve">PO3</w:t>
      </w:r>
      <w:r>
        <w:t xml:space="preserve"> </w:t>
      </w:r>
      <w:r>
        <w:t xml:space="preserve">Baseline IDC forecast</w:t>
      </w:r>
      <w:r>
        <w:t xml:space="preserve"> </w:t>
      </w:r>
      <w:r>
        <w:t xml:space="preserve">per year between 2021-</w:t>
      </w:r>
      <w:r>
        <w:t xml:space="preserve"> </w:t>
      </w:r>
      <w:r>
        <w:t xml:space="preserve">2030 (in € million)</w:t>
      </w:r>
      <w:r>
        <w:t xml:space="preserve"> </w:t>
      </w:r>
      <w:r>
        <w:t xml:space="preserve">24 674</w:t>
      </w:r>
      <w:r>
        <w:t xml:space="preserve"> </w:t>
      </w:r>
      <w:r>
        <w:t xml:space="preserve">24 674</w:t>
      </w:r>
      <w:r>
        <w:t xml:space="preserve"> </w:t>
      </w:r>
      <w:r>
        <w:t xml:space="preserve">24 674</w:t>
      </w:r>
      <w:r>
        <w:t xml:space="preserve"> </w:t>
      </w:r>
      <w:r>
        <w:t xml:space="preserve">24 674</w:t>
      </w:r>
      <w:r>
        <w:t xml:space="preserve"> </w:t>
      </w:r>
      <w:r>
        <w:t xml:space="preserve">Impact</w:t>
      </w:r>
      <w:r>
        <w:t xml:space="preserve"> </w:t>
      </w:r>
      <w:r>
        <w:t xml:space="preserve">score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 option (see table</w:t>
      </w:r>
      <w:r>
        <w:t xml:space="preserve"> </w:t>
      </w:r>
      <w:r>
        <w:t xml:space="preserve">3)</w:t>
      </w:r>
      <w:r>
        <w:t xml:space="preserve"> </w:t>
      </w:r>
      <w:r>
        <w:t xml:space="preserve">1,00</w:t>
      </w:r>
      <w:r>
        <w:br/>
      </w:r>
      <w:r>
        <w:t xml:space="preserve">(default</w:t>
      </w:r>
      <w:r>
        <w:t xml:space="preserve"> </w:t>
      </w:r>
      <w:r>
        <w:t xml:space="preserve">scenario,</w:t>
      </w:r>
      <w:r>
        <w:t xml:space="preserve"> </w:t>
      </w:r>
      <w:r>
        <w:t xml:space="preserve">hence no impact)</w:t>
      </w:r>
      <w:r>
        <w:t xml:space="preserve"> </w:t>
      </w:r>
      <w:r>
        <w:t xml:space="preserve">1,22</w:t>
      </w:r>
      <w:r>
        <w:t xml:space="preserve"> </w:t>
      </w:r>
      <w:r>
        <w:t xml:space="preserve">1,30</w:t>
      </w:r>
      <w:r>
        <w:t xml:space="preserve"> </w:t>
      </w:r>
      <w:r>
        <w:t xml:space="preserve">1,32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Modelled</w:t>
      </w:r>
      <w:r>
        <w:t xml:space="preserve"> </w:t>
      </w:r>
      <w:r>
        <w:t xml:space="preserve">profit</w:t>
      </w:r>
      <w:r>
        <w:t xml:space="preserve"> </w:t>
      </w:r>
      <w:r>
        <w:t xml:space="preserve">(=baseline IDC forecast</w:t>
      </w:r>
      <w:r>
        <w:t xml:space="preserve"> </w:t>
      </w:r>
      <w:r>
        <w:t xml:space="preserve">x impact score)</w:t>
      </w:r>
      <w:r>
        <w:t xml:space="preserve"> </w:t>
      </w:r>
      <w:r>
        <w:t xml:space="preserve">24 674</w:t>
      </w:r>
      <w:r>
        <w:t xml:space="preserve"> </w:t>
      </w:r>
      <w:r>
        <w:t xml:space="preserve">30 057</w:t>
      </w:r>
      <w:r>
        <w:t xml:space="preserve"> </w:t>
      </w:r>
      <w:r>
        <w:t xml:space="preserve">32 076</w:t>
      </w:r>
      <w:r>
        <w:t xml:space="preserve"> </w:t>
      </w:r>
      <w:r>
        <w:t xml:space="preserve">32 525</w:t>
      </w:r>
      <w:r>
        <w:t xml:space="preserve"> </w:t>
      </w:r>
      <w:r>
        <w:t xml:space="preserve">PO benefit per year in €</w:t>
      </w:r>
      <w:r>
        <w:t xml:space="preserve"> </w:t>
      </w:r>
      <w:r>
        <w:t xml:space="preserve">million</w:t>
      </w:r>
      <w:r>
        <w:t xml:space="preserve"> </w:t>
      </w:r>
      <w:r>
        <w:t xml:space="preserve">N.A.</w:t>
      </w:r>
      <w:r>
        <w:t xml:space="preserve"> </w:t>
      </w:r>
      <w:r>
        <w:t xml:space="preserve">(default</w:t>
      </w:r>
      <w:r>
        <w:t xml:space="preserve"> </w:t>
      </w:r>
      <w:r>
        <w:t xml:space="preserve">scenario,</w:t>
      </w:r>
      <w:r>
        <w:t xml:space="preserve"> </w:t>
      </w:r>
      <w:r>
        <w:t xml:space="preserve">hence no impact)</w:t>
      </w:r>
      <w:r>
        <w:t xml:space="preserve"> </w:t>
      </w:r>
      <w:r>
        <w:t xml:space="preserve">5 383</w:t>
      </w:r>
      <w:r>
        <w:t xml:space="preserve"> </w:t>
      </w:r>
      <w:r>
        <w:t xml:space="preserve">7 402</w:t>
      </w:r>
      <w:r>
        <w:t xml:space="preserve"> </w:t>
      </w:r>
      <w:r>
        <w:t xml:space="preserve">7 851</w:t>
      </w:r>
      <w:r>
        <w:t xml:space="preserve"> </w:t>
      </w:r>
      <w:r>
        <w:t xml:space="preserve">PO cost per year in €</w:t>
      </w:r>
      <w:r>
        <w:t xml:space="preserve"> </w:t>
      </w:r>
      <w:r>
        <w:t xml:space="preserve">million</w:t>
      </w:r>
      <w:r>
        <w:t xml:space="preserve"> </w:t>
      </w:r>
      <w:r>
        <w:t xml:space="preserve">N.A.</w:t>
      </w:r>
      <w:r>
        <w:t xml:space="preserve"> </w:t>
      </w:r>
      <w:r>
        <w:t xml:space="preserve">(default</w:t>
      </w:r>
      <w:r>
        <w:t xml:space="preserve"> </w:t>
      </w:r>
      <w:r>
        <w:t xml:space="preserve">scenario,</w:t>
      </w:r>
      <w:r>
        <w:t xml:space="preserve"> </w:t>
      </w:r>
      <w:r>
        <w:t xml:space="preserve">hence no impact)</w:t>
      </w:r>
      <w:r>
        <w:t xml:space="preserve"> </w:t>
      </w:r>
      <w:r>
        <w:t xml:space="preserve">29</w:t>
      </w:r>
      <w:r>
        <w:t xml:space="preserve"> </w:t>
      </w:r>
      <w:r>
        <w:t xml:space="preserve">69</w:t>
      </w:r>
      <w:r>
        <w:t xml:space="preserve"> </w:t>
      </w:r>
      <w:r>
        <w:t xml:space="preserve">79</w:t>
      </w:r>
      <w:r>
        <w:t xml:space="preserve"> </w:t>
      </w:r>
      <w:r>
        <w:t xml:space="preserve">Net PO benefit per year</w:t>
      </w:r>
      <w:r>
        <w:t xml:space="preserve"> </w:t>
      </w:r>
      <w:r>
        <w:t xml:space="preserve">in € million</w:t>
      </w:r>
      <w:r>
        <w:t xml:space="preserve"> </w:t>
      </w:r>
      <w:r>
        <w:t xml:space="preserve">N.A.</w:t>
      </w:r>
      <w:r>
        <w:t xml:space="preserve"> </w:t>
      </w:r>
      <w:r>
        <w:t xml:space="preserve">(default</w:t>
      </w:r>
      <w:r>
        <w:t xml:space="preserve"> </w:t>
      </w:r>
      <w:r>
        <w:t xml:space="preserve">scenario,</w:t>
      </w:r>
      <w:r>
        <w:t xml:space="preserve"> </w:t>
      </w:r>
      <w:r>
        <w:t xml:space="preserve">hence no impact)</w:t>
      </w:r>
      <w:r>
        <w:t xml:space="preserve"> </w:t>
      </w:r>
      <w:r>
        <w:t xml:space="preserve">5 354</w:t>
      </w:r>
      <w:r>
        <w:t xml:space="preserve"> </w:t>
      </w:r>
      <w:r>
        <w:t xml:space="preserve">7 333</w:t>
      </w:r>
      <w:r>
        <w:t xml:space="preserve"> </w:t>
      </w:r>
      <w:r>
        <w:t xml:space="preserve">7 772</w:t>
      </w:r>
      <w:r>
        <w:t xml:space="preserve"> </w:t>
      </w:r>
      <w:r>
        <w:t xml:space="preserve">Costs for the policy option have been calculated separately as averaging out at around</w:t>
      </w:r>
      <w:r>
        <w:t xml:space="preserve"> </w:t>
      </w:r>
      <w:r>
        <w:t xml:space="preserve">€29 million per year, thus resulting in a net benefit of the policy option of €5 354 million</w:t>
      </w:r>
      <w:r>
        <w:t xml:space="preserve"> </w:t>
      </w:r>
      <w:r>
        <w:t xml:space="preserve">(the difference between the benefit and the cost of the option). The same logic is applied</w:t>
      </w:r>
      <w:r>
        <w:t xml:space="preserve"> </w:t>
      </w:r>
      <w:r>
        <w:t xml:space="preserve">to all policy options.</w:t>
      </w:r>
      <w:r>
        <w:br/>
      </w:r>
      <w:r>
        <w:t xml:space="preserve">All policy options are expected to have a beneficial net impact compared to the baseline.</w:t>
      </w:r>
      <w:r>
        <w:t xml:space="preserve"> </w:t>
      </w:r>
      <w:r>
        <w:t xml:space="preserve">Moreover, benefits increase from one policy option to the next, which is reasonably</w:t>
      </w:r>
      <w:r>
        <w:t xml:space="preserve"> </w:t>
      </w:r>
      <w:r>
        <w:t xml:space="preserve">anticipated given that each policy option builds upon the previous one. As calculated in</w:t>
      </w:r>
      <w:r>
        <w:t xml:space="preserve"> </w:t>
      </w:r>
      <w:r>
        <w:t xml:space="preserve">the study, around 71% of the benefits of all three policy options would accrue to SMEs,</w:t>
      </w:r>
      <w:r>
        <w:t xml:space="preserve"> </w:t>
      </w:r>
      <w:r>
        <w:t xml:space="preserve">and the remaining 29% to large companies. Based on the estimated 299 000 SMEs</w:t>
      </w:r>
      <w:r>
        <w:t xml:space="preserve"> </w:t>
      </w:r>
      <w:r>
        <w:t xml:space="preserve">affected, the net benefit per SME would range from around 12 700 EUR (policy option</w:t>
      </w:r>
      <w:r>
        <w:t xml:space="preserve"> </w:t>
      </w:r>
      <w:r>
        <w:t xml:space="preserve">1) to around 17 400 EUR (policy option 2) to 18 400 EUR (policy option 3).</w:t>
      </w:r>
      <w:r>
        <w:t xml:space="preserve"> </w:t>
      </w:r>
      <w:r>
        <w:t xml:space="preserve">In terms of affected industries (i.e. which sectors would benefit more than others), the</w:t>
      </w:r>
      <w:r>
        <w:t xml:space="preserve"> </w:t>
      </w:r>
      <w:r>
        <w:t xml:space="preserve">impact is transversal, given the spread of data users across industries in Europe. 2020 ta</w:t>
      </w:r>
      <w:r>
        <w:t xml:space="preserve"> </w:t>
      </w:r>
      <w:r>
        <w:t xml:space="preserve">indicated the following estimates of data using companies in each sector:</w:t>
      </w:r>
      <w:r>
        <w:t xml:space="preserve"> </w:t>
      </w:r>
      <w:r>
        <w:t xml:space="preserve">Industry</w:t>
      </w:r>
      <w:r>
        <w:t xml:space="preserve"> </w:t>
      </w:r>
      <w:r>
        <w:t xml:space="preserve">Data users share of total EU</w:t>
      </w:r>
      <w:r>
        <w:t xml:space="preserve"> </w:t>
      </w:r>
      <w:r>
        <w:t xml:space="preserve">companies in 2020, %</w:t>
      </w:r>
      <w:r>
        <w:t xml:space="preserve"> </w:t>
      </w:r>
      <w:r>
        <w:t xml:space="preserve">2025 Baseline Scenario</w:t>
      </w:r>
      <w:r>
        <w:t xml:space="preserve"> </w:t>
      </w:r>
      <w:r>
        <w:t xml:space="preserve">Construction</w:t>
      </w:r>
      <w:r>
        <w:t xml:space="preserve"> </w:t>
      </w:r>
      <w:r>
        <w:t xml:space="preserve">2,8%</w:t>
      </w:r>
      <w:r>
        <w:t xml:space="preserve"> </w:t>
      </w:r>
      <w:r>
        <w:t xml:space="preserve">2,9%</w:t>
      </w:r>
      <w:r>
        <w:t xml:space="preserve"> </w:t>
      </w:r>
      <w:r>
        <w:t xml:space="preserve">Education</w:t>
      </w:r>
      <w:r>
        <w:t xml:space="preserve"> </w:t>
      </w:r>
      <w:r>
        <w:t xml:space="preserve">8,5%</w:t>
      </w:r>
      <w:r>
        <w:t xml:space="preserve"> </w:t>
      </w:r>
      <w:r>
        <w:t xml:space="preserve">8,8%</w:t>
      </w:r>
      <w:r>
        <w:t xml:space="preserve"> </w:t>
      </w:r>
      <w:r>
        <w:t xml:space="preserve">Financial Services</w:t>
      </w:r>
      <w:r>
        <w:t xml:space="preserve"> </w:t>
      </w:r>
      <w:r>
        <w:t xml:space="preserve">19,9%</w:t>
      </w:r>
      <w:r>
        <w:t xml:space="preserve"> </w:t>
      </w:r>
      <w:r>
        <w:t xml:space="preserve">20,9%</w:t>
      </w:r>
      <w:r>
        <w:t xml:space="preserve"> </w:t>
      </w:r>
      <w:r>
        <w:t xml:space="preserve">Healthcare</w:t>
      </w:r>
      <w:r>
        <w:t xml:space="preserve"> </w:t>
      </w:r>
      <w:r>
        <w:t xml:space="preserve">5,7%</w:t>
      </w:r>
      <w:r>
        <w:t xml:space="preserve"> </w:t>
      </w:r>
      <w:r>
        <w:t xml:space="preserve">5,9%</w:t>
      </w:r>
      <w:r>
        <w:t xml:space="preserve"> </w:t>
      </w:r>
      <w:r>
        <w:t xml:space="preserve">Information and Communications</w:t>
      </w:r>
      <w:r>
        <w:t xml:space="preserve"> </w:t>
      </w:r>
      <w:r>
        <w:t xml:space="preserve">15,6%</w:t>
      </w:r>
      <w:r>
        <w:t xml:space="preserve"> </w:t>
      </w:r>
      <w:r>
        <w:t xml:space="preserve">16,4%</w:t>
      </w:r>
      <w:r>
        <w:t xml:space="preserve"> </w:t>
      </w:r>
      <w:r>
        <w:t xml:space="preserve">Mining, Manufacturing</w:t>
      </w:r>
      <w:r>
        <w:t xml:space="preserve"> </w:t>
      </w:r>
      <w:r>
        <w:t xml:space="preserve">9,3%</w:t>
      </w:r>
      <w:r>
        <w:t xml:space="preserve"> </w:t>
      </w:r>
      <w:r>
        <w:t xml:space="preserve">9,7%</w:t>
      </w:r>
      <w:r>
        <w:t xml:space="preserve"> </w:t>
      </w:r>
      <w:r>
        <w:t xml:space="preserve">Professional services</w:t>
      </w:r>
      <w:r>
        <w:t xml:space="preserve"> </w:t>
      </w:r>
      <w:r>
        <w:t xml:space="preserve">9,4%</w:t>
      </w:r>
      <w:r>
        <w:t xml:space="preserve"> </w:t>
      </w:r>
      <w:r>
        <w:t xml:space="preserve">10,0%</w:t>
      </w:r>
      <w:r>
        <w:t xml:space="preserve"> </w:t>
      </w:r>
      <w:r>
        <w:t xml:space="preserve">Retail and Wholesale</w:t>
      </w:r>
      <w:r>
        <w:t xml:space="preserve"> </w:t>
      </w:r>
      <w:r>
        <w:t xml:space="preserve">2,6%</w:t>
      </w:r>
      <w:r>
        <w:t xml:space="preserve"> </w:t>
      </w:r>
      <w:r>
        <w:t xml:space="preserve">2,8%</w:t>
      </w:r>
      <w:r>
        <w:t xml:space="preserve"> </w:t>
      </w:r>
      <w:r>
        <w:t xml:space="preserve">Transport and Storage</w:t>
      </w:r>
      <w:r>
        <w:t xml:space="preserve"> </w:t>
      </w:r>
      <w:r>
        <w:t xml:space="preserve">13,7%</w:t>
      </w:r>
      <w:r>
        <w:t xml:space="preserve"> </w:t>
      </w:r>
      <w:r>
        <w:t xml:space="preserve">14,7%</w:t>
      </w:r>
      <w:r>
        <w:t xml:space="preserve"> </w:t>
      </w:r>
      <w:r>
        <w:t xml:space="preserve">Utilities</w:t>
      </w:r>
      <w:r>
        <w:t xml:space="preserve"> </w:t>
      </w:r>
      <w:r>
        <w:t xml:space="preserve">18,3%</w:t>
      </w:r>
      <w:r>
        <w:t xml:space="preserve"> </w:t>
      </w:r>
      <w:r>
        <w:t xml:space="preserve">19,6%</w:t>
      </w:r>
      <w:r>
        <w:t xml:space="preserve"> </w:t>
      </w:r>
      <w:r>
        <w:t xml:space="preserve">Total EU27 + U.K.</w:t>
      </w:r>
      <w:r>
        <w:t xml:space="preserve"> </w:t>
      </w:r>
      <w:r>
        <w:t xml:space="preserve">6,8%</w:t>
      </w:r>
      <w:r>
        <w:t xml:space="preserve"> </w:t>
      </w:r>
      <w:r>
        <w:t xml:space="preserve">7,2%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Since the biggest data users should reasonably benefit the most from the policies, the</w:t>
      </w:r>
      <w:r>
        <w:t xml:space="preserve"> </w:t>
      </w:r>
      <w:r>
        <w:t xml:space="preserve">largest benefits would accrue with financial services (19.9%), Utilities (18.3%), ICT</w:t>
      </w:r>
      <w:r>
        <w:t xml:space="preserve"> </w:t>
      </w:r>
      <w:r>
        <w:t xml:space="preserve">(15.6%), and Transport and Storage (13.7%). Benefits would likely be smallest in Retail</w:t>
      </w:r>
      <w:r>
        <w:t xml:space="preserve"> </w:t>
      </w:r>
      <w:r>
        <w:t xml:space="preserve">and Wholesale (2.6%), Construction (2.8%), and Healthcare (5.7%). The overview also</w:t>
      </w:r>
      <w:r>
        <w:t xml:space="preserve"> </w:t>
      </w:r>
      <w:r>
        <w:t xml:space="preserve">shows that the benefits should increase over time in all industries, since (logically) data</w:t>
      </w:r>
      <w:r>
        <w:t xml:space="preserve"> </w:t>
      </w:r>
      <w:r>
        <w:t xml:space="preserve">use will continue to grow.</w:t>
      </w:r>
      <w:r>
        <w:t xml:space="preserve"> </w:t>
      </w:r>
      <w:r>
        <w:t xml:space="preserve">Thus, the benefits favour SMEs, and apply across all industries, although not at an even</w:t>
      </w:r>
      <w:r>
        <w:t xml:space="preserve"> </w:t>
      </w:r>
      <w:r>
        <w:t xml:space="preserve">distribution.</w:t>
      </w:r>
      <w:r>
        <w:t xml:space="preserve"> </w:t>
      </w:r>
      <w:r>
        <w:t xml:space="preserve">The outcome represents a reasonable approximation of the anticipated impacts of each</w:t>
      </w:r>
      <w:r>
        <w:t xml:space="preserve"> </w:t>
      </w:r>
      <w:r>
        <w:t xml:space="preserve">policy option, which is fairly well in line with quantitative assessments from other</w:t>
      </w:r>
      <w:r>
        <w:t xml:space="preserve"> </w:t>
      </w:r>
      <w:r>
        <w:t xml:space="preserve">sources, including the IDC study. The latter identified a higher potential economic</w:t>
      </w:r>
      <w:r>
        <w:t xml:space="preserve"> </w:t>
      </w:r>
      <w:r>
        <w:t xml:space="preserve">benefit under optimal policies, but this is to be expected given that the three</w:t>
      </w:r>
      <w:r>
        <w:t xml:space="preserve"> </w:t>
      </w:r>
      <w:r>
        <w:t xml:space="preserve">contemplated policy options do not incorporate every conceivable measure (e.g. </w:t>
      </w:r>
      <w:r>
        <w:t xml:space="preserve"> </w:t>
      </w:r>
      <w:r>
        <w:t xml:space="preserve">mandatory data sharing was not retained).</w:t>
      </w:r>
      <w:r>
        <w:br/>
      </w:r>
      <w:r>
        <w:t xml:space="preserve">The assessment above also underwent sensitivity analysis to determine whether the</w:t>
      </w:r>
      <w:r>
        <w:t xml:space="preserve"> </w:t>
      </w:r>
      <w:r>
        <w:t xml:space="preserve">outcomes would be substantially different by applying diverging weightings to the</w:t>
      </w:r>
      <w:r>
        <w:t xml:space="preserve"> </w:t>
      </w:r>
      <w:r>
        <w:t xml:space="preserve">impacts, but this was found not to be the case: both the absolute amounts and the</w:t>
      </w:r>
      <w:r>
        <w:t xml:space="preserve"> </w:t>
      </w:r>
      <w:r>
        <w:t xml:space="preserve">differences between policy options are relatively290 stable.</w:t>
      </w:r>
    </w:p>
    <w:p>
      <w:pPr>
        <w:pStyle w:val="Compact"/>
        <w:numPr>
          <w:ilvl w:val="0"/>
          <w:numId w:val="1010"/>
        </w:numPr>
      </w:pPr>
      <w:r>
        <w:t xml:space="preserve">Methodological support to impact assessment of using privately held data by</w:t>
      </w:r>
      <w:r>
        <w:t xml:space="preserve"> </w:t>
      </w:r>
      <w:r>
        <w:t xml:space="preserve">official statistics (Consulting Gruppe)</w:t>
      </w:r>
    </w:p>
    <w:p>
      <w:pPr>
        <w:pStyle w:val="Compact"/>
        <w:numPr>
          <w:ilvl w:val="0"/>
          <w:numId w:val="1011"/>
        </w:numPr>
      </w:pPr>
      <w:r>
        <w:t xml:space="preserve">Overall methodology of the study</w:t>
      </w:r>
      <w:r>
        <w:t xml:space="preserve"> </w:t>
      </w:r>
      <w:r>
        <w:t xml:space="preserve">The study was based on extensive desk research and revolves around the</w:t>
      </w:r>
      <w:r>
        <w:t xml:space="preserve"> </w:t>
      </w:r>
      <w:r>
        <w:t xml:space="preserve">conceptualisation and evaluation of costs and benefits at different scales. The focus of</w:t>
      </w:r>
      <w:r>
        <w:t xml:space="preserve"> </w:t>
      </w:r>
      <w:r>
        <w:t xml:space="preserve">this study was on the domain of private data sharing for official statistics (B2G4S for</w:t>
      </w:r>
      <w:r>
        <w:t xml:space="preserve"> </w:t>
      </w:r>
      <w:r>
        <w:t xml:space="preserve">short) considered as a sub-domain of the private data sharing for public purposes (B2G),</w:t>
      </w:r>
      <w:r>
        <w:t xml:space="preserve"> </w:t>
      </w:r>
      <w:r>
        <w:t xml:space="preserve">as illustrated in Figure 1.</w:t>
      </w:r>
      <w:r>
        <w:t xml:space="preserve"> </w:t>
      </w:r>
      <w:r>
        <w:t xml:space="preserve">The first part of the study was devoted to the conceptualization of the relevant costs</w:t>
      </w:r>
      <w:r>
        <w:t xml:space="preserve"> </w:t>
      </w:r>
      <w:r>
        <w:t xml:space="preserve">and benefits for the following two “sectors”:</w:t>
      </w:r>
      <w:r>
        <w:br/>
      </w:r>
      <w:r>
        <w:t xml:space="preserve"> private businesses holding data that will be shared with a national statistical</w:t>
      </w:r>
      <w:r>
        <w:t xml:space="preserve"> </w:t>
      </w:r>
      <w:r>
        <w:t xml:space="preserve">institute (NSI), which are denoted as PHD (for private holders of data);</w:t>
      </w:r>
      <w:r>
        <w:t xml:space="preserve"> </w:t>
      </w:r>
      <w:r>
        <w:t xml:space="preserve"> The rest of the economy (ROE) which includes everything but the PHD, i.e. it</w:t>
      </w:r>
      <w:r>
        <w:t xml:space="preserve"> </w:t>
      </w:r>
      <w:r>
        <w:t xml:space="preserve">also includes society at large. It can also include businesses. For instance, if an</w:t>
      </w:r>
    </w:p>
    <w:p>
      <w:pPr>
        <w:pStyle w:val="FirstParagraph"/>
      </w:pPr>
      <w:r>
        <w:t xml:space="preserve">290 Based on a range of test scenarios, doubling the weight of a smaller set of factors (up to 3) generally</w:t>
      </w:r>
      <w:r>
        <w:t xml:space="preserve"> </w:t>
      </w:r>
      <w:r>
        <w:t xml:space="preserve">results in an impact of +/-6.5% on the policy options. By intentionally overweighting the factors that would</w:t>
      </w:r>
      <w:r>
        <w:t xml:space="preserve"> </w:t>
      </w:r>
      <w:r>
        <w:t xml:space="preserve">cause the biggest changes, an impact of +/-15% can be artificially triggered. The relative differences</w:t>
      </w:r>
      <w:r>
        <w:t xml:space="preserve"> </w:t>
      </w:r>
      <w:r>
        <w:t xml:space="preserve">between the policy options remain largely identical though: the standard difference between PO1 and PO3</w:t>
      </w:r>
      <w:r>
        <w:t xml:space="preserve"> </w:t>
      </w:r>
      <w:r>
        <w:t xml:space="preserve">is 0.1 impact points (the difference between the impact score of 1.22 of PO1 and 1.32 of PO3); and even</w:t>
      </w:r>
      <w:r>
        <w:t xml:space="preserve"> </w:t>
      </w:r>
      <w:r>
        <w:t xml:space="preserve">with an intentional overweighting approach this difference can only be modified to 0.08, showing the</w:t>
      </w:r>
      <w:r>
        <w:t xml:space="preserve"> </w:t>
      </w:r>
      <w:r>
        <w:t xml:space="preserve">stability of the model.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NSI discontinues a business survey because it has replaced it with data from</w:t>
      </w:r>
      <w:r>
        <w:t xml:space="preserve"> </w:t>
      </w:r>
      <w:r>
        <w:t xml:space="preserve">certain PHDs, the businesses that were previously providing data to the survey</w:t>
      </w:r>
      <w:r>
        <w:t xml:space="preserve"> </w:t>
      </w:r>
      <w:r>
        <w:t xml:space="preserve">will benefit. They will have cost savings corresponding to the avoided response</w:t>
      </w:r>
      <w:r>
        <w:t xml:space="preserve"> </w:t>
      </w:r>
      <w:r>
        <w:t xml:space="preserve">burden.</w:t>
      </w:r>
      <w:r>
        <w:t xml:space="preserve"> </w:t>
      </w:r>
      <w:r>
        <w:t xml:space="preserve">The table below summarises the different types of costs and benefits that were</w:t>
      </w:r>
      <w:r>
        <w:t xml:space="preserve"> </w:t>
      </w:r>
      <w:r>
        <w:t xml:space="preserve">considered in the study (and the extent of importance of each type); for detailed</w:t>
      </w:r>
      <w:r>
        <w:t xml:space="preserve"> </w:t>
      </w:r>
      <w:r>
        <w:t xml:space="preserve">definitions refer to the full study report. The importance is the result of an ex-ante</w:t>
      </w:r>
      <w:r>
        <w:t xml:space="preserve"> </w:t>
      </w:r>
      <w:r>
        <w:t xml:space="preserve">assessment by the authors of the study.</w:t>
      </w:r>
    </w:p>
    <w:p>
      <w:pPr>
        <w:pStyle w:val="BodyText"/>
      </w:pPr>
      <w:r>
        <w:t xml:space="preserve">PHD</w:t>
      </w:r>
      <w:r>
        <w:t xml:space="preserve"> </w:t>
      </w:r>
      <w:r>
        <w:t xml:space="preserve">ROE</w:t>
      </w:r>
      <w:r>
        <w:t xml:space="preserve"> </w:t>
      </w:r>
      <w:r>
        <w:t xml:space="preserve">Costs</w:t>
      </w:r>
      <w:r>
        <w:t xml:space="preserve"> </w:t>
      </w:r>
      <w:r>
        <w:t xml:space="preserve">Recurring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Methodological development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Operational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Upfront</w:t>
      </w:r>
      <w:r>
        <w:t xml:space="preserve"> </w:t>
      </w:r>
      <w:r>
        <w:t xml:space="preserve">Organisational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Methodological development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Operational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Compensation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Indirect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Cost savings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Revenue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Reputational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Improved quality of existing</w:t>
      </w:r>
      <w:r>
        <w:t xml:space="preserve"> </w:t>
      </w:r>
      <w:r>
        <w:t xml:space="preserve">outputs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Extending the line of outputs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New outputs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Induced benefits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Note. 0: this type of cost or benefit is not applicable for the sector in question; +: little importance; ++: medium</w:t>
      </w:r>
      <w:r>
        <w:t xml:space="preserve"> </w:t>
      </w:r>
      <w:r>
        <w:t xml:space="preserve">importance; +++: high importance.</w:t>
      </w:r>
      <w:r>
        <w:t xml:space="preserve"> </w:t>
      </w:r>
      <w:r>
        <w:t xml:space="preserve">Based on such a framework, the rest of the study aims at providing rough quantitative</w:t>
      </w:r>
      <w:r>
        <w:t xml:space="preserve"> </w:t>
      </w:r>
      <w:r>
        <w:t xml:space="preserve">estimates for costs and benefits for the whole B2G4S domain. In this exercise, the</w:t>
      </w:r>
      <w:r>
        <w:t xml:space="preserve"> </w:t>
      </w:r>
      <w:r>
        <w:t xml:space="preserve">assessment of the benefits is considerably more challenging than the assessment of costs.</w:t>
      </w:r>
      <w:r>
        <w:t xml:space="preserve"> </w:t>
      </w:r>
      <w:r>
        <w:t xml:space="preserve">Therefore, two distinct methods are adopted to quantify the benefits (graphically</w:t>
      </w:r>
      <w:r>
        <w:t xml:space="preserve"> </w:t>
      </w:r>
      <w:r>
        <w:t xml:space="preserve">sketched in Figure 1):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 Bottom-up approach: it extrapolates from particular statistical applications to</w:t>
      </w:r>
      <w:r>
        <w:t xml:space="preserve"> </w:t>
      </w:r>
      <w:r>
        <w:t xml:space="preserve">the whole B2G4S benefits, by making some assumptions about the extrapolation</w:t>
      </w:r>
      <w:r>
        <w:t xml:space="preserve"> </w:t>
      </w:r>
      <w:r>
        <w:t xml:space="preserve">factors based on national experiences to date.</w:t>
      </w:r>
      <w:r>
        <w:br/>
      </w:r>
      <w:r>
        <w:t xml:space="preserve"> Top-down approach: it starts with the value of all Public Sector Information</w:t>
      </w:r>
      <w:r>
        <w:t xml:space="preserve"> </w:t>
      </w:r>
      <w:r>
        <w:t xml:space="preserve">and, with some assumptions of the share that official statistics represented</w:t>
      </w:r>
      <w:r>
        <w:t xml:space="preserve"> </w:t>
      </w:r>
      <w:r>
        <w:t xml:space="preserve">therein, arrives at estimates of the benefits of B2G4S.</w:t>
      </w:r>
      <w:r>
        <w:br/>
      </w:r>
      <w:r>
        <w:t xml:space="preserve">Clearly, both approaches produce figures which are subject to much uncertainty.</w:t>
      </w:r>
      <w:r>
        <w:t xml:space="preserve"> </w:t>
      </w:r>
      <w:r>
        <w:t xml:space="preserve">However, both approaches lead to figures in the same order of magnitude. The valuation</w:t>
      </w:r>
      <w:r>
        <w:t xml:space="preserve"> </w:t>
      </w:r>
      <w:r>
        <w:t xml:space="preserve">of costs and benefits can only be improved when actual surveys that could provide</w:t>
      </w:r>
      <w:r>
        <w:t xml:space="preserve"> </w:t>
      </w:r>
      <w:r>
        <w:t xml:space="preserve">relevant data are carried out, and when more financial details emerge from national</w:t>
      </w:r>
      <w:r>
        <w:t xml:space="preserve"> </w:t>
      </w:r>
      <w:r>
        <w:t xml:space="preserve">experiences as the use of private data intensifies both as substitutes for survey sources in</w:t>
      </w:r>
      <w:r>
        <w:t xml:space="preserve"> </w:t>
      </w:r>
      <w:r>
        <w:t xml:space="preserve">existing statistical products or in the production of new outputs.</w:t>
      </w:r>
      <w:r>
        <w:t xml:space="preserve"> </w:t>
      </w:r>
      <w:r>
        <w:t xml:space="preserve">The study includes specific quantitative assessment for two prominent examples of</w:t>
      </w:r>
      <w:r>
        <w:t xml:space="preserve"> </w:t>
      </w:r>
      <w:r>
        <w:t xml:space="preserve">statistical use-cases, namely:</w:t>
      </w:r>
      <w:r>
        <w:br/>
      </w:r>
      <w:r>
        <w:t xml:space="preserve"> Timely statistics of mobility flows based on Mobile Network Operator (MNO)</w:t>
      </w:r>
      <w:r>
        <w:t xml:space="preserve"> </w:t>
      </w:r>
      <w:r>
        <w:t xml:space="preserve">data for use in pandemic response policy.</w:t>
      </w:r>
      <w:r>
        <w:t xml:space="preserve"> </w:t>
      </w:r>
      <w:r>
        <w:t xml:space="preserve"> Consumer Price Index (CPI) based on scanner data.</w:t>
      </w:r>
      <w:r>
        <w:br/>
      </w:r>
      <w:r>
        <w:t xml:space="preserve">The quantitative analysis of such use-cases shows that the total benefits easily exceed the</w:t>
      </w:r>
      <w:r>
        <w:t xml:space="preserve"> </w:t>
      </w:r>
      <w:r>
        <w:t xml:space="preserve">total costs in each of the considered use-cases. Besides, they provide a basis for</w:t>
      </w:r>
      <w:r>
        <w:t xml:space="preserve"> </w:t>
      </w:r>
      <w:r>
        <w:t xml:space="preserve">extrapolation in the bottom-up approach.</w:t>
      </w:r>
      <w:r>
        <w:t xml:space="preserve"> </w:t>
      </w:r>
      <w:r>
        <w:t xml:space="preserve">b. Data analysis activities</w:t>
      </w:r>
      <w:r>
        <w:t xml:space="preserve"> </w:t>
      </w:r>
      <w:r>
        <w:t xml:space="preserve">The study did not use primary data but rather sourced information from a wide range of</w:t>
      </w:r>
      <w:r>
        <w:t xml:space="preserve"> </w:t>
      </w:r>
      <w:r>
        <w:t xml:space="preserve">authoritative publications including academic papers, business intelligence reports, and</w:t>
      </w:r>
      <w:r>
        <w:t xml:space="preserve"> </w:t>
      </w:r>
      <w:r>
        <w:t xml:space="preserve">papers from international institutions (IDC and the Lisbon Council, McKinsey, European</w:t>
      </w:r>
      <w:r>
        <w:t xml:space="preserve"> </w:t>
      </w:r>
      <w:r>
        <w:t xml:space="preserve">Commission, OECD).</w:t>
      </w:r>
    </w:p>
    <w:p>
      <w:pPr>
        <w:pStyle w:val="Compact"/>
        <w:numPr>
          <w:ilvl w:val="0"/>
          <w:numId w:val="1012"/>
        </w:numPr>
      </w:pPr>
      <w:r>
        <w:t xml:space="preserve">Study to support an Impact Assessment for the review of the database directive</w:t>
      </w:r>
      <w:r>
        <w:t xml:space="preserve"> </w:t>
      </w:r>
      <w:r>
        <w:t xml:space="preserve">(CE-TP-CSIL-TU)</w:t>
      </w:r>
    </w:p>
    <w:p>
      <w:pPr>
        <w:pStyle w:val="Compact"/>
        <w:numPr>
          <w:ilvl w:val="0"/>
          <w:numId w:val="1013"/>
        </w:numPr>
      </w:pPr>
      <w:r>
        <w:t xml:space="preserve">Overall methodology of the study</w:t>
      </w:r>
      <w:r>
        <w:t xml:space="preserve"> </w:t>
      </w:r>
      <w:r>
        <w:t xml:space="preserve">The study was carried out in three Phases (inception, data collection, and analysis). With</w:t>
      </w:r>
      <w:r>
        <w:t xml:space="preserve"> </w:t>
      </w:r>
      <w:r>
        <w:t xml:space="preserve">regard to the collection of data, the key methodological and analysis tool are listed in the</w:t>
      </w:r>
      <w:r>
        <w:t xml:space="preserve"> </w:t>
      </w:r>
      <w:r>
        <w:t xml:space="preserve">table below.</w:t>
      </w:r>
      <w:r>
        <w:br/>
      </w:r>
      <w:r>
        <w:t xml:space="preserve">Tool</w:t>
      </w:r>
      <w:r>
        <w:t xml:space="preserve"> </w:t>
      </w:r>
      <w:r>
        <w:t xml:space="preserve">Details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and literature</w:t>
      </w:r>
      <w:r>
        <w:t xml:space="preserve"> </w:t>
      </w:r>
      <w:r>
        <w:t xml:space="preserve">review</w:t>
      </w:r>
      <w:r>
        <w:t xml:space="preserve"> </w:t>
      </w:r>
      <w:r>
        <w:t xml:space="preserve">Desk research took place throughout the duration of the study, with a particular</w:t>
      </w:r>
      <w:r>
        <w:t xml:space="preserve"> </w:t>
      </w:r>
      <w:r>
        <w:t xml:space="preserve">focus to build up a solid knowledge base (e.g. the preparation of the interview</w:t>
      </w:r>
      <w:r>
        <w:t xml:space="preserve"> </w:t>
      </w:r>
      <w:r>
        <w:t xml:space="preserve">guidelines) and identify the relevant stakeholders (stakeholder mapping). With</w:t>
      </w:r>
      <w:r>
        <w:t xml:space="preserve"> </w:t>
      </w:r>
      <w:r>
        <w:t xml:space="preserve">this approach any additional information found were continuously integrated</w:t>
      </w:r>
      <w:r>
        <w:t xml:space="preserve"> </w:t>
      </w:r>
      <w:r>
        <w:t xml:space="preserve">into the workflow of the study. For example, it was used to gather qualitative</w:t>
      </w:r>
      <w:r>
        <w:t xml:space="preserve"> </w:t>
      </w:r>
      <w:r>
        <w:t xml:space="preserve">evidence on the expected impacts of policy options, alongside the evidence</w:t>
      </w:r>
    </w:p>
    <w:p>
      <w:pPr>
        <w:pStyle w:val="FirstParagraph"/>
      </w:pPr>
      <w:r>
        <w:t xml:space="preserve">124</w:t>
      </w:r>
      <w:r>
        <w:t xml:space="preserve"> </w:t>
      </w:r>
      <w:r>
        <w:t xml:space="preserve">Tool</w:t>
      </w:r>
      <w:r>
        <w:t xml:space="preserve"> </w:t>
      </w:r>
      <w:r>
        <w:t xml:space="preserve">Details</w:t>
      </w:r>
      <w:r>
        <w:t xml:space="preserve"> </w:t>
      </w:r>
      <w:r>
        <w:t xml:space="preserve">gathered from the survey and interviews.</w:t>
      </w:r>
      <w:r>
        <w:t xml:space="preserve"> </w:t>
      </w:r>
      <w:r>
        <w:t xml:space="preserve">Legal Analysis</w:t>
      </w:r>
      <w:r>
        <w:t xml:space="preserve"> </w:t>
      </w:r>
      <w:r>
        <w:t xml:space="preserve">The study team undertook an extensive first legal analysis, both from a legal</w:t>
      </w:r>
      <w:r>
        <w:t xml:space="preserve"> </w:t>
      </w:r>
      <w:r>
        <w:t xml:space="preserve">and particularly IP angle, based on desk research and literature review of recent</w:t>
      </w:r>
      <w:r>
        <w:t xml:space="preserve"> </w:t>
      </w:r>
      <w:r>
        <w:t xml:space="preserve">publications related to the Database Directive and more generally the data</w:t>
      </w:r>
      <w:r>
        <w:t xml:space="preserve"> </w:t>
      </w:r>
      <w:r>
        <w:t xml:space="preserve">economy and IoT environment. A second legal analysis was made in the</w:t>
      </w:r>
      <w:r>
        <w:t xml:space="preserve"> </w:t>
      </w:r>
      <w:r>
        <w:t xml:space="preserve">drafting of possible policy options and their evaluation with the objective that</w:t>
      </w:r>
      <w:r>
        <w:t xml:space="preserve"> </w:t>
      </w:r>
      <w:r>
        <w:t xml:space="preserve">the sui generis right of the Database Directive does not pose an obstacle to the</w:t>
      </w:r>
      <w:r>
        <w:t xml:space="preserve"> </w:t>
      </w:r>
      <w:r>
        <w:t xml:space="preserve">data sharing, as foreseen by the aim of the Data Act.</w:t>
      </w:r>
      <w:r>
        <w:br/>
      </w:r>
      <w:r>
        <w:t xml:space="preserve">Semi-targeted</w:t>
      </w:r>
      <w:r>
        <w:t xml:space="preserve"> </w:t>
      </w:r>
      <w:r>
        <w:t xml:space="preserve">survey</w:t>
      </w:r>
      <w:r>
        <w:t xml:space="preserve"> </w:t>
      </w:r>
      <w:r>
        <w:t xml:space="preserve">An online survey was launched for a duration of 2 months to collect</w:t>
      </w:r>
      <w:r>
        <w:t xml:space="preserve"> </w:t>
      </w:r>
      <w:r>
        <w:t xml:space="preserve">information on the applicability of the sui generis right for databases containing</w:t>
      </w:r>
      <w:r>
        <w:t xml:space="preserve"> </w:t>
      </w:r>
      <w:r>
        <w:t xml:space="preserve">machine-generated databases (“MGD databases”). It also enquired on views</w:t>
      </w:r>
      <w:r>
        <w:t xml:space="preserve"> </w:t>
      </w:r>
      <w:r>
        <w:t xml:space="preserve">regarding the applicability, costs and benefits of various related policy options</w:t>
      </w:r>
      <w:r>
        <w:t xml:space="preserve"> </w:t>
      </w:r>
      <w:r>
        <w:t xml:space="preserve">that could improve the sharing of MGD to the benefit of society. The survey</w:t>
      </w:r>
      <w:r>
        <w:t xml:space="preserve"> </w:t>
      </w:r>
      <w:r>
        <w:t xml:space="preserve">broadly targeted industries relying on Internet of Things (“IoT”) as applications</w:t>
      </w:r>
      <w:r>
        <w:t xml:space="preserve"> </w:t>
      </w:r>
      <w:r>
        <w:t xml:space="preserve">of IoT can be found across numerous sectors. The geographic scope</w:t>
      </w:r>
      <w:r>
        <w:t xml:space="preserve"> </w:t>
      </w:r>
      <w:r>
        <w:t xml:space="preserve">covered were 12 Member States – Denmark, Finland, Sweden, Ireland,</w:t>
      </w:r>
      <w:r>
        <w:t xml:space="preserve"> </w:t>
      </w:r>
      <w:r>
        <w:t xml:space="preserve">Germany, Poland, France, Austria, Romania, Bulgaria, Spain, and two third</w:t>
      </w:r>
      <w:r>
        <w:t xml:space="preserve"> </w:t>
      </w:r>
      <w:r>
        <w:t xml:space="preserve">countries – UK and Turkey.</w:t>
      </w:r>
      <w:r>
        <w:br/>
      </w:r>
      <w:r>
        <w:t xml:space="preserve">Interviews</w:t>
      </w:r>
      <w:r>
        <w:t xml:space="preserve"> </w:t>
      </w:r>
      <w:r>
        <w:t xml:space="preserve">The study team carried out individual interviews with business stakeholders,</w:t>
      </w:r>
      <w:r>
        <w:t xml:space="preserve"> </w:t>
      </w:r>
      <w:r>
        <w:t xml:space="preserve">companies, or business associations, in key sectors relying on MGD to</w:t>
      </w:r>
      <w:r>
        <w:t xml:space="preserve"> </w:t>
      </w:r>
      <w:r>
        <w:t xml:space="preserve">discuss and gather evidence on the support of different policy options and the</w:t>
      </w:r>
      <w:r>
        <w:t xml:space="preserve"> </w:t>
      </w:r>
      <w:r>
        <w:t xml:space="preserve">costs and benefits entailed. The interviews were based on interview guidelines,</w:t>
      </w:r>
      <w:r>
        <w:t xml:space="preserve"> </w:t>
      </w:r>
      <w:r>
        <w:t xml:space="preserve">which were specifically developed to ensure a coherent approach with different</w:t>
      </w:r>
      <w:r>
        <w:t xml:space="preserve"> </w:t>
      </w:r>
      <w:r>
        <w:t xml:space="preserve">stakeholders.</w:t>
      </w:r>
      <w:r>
        <w:t xml:space="preserve"> </w:t>
      </w:r>
      <w:r>
        <w:t xml:space="preserve">Workshop</w:t>
      </w:r>
      <w:r>
        <w:t xml:space="preserve"> </w:t>
      </w:r>
      <w:r>
        <w:t xml:space="preserve">An online group discussion was organized in the form of a workshop</w:t>
      </w:r>
      <w:r>
        <w:t xml:space="preserve"> </w:t>
      </w:r>
      <w:r>
        <w:t xml:space="preserve">with academic legal experts to receive inputs on the elaboration of the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b. Data analysis activities</w:t>
      </w:r>
      <w:r>
        <w:t xml:space="preserve"> </w:t>
      </w:r>
      <w:r>
        <w:t xml:space="preserve">Considering the legal uncertainty surrounding the Directive and use in the context of</w:t>
      </w:r>
      <w:r>
        <w:t xml:space="preserve"> </w:t>
      </w:r>
      <w:r>
        <w:t xml:space="preserve">MGD, the analysis is based on empirical evidence gathered through the abovementioned</w:t>
      </w:r>
      <w:r>
        <w:t xml:space="preserve"> </w:t>
      </w:r>
      <w:r>
        <w:t xml:space="preserve">collection of data: desk research, targeted survey, interviews, and a workshop. The</w:t>
      </w:r>
      <w:r>
        <w:t xml:space="preserve"> </w:t>
      </w:r>
      <w:r>
        <w:t xml:space="preserve">analysis mainly relied on views of legal experts in industry, research, and academia as</w:t>
      </w:r>
      <w:r>
        <w:t xml:space="preserve"> </w:t>
      </w:r>
      <w:r>
        <w:t xml:space="preserve">well as legal practitioners. Individual interviews with business stakeholders, companies,</w:t>
      </w:r>
      <w:r>
        <w:t xml:space="preserve"> </w:t>
      </w:r>
      <w:r>
        <w:t xml:space="preserve">and business associations also helped to shape the results.</w:t>
      </w:r>
      <w:r>
        <w:t xml:space="preserve"> </w:t>
      </w:r>
      <w:r>
        <w:t xml:space="preserve">Quantitative estimates could not be established as there was low awareness among</w:t>
      </w:r>
      <w:r>
        <w:t xml:space="preserve"> </w:t>
      </w:r>
      <w:r>
        <w:t xml:space="preserve">industry stakeholders, which may collect and use machine-generated data, of the</w:t>
      </w:r>
      <w:r>
        <w:t xml:space="preserve"> </w:t>
      </w:r>
      <w:r>
        <w:t xml:space="preserve">instrument and its potential use. In addition, the sui generis database protection may be</w:t>
      </w:r>
      <w:r>
        <w:t xml:space="preserve"> </w:t>
      </w:r>
      <w:r>
        <w:t xml:space="preserve">used in combination with other measures, taken by database makers to control the access</w:t>
      </w:r>
      <w:r>
        <w:t xml:space="preserve"> </w:t>
      </w:r>
      <w:r>
        <w:t xml:space="preserve">and sharing of their database contents.</w:t>
      </w:r>
      <w:r>
        <w:t xml:space="preserve"> </w:t>
      </w:r>
      <w:r>
        <w:t xml:space="preserve">Due to the low application level of the sui generis right, complex subject matter and</w:t>
      </w:r>
      <w:r>
        <w:t xml:space="preserve"> </w:t>
      </w:r>
      <w:r>
        <w:t xml:space="preserve">range of policy options, it was not possible to obtain reliable estimates on costs and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benefits expected for each policy option. As a consequence, a quantitative cost and</w:t>
      </w:r>
      <w:r>
        <w:t xml:space="preserve"> </w:t>
      </w:r>
      <w:r>
        <w:t xml:space="preserve">benefit analysis was not possible to include in the study, and the assessment of policy</w:t>
      </w:r>
      <w:r>
        <w:t xml:space="preserve"> </w:t>
      </w:r>
      <w:r>
        <w:t xml:space="preserve">options was based on mostly qualitative evidence.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ANNEX 5: OTHER RELEVANT LEGAL INITIATIVES</w:t>
      </w:r>
      <w:r>
        <w:t xml:space="preserve"> </w:t>
      </w:r>
      <w:r>
        <w:t xml:space="preserve">The important role of the digital platforms in the data economy is addressed by the</w:t>
      </w:r>
      <w:r>
        <w:t xml:space="preserve"> </w:t>
      </w:r>
      <w:r>
        <w:t xml:space="preserve">proposal for a regulation on contestable and fair markets in the digital sector (Digital</w:t>
      </w:r>
      <w:r>
        <w:t xml:space="preserve"> </w:t>
      </w:r>
      <w:r>
        <w:t xml:space="preserve">Markets Act - DMA291) which targets platforms acting as ‘gatekeepers’ in the digital</w:t>
      </w:r>
      <w:r>
        <w:t xml:space="preserve"> </w:t>
      </w:r>
      <w:r>
        <w:t xml:space="preserve">sector. The proposal aims to prevent gatekeepers from imposing unfair conditions on</w:t>
      </w:r>
      <w:r>
        <w:t xml:space="preserve"> </w:t>
      </w:r>
      <w:r>
        <w:t xml:space="preserve">businesses and consumers, and at ensuring the openness of important digital services.</w:t>
      </w:r>
      <w:r>
        <w:br/>
      </w:r>
      <w:r>
        <w:t xml:space="preserve">As concerns the interplay between the DMA and the potential Data Act, two clusters of</w:t>
      </w:r>
      <w:r>
        <w:t xml:space="preserve"> </w:t>
      </w:r>
      <w:r>
        <w:t xml:space="preserve">issues should be distinguished: the relation to the fairness of cloud and edge services, and</w:t>
      </w:r>
      <w:r>
        <w:t xml:space="preserve"> </w:t>
      </w:r>
      <w:r>
        <w:t xml:space="preserve">the questions of access and use of data generated in the context of the use of products. As</w:t>
      </w:r>
      <w:r>
        <w:t xml:space="preserve"> </w:t>
      </w:r>
      <w:r>
        <w:t xml:space="preserve">concerns the fairness of cloud and edge services, the DMA includes a provision on data</w:t>
      </w:r>
      <w:r>
        <w:t xml:space="preserve"> </w:t>
      </w:r>
      <w:r>
        <w:t xml:space="preserve">portability as an obligation for businesses designated as ‘gatekeepers’. While the DMA</w:t>
      </w:r>
      <w:r>
        <w:t xml:space="preserve"> </w:t>
      </w:r>
      <w:r>
        <w:t xml:space="preserve">will be more far-reaching in its effect on gatekeeper platforms, the proposed legislative</w:t>
      </w:r>
      <w:r>
        <w:t xml:space="preserve"> </w:t>
      </w:r>
      <w:r>
        <w:t xml:space="preserve">action under the Data Act would seek appropriate complementarity to effectively address</w:t>
      </w:r>
      <w:r>
        <w:t xml:space="preserve"> </w:t>
      </w:r>
      <w:r>
        <w:t xml:space="preserve">vendor lock-in practices across the market. In particular, the Data Act would provide a</w:t>
      </w:r>
      <w:r>
        <w:t xml:space="preserve"> </w:t>
      </w:r>
      <w:r>
        <w:t xml:space="preserve">set of minimum regulatory requirements, addressing necessary framework conditions</w:t>
      </w:r>
      <w:r>
        <w:t xml:space="preserve"> </w:t>
      </w:r>
      <w:r>
        <w:t xml:space="preserve">for cloud and edge switching. These obligations could be combined with an approach of</w:t>
      </w:r>
      <w:r>
        <w:t xml:space="preserve"> </w:t>
      </w:r>
      <w:r>
        <w:t xml:space="preserve">voluntary standardisation regarding the technical obstacles to switching. As such, the</w:t>
      </w:r>
      <w:r>
        <w:t xml:space="preserve"> </w:t>
      </w:r>
      <w:r>
        <w:t xml:space="preserve">Data Act would be incapable of targeting specific problematic cases, e.g. where the</w:t>
      </w:r>
      <w:r>
        <w:t xml:space="preserve"> </w:t>
      </w:r>
      <w:r>
        <w:t xml:space="preserve">minimum requirements do not lead to effective switching in practice because of technical</w:t>
      </w:r>
      <w:r>
        <w:t xml:space="preserve"> </w:t>
      </w:r>
      <w:r>
        <w:t xml:space="preserve">complexity or commercial practices that discourage switching. This is where the DMA</w:t>
      </w:r>
      <w:r>
        <w:t xml:space="preserve"> </w:t>
      </w:r>
      <w:r>
        <w:t xml:space="preserve">goes further, by imposing portability requirements to specific providers. A part of this</w:t>
      </w:r>
      <w:r>
        <w:t xml:space="preserve"> </w:t>
      </w:r>
      <w:r>
        <w:t xml:space="preserve">action could be based on elements provided by the Data Act, for example making the</w:t>
      </w:r>
      <w:r>
        <w:t xml:space="preserve"> </w:t>
      </w:r>
      <w:r>
        <w:t xml:space="preserve">open standards of the cloud standards repository more binding to specific services, where</w:t>
      </w:r>
      <w:r>
        <w:t xml:space="preserve"> </w:t>
      </w:r>
      <w:r>
        <w:t xml:space="preserve">appropriate292.</w:t>
      </w:r>
      <w:r>
        <w:t xml:space="preserve"> </w:t>
      </w:r>
      <w:r>
        <w:t xml:space="preserve">Table 1 – Interplay between the Data Act and DMA proposals on cloud switching</w:t>
      </w:r>
    </w:p>
    <w:p>
      <w:pPr>
        <w:pStyle w:val="BodyText"/>
      </w:pPr>
      <w:r>
        <w:t xml:space="preserve">Data Act</w:t>
      </w:r>
      <w:r>
        <w:t xml:space="preserve"> </w:t>
      </w:r>
      <w:r>
        <w:t xml:space="preserve">Digital Markets Act</w:t>
      </w:r>
      <w:r>
        <w:t xml:space="preserve"> </w:t>
      </w:r>
      <w:r>
        <w:t xml:space="preserve">Scope</w:t>
      </w:r>
      <w:r>
        <w:t xml:space="preserve"> </w:t>
      </w:r>
      <w:r>
        <w:t xml:space="preserve">Broader scope: Cloud Switching in</w:t>
      </w:r>
      <w:r>
        <w:t xml:space="preserve"> </w:t>
      </w:r>
      <w:r>
        <w:t xml:space="preserve">general</w:t>
      </w:r>
      <w:r>
        <w:t xml:space="preserve"> </w:t>
      </w:r>
      <w:r>
        <w:t xml:space="preserve">(contractual,</w:t>
      </w:r>
      <w:r>
        <w:t xml:space="preserve"> </w:t>
      </w:r>
      <w:r>
        <w:t xml:space="preserve">economic,</w:t>
      </w:r>
      <w:r>
        <w:t xml:space="preserve"> </w:t>
      </w:r>
      <w:r>
        <w:t xml:space="preserve">technical hurdles to cloud switching,</w:t>
      </w:r>
      <w:r>
        <w:t xml:space="preserve"> </w:t>
      </w:r>
      <w:r>
        <w:t xml:space="preserve">covering</w:t>
      </w:r>
      <w:r>
        <w:t xml:space="preserve"> </w:t>
      </w:r>
      <w:r>
        <w:t xml:space="preserve">portability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applications, as well as interoperability).</w:t>
      </w:r>
      <w:r>
        <w:t xml:space="preserve"> </w:t>
      </w:r>
      <w:r>
        <w:t xml:space="preserve">Narrower scope: Portability of data</w:t>
      </w:r>
      <w:r>
        <w:t xml:space="preserve"> </w:t>
      </w:r>
      <w:r>
        <w:t xml:space="preserve">Intensity of</w:t>
      </w:r>
      <w:r>
        <w:t xml:space="preserve"> </w:t>
      </w:r>
      <w:r>
        <w:t xml:space="preserve">intervention</w:t>
      </w:r>
      <w:r>
        <w:t xml:space="preserve"> </w:t>
      </w:r>
      <w:r>
        <w:t xml:space="preserve">Medium</w:t>
      </w:r>
      <w:r>
        <w:t xml:space="preserve"> </w:t>
      </w:r>
      <w:r>
        <w:t xml:space="preserve">(high-level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 for framework conditions)</w:t>
      </w:r>
      <w:r>
        <w:t xml:space="preserve"> </w:t>
      </w:r>
      <w:r>
        <w:t xml:space="preserve">High (more restrictive measures vis-</w:t>
      </w:r>
      <w:r>
        <w:t xml:space="preserve"> </w:t>
      </w:r>
      <w:r>
        <w:t xml:space="preserve">à-vis gatekeepers)</w:t>
      </w:r>
    </w:p>
    <w:p>
      <w:pPr>
        <w:pStyle w:val="BodyText"/>
      </w:pPr>
      <w:r>
        <w:t xml:space="preserve">291 COM/2020/842 final.</w:t>
      </w:r>
      <w:r>
        <w:t xml:space="preserve"> </w:t>
      </w:r>
      <w:r>
        <w:t xml:space="preserve">292 As an example, it could be that under the new standardisation framework of the Data Act an open API is</w:t>
      </w:r>
      <w:r>
        <w:t xml:space="preserve"> </w:t>
      </w:r>
      <w:r>
        <w:t xml:space="preserve">developed specifically to migrate data from one cloud-based office suite service to another. Under the Data</w:t>
      </w:r>
      <w:r>
        <w:t xml:space="preserve"> </w:t>
      </w:r>
      <w:r>
        <w:t xml:space="preserve">Act, such standards would not be mandatory. However, where problems of vendor lock-in would be</w:t>
      </w:r>
      <w:r>
        <w:t xml:space="preserve"> </w:t>
      </w:r>
      <w:r>
        <w:t xml:space="preserve">discovered with an office suite of a gatekeeper platform, the DMA could mandate direct switchability by</w:t>
      </w:r>
      <w:r>
        <w:t xml:space="preserve"> </w:t>
      </w:r>
      <w:r>
        <w:t xml:space="preserve">means of the aforementioned open API, turning that open standard into a binding requirement for this</w:t>
      </w:r>
      <w:r>
        <w:t xml:space="preserve"> </w:t>
      </w:r>
      <w:r>
        <w:t xml:space="preserve">specific case.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Covered</w:t>
      </w:r>
      <w:r>
        <w:t xml:space="preserve"> </w:t>
      </w:r>
      <w:r>
        <w:t xml:space="preserve">entities</w:t>
      </w:r>
      <w:r>
        <w:t xml:space="preserve"> </w:t>
      </w:r>
      <w:r>
        <w:t xml:space="preserve">Horizontal</w:t>
      </w:r>
      <w:r>
        <w:t xml:space="preserve"> </w:t>
      </w:r>
      <w:r>
        <w:t xml:space="preserve">market</w:t>
      </w:r>
      <w:r>
        <w:t xml:space="preserve"> </w:t>
      </w:r>
      <w:r>
        <w:t xml:space="preserve">coverage:</w:t>
      </w:r>
      <w:r>
        <w:t xml:space="preserve"> </w:t>
      </w:r>
      <w:r>
        <w:t xml:space="preserve">All</w:t>
      </w:r>
      <w:r>
        <w:t xml:space="preserve"> </w:t>
      </w:r>
      <w:r>
        <w:t xml:space="preserve">providers of data processing services</w:t>
      </w:r>
      <w:r>
        <w:t xml:space="preserve"> </w:t>
      </w:r>
      <w:r>
        <w:t xml:space="preserve">with the primary aim to process data</w:t>
      </w:r>
      <w:r>
        <w:t xml:space="preserve"> </w:t>
      </w:r>
      <w:r>
        <w:t xml:space="preserve">(typically cloud and edge services)</w:t>
      </w:r>
      <w:r>
        <w:t xml:space="preserve"> </w:t>
      </w:r>
      <w:r>
        <w:t xml:space="preserve">Targeted</w:t>
      </w:r>
      <w:r>
        <w:t xml:space="preserve"> </w:t>
      </w:r>
      <w:r>
        <w:t xml:space="preserve">coverage:</w:t>
      </w:r>
      <w:r>
        <w:t xml:space="preserve"> </w:t>
      </w:r>
      <w:r>
        <w:t xml:space="preserve">Designated</w:t>
      </w:r>
      <w:r>
        <w:t xml:space="preserve"> </w:t>
      </w:r>
      <w:r>
        <w:t xml:space="preserve">gatekeeper platforms</w:t>
      </w:r>
      <w:r>
        <w:t xml:space="preserve"> </w:t>
      </w:r>
      <w:r>
        <w:t xml:space="preserve">Problems</w:t>
      </w:r>
      <w:r>
        <w:t xml:space="preserve"> </w:t>
      </w:r>
      <w:r>
        <w:t xml:space="preserve">addressed</w:t>
      </w:r>
      <w:r>
        <w:t xml:space="preserve"> </w:t>
      </w:r>
      <w:r>
        <w:t xml:space="preserve">Focus on interoperability &amp; fluid</w:t>
      </w:r>
      <w:r>
        <w:t xml:space="preserve"> </w:t>
      </w:r>
      <w:r>
        <w:t xml:space="preserve">market conditions for all entities</w:t>
      </w:r>
      <w:r>
        <w:t xml:space="preserve"> </w:t>
      </w:r>
      <w:r>
        <w:t xml:space="preserve"></w:t>
      </w:r>
      <w:r>
        <w:t xml:space="preserve"> </w:t>
      </w:r>
      <w:r>
        <w:t xml:space="preserve">Market-wide</w:t>
      </w:r>
      <w:r>
        <w:t xml:space="preserve"> </w:t>
      </w:r>
      <w:r>
        <w:t xml:space="preserve">vendor</w:t>
      </w:r>
      <w:r>
        <w:t xml:space="preserve"> </w:t>
      </w:r>
      <w:r>
        <w:t xml:space="preserve">lock-in</w:t>
      </w:r>
      <w:r>
        <w:t xml:space="preserve"> </w:t>
      </w:r>
      <w:r>
        <w:t xml:space="preserve">practices</w:t>
      </w:r>
      <w:r>
        <w:t xml:space="preserve"> </w:t>
      </w:r>
      <w:r>
        <w:t xml:space="preserve"></w:t>
      </w:r>
      <w:r>
        <w:t xml:space="preserve"> </w:t>
      </w:r>
      <w:r>
        <w:t xml:space="preserve">Loss of innovation potential due to</w:t>
      </w:r>
      <w:r>
        <w:t xml:space="preserve"> </w:t>
      </w:r>
      <w:r>
        <w:t xml:space="preserve">lack of technical switching standards</w:t>
      </w:r>
      <w:r>
        <w:t xml:space="preserve"> </w:t>
      </w:r>
      <w:r>
        <w:t xml:space="preserve">(open interfaces, open standards)</w:t>
      </w:r>
      <w:r>
        <w:br/>
      </w:r>
      <w:r>
        <w:t xml:space="preserve">Focus on market power:</w:t>
      </w:r>
      <w:r>
        <w:t xml:space="preserve"> </w:t>
      </w:r>
      <w:r>
        <w:t xml:space="preserve"></w:t>
      </w:r>
      <w:r>
        <w:t xml:space="preserve"> </w:t>
      </w:r>
      <w:r>
        <w:t xml:space="preserve">Issues with unfair market power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vendor</w:t>
      </w:r>
      <w:r>
        <w:t xml:space="preserve"> </w:t>
      </w:r>
      <w:r>
        <w:t xml:space="preserve">lock-in</w:t>
      </w:r>
      <w:r>
        <w:t xml:space="preserve"> </w:t>
      </w:r>
      <w:r>
        <w:t xml:space="preserve">practices by dominant platforms.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solutions</w:t>
      </w:r>
      <w:r>
        <w:t xml:space="preserve"> </w:t>
      </w:r>
      <w:r>
        <w:t xml:space="preserve">presented</w:t>
      </w:r>
      <w:r>
        <w:t xml:space="preserve"> </w:t>
      </w:r>
      <w:r>
        <w:t xml:space="preserve">Framework conditions</w:t>
      </w:r>
      <w:r>
        <w:t xml:space="preserve"> </w:t>
      </w:r>
      <w:r>
        <w:t xml:space="preserve"></w:t>
      </w:r>
      <w:r>
        <w:t xml:space="preserve"> </w:t>
      </w:r>
      <w:r>
        <w:t xml:space="preserve">Regulatory baseline presenting</w:t>
      </w:r>
      <w:r>
        <w:t xml:space="preserve"> </w:t>
      </w:r>
      <w:r>
        <w:t xml:space="preserve">minimum costs, timeframes, etc.</w:t>
      </w:r>
      <w:r>
        <w:t xml:space="preserve"> </w:t>
      </w:r>
      <w:r>
        <w:t xml:space="preserve"></w:t>
      </w:r>
      <w:r>
        <w:t xml:space="preserve"> </w:t>
      </w:r>
      <w:r>
        <w:t xml:space="preserve">Technical</w:t>
      </w:r>
      <w:r>
        <w:t xml:space="preserve"> </w:t>
      </w:r>
      <w:r>
        <w:t xml:space="preserve">solutions</w:t>
      </w:r>
      <w:r>
        <w:t xml:space="preserve"> </w:t>
      </w:r>
      <w:r>
        <w:t xml:space="preserve">through</w:t>
      </w:r>
      <w:r>
        <w:t xml:space="preserve"> </w:t>
      </w:r>
      <w:r>
        <w:t xml:space="preserve">industry-led standardization.</w:t>
      </w:r>
      <w:r>
        <w:br/>
      </w:r>
      <w:r>
        <w:t xml:space="preserve">Concrete obligation + enforcement</w:t>
      </w:r>
      <w:r>
        <w:t xml:space="preserve"> </w:t>
      </w:r>
      <w:r>
        <w:t xml:space="preserve"></w:t>
      </w:r>
      <w:r>
        <w:t xml:space="preserve"> </w:t>
      </w:r>
      <w:r>
        <w:t xml:space="preserve">More restrictive intervention</w:t>
      </w:r>
      <w:r>
        <w:t xml:space="preserve"> </w:t>
      </w:r>
      <w:r>
        <w:t xml:space="preserve">vis-à-vis</w:t>
      </w:r>
      <w:r>
        <w:t xml:space="preserve"> </w:t>
      </w:r>
      <w:r>
        <w:t xml:space="preserve">gatekeeper</w:t>
      </w:r>
      <w:r>
        <w:t xml:space="preserve"> </w:t>
      </w:r>
      <w:r>
        <w:t xml:space="preserve">platforms</w:t>
      </w:r>
      <w:r>
        <w:t xml:space="preserve"> </w:t>
      </w:r>
      <w:r>
        <w:t xml:space="preserve">foreseen</w:t>
      </w:r>
      <w:r>
        <w:t xml:space="preserve"> </w:t>
      </w:r>
      <w:r>
        <w:t xml:space="preserve">(but</w:t>
      </w:r>
      <w:r>
        <w:t xml:space="preserve"> </w:t>
      </w:r>
      <w:r>
        <w:t xml:space="preserve">provisions for gatekeepers on</w:t>
      </w:r>
      <w:r>
        <w:t xml:space="preserve"> </w:t>
      </w:r>
      <w:r>
        <w:t xml:space="preserve">portability under the DMA</w:t>
      </w:r>
      <w:r>
        <w:t xml:space="preserve"> </w:t>
      </w:r>
      <w:r>
        <w:t xml:space="preserve">are not defined yet).</w:t>
      </w:r>
      <w:r>
        <w:t xml:space="preserve"> </w:t>
      </w:r>
      <w:r>
        <w:t xml:space="preserve">As concerns questions of access and use of data generated in the context of the use of</w:t>
      </w:r>
      <w:r>
        <w:t xml:space="preserve"> </w:t>
      </w:r>
      <w:r>
        <w:t xml:space="preserve">products, the DMA provides for a series of rights of both individuals and business users</w:t>
      </w:r>
      <w:r>
        <w:t xml:space="preserve"> </w:t>
      </w:r>
      <w:r>
        <w:t xml:space="preserve">vis-à-vis gatekeeper platforms. One important right is a right to effective portability of</w:t>
      </w:r>
      <w:r>
        <w:t xml:space="preserve"> </w:t>
      </w:r>
      <w:r>
        <w:t xml:space="preserve">data they generate through the use of digital services offered by a gatekeeper platform on</w:t>
      </w:r>
      <w:r>
        <w:t xml:space="preserve"> </w:t>
      </w:r>
      <w:r>
        <w:t xml:space="preserve">a continuous basis. For personal data, this is an enhancement of the portability right</w:t>
      </w:r>
      <w:r>
        <w:t xml:space="preserve"> </w:t>
      </w:r>
      <w:r>
        <w:t xml:space="preserve">provided for under Article 20 GDPR, a right limited in a number of ways as described</w:t>
      </w:r>
      <w:r>
        <w:t xml:space="preserve"> </w:t>
      </w:r>
      <w:r>
        <w:t xml:space="preserve">above293. The Data Act would enhance this portability right for data generated through</w:t>
      </w:r>
      <w:r>
        <w:t xml:space="preserve"> </w:t>
      </w:r>
      <w:r>
        <w:t xml:space="preserve">the use of connected products, excluded from the scope of the DMA. The Data Act</w:t>
      </w:r>
      <w:r>
        <w:t xml:space="preserve"> </w:t>
      </w:r>
      <w:r>
        <w:t xml:space="preserve">would, in particular, not extend other obligations foreseen for gatekeepers under the</w:t>
      </w:r>
      <w:r>
        <w:t xml:space="preserve"> </w:t>
      </w:r>
      <w:r>
        <w:t xml:space="preserve">DMA, thus keeping a clear distance between the two legal regimes. Additionally, the fee</w:t>
      </w:r>
      <w:r>
        <w:t xml:space="preserve"> </w:t>
      </w:r>
      <w:r>
        <w:t xml:space="preserve">regime of the Data Act would allow for parties subject to a data access obligation to</w:t>
      </w:r>
      <w:r>
        <w:t xml:space="preserve"> </w:t>
      </w:r>
      <w:r>
        <w:t xml:space="preserve">charge users of the data for the investments necessary to comply with the enhancements</w:t>
      </w:r>
      <w:r>
        <w:t xml:space="preserve"> </w:t>
      </w:r>
      <w:r>
        <w:t xml:space="preserve">of the portability right whereas the DMA provides for a free right of data portability. The</w:t>
      </w:r>
      <w:r>
        <w:t xml:space="preserve"> </w:t>
      </w:r>
      <w:r>
        <w:t xml:space="preserve">DMA also imposes obligations on gatekeepers concerning their ‘core platform services’</w:t>
      </w:r>
      <w:r>
        <w:t xml:space="preserve"> </w:t>
      </w:r>
      <w:r>
        <w:t xml:space="preserve">to refrain from combining personal data sourced from these core platform services with</w:t>
      </w:r>
      <w:r>
        <w:t xml:space="preserve"> </w:t>
      </w:r>
      <w:r>
        <w:t xml:space="preserve">personal data from any other services offered by the gatekeeper or with personal data</w:t>
      </w:r>
      <w:r>
        <w:t xml:space="preserve"> </w:t>
      </w:r>
      <w:r>
        <w:t xml:space="preserve">from third-party services unless the data subject consents to such combination. The Data</w:t>
      </w:r>
      <w:r>
        <w:t xml:space="preserve"> </w:t>
      </w:r>
      <w:r>
        <w:t xml:space="preserve">Act would be designed in such a manner consistent with the policy objective of the</w:t>
      </w:r>
      <w:r>
        <w:t xml:space="preserve"> </w:t>
      </w:r>
      <w:r>
        <w:t xml:space="preserve">DMA, which is to limit the ability of gatekeepers to combine and exploit data from large</w:t>
      </w:r>
      <w:r>
        <w:t xml:space="preserve"> </w:t>
      </w:r>
      <w:r>
        <w:t xml:space="preserve">numbers of users across a variety of services in order to undermine contestability and</w:t>
      </w:r>
      <w:r>
        <w:t xml:space="preserve"> </w:t>
      </w:r>
      <w:r>
        <w:t xml:space="preserve">fairness in core platform services.</w:t>
      </w:r>
      <w:r>
        <w:t xml:space="preserve"> </w:t>
      </w:r>
      <w:r>
        <w:t xml:space="preserve">As far as the processing and storage of ever-increasing amounts of data are concerned,</w:t>
      </w:r>
      <w:r>
        <w:t xml:space="preserve"> </w:t>
      </w:r>
      <w:r>
        <w:t xml:space="preserve">private and public entities in the EU depend increasingly on constantly evolving cloud</w:t>
      </w:r>
      <w:r>
        <w:t xml:space="preserve"> </w:t>
      </w:r>
      <w:r>
        <w:t xml:space="preserve">computing deployment and service models. In this context, service providers and users</w:t>
      </w:r>
      <w:r>
        <w:t xml:space="preserve"> </w:t>
      </w:r>
      <w:r>
        <w:t xml:space="preserve">have jointly developed codes of conduct to guarantee a sufficient level of portability of</w:t>
      </w:r>
    </w:p>
    <w:p>
      <w:pPr>
        <w:pStyle w:val="BodyText"/>
      </w:pPr>
      <w:r>
        <w:t xml:space="preserve">293 Section 2.1 – description of Problem 2.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data and applications between different cloud computing service providers, as mandated</w:t>
      </w:r>
      <w:r>
        <w:t xml:space="preserve"> </w:t>
      </w:r>
      <w:r>
        <w:t xml:space="preserve">by the Regulation on the Free Flow of Non-Personal Data294.</w:t>
      </w:r>
      <w:r>
        <w:br/>
      </w:r>
      <w:r>
        <w:t xml:space="preserve">The conditions under which a private and public sector bodies can access and use</w:t>
      </w:r>
      <w:r>
        <w:t xml:space="preserve"> </w:t>
      </w:r>
      <w:r>
        <w:t xml:space="preserve">personal data are provided by the General Data Protection Regulation295. The</w:t>
      </w:r>
      <w:r>
        <w:t xml:space="preserve"> </w:t>
      </w:r>
      <w:r>
        <w:t xml:space="preserve">Regulation provides for a right to natural persons to port their data created by the use of a</w:t>
      </w:r>
      <w:r>
        <w:t xml:space="preserve"> </w:t>
      </w:r>
      <w:r>
        <w:t xml:space="preserve">product or service, except when such data are inferred. This right applies to those</w:t>
      </w:r>
      <w:r>
        <w:t xml:space="preserve"> </w:t>
      </w:r>
      <w:r>
        <w:t xml:space="preserve">personal data that are processed for the performance of a contract with the individual or</w:t>
      </w:r>
      <w:r>
        <w:t xml:space="preserve"> </w:t>
      </w:r>
      <w:r>
        <w:t xml:space="preserve">when the processing is based on consent, but not when it is based on another ground for</w:t>
      </w:r>
      <w:r>
        <w:t xml:space="preserve"> </w:t>
      </w:r>
      <w:r>
        <w:t xml:space="preserve">lawful processing under the Regulation. The GDPR furthermore does not provide an</w:t>
      </w:r>
      <w:r>
        <w:t xml:space="preserve"> </w:t>
      </w:r>
      <w:r>
        <w:t xml:space="preserve">obligation on data controllers to have technical interfaces in place that would allow</w:t>
      </w:r>
      <w:r>
        <w:t xml:space="preserve"> </w:t>
      </w:r>
      <w:r>
        <w:t xml:space="preserve">continuous sharing of data with a third party if the data subject would wish to do so as</w:t>
      </w:r>
      <w:r>
        <w:t xml:space="preserve"> </w:t>
      </w:r>
      <w:r>
        <w:t xml:space="preserve">such transfer are subject to ‘technical feasibility’.</w:t>
      </w:r>
      <w:r>
        <w:br/>
      </w:r>
      <w:r>
        <w:t xml:space="preserve">The Free Flow of Non-Personal Data Regulation296 ensures that non-personal data can</w:t>
      </w:r>
      <w:r>
        <w:t xml:space="preserve"> </w:t>
      </w:r>
      <w:r>
        <w:t xml:space="preserve">be stored, processed and transferred anywhere in the EU. It also addresses the problem of</w:t>
      </w:r>
      <w:r>
        <w:t xml:space="preserve"> </w:t>
      </w:r>
      <w:r>
        <w:t xml:space="preserve">‘vendor lock-in’ at the level of providers of data processing services, by introducing self-</w:t>
      </w:r>
      <w:r>
        <w:t xml:space="preserve"> </w:t>
      </w:r>
      <w:r>
        <w:t xml:space="preserve">regulatory codes of conduct to facilitate switching data between cloud services. In</w:t>
      </w:r>
      <w:r>
        <w:t xml:space="preserve"> </w:t>
      </w:r>
      <w:r>
        <w:t xml:space="preserve">response, industry participants developed the ‘SWIPO’ codes of conduct297.</w:t>
      </w:r>
      <w:r>
        <w:t xml:space="preserve"> </w:t>
      </w:r>
      <w:r>
        <w:t xml:space="preserve">International data processing and storage as well as data transfers are governed by the</w:t>
      </w:r>
      <w:r>
        <w:t xml:space="preserve"> </w:t>
      </w:r>
      <w:r>
        <w:t xml:space="preserve">GDPR, trade commitments under the WTO (GATS) and bilateral trade agreements, in</w:t>
      </w:r>
      <w:r>
        <w:t xml:space="preserve"> </w:t>
      </w:r>
      <w:r>
        <w:t xml:space="preserve">particular on computers and related services.</w:t>
      </w:r>
      <w:r>
        <w:t xml:space="preserve"> </w:t>
      </w:r>
      <w:r>
        <w:t xml:space="preserve">The ePrivacy rules on the processing of data in the electronic communication sector are</w:t>
      </w:r>
      <w:r>
        <w:t xml:space="preserve"> </w:t>
      </w:r>
      <w:r>
        <w:t xml:space="preserve">contained in Directive 2002/58/EC currently under revision. These rules protect private</w:t>
      </w:r>
      <w:r>
        <w:t xml:space="preserve"> </w:t>
      </w:r>
      <w:r>
        <w:t xml:space="preserve">life and the confidentiality of communications as well as any (personal and non-personal)</w:t>
      </w:r>
      <w:r>
        <w:t xml:space="preserve"> </w:t>
      </w:r>
      <w:r>
        <w:t xml:space="preserve">data stored in and accessed from terminal equipment.</w:t>
      </w:r>
      <w:r>
        <w:br/>
      </w:r>
      <w:r>
        <w:t xml:space="preserve">The Platform to Business Regulation imposes transparency obligations on platforms</w:t>
      </w:r>
      <w:r>
        <w:t xml:space="preserve"> </w:t>
      </w:r>
      <w:r>
        <w:t xml:space="preserve">and requires them to inform business users about access they have (or not) to data</w:t>
      </w:r>
      <w:r>
        <w:t xml:space="preserve"> </w:t>
      </w:r>
      <w:r>
        <w:t xml:space="preserve">generated through the provision of their online services. The proposal for a Digital</w:t>
      </w:r>
      <w:r>
        <w:t xml:space="preserve"> </w:t>
      </w:r>
      <w:r>
        <w:t xml:space="preserve">Markets Act contains obligations in terms of the portability of data generated through</w:t>
      </w:r>
      <w:r>
        <w:t xml:space="preserve"> </w:t>
      </w:r>
      <w:r>
        <w:t xml:space="preserve">gatekeeper platforms298.</w:t>
      </w:r>
      <w:r>
        <w:t xml:space="preserve"> </w:t>
      </w:r>
      <w:r>
        <w:t xml:space="preserve">The Open Data Directive299 sets out minimum rules governing the reuse of data held by</w:t>
      </w:r>
      <w:r>
        <w:t xml:space="preserve"> </w:t>
      </w:r>
      <w:r>
        <w:t xml:space="preserve">the public sector and of publicly funded research data.</w:t>
      </w:r>
      <w:r>
        <w:t xml:space="preserve"> </w:t>
      </w:r>
      <w:r>
        <w:t xml:space="preserve">Sectoral legislation</w:t>
      </w:r>
      <w:r>
        <w:t xml:space="preserve"> </w:t>
      </w:r>
      <w:r>
        <w:t xml:space="preserve">In addition to the horizontal EU legal frameworks presented above, the rights and</w:t>
      </w:r>
      <w:r>
        <w:t xml:space="preserve"> </w:t>
      </w:r>
      <w:r>
        <w:t xml:space="preserve">obligations on data access and use have also been regulated to various extent on the</w:t>
      </w:r>
      <w:r>
        <w:t xml:space="preserve"> </w:t>
      </w:r>
      <w:r>
        <w:t xml:space="preserve">sectoral level. In the transport sector, the repair and maintenance information from motor</w:t>
      </w:r>
    </w:p>
    <w:p>
      <w:pPr>
        <w:pStyle w:val="BodyText"/>
      </w:pPr>
      <w:r>
        <w:t xml:space="preserve">294 OJ L 303, 28.11.2018, p. 59–68.</w:t>
      </w:r>
      <w:r>
        <w:t xml:space="preserve"> </w:t>
      </w:r>
      <w:r>
        <w:t xml:space="preserve">295 OJ L 119, 4.5.2016, p. 1–88.</w:t>
      </w:r>
      <w:r>
        <w:t xml:space="preserve"> </w:t>
      </w:r>
      <w:r>
        <w:t xml:space="preserve">296 OJ L 303, 28.11.2018, p. 59–68.</w:t>
      </w:r>
      <w:r>
        <w:t xml:space="preserve"> </w:t>
      </w:r>
      <w:r>
        <w:t xml:space="preserve">297 OJ L 303, 28.11.2018, p. 59–68; SWIPO (2021), see website.</w:t>
      </w:r>
      <w:r>
        <w:br/>
      </w:r>
      <w:r>
        <w:t xml:space="preserve">298 OJ L 186, 11.7.2019, p. 57–79; COM/2020/842 final.</w:t>
      </w:r>
      <w:r>
        <w:t xml:space="preserve"> </w:t>
      </w:r>
      <w:r>
        <w:t xml:space="preserve">299 OJ L 172, 26.6.2019, p. 56–83.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vehicles and agricultural machines is subject to specific data access/ sharing obligations</w:t>
      </w:r>
      <w:r>
        <w:t xml:space="preserve"> </w:t>
      </w:r>
      <w:r>
        <w:t xml:space="preserve">under type approval legislation300. The EU Electricity Regulation301 requires</w:t>
      </w:r>
      <w:r>
        <w:t xml:space="preserve"> </w:t>
      </w:r>
      <w:r>
        <w:t xml:space="preserve">transmission system operators to provide data to regulators and for resource adequacy</w:t>
      </w:r>
      <w:r>
        <w:t xml:space="preserve"> </w:t>
      </w:r>
      <w:r>
        <w:t xml:space="preserve">planning, while the EU Electricity Directive302 foresees transparent and non-</w:t>
      </w:r>
      <w:r>
        <w:t xml:space="preserve"> </w:t>
      </w:r>
      <w:r>
        <w:t xml:space="preserve">discriminatory procedures for access to consumption data based on interoperability</w:t>
      </w:r>
      <w:r>
        <w:t xml:space="preserve"> </w:t>
      </w:r>
      <w:r>
        <w:t xml:space="preserve">requirements for data exchange developed by the Commission. The Payment Services</w:t>
      </w:r>
      <w:r>
        <w:t xml:space="preserve"> </w:t>
      </w:r>
      <w:r>
        <w:t xml:space="preserve">Directive 2303 opens up some types of payment transactional and account information</w:t>
      </w:r>
      <w:r>
        <w:t xml:space="preserve"> </w:t>
      </w:r>
      <w:r>
        <w:t xml:space="preserve">under certain conditions, thus acting as an enabler for B2B data sharing in the area of</w:t>
      </w:r>
      <w:r>
        <w:t xml:space="preserve"> </w:t>
      </w:r>
      <w:r>
        <w:t xml:space="preserve">Fintech. In the framework of the Intelligent Transport Systems Directive</w:t>
      </w:r>
      <w:r>
        <w:t xml:space="preserve"> </w:t>
      </w:r>
      <w:r>
        <w:t xml:space="preserve">(2010/40/EU)304, delegated regulations specify the range of data and the related</w:t>
      </w:r>
      <w:r>
        <w:t xml:space="preserve"> </w:t>
      </w:r>
      <w:r>
        <w:t xml:space="preserve">procedures for the provision of road safety-related minimum universal traffic information</w:t>
      </w:r>
      <w:r>
        <w:t xml:space="preserve"> </w:t>
      </w:r>
      <w:r>
        <w:t xml:space="preserve">as well as data for EU-wide real-time traffic information services. In air traffic</w:t>
      </w:r>
      <w:r>
        <w:t xml:space="preserve"> </w:t>
      </w:r>
      <w:r>
        <w:t xml:space="preserve">management (ATM), non-operational data such as estimated time of arrival of flights is</w:t>
      </w:r>
      <w:r>
        <w:t xml:space="preserve"> </w:t>
      </w:r>
      <w:r>
        <w:t xml:space="preserve">important to improve inter-modality and connectivity: such data would fall under the</w:t>
      </w:r>
      <w:r>
        <w:t xml:space="preserve"> </w:t>
      </w:r>
      <w:r>
        <w:t xml:space="preserve">Data Act framework. However, operational real-time data related to ATM would still</w:t>
      </w:r>
      <w:r>
        <w:t xml:space="preserve"> </w:t>
      </w:r>
      <w:r>
        <w:t xml:space="preserve">come under the specific regime defined in the framework of the Single European Sky</w:t>
      </w:r>
      <w:r>
        <w:t xml:space="preserve"> </w:t>
      </w:r>
      <w:r>
        <w:t xml:space="preserve">(EC N° 549/2004, 550/2004 and 551/2004). In vessel traffic monitoring (VTM), vessel</w:t>
      </w:r>
      <w:r>
        <w:t xml:space="preserve"> </w:t>
      </w:r>
      <w:r>
        <w:t xml:space="preserve">related data (tracking and tracing) such as estimated/actual time of arrival/departure of</w:t>
      </w:r>
      <w:r>
        <w:t xml:space="preserve"> </w:t>
      </w:r>
      <w:r>
        <w:t xml:space="preserve">vessels is important to improve inter-modality and connectivity (port call optimisation):</w:t>
      </w:r>
      <w:r>
        <w:t xml:space="preserve"> </w:t>
      </w:r>
      <w:r>
        <w:t xml:space="preserve">such data would fall under the specific regime defined in the VTMIS Directive</w:t>
      </w:r>
      <w:r>
        <w:t xml:space="preserve"> </w:t>
      </w:r>
      <w:r>
        <w:t xml:space="preserve">2002/59/EC and the High level Steering Group for Governance of the Digital Maritime</w:t>
      </w:r>
      <w:r>
        <w:t xml:space="preserve"> </w:t>
      </w:r>
      <w:r>
        <w:t xml:space="preserve">System and Services (Commission Decision (EU) 2016/566 of 11 April 2016 on</w:t>
      </w:r>
      <w:r>
        <w:t xml:space="preserve"> </w:t>
      </w:r>
      <w:r>
        <w:t xml:space="preserve">establishing the high-level steering group for governance of the digital maritime system</w:t>
      </w:r>
      <w:r>
        <w:t xml:space="preserve"> </w:t>
      </w:r>
      <w:r>
        <w:t xml:space="preserve">and services). In the tourism sector, the relevant provisions concerning European</w:t>
      </w:r>
      <w:r>
        <w:t xml:space="preserve"> </w:t>
      </w:r>
      <w:r>
        <w:t xml:space="preserve">statistics on tourism305 establish a common framework for the systematic development,</w:t>
      </w:r>
      <w:r>
        <w:t xml:space="preserve"> </w:t>
      </w:r>
      <w:r>
        <w:t xml:space="preserve">production, and dissemination of European statistics on tourism.</w:t>
      </w:r>
      <w:r>
        <w:t xml:space="preserve"> </w:t>
      </w:r>
      <w:r>
        <w:t xml:space="preserve">The Regulation on eco-design requirements for household washing machines and</w:t>
      </w:r>
      <w:r>
        <w:t xml:space="preserve"> </w:t>
      </w:r>
      <w:r>
        <w:t xml:space="preserve">household washer-dryers (2019/2023) sets out information requirements and ensure its</w:t>
      </w:r>
      <w:r>
        <w:t xml:space="preserve"> </w:t>
      </w:r>
      <w:r>
        <w:t xml:space="preserve">accessibility.</w:t>
      </w:r>
    </w:p>
    <w:p>
      <w:pPr>
        <w:pStyle w:val="BodyText"/>
      </w:pPr>
      <w:r>
        <w:t xml:space="preserve">300 OJ L 151, 14.6.2018, p. 1–218; OJ L 60, 2.3.2013, p. 1–51.</w:t>
      </w:r>
      <w:r>
        <w:t xml:space="preserve"> </w:t>
      </w:r>
      <w:r>
        <w:t xml:space="preserve">301 OJ L 158, 14.6.2019, p. 54–124.</w:t>
      </w:r>
      <w:r>
        <w:t xml:space="preserve"> </w:t>
      </w:r>
      <w:r>
        <w:t xml:space="preserve">302 OJ L 158, 14.6.2019, p. 125–199.</w:t>
      </w:r>
      <w:r>
        <w:t xml:space="preserve"> </w:t>
      </w:r>
      <w:r>
        <w:t xml:space="preserve">303 OJ L 337, 23.12.2015, p. 35–127.</w:t>
      </w:r>
      <w:r>
        <w:t xml:space="preserve"> </w:t>
      </w:r>
      <w:r>
        <w:t xml:space="preserve">304 OJ L 207, 06.08.2010, p. 1-13.</w:t>
      </w:r>
      <w:r>
        <w:t xml:space="preserve"> </w:t>
      </w:r>
      <w:r>
        <w:t xml:space="preserve">305 OJ L 192, 22.7.2011, p. 17–32.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Issues around data access and use to be tackled horizontally or by vertical instruments</w:t>
      </w:r>
      <w:r>
        <w:t xml:space="preserve"> </w:t>
      </w:r>
      <w:r>
        <w:t xml:space="preserve">Horizontal – Data Act</w:t>
      </w:r>
    </w:p>
    <w:bookmarkEnd w:id="14"/>
    <w:bookmarkStart w:id="15" w:name="vertical-sectoral-legislation"/>
    <w:p>
      <w:pPr>
        <w:pStyle w:val="Heading2"/>
      </w:pPr>
      <w:r>
        <w:t xml:space="preserve">Vertical – sectoral legislation</w:t>
      </w:r>
    </w:p>
    <w:bookmarkEnd w:id="15"/>
    <w:bookmarkStart w:id="16" w:name="abuse-of-contractual-imbalance"/>
    <w:p>
      <w:pPr>
        <w:pStyle w:val="Heading2"/>
      </w:pPr>
      <w:r>
        <w:t xml:space="preserve">Abuse of contractual imbalance</w:t>
      </w:r>
    </w:p>
    <w:p>
      <w:pPr>
        <w:pStyle w:val="FirstParagraph"/>
      </w:pPr>
      <w:r>
        <w:t xml:space="preserve">Empowerment of data product/service</w:t>
      </w:r>
      <w:r>
        <w:t xml:space="preserve"> </w:t>
      </w:r>
      <w:r>
        <w:t xml:space="preserve">users</w:t>
      </w:r>
      <w:r>
        <w:t xml:space="preserve"> </w:t>
      </w:r>
      <w:r>
        <w:t xml:space="preserve">-</w:t>
      </w:r>
      <w:r>
        <w:t xml:space="preserve"> </w:t>
      </w:r>
      <w:r>
        <w:t xml:space="preserve">Obligations of data holders</w:t>
      </w:r>
      <w:r>
        <w:t xml:space="preserve"> </w:t>
      </w:r>
      <w:r>
        <w:t xml:space="preserve">-</w:t>
      </w:r>
      <w:r>
        <w:t xml:space="preserve"> </w:t>
      </w:r>
      <w:r>
        <w:t xml:space="preserve">Basic conditions for data access and use,</w:t>
      </w:r>
      <w:r>
        <w:t xml:space="preserve"> </w:t>
      </w:r>
      <w:r>
        <w:t xml:space="preserve">including compensation for data,</w:t>
      </w:r>
      <w:r>
        <w:t xml:space="preserve"> </w:t>
      </w:r>
      <w:r>
        <w:t xml:space="preserve">safeguards for data holders</w:t>
      </w:r>
      <w:r>
        <w:t xml:space="preserve"> </w:t>
      </w:r>
      <w:r>
        <w:t xml:space="preserve">-</w:t>
      </w:r>
      <w:r>
        <w:t xml:space="preserve"> </w:t>
      </w:r>
      <w:r>
        <w:t xml:space="preserve">Basic conditions for B2G data access</w:t>
      </w:r>
      <w:r>
        <w:t xml:space="preserve"> </w:t>
      </w:r>
      <w:r>
        <w:t xml:space="preserve">-</w:t>
      </w:r>
      <w:r>
        <w:t xml:space="preserve"> </w:t>
      </w:r>
      <w:r>
        <w:t xml:space="preserve">Data interoperability across sectors</w:t>
      </w:r>
      <w:r>
        <w:t xml:space="preserve"> </w:t>
      </w:r>
      <w:r>
        <w:t xml:space="preserve">-</w:t>
      </w:r>
      <w:r>
        <w:t xml:space="preserve"> </w:t>
      </w:r>
      <w:r>
        <w:t xml:space="preserve">Basic requirements for data processing</w:t>
      </w:r>
      <w:r>
        <w:t xml:space="preserve"> </w:t>
      </w:r>
      <w:r>
        <w:t xml:space="preserve">services</w:t>
      </w:r>
      <w:r>
        <w:t xml:space="preserve"> </w:t>
      </w:r>
      <w:r>
        <w:t xml:space="preserve">-</w:t>
      </w:r>
      <w:r>
        <w:t xml:space="preserve"> </w:t>
      </w:r>
      <w:r>
        <w:t xml:space="preserve">Detailed rules on cybersecurity</w:t>
      </w:r>
      <w:r>
        <w:t xml:space="preserve"> </w:t>
      </w:r>
      <w:r>
        <w:t xml:space="preserve">-</w:t>
      </w:r>
      <w:r>
        <w:t xml:space="preserve"> </w:t>
      </w:r>
      <w:r>
        <w:t xml:space="preserve">Technical requirements for data access</w:t>
      </w:r>
      <w:r>
        <w:t xml:space="preserve"> </w:t>
      </w:r>
      <w:r>
        <w:t xml:space="preserve">(e.g. API architecture)</w:t>
      </w:r>
      <w:r>
        <w:t xml:space="preserve"> </w:t>
      </w:r>
      <w:r>
        <w:t xml:space="preserve">-</w:t>
      </w:r>
      <w:r>
        <w:t xml:space="preserve"> </w:t>
      </w:r>
      <w:r>
        <w:t xml:space="preserve">Issues going beyond data access and use:</w:t>
      </w:r>
      <w:r>
        <w:t xml:space="preserve"> </w:t>
      </w:r>
      <w:r>
        <w:t xml:space="preserve">access to the functions of the connected</w:t>
      </w:r>
      <w:r>
        <w:t xml:space="preserve"> </w:t>
      </w:r>
      <w:r>
        <w:t xml:space="preserve">device, sourcing data to the connected</w:t>
      </w:r>
      <w:r>
        <w:t xml:space="preserve"> </w:t>
      </w:r>
      <w:r>
        <w:t xml:space="preserve">device</w:t>
      </w:r>
      <w:r>
        <w:t xml:space="preserve"> </w:t>
      </w:r>
      <w:r>
        <w:t xml:space="preserve">-</w:t>
      </w:r>
      <w:r>
        <w:t xml:space="preserve"> </w:t>
      </w:r>
      <w:r>
        <w:t xml:space="preserve">Sector-specific enforcement mechanisms</w:t>
      </w:r>
      <w:r>
        <w:t xml:space="preserve"> </w:t>
      </w:r>
      <w:r>
        <w:t xml:space="preserve">-</w:t>
      </w:r>
      <w:r>
        <w:t xml:space="preserve"> </w:t>
      </w:r>
      <w:r>
        <w:t xml:space="preserve">Sector-specific data formats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ANNEX 6: ON THE TARGETED REVIEW OF THE DATABASE DIRECTIVE 96/9/EC IN THE</w:t>
      </w:r>
      <w:r>
        <w:t xml:space="preserve"> </w:t>
      </w:r>
      <w:r>
        <w:t xml:space="preserve">CONTEXT OF THE DATA ACT</w:t>
      </w:r>
      <w:r>
        <w:t xml:space="preserve"> </w:t>
      </w:r>
      <w:r>
        <w:t xml:space="preserve">1. Aim of the Annex</w:t>
      </w:r>
      <w:r>
        <w:br/>
      </w:r>
      <w:r>
        <w:t xml:space="preserve">This Annex supplements the Impact Assessment. It explains the role of the protection</w:t>
      </w:r>
      <w:r>
        <w:t xml:space="preserve"> </w:t>
      </w:r>
      <w:r>
        <w:t xml:space="preserve">granted to databases under the sui generis right enshrined in Chapter III of the Database</w:t>
      </w:r>
      <w:r>
        <w:t xml:space="preserve"> </w:t>
      </w:r>
      <w:r>
        <w:t xml:space="preserve">Directive 96/9/EC and identifies the emerging challenges to the application of the sui</w:t>
      </w:r>
      <w:r>
        <w:t xml:space="preserve"> </w:t>
      </w:r>
      <w:r>
        <w:t xml:space="preserve">generis right in the data economy. It further looks at the resulting problems leading to a</w:t>
      </w:r>
      <w:r>
        <w:t xml:space="preserve"> </w:t>
      </w:r>
      <w:r>
        <w:t xml:space="preserve">possible misuse of IP rights and an accidental overprotection of databases containing</w:t>
      </w:r>
      <w:r>
        <w:t xml:space="preserve"> </w:t>
      </w:r>
      <w:r>
        <w:t xml:space="preserve">machine-generated data.</w:t>
      </w:r>
      <w:r>
        <w:br/>
      </w:r>
      <w:r>
        <w:t xml:space="preserve">Finally, it substantiates the arguments and proposes the solution for the targeted review</w:t>
      </w:r>
      <w:r>
        <w:t xml:space="preserve"> </w:t>
      </w:r>
      <w:r>
        <w:t xml:space="preserve">of the sui generis database right in the context of the Data Act, namely to prevent the</w:t>
      </w:r>
      <w:r>
        <w:t xml:space="preserve"> </w:t>
      </w:r>
      <w:r>
        <w:t xml:space="preserve">accidental and problematic expansion of sui generis protection to databases containing</w:t>
      </w:r>
      <w:r>
        <w:t xml:space="preserve"> </w:t>
      </w:r>
      <w:r>
        <w:t xml:space="preserve">machine-generated data.</w:t>
      </w:r>
      <w:r>
        <w:br/>
      </w:r>
      <w:r>
        <w:t xml:space="preserve">The Annex and the proposed policy intervention for the targeted review of the Database</w:t>
      </w:r>
      <w:r>
        <w:t xml:space="preserve"> </w:t>
      </w:r>
      <w:r>
        <w:t xml:space="preserve">Directive are based on the evidence collected by the Commission for the preparation of</w:t>
      </w:r>
      <w:r>
        <w:t xml:space="preserve"> </w:t>
      </w:r>
      <w:r>
        <w:t xml:space="preserve">the Data Act Impact Assessment, in particular the support study for the Impact</w:t>
      </w:r>
      <w:r>
        <w:t xml:space="preserve"> </w:t>
      </w:r>
      <w:r>
        <w:t xml:space="preserve">Assessment306, which assessed possible options for reviewing the Database Directive, the</w:t>
      </w:r>
      <w:r>
        <w:t xml:space="preserve"> </w:t>
      </w:r>
      <w:r>
        <w:t xml:space="preserve">previous evaluation of the Database Directive in 2018 and its support study.307 Further</w:t>
      </w:r>
      <w:r>
        <w:t xml:space="preserve"> </w:t>
      </w:r>
      <w:r>
        <w:t xml:space="preserve">supporting information was also provided through the consultation activities of the</w:t>
      </w:r>
      <w:r>
        <w:t xml:space="preserve"> </w:t>
      </w:r>
      <w:r>
        <w:t xml:space="preserve">support study and the Data Act, namely the Open Public Consultation308.</w:t>
      </w:r>
      <w:r>
        <w:br/>
      </w:r>
      <w:r>
        <w:t xml:space="preserve">2. The Background on the Database Directive</w:t>
      </w:r>
      <w:r>
        <w:br/>
      </w:r>
      <w:r>
        <w:t xml:space="preserve">The Database Directive was adopted in February 1996. This directive provides for a two-</w:t>
      </w:r>
      <w:r>
        <w:t xml:space="preserve"> </w:t>
      </w:r>
      <w:r>
        <w:t xml:space="preserve">tier structure of intellectual property protection: for original databases through copyright</w:t>
      </w:r>
      <w:r>
        <w:t xml:space="preserve"> </w:t>
      </w:r>
      <w:r>
        <w:t xml:space="preserve">and a specific sui generis right for databases (for ‘non-original’ ones) if the qualitative or</w:t>
      </w:r>
      <w:r>
        <w:t xml:space="preserve"> </w:t>
      </w:r>
      <w:r>
        <w:t xml:space="preserve">quantitative investment in obtaining, verifying, and presenting the data was substantial.</w:t>
      </w:r>
      <w:r>
        <w:br/>
      </w:r>
      <w:r>
        <w:t xml:space="preserve">The aim of the sui generis protection is to protect the substantial investment of the</w:t>
      </w:r>
      <w:r>
        <w:t xml:space="preserve"> </w:t>
      </w:r>
      <w:r>
        <w:t xml:space="preserve">database maker in setting up a database. Its objective is thereby ‘to give the maker of a</w:t>
      </w:r>
      <w:r>
        <w:t xml:space="preserve"> </w:t>
      </w:r>
      <w:r>
        <w:t xml:space="preserve">database the option of preventing the unauthorized extraction and/or re-utilization of all</w:t>
      </w:r>
      <w:r>
        <w:t xml:space="preserve"> </w:t>
      </w:r>
      <w:r>
        <w:t xml:space="preserve">or a substantial part of the contents of that database’309.</w:t>
      </w:r>
      <w:r>
        <w:br/>
      </w:r>
      <w:r>
        <w:t xml:space="preserve">Since the adoption of the Database Directive, the data economy has expanded, database</w:t>
      </w:r>
      <w:r>
        <w:t xml:space="preserve"> </w:t>
      </w:r>
      <w:r>
        <w:t xml:space="preserve">technologies and automatized data production leading to machine-generated or sensor-</w:t>
      </w:r>
      <w:r>
        <w:t xml:space="preserve"> </w:t>
      </w:r>
      <w:r>
        <w:t xml:space="preserve">gathered data have evolved, and investments into data in general have gained</w:t>
      </w:r>
      <w:r>
        <w:t xml:space="preserve"> </w:t>
      </w:r>
      <w:r>
        <w:t xml:space="preserve">prominence. As such, the question of the application and use of the sui generis database</w:t>
      </w:r>
      <w:r>
        <w:t xml:space="preserve"> </w:t>
      </w:r>
      <w:r>
        <w:t xml:space="preserve">right in the Data Economy is likely to become increasingly relevant.</w:t>
      </w:r>
    </w:p>
    <w:p>
      <w:pPr>
        <w:pStyle w:val="BodyText"/>
      </w:pPr>
      <w:r>
        <w:t xml:space="preserve">306 European Commission (2021). Study to support an impact assessment for the review of the Database</w:t>
      </w:r>
      <w:r>
        <w:t xml:space="preserve"> </w:t>
      </w:r>
      <w:r>
        <w:t xml:space="preserve">Directive, SMART 2019/0024, prepared by CE-TP-CSIL-TU.</w:t>
      </w:r>
      <w:r>
        <w:t xml:space="preserve"> </w:t>
      </w:r>
      <w:r>
        <w:t xml:space="preserve">307 Evaluation of Directive 96/9/EC on the legal protection of databases (Commission SWD) Brussels,</w:t>
      </w:r>
      <w:r>
        <w:t xml:space="preserve"> </w:t>
      </w:r>
      <w:r>
        <w:t xml:space="preserve">25.4.2018 SWD(2018) 146 final</w:t>
      </w:r>
      <w:r>
        <w:t xml:space="preserve"> </w:t>
      </w:r>
      <w:r>
        <w:t xml:space="preserve">308 See feedback to the OPC on the Data Act on the European Commission webpage: Have your Say - Data</w:t>
      </w:r>
      <w:r>
        <w:t xml:space="preserve"> </w:t>
      </w:r>
      <w:r>
        <w:t xml:space="preserve">Act &amp; amended rules on the legal protection of databases.</w:t>
      </w:r>
      <w:r>
        <w:t xml:space="preserve"> </w:t>
      </w:r>
      <w:r>
        <w:t xml:space="preserve">309 Directive 96/9/EC, Recital 41.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3. Policy developments leading to Data Act</w:t>
      </w:r>
      <w:r>
        <w:br/>
      </w:r>
      <w:r>
        <w:t xml:space="preserve">The Commission has published two evaluations of the Database Directive since its entry</w:t>
      </w:r>
      <w:r>
        <w:t xml:space="preserve"> </w:t>
      </w:r>
      <w:r>
        <w:t xml:space="preserve">into force in 1996. After the first evaluation, in 2005, the most important development</w:t>
      </w:r>
      <w:r>
        <w:t xml:space="preserve"> </w:t>
      </w:r>
      <w:r>
        <w:t xml:space="preserve">was spurred by the seminal 2004 judgments of the European Court of Justice310 that</w:t>
      </w:r>
      <w:r>
        <w:t xml:space="preserve"> </w:t>
      </w:r>
      <w:r>
        <w:t xml:space="preserve">fundamentally influenced the interpretation and practice of the sui generis right. The ECJ</w:t>
      </w:r>
      <w:r>
        <w:t xml:space="preserve"> </w:t>
      </w:r>
      <w:r>
        <w:t xml:space="preserve">ruled in cases involving football fixture lists and horse races that sui generis only protects</w:t>
      </w:r>
      <w:r>
        <w:t xml:space="preserve"> </w:t>
      </w:r>
      <w:r>
        <w:t xml:space="preserve">investment in the collection of the data and not its creation. In many situations involving</w:t>
      </w:r>
      <w:r>
        <w:t xml:space="preserve"> </w:t>
      </w:r>
      <w:r>
        <w:t xml:space="preserve">the automated creation of data, the investment has been directed towards the creation of</w:t>
      </w:r>
      <w:r>
        <w:t xml:space="preserve"> </w:t>
      </w:r>
      <w:r>
        <w:t xml:space="preserve">data and not towards producing the database. Therefore, such a database should be</w:t>
      </w:r>
      <w:r>
        <w:t xml:space="preserve"> </w:t>
      </w:r>
      <w:r>
        <w:t xml:space="preserve">considered a by-product of a main/ other activity. In principle, such databases should not</w:t>
      </w:r>
      <w:r>
        <w:t xml:space="preserve"> </w:t>
      </w:r>
      <w:r>
        <w:t xml:space="preserve">be protected by the sui generis right, as they would not fulfil the ‘substantial investment’</w:t>
      </w:r>
      <w:r>
        <w:t xml:space="preserve"> </w:t>
      </w:r>
      <w:r>
        <w:t xml:space="preserve">criterion, as elaborated by the court.</w:t>
      </w:r>
      <w:r>
        <w:br/>
      </w:r>
      <w:r>
        <w:t xml:space="preserve">In the Commission’s 2017 Communication on Building a European Data Economy (‘the</w:t>
      </w:r>
      <w:r>
        <w:t xml:space="preserve"> </w:t>
      </w:r>
      <w:r>
        <w:t xml:space="preserve">2017 Communication’)311, the Commission pointed out that ‘raw machine-generated</w:t>
      </w:r>
      <w:r>
        <w:t xml:space="preserve"> </w:t>
      </w:r>
      <w:r>
        <w:t xml:space="preserve">data’ were generally not to be protected under EU intellectual property laws even though</w:t>
      </w:r>
      <w:r>
        <w:t xml:space="preserve"> </w:t>
      </w:r>
      <w:r>
        <w:t xml:space="preserve">some legal uncertainty persisted among Member States. The 2017 Communication</w:t>
      </w:r>
      <w:r>
        <w:t xml:space="preserve"> </w:t>
      </w:r>
      <w:r>
        <w:t xml:space="preserve">explicitly highlighted this concern vis-à-vis the sui generis right and announced a new</w:t>
      </w:r>
      <w:r>
        <w:t xml:space="preserve"> </w:t>
      </w:r>
      <w:r>
        <w:t xml:space="preserve">evaluation process of the Database Directive. The second evaluation report of the</w:t>
      </w:r>
      <w:r>
        <w:t xml:space="preserve"> </w:t>
      </w:r>
      <w:r>
        <w:t xml:space="preserve">Database Directive was published on 25 April 2018.</w:t>
      </w:r>
      <w:r>
        <w:br/>
      </w:r>
      <w:r>
        <w:t xml:space="preserve">The 2018 Commission’s evaluation report recognised some shortcomings with the sui</w:t>
      </w:r>
      <w:r>
        <w:t xml:space="preserve"> </w:t>
      </w:r>
      <w:r>
        <w:t xml:space="preserve">generis right while concluding that a ‘relatively good balance’ of costs and benefits of</w:t>
      </w:r>
      <w:r>
        <w:t xml:space="preserve"> </w:t>
      </w:r>
      <w:r>
        <w:t xml:space="preserve">the instrument prevailed and therefore no legislative intervention was required at that</w:t>
      </w:r>
      <w:r>
        <w:t xml:space="preserve"> </w:t>
      </w:r>
      <w:r>
        <w:t xml:space="preserve">stage. However, one important area stood out for its potential to upset this balance. The</w:t>
      </w:r>
      <w:r>
        <w:t xml:space="preserve"> </w:t>
      </w:r>
      <w:r>
        <w:t xml:space="preserve">evaluation report flagged that the sui generis right’s interaction with the broader data</w:t>
      </w:r>
      <w:r>
        <w:t xml:space="preserve"> </w:t>
      </w:r>
      <w:r>
        <w:t xml:space="preserve">economy was ‘not fully clear at this stage and would need to be further monitored’. It</w:t>
      </w:r>
      <w:r>
        <w:t xml:space="preserve"> </w:t>
      </w:r>
      <w:r>
        <w:t xml:space="preserve">also concluded that any meaningful policy intervention would need to take into account</w:t>
      </w:r>
      <w:r>
        <w:t xml:space="preserve"> </w:t>
      </w:r>
      <w:r>
        <w:t xml:space="preserve">the ‘policy debates around the data economy’312.</w:t>
      </w:r>
      <w:r>
        <w:br/>
      </w:r>
      <w:r>
        <w:t xml:space="preserve">In 2020, the Commission issued a new data Communication, entitled A European</w:t>
      </w:r>
      <w:r>
        <w:t xml:space="preserve"> </w:t>
      </w:r>
      <w:r>
        <w:t xml:space="preserve">strategy for data (‘2020 Communication’) that took stock of the broader issues with the</w:t>
      </w:r>
      <w:r>
        <w:t xml:space="preserve"> </w:t>
      </w:r>
      <w:r>
        <w:t xml:space="preserve">European data economy and set out the Commission’s policy agenda313. It announced a</w:t>
      </w:r>
      <w:r>
        <w:t xml:space="preserve"> </w:t>
      </w:r>
      <w:r>
        <w:t xml:space="preserve">future legislative instrument to support, among others, ‘business-to-business data sharing</w:t>
      </w:r>
      <w:r>
        <w:t xml:space="preserve"> </w:t>
      </w:r>
      <w:r>
        <w:t xml:space="preserve">in particular by addressing issues related to usage rights for co-generated data (such as</w:t>
      </w:r>
      <w:r>
        <w:t xml:space="preserve"> </w:t>
      </w:r>
      <w:r>
        <w:t xml:space="preserve">IoT data in industrial settings), typically laid down in private contracts.’ Furthermore, it</w:t>
      </w:r>
      <w:r>
        <w:t xml:space="preserve"> </w:t>
      </w:r>
      <w:r>
        <w:t xml:space="preserve">announced the review the IPR framework (including the Database Directive) in parallel</w:t>
      </w:r>
      <w:r>
        <w:t xml:space="preserve"> </w:t>
      </w:r>
      <w:r>
        <w:t xml:space="preserve">to help achieve this goal of increasing the access and use of data. The 2020 Commission</w:t>
      </w:r>
      <w:r>
        <w:t xml:space="preserve"> </w:t>
      </w:r>
      <w:r>
        <w:t xml:space="preserve">Communication on Making the most of the EU’s innovative potential - An intellectual</w:t>
      </w:r>
      <w:r>
        <w:t xml:space="preserve"> </w:t>
      </w:r>
      <w:r>
        <w:t xml:space="preserve">property action plan to support the EU’s recovery and resilience (‘The IP Action Plan’)</w:t>
      </w:r>
    </w:p>
    <w:p>
      <w:pPr>
        <w:pStyle w:val="BodyText"/>
      </w:pPr>
      <w:r>
        <w:t xml:space="preserve">310 Fixtures Marketing Ltd v. Oy Veikkaus Ab (C-46/02, 9/11/2004), Fixtures Marketing Ltd v. Svenska</w:t>
      </w:r>
      <w:r>
        <w:t xml:space="preserve"> </w:t>
      </w:r>
      <w:r>
        <w:t xml:space="preserve">Spel Ab (C-338/02, 9/11/2004) British Horseracing Board Ltd v. William Hill (C-203/02, 9/11/2004)</w:t>
      </w:r>
      <w:r>
        <w:t xml:space="preserve"> </w:t>
      </w:r>
      <w:r>
        <w:t xml:space="preserve">Fixtures Marketing Ltd v. OPAP (C-444/02, 9/11/2004)</w:t>
      </w:r>
      <w:r>
        <w:t xml:space="preserve"> </w:t>
      </w:r>
      <w:r>
        <w:t xml:space="preserve">311 COM(2017) 9 final.</w:t>
      </w:r>
      <w:r>
        <w:t xml:space="preserve"> </w:t>
      </w:r>
      <w:r>
        <w:t xml:space="preserve">312 SWD(2018) 146 final, section 5.4.2.</w:t>
      </w:r>
      <w:r>
        <w:t xml:space="preserve"> </w:t>
      </w:r>
      <w:r>
        <w:t xml:space="preserve">313 COM(2020) 66 final.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also announced a review of the sui generis right ‘notably to facilitate the sharing of and</w:t>
      </w:r>
      <w:r>
        <w:t xml:space="preserve"> </w:t>
      </w:r>
      <w:r>
        <w:t xml:space="preserve">trading in machine-generated data and data generated in the context of rolling out the</w:t>
      </w:r>
      <w:r>
        <w:t xml:space="preserve"> </w:t>
      </w:r>
      <w:r>
        <w:t xml:space="preserve">IoT’314. While the Data Act extends to various areas of data sharing, the most relevant for</w:t>
      </w:r>
      <w:r>
        <w:t xml:space="preserve"> </w:t>
      </w:r>
      <w:r>
        <w:t xml:space="preserve">the Database Directive is the B2B context, as explained in the Impact Assessment.</w:t>
      </w:r>
      <w:r>
        <w:t xml:space="preserve"> </w:t>
      </w:r>
      <w:r>
        <w:t xml:space="preserve">The 2020 Communication led to the current Data Act proposal that aims to make more</w:t>
      </w:r>
      <w:r>
        <w:t xml:space="preserve"> </w:t>
      </w:r>
      <w:r>
        <w:t xml:space="preserve">data in the EU usable to support sustainable growth and innovation by opening</w:t>
      </w:r>
      <w:r>
        <w:t xml:space="preserve"> </w:t>
      </w:r>
      <w:r>
        <w:t xml:space="preserve">opportunities and removing barriers for access to data. The Data Act seeks to achieve this</w:t>
      </w:r>
      <w:r>
        <w:t xml:space="preserve"> </w:t>
      </w:r>
      <w:r>
        <w:t xml:space="preserve">objective in the B2B context by focusing on the uncertainties about usage rights for data</w:t>
      </w:r>
      <w:r>
        <w:t xml:space="preserve"> </w:t>
      </w:r>
      <w:r>
        <w:t xml:space="preserve">generated by machines and the use of products and on preventing imbalances among</w:t>
      </w:r>
      <w:r>
        <w:t xml:space="preserve"> </w:t>
      </w:r>
      <w:r>
        <w:t xml:space="preserve">actors in the data chain, which would hinder data sharing. With the growth of the data</w:t>
      </w:r>
      <w:r>
        <w:t xml:space="preserve"> </w:t>
      </w:r>
      <w:r>
        <w:t xml:space="preserve">economy, these potential problems are very likely to occur for IoT data in industrial</w:t>
      </w:r>
      <w:r>
        <w:t xml:space="preserve"> </w:t>
      </w:r>
      <w:r>
        <w:t xml:space="preserve">settings, which is precisely the type of machine-generated data that the sui generis right</w:t>
      </w:r>
      <w:r>
        <w:t xml:space="preserve"> </w:t>
      </w:r>
      <w:r>
        <w:t xml:space="preserve">has been found to have a possible accidental and problematic interaction with.</w:t>
      </w:r>
      <w:r>
        <w:t xml:space="preserve"> </w:t>
      </w:r>
      <w:r>
        <w:t xml:space="preserve">Taking into account the developments and policy work carried out by the Commission</w:t>
      </w:r>
      <w:r>
        <w:t xml:space="preserve"> </w:t>
      </w:r>
      <w:r>
        <w:t xml:space="preserve">over the last years, and consistent with the stated aim of the Data Act to remove barriers</w:t>
      </w:r>
      <w:r>
        <w:t xml:space="preserve"> </w:t>
      </w:r>
      <w:r>
        <w:t xml:space="preserve">for the sharing and use of data, the present targeted review of the database right</w:t>
      </w:r>
      <w:r>
        <w:t xml:space="preserve"> </w:t>
      </w:r>
      <w:r>
        <w:t xml:space="preserve">specifically addresses the most relevant identified problem, namely the problematic</w:t>
      </w:r>
      <w:r>
        <w:t xml:space="preserve"> </w:t>
      </w:r>
      <w:r>
        <w:t xml:space="preserve">expansion of the sui generis right’s protection to machine-generated data.</w:t>
      </w:r>
      <w:r>
        <w:t xml:space="preserve"> </w:t>
      </w:r>
      <w:r>
        <w:t xml:space="preserve">4. The Emerging Challenge for the Database sui generis right</w:t>
      </w:r>
      <w:r>
        <w:t xml:space="preserve"> </w:t>
      </w:r>
      <w:r>
        <w:t xml:space="preserve">In today’s context, as a consequence of the fast evolution of technologies, data is often</w:t>
      </w:r>
      <w:r>
        <w:t xml:space="preserve"> </w:t>
      </w:r>
      <w:r>
        <w:t xml:space="preserve">generated in vast volumes and automatically by sensors, machines, and related</w:t>
      </w:r>
      <w:r>
        <w:t xml:space="preserve"> </w:t>
      </w:r>
      <w:r>
        <w:t xml:space="preserve">technologies. With the growing rollout of IoT machinery, it becomes difficult to clearly</w:t>
      </w:r>
      <w:r>
        <w:t xml:space="preserve"> </w:t>
      </w:r>
      <w:r>
        <w:t xml:space="preserve">distinguish which databases may be protected by the sui generis right and which may</w:t>
      </w:r>
      <w:r>
        <w:t xml:space="preserve"> </w:t>
      </w:r>
      <w:r>
        <w:t xml:space="preserve">not. This is due to the fact that IoT technologies produce vast volumes of data in order to</w:t>
      </w:r>
      <w:r>
        <w:t xml:space="preserve"> </w:t>
      </w:r>
      <w:r>
        <w:t xml:space="preserve">carry out their function. These data may be stored in databases, which are necessary for</w:t>
      </w:r>
      <w:r>
        <w:t xml:space="preserve"> </w:t>
      </w:r>
      <w:r>
        <w:t xml:space="preserve">the operation of the machines incorporating IoT tools, for example connected cars or</w:t>
      </w:r>
      <w:r>
        <w:t xml:space="preserve"> </w:t>
      </w:r>
      <w:r>
        <w:t xml:space="preserve">farming equipment. However, these databases are only a by-product of the activity</w:t>
      </w:r>
      <w:r>
        <w:t xml:space="preserve"> </w:t>
      </w:r>
      <w:r>
        <w:t xml:space="preserve">carried out by the user of the connected object. Data are not, in these cases, produced to</w:t>
      </w:r>
      <w:r>
        <w:t xml:space="preserve"> </w:t>
      </w:r>
      <w:r>
        <w:t xml:space="preserve">create databases but to ensure the efficient functioning of the machine. As pointed out in</w:t>
      </w:r>
      <w:r>
        <w:t xml:space="preserve"> </w:t>
      </w:r>
      <w:r>
        <w:t xml:space="preserve">part 3 above, according to the seminal case law of the ECJ in 2004, databases produced</w:t>
      </w:r>
      <w:r>
        <w:t xml:space="preserve"> </w:t>
      </w:r>
      <w:r>
        <w:t xml:space="preserve">incidentally in the course of an economic activity ought not to be protected by the sui</w:t>
      </w:r>
      <w:r>
        <w:t xml:space="preserve"> </w:t>
      </w:r>
      <w:r>
        <w:t xml:space="preserve">generis right. However, without a legal intervention clarifying that machine-generated</w:t>
      </w:r>
      <w:r>
        <w:t xml:space="preserve"> </w:t>
      </w:r>
      <w:r>
        <w:t xml:space="preserve">data are not covered by the sui generis database right, the risk exists that the current</w:t>
      </w:r>
      <w:r>
        <w:t xml:space="preserve"> </w:t>
      </w:r>
      <w:r>
        <w:t xml:space="preserve">situation of unclarity as to whether machine-generated data are covered by the sui generis</w:t>
      </w:r>
      <w:r>
        <w:t xml:space="preserve"> </w:t>
      </w:r>
      <w:r>
        <w:t xml:space="preserve">right could be opportunistically exploited by equipment manufacturers to claim IP</w:t>
      </w:r>
      <w:r>
        <w:t xml:space="preserve"> </w:t>
      </w:r>
      <w:r>
        <w:t xml:space="preserve">protection beyond the intended purpose of the database protection provided for in EU</w:t>
      </w:r>
      <w:r>
        <w:t xml:space="preserve"> </w:t>
      </w:r>
      <w:r>
        <w:t xml:space="preserve">law.</w:t>
      </w:r>
      <w:r>
        <w:br/>
      </w:r>
      <w:r>
        <w:t xml:space="preserve">This risk of an expansive interpretation of the sui generis right to cover machine-</w:t>
      </w:r>
      <w:r>
        <w:t xml:space="preserve"> </w:t>
      </w:r>
      <w:r>
        <w:t xml:space="preserve">generated data has already been documented by the 2018 Evaluation of the Database</w:t>
      </w:r>
    </w:p>
    <w:p>
      <w:pPr>
        <w:pStyle w:val="BodyText"/>
      </w:pPr>
      <w:r>
        <w:t xml:space="preserve">314 COM(2020) 760 final.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Directive, specifically with reference to the Autobahnmaut-case, where sensor-generated</w:t>
      </w:r>
      <w:r>
        <w:t xml:space="preserve"> </w:t>
      </w:r>
      <w:r>
        <w:t xml:space="preserve">data of a road-toll system was found to be protected under the sui generis right315.</w:t>
      </w:r>
      <w:r>
        <w:br/>
      </w:r>
      <w:r>
        <w:t xml:space="preserve">The present Impact Assessment has identified a problem of imbalance in data sharing</w:t>
      </w:r>
      <w:r>
        <w:t xml:space="preserve"> </w:t>
      </w:r>
      <w:r>
        <w:t xml:space="preserve">which favours data holders (i.e. the manufacturer of the machine, which contains the IoT)</w:t>
      </w:r>
      <w:r>
        <w:t xml:space="preserve"> </w:t>
      </w:r>
      <w:r>
        <w:t xml:space="preserve">rather than the data users (e.g. the company operating a car fleet, which it has bought).</w:t>
      </w:r>
      <w:r>
        <w:t xml:space="preserve"> </w:t>
      </w:r>
      <w:r>
        <w:t xml:space="preserve">Contrary to the Data Act’s goals, the same data holders that are already in an</w:t>
      </w:r>
      <w:r>
        <w:t xml:space="preserve"> </w:t>
      </w:r>
      <w:r>
        <w:t xml:space="preserve">advantageous position would benefit from the expansion of the sui generis right as they</w:t>
      </w:r>
      <w:r>
        <w:t xml:space="preserve"> </w:t>
      </w:r>
      <w:r>
        <w:t xml:space="preserve">would be best positioned to claim this right. This would allow data holders such as</w:t>
      </w:r>
      <w:r>
        <w:t xml:space="preserve"> </w:t>
      </w:r>
      <w:r>
        <w:t xml:space="preserve">original equipment manufacturers to exploit an exclusive IP right which would entitle</w:t>
      </w:r>
      <w:r>
        <w:t xml:space="preserve"> </w:t>
      </w:r>
      <w:r>
        <w:t xml:space="preserve">them to prevent access to the IoT data gathered in a database to any third party, contrary</w:t>
      </w:r>
      <w:r>
        <w:t xml:space="preserve"> </w:t>
      </w:r>
      <w:r>
        <w:t xml:space="preserve">to the objectives and the proposals laid down in the Data Act. In this scenario, these data</w:t>
      </w:r>
      <w:r>
        <w:t xml:space="preserve"> </w:t>
      </w:r>
      <w:r>
        <w:t xml:space="preserve">holders may use their sui generis right in a way that leads to lock-in situations where</w:t>
      </w:r>
      <w:r>
        <w:t xml:space="preserve"> </w:t>
      </w:r>
      <w:r>
        <w:t xml:space="preserve">their de facto monopoly over data will be backed up by a powerful de jure protection in</w:t>
      </w:r>
      <w:r>
        <w:t xml:space="preserve"> </w:t>
      </w:r>
      <w:r>
        <w:t xml:space="preserve">the form of an IP right. The rising volume of data created automatically by machines and</w:t>
      </w:r>
      <w:r>
        <w:t xml:space="preserve"> </w:t>
      </w:r>
      <w:r>
        <w:t xml:space="preserve">sensors means that, without a legislative intervention clarifying the scope of the database</w:t>
      </w:r>
      <w:r>
        <w:t xml:space="preserve"> </w:t>
      </w:r>
      <w:r>
        <w:t xml:space="preserve">sui generis right, these risks are likely to further increase for all stakeholders involved in</w:t>
      </w:r>
      <w:r>
        <w:t xml:space="preserve"> </w:t>
      </w:r>
      <w:r>
        <w:t xml:space="preserve">the data chain.</w:t>
      </w:r>
      <w:r>
        <w:t xml:space="preserve"> </w:t>
      </w:r>
      <w:r>
        <w:t xml:space="preserve">5. Policy Objective and proposed legislative intervention</w:t>
      </w:r>
      <w:r>
        <w:br/>
      </w:r>
      <w:r>
        <w:t xml:space="preserve">In light of the above, the policy objective of the targeted review of the Database</w:t>
      </w:r>
      <w:r>
        <w:t xml:space="preserve"> </w:t>
      </w:r>
      <w:r>
        <w:t xml:space="preserve">Directive is therefore to prevent the accidental and problematic expansion of IP</w:t>
      </w:r>
      <w:r>
        <w:t xml:space="preserve"> </w:t>
      </w:r>
      <w:r>
        <w:t xml:space="preserve">protection, in the form of the sui generis right, towards machine-generated data.</w:t>
      </w:r>
      <w:r>
        <w:t xml:space="preserve"> </w:t>
      </w:r>
      <w:r>
        <w:t xml:space="preserve">To achieve this goal, the Data Act instrument will propose (see Option 2 of the Impact</w:t>
      </w:r>
      <w:r>
        <w:t xml:space="preserve"> </w:t>
      </w:r>
      <w:r>
        <w:t xml:space="preserve">Assessment) an amendment to the Database Directive (96/9/EC) to the effect that the</w:t>
      </w:r>
      <w:r>
        <w:t xml:space="preserve"> </w:t>
      </w:r>
      <w:r>
        <w:t xml:space="preserve">legal protection under its Chapter III (‘Sui Generis Right’) will not extend to extraction</w:t>
      </w:r>
      <w:r>
        <w:t xml:space="preserve"> </w:t>
      </w:r>
      <w:r>
        <w:t xml:space="preserve">and re-utilization of ‘machine-generated data’ databases which are often composed of</w:t>
      </w:r>
      <w:r>
        <w:t xml:space="preserve"> </w:t>
      </w:r>
      <w:r>
        <w:t xml:space="preserve">data automatically collected or generated by machines and their embedded sensor</w:t>
      </w:r>
      <w:r>
        <w:t xml:space="preserve"> </w:t>
      </w:r>
      <w:r>
        <w:t xml:space="preserve">technology.</w:t>
      </w:r>
      <w:r>
        <w:br/>
      </w:r>
      <w:r>
        <w:t xml:space="preserve">Already in the open public consultation carried out for the 2018 evaluation of the</w:t>
      </w:r>
      <w:r>
        <w:t xml:space="preserve"> </w:t>
      </w:r>
      <w:r>
        <w:t xml:space="preserve">Directive, most participants thought it was unclear whether the sui generis right applied</w:t>
      </w:r>
      <w:r>
        <w:t xml:space="preserve"> </w:t>
      </w:r>
      <w:r>
        <w:t xml:space="preserve">to machine-generated data. A very clear majority of respondents considered a potential</w:t>
      </w:r>
      <w:r>
        <w:t xml:space="preserve"> </w:t>
      </w:r>
      <w:r>
        <w:t xml:space="preserve">application of this right to machine-generated data problematic. They consider that the</w:t>
      </w:r>
      <w:r>
        <w:t xml:space="preserve"> </w:t>
      </w:r>
      <w:r>
        <w:t xml:space="preserve">sui generis right is not appropriate for databases consisting of automatically collected or</w:t>
      </w:r>
      <w:r>
        <w:t xml:space="preserve"> </w:t>
      </w:r>
      <w:r>
        <w:t xml:space="preserve">machine-generated data. The stakeholder consultation carried out in the framework of the</w:t>
      </w:r>
      <w:r>
        <w:t xml:space="preserve"> </w:t>
      </w:r>
      <w:r>
        <w:t xml:space="preserve">study supporting the review of the Database Directive and the evidence collected during</w:t>
      </w:r>
      <w:r>
        <w:t xml:space="preserve"> </w:t>
      </w:r>
      <w:r>
        <w:t xml:space="preserve">the consultation supports this course of action. Namely, in the survey of the study, a</w:t>
      </w:r>
      <w:r>
        <w:t xml:space="preserve"> </w:t>
      </w:r>
      <w:r>
        <w:t xml:space="preserve">majority of respondents supported the option of excluding machine-generated data from</w:t>
      </w:r>
      <w:r>
        <w:t xml:space="preserve"> </w:t>
      </w:r>
      <w:r>
        <w:t xml:space="preserve">sui generis protection. They expect this option to bring high benefits and no additional</w:t>
      </w:r>
      <w:r>
        <w:t xml:space="preserve"> </w:t>
      </w:r>
      <w:r>
        <w:t xml:space="preserve">costs compared to the current situation316 and 74% of the respondents (26 out of 35</w:t>
      </w:r>
    </w:p>
    <w:p>
      <w:pPr>
        <w:pStyle w:val="BodyText"/>
      </w:pPr>
      <w:r>
        <w:t xml:space="preserve">315 Autobahnmaut, BGH I ZR 47/08 (25 March 2010).</w:t>
      </w:r>
      <w:r>
        <w:t xml:space="preserve"> </w:t>
      </w:r>
      <w:r>
        <w:t xml:space="preserve">316 European Commission (2021). Study to support an impact assessment for the review of the Database</w:t>
      </w:r>
      <w:r>
        <w:t xml:space="preserve"> </w:t>
      </w:r>
      <w:r>
        <w:t xml:space="preserve">Directive, SMART 2019/0024, prepared by CE-TP-CSIL-TU, section 4.2.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respondents) think excluding will have a positive or very positive effect on obtaining</w:t>
      </w:r>
      <w:r>
        <w:t xml:space="preserve"> </w:t>
      </w:r>
      <w:r>
        <w:t xml:space="preserve">legal certainty.</w:t>
      </w:r>
      <w:r>
        <w:t xml:space="preserve"> </w:t>
      </w:r>
      <w:r>
        <w:t xml:space="preserve">Graph 1. Respondents’ opinion on excluding machine-generated data databases in the</w:t>
      </w:r>
      <w:r>
        <w:t xml:space="preserve"> </w:t>
      </w:r>
      <w:r>
        <w:t xml:space="preserve">scope of the sui generis</w:t>
      </w:r>
    </w:p>
    <w:p>
      <w:pPr>
        <w:pStyle w:val="BodyText"/>
      </w:pPr>
      <w:r>
        <w:t xml:space="preserve">Graph 2. Views on the options on a potential change in the Database Directive specific</w:t>
      </w:r>
      <w:r>
        <w:t xml:space="preserve"> </w:t>
      </w:r>
      <w:r>
        <w:t xml:space="preserve">to machine-generated data</w:t>
      </w:r>
      <w:r>
        <w:t xml:space="preserve"> </w:t>
      </w:r>
      <w:r>
        <w:t xml:space="preserve">6. Expected consequences of the exclusion of machine-generated data from the sui</w:t>
      </w:r>
      <w:r>
        <w:t xml:space="preserve"> </w:t>
      </w:r>
      <w:r>
        <w:t xml:space="preserve">generis database right</w:t>
      </w:r>
      <w:r>
        <w:t xml:space="preserve"> </w:t>
      </w:r>
      <w:r>
        <w:t xml:space="preserve">As mentioned above, the proposed intervention on the Database Directive is coherent</w:t>
      </w:r>
      <w:r>
        <w:t xml:space="preserve"> </w:t>
      </w:r>
      <w:r>
        <w:t xml:space="preserve">with the broader goals and actions of the Data Act. Data holders, such as original</w:t>
      </w:r>
      <w:r>
        <w:t xml:space="preserve"> </w:t>
      </w:r>
      <w:r>
        <w:t xml:space="preserve">equipment manufacturers, have a privileged position to use the data produced by</w:t>
      </w:r>
      <w:r>
        <w:t xml:space="preserve"> </w:t>
      </w:r>
      <w:r>
        <w:t xml:space="preserve">machines, devices, and applications’ operation317. The Data Act aims to change this by</w:t>
      </w:r>
      <w:r>
        <w:t xml:space="preserve"> </w:t>
      </w:r>
      <w:r>
        <w:t xml:space="preserve">opening up businesses’ and consumers’ access to data they generate by using connected</w:t>
      </w:r>
      <w:r>
        <w:t xml:space="preserve"> </w:t>
      </w:r>
      <w:r>
        <w:t xml:space="preserve">products and related services and, possibly, access by third parties with reasonable</w:t>
      </w:r>
      <w:r>
        <w:t xml:space="preserve"> </w:t>
      </w:r>
      <w:r>
        <w:t xml:space="preserve">interest in data for innovation and competition. The status quo for the sui generis right,</w:t>
      </w:r>
      <w:r>
        <w:t xml:space="preserve"> </w:t>
      </w:r>
      <w:r>
        <w:t xml:space="preserve">on the other hand, would potentially create problems of overly restricting access to and</w:t>
      </w:r>
    </w:p>
    <w:p>
      <w:pPr>
        <w:pStyle w:val="BodyText"/>
      </w:pPr>
      <w:r>
        <w:t xml:space="preserve">317 European Commission (2021). Study to support an impact assessment for the review of the Database</w:t>
      </w:r>
      <w:r>
        <w:t xml:space="preserve"> </w:t>
      </w:r>
      <w:r>
        <w:t xml:space="preserve">Directive, SMART 2019/0024, prepared by CE-TP-CSIL-TU, section 2.1.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use of machine-generated data. Their use by third parties would likely infringe on the</w:t>
      </w:r>
      <w:r>
        <w:t xml:space="preserve"> </w:t>
      </w:r>
      <w:r>
        <w:t xml:space="preserve">database right as users would often extract or reuse the whole database. This situation</w:t>
      </w:r>
      <w:r>
        <w:t xml:space="preserve"> </w:t>
      </w:r>
      <w:r>
        <w:t xml:space="preserve">would be to the detriment of other database makers, users, and the general competitive</w:t>
      </w:r>
      <w:r>
        <w:t xml:space="preserve"> </w:t>
      </w:r>
      <w:r>
        <w:t xml:space="preserve">interest in creating innovative products and services and become an impediment to the</w:t>
      </w:r>
      <w:r>
        <w:t xml:space="preserve"> </w:t>
      </w:r>
      <w:r>
        <w:t xml:space="preserve">data economy, if applied more frequently.</w:t>
      </w:r>
      <w:r>
        <w:t xml:space="preserve"> </w:t>
      </w:r>
      <w:r>
        <w:t xml:space="preserve">Data holders of machine-generated data (IoT equipment manufacturers, IoT application</w:t>
      </w:r>
      <w:r>
        <w:t xml:space="preserve"> </w:t>
      </w:r>
      <w:r>
        <w:t xml:space="preserve">providers) that may currently be in the best position to claim sui generis protection for</w:t>
      </w:r>
      <w:r>
        <w:t xml:space="preserve"> </w:t>
      </w:r>
      <w:r>
        <w:t xml:space="preserve">machine-generated databases would not be able to claim this protection any longer. Some</w:t>
      </w:r>
      <w:r>
        <w:t xml:space="preserve"> </w:t>
      </w:r>
      <w:r>
        <w:t xml:space="preserve">national legal cases, e.g. the German Autobahnmaut-case, have favoured the</w:t>
      </w:r>
      <w:r>
        <w:t xml:space="preserve"> </w:t>
      </w:r>
      <w:r>
        <w:t xml:space="preserve">interpretation according to which machine-generated data would be included in the sui</w:t>
      </w:r>
      <w:r>
        <w:t xml:space="preserve"> </w:t>
      </w:r>
      <w:r>
        <w:t xml:space="preserve">generis right318, and some stakeholders in the consultation asserted that, in their view,</w:t>
      </w:r>
      <w:r>
        <w:t xml:space="preserve"> </w:t>
      </w:r>
      <w:r>
        <w:t xml:space="preserve">under the status quo the protection already extends to their machine-generated databases.</w:t>
      </w:r>
      <w:r>
        <w:t xml:space="preserve"> </w:t>
      </w:r>
      <w:r>
        <w:t xml:space="preserve">Nevertheless, the negative impact on these data holders should not be particularly</w:t>
      </w:r>
      <w:r>
        <w:t xml:space="preserve"> </w:t>
      </w:r>
      <w:r>
        <w:t xml:space="preserve">significant in the short term as database protection of machine-generated data does not</w:t>
      </w:r>
      <w:r>
        <w:t xml:space="preserve"> </w:t>
      </w:r>
      <w:r>
        <w:t xml:space="preserve">seem to be widely used as a tool to generate revenues at this stage. This intervention</w:t>
      </w:r>
      <w:r>
        <w:t xml:space="preserve"> </w:t>
      </w:r>
      <w:r>
        <w:t xml:space="preserve">would be introduced at an early stage when the economy-wide IoT rollout is still only</w:t>
      </w:r>
      <w:r>
        <w:t xml:space="preserve"> </w:t>
      </w:r>
      <w:r>
        <w:t xml:space="preserve">nascent. It would however prevent that in future, with the expected growth of the sensor-</w:t>
      </w:r>
      <w:r>
        <w:t xml:space="preserve"> </w:t>
      </w:r>
      <w:r>
        <w:t xml:space="preserve">based data economy, the database right becomes a tool to prevent access to data in</w:t>
      </w:r>
      <w:r>
        <w:t xml:space="preserve"> </w:t>
      </w:r>
      <w:r>
        <w:t xml:space="preserve">contrast with the other measures proposed in the Data Act.</w:t>
      </w:r>
      <w:r>
        <w:br/>
      </w:r>
      <w:r>
        <w:t xml:space="preserve">Clarifying that the sui generis right does not apply to machine-generated data is expected</w:t>
      </w:r>
      <w:r>
        <w:t xml:space="preserve"> </w:t>
      </w:r>
      <w:r>
        <w:t xml:space="preserve">to prevent an increase in transaction costs for the actors of the data economy which</w:t>
      </w:r>
      <w:r>
        <w:t xml:space="preserve"> </w:t>
      </w:r>
      <w:r>
        <w:t xml:space="preserve">may occur if database protection is increasingly claimed on IoT data. The 2018</w:t>
      </w:r>
      <w:r>
        <w:t xml:space="preserve"> </w:t>
      </w:r>
      <w:r>
        <w:t xml:space="preserve">evaluation suggests that the legal uncertainty on the application of the sui generis right to</w:t>
      </w:r>
      <w:r>
        <w:t xml:space="preserve"> </w:t>
      </w:r>
      <w:r>
        <w:t xml:space="preserve">machine-generated data and the possible accidental extension of IP rights over such</w:t>
      </w:r>
      <w:r>
        <w:t xml:space="preserve"> </w:t>
      </w:r>
      <w:r>
        <w:t xml:space="preserve">databases would lead to an increase in transaction costs, such as legal costs to stipulate</w:t>
      </w:r>
      <w:r>
        <w:t xml:space="preserve"> </w:t>
      </w:r>
      <w:r>
        <w:t xml:space="preserve">contractual agreements between makers, user-makers, and users319. Half of the</w:t>
      </w:r>
      <w:r>
        <w:t xml:space="preserve"> </w:t>
      </w:r>
      <w:r>
        <w:t xml:space="preserve">organisations responding to the survey of the study supporting the Impact Assessment for</w:t>
      </w:r>
      <w:r>
        <w:t xml:space="preserve"> </w:t>
      </w:r>
      <w:r>
        <w:t xml:space="preserve">the review of the Database Directive declared that they have encountered problems when</w:t>
      </w:r>
      <w:r>
        <w:t xml:space="preserve"> </w:t>
      </w:r>
      <w:r>
        <w:t xml:space="preserve">trying to obtain access to databases containing machine-generated data. Almost two</w:t>
      </w:r>
      <w:r>
        <w:t xml:space="preserve"> </w:t>
      </w:r>
      <w:r>
        <w:t xml:space="preserve">thirds of the respondents to the same survey stated that, with regard to the cost of</w:t>
      </w:r>
      <w:r>
        <w:t xml:space="preserve"> </w:t>
      </w:r>
      <w:r>
        <w:t xml:space="preserve">accessing data, their companies will be negatively affected by the inclusion of the sui</w:t>
      </w:r>
      <w:r>
        <w:t xml:space="preserve"> </w:t>
      </w:r>
      <w:r>
        <w:t xml:space="preserve">generis right to databases containing machine-generated data. In the open public</w:t>
      </w:r>
      <w:r>
        <w:t xml:space="preserve"> </w:t>
      </w:r>
      <w:r>
        <w:t xml:space="preserve">consultation of the Data Act, the main difficulty reported in relation to interaction</w:t>
      </w:r>
      <w:r>
        <w:t xml:space="preserve"> </w:t>
      </w:r>
      <w:r>
        <w:t xml:space="preserve">between the Database sui generis right and the access and use of data was the lack of</w:t>
      </w:r>
      <w:r>
        <w:t xml:space="preserve"> </w:t>
      </w:r>
      <w:r>
        <w:t xml:space="preserve">clarity regarding the application of the sui generis right. Around half of the respondents</w:t>
      </w:r>
      <w:r>
        <w:t xml:space="preserve"> </w:t>
      </w:r>
      <w:r>
        <w:t xml:space="preserve">declared themselves uncertain as regards the relation between machine-generated data</w:t>
      </w:r>
      <w:r>
        <w:t xml:space="preserve"> </w:t>
      </w:r>
      <w:r>
        <w:t xml:space="preserve">and the Database Directive, and more than half of them think that it is necessary to</w:t>
      </w:r>
      <w:r>
        <w:t xml:space="preserve"> </w:t>
      </w:r>
      <w:r>
        <w:t xml:space="preserve">clarify the scope of sui generis right provided by the Database Directive in relation to the</w:t>
      </w:r>
      <w:r>
        <w:t xml:space="preserve"> </w:t>
      </w:r>
      <w:r>
        <w:t xml:space="preserve">status of machine-generated data. The proposal clarifying the exclusion of databases</w:t>
      </w:r>
      <w:r>
        <w:t xml:space="preserve"> </w:t>
      </w:r>
      <w:r>
        <w:t xml:space="preserve">containing machine-generated data from the scope of sui generis protection would</w:t>
      </w:r>
    </w:p>
    <w:p>
      <w:pPr>
        <w:pStyle w:val="BodyText"/>
      </w:pPr>
      <w:r>
        <w:t xml:space="preserve">318 Autobahnmaut, BGH I ZR 47/08 (25 March 2010). See also SWD(2018) 146 final.</w:t>
      </w:r>
      <w:r>
        <w:t xml:space="preserve"> </w:t>
      </w:r>
      <w:r>
        <w:t xml:space="preserve">319 SWD(2018) 146 final, section 5.4.2.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therefore ensure that the Directive does not become an obstacle to sharing, trading and</w:t>
      </w:r>
      <w:r>
        <w:t xml:space="preserve"> </w:t>
      </w:r>
      <w:r>
        <w:t xml:space="preserve">use of data generated in the IoT environment.320 As an immediate result, the transaction</w:t>
      </w:r>
      <w:r>
        <w:t xml:space="preserve"> </w:t>
      </w:r>
      <w:r>
        <w:t xml:space="preserve">cost for data sharing, accessing and use will decrease.</w:t>
      </w:r>
      <w:r>
        <w:br/>
      </w:r>
      <w:r>
        <w:t xml:space="preserve">The support study showed that one of the obstacles to achieve legal clarity about usage</w:t>
      </w:r>
      <w:r>
        <w:t xml:space="preserve"> </w:t>
      </w:r>
      <w:r>
        <w:t xml:space="preserve">right in the data sharing context is data holders’ frequent spurious claims of IP rights,</w:t>
      </w:r>
      <w:r>
        <w:t xml:space="preserve"> </w:t>
      </w:r>
      <w:r>
        <w:t xml:space="preserve">such as the sui generis right321. Studies also found that data holders often use such legal</w:t>
      </w:r>
      <w:r>
        <w:t xml:space="preserve"> </w:t>
      </w:r>
      <w:r>
        <w:t xml:space="preserve">protections on data or databases as an extra standard safeguard clause when sharing their</w:t>
      </w:r>
      <w:r>
        <w:t xml:space="preserve"> </w:t>
      </w:r>
      <w:r>
        <w:t xml:space="preserve">data. The supporting study showed that the exclusion of machine-generated data would</w:t>
      </w:r>
      <w:r>
        <w:t xml:space="preserve"> </w:t>
      </w:r>
      <w:r>
        <w:t xml:space="preserve">reduce the possibility of opportunistic litigation of third-party data use and reduce</w:t>
      </w:r>
      <w:r>
        <w:t xml:space="preserve"> </w:t>
      </w:r>
      <w:r>
        <w:t xml:space="preserve">transaction costs322.</w:t>
      </w:r>
      <w:r>
        <w:br/>
      </w:r>
      <w:r>
        <w:t xml:space="preserve">The support study also showed that by preventing the use of the additional layer of</w:t>
      </w:r>
      <w:r>
        <w:t xml:space="preserve"> </w:t>
      </w:r>
      <w:r>
        <w:t xml:space="preserve">protection to machine-generated databases, the proposal is expected to have positive</w:t>
      </w:r>
      <w:r>
        <w:t xml:space="preserve"> </w:t>
      </w:r>
      <w:r>
        <w:t xml:space="preserve">effects on competition, as it will facilitate entry to new markets and the development of</w:t>
      </w:r>
      <w:r>
        <w:t xml:space="preserve"> </w:t>
      </w:r>
      <w:r>
        <w:t xml:space="preserve">new value-added products. This solution would ease access to complete datasets for</w:t>
      </w:r>
      <w:r>
        <w:t xml:space="preserve"> </w:t>
      </w:r>
      <w:r>
        <w:t xml:space="preserve">market entrants, who might use these data to develop innovative products. In the survey</w:t>
      </w:r>
      <w:r>
        <w:t xml:space="preserve"> </w:t>
      </w:r>
      <w:r>
        <w:t xml:space="preserve">conducted for the support study, several respondents mentioned that access to third party</w:t>
      </w:r>
      <w:r>
        <w:t xml:space="preserve"> </w:t>
      </w:r>
      <w:r>
        <w:t xml:space="preserve">data is often fundamental for the business model of companies, such as for aftermarket</w:t>
      </w:r>
      <w:r>
        <w:t xml:space="preserve"> </w:t>
      </w:r>
      <w:r>
        <w:t xml:space="preserve">sales323. The 2018 evaluation of the Directive already highlighted such barriers to entry</w:t>
      </w:r>
      <w:r>
        <w:t xml:space="preserve"> </w:t>
      </w:r>
      <w:r>
        <w:t xml:space="preserve">for potential competitors due to the sui generis right, in particular when competitors and</w:t>
      </w:r>
      <w:r>
        <w:t xml:space="preserve"> </w:t>
      </w:r>
      <w:r>
        <w:t xml:space="preserve">interested parties need access to complete data sets to access the primary market or to</w:t>
      </w:r>
      <w:r>
        <w:t xml:space="preserve"> </w:t>
      </w:r>
      <w:r>
        <w:t xml:space="preserve">compete on aftermarkets. As the support study showed, the majority of survey</w:t>
      </w:r>
      <w:r>
        <w:t xml:space="preserve"> </w:t>
      </w:r>
      <w:r>
        <w:t xml:space="preserve">respondents believe that excluding machine-generated data from the sui generis</w:t>
      </w:r>
      <w:r>
        <w:t xml:space="preserve"> </w:t>
      </w:r>
      <w:r>
        <w:t xml:space="preserve">protection will have positive effects in terms of companies entering new markets and</w:t>
      </w:r>
      <w:r>
        <w:t xml:space="preserve"> </w:t>
      </w:r>
      <w:r>
        <w:t xml:space="preserve">developing new/ value-added products324. As remarked by more than one respondent</w:t>
      </w:r>
      <w:r>
        <w:t xml:space="preserve"> </w:t>
      </w:r>
      <w:r>
        <w:t xml:space="preserve">from the automotive industry to the support study survey: ‘Excluding machine-generated</w:t>
      </w:r>
      <w:r>
        <w:t xml:space="preserve"> </w:t>
      </w:r>
      <w:r>
        <w:t xml:space="preserve">data from the sui generis right and easy access to such data would foster innovation and</w:t>
      </w:r>
      <w:r>
        <w:t xml:space="preserve"> </w:t>
      </w:r>
      <w:r>
        <w:t xml:space="preserve">competition with regard to data driven business’325.</w:t>
      </w:r>
      <w:r>
        <w:t xml:space="preserve"> </w:t>
      </w:r>
      <w:r>
        <w:t xml:space="preserve">Finally, carving out machine-generated data from the sui generis database protection is</w:t>
      </w:r>
      <w:r>
        <w:t xml:space="preserve"> </w:t>
      </w:r>
      <w:r>
        <w:t xml:space="preserve">not expected to have a negative impact on the production of data and databases in</w:t>
      </w:r>
      <w:r>
        <w:t xml:space="preserve"> </w:t>
      </w:r>
      <w:r>
        <w:t xml:space="preserve">the IoT context. Both evaluations of the Directive found limited or no proof that the</w:t>
      </w:r>
      <w:r>
        <w:t xml:space="preserve"> </w:t>
      </w:r>
      <w:r>
        <w:t xml:space="preserve">Database Directive has contributed to database production. The support study to this</w:t>
      </w:r>
      <w:r>
        <w:t xml:space="preserve"> </w:t>
      </w:r>
      <w:r>
        <w:t xml:space="preserve">evaluation makes it clear that this is true a fortiori for machine-generated data: ‘[t]he</w:t>
      </w:r>
      <w:r>
        <w:t xml:space="preserve"> </w:t>
      </w:r>
      <w:r>
        <w:t xml:space="preserve">previous evaluation and the evidence presented in the efficiency assessment […], suggest</w:t>
      </w:r>
      <w:r>
        <w:t xml:space="preserve"> </w:t>
      </w:r>
      <w:r>
        <w:t xml:space="preserve">that sui generis right protection of the investment in databases has no or little positive</w:t>
      </w:r>
      <w:r>
        <w:t xml:space="preserve"> </w:t>
      </w:r>
      <w:r>
        <w:t xml:space="preserve">effect on incentivizing databases creation. This is even more true, for machine-generated</w:t>
      </w:r>
    </w:p>
    <w:p>
      <w:pPr>
        <w:pStyle w:val="BodyText"/>
      </w:pPr>
      <w:r>
        <w:t xml:space="preserve">320 European Commission (2021). Study to support an impact assessment for the review of the Database</w:t>
      </w:r>
      <w:r>
        <w:t xml:space="preserve"> </w:t>
      </w:r>
      <w:r>
        <w:t xml:space="preserve">Directive, SMART 2019/0024, prepared by CE-TP-CSIL-TU, section 4.2.</w:t>
      </w:r>
      <w:r>
        <w:t xml:space="preserve"> </w:t>
      </w:r>
      <w:r>
        <w:t xml:space="preserve">321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ICF, section 5.1.</w:t>
      </w:r>
      <w:r>
        <w:t xml:space="preserve"> </w:t>
      </w:r>
      <w:r>
        <w:t xml:space="preserve">322 European Commission (2021). Study to support an impact assessment for the review of the Database</w:t>
      </w:r>
      <w:r>
        <w:t xml:space="preserve"> </w:t>
      </w:r>
      <w:r>
        <w:t xml:space="preserve">Directive, SMART 2019/0024, prepared by CE-TP-CSIL-TU, section 4.2.</w:t>
      </w:r>
      <w:r>
        <w:t xml:space="preserve"> </w:t>
      </w:r>
      <w:r>
        <w:t xml:space="preserve">323 Ibid, section 2.1.</w:t>
      </w:r>
      <w:r>
        <w:t xml:space="preserve"> </w:t>
      </w:r>
      <w:r>
        <w:t xml:space="preserve">324 Ibid, section 4.2.</w:t>
      </w:r>
      <w:r>
        <w:t xml:space="preserve"> </w:t>
      </w:r>
      <w:r>
        <w:t xml:space="preserve">325 Ibid.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data which in most cases are generated as a spin-off or a by-product to other main</w:t>
      </w:r>
      <w:r>
        <w:t xml:space="preserve"> </w:t>
      </w:r>
      <w:r>
        <w:t xml:space="preserve">economic activities, e.g. in vehicle data.’326 Therefore, including databases containing</w:t>
      </w:r>
      <w:r>
        <w:t xml:space="preserve"> </w:t>
      </w:r>
      <w:r>
        <w:t xml:space="preserve">machine-generated data in the scope of the sui generis right will not result in increased</w:t>
      </w:r>
      <w:r>
        <w:t xml:space="preserve"> </w:t>
      </w:r>
      <w:r>
        <w:t xml:space="preserve">production of such databases.</w:t>
      </w:r>
      <w:r>
        <w:br/>
      </w:r>
      <w:r>
        <w:t xml:space="preserve">7. Impacts on Stakeholders</w:t>
      </w:r>
      <w:r>
        <w:t xml:space="preserve"> </w:t>
      </w:r>
      <w:r>
        <w:t xml:space="preserve">This section presents the expected impact of the legislative intervention on the Database</w:t>
      </w:r>
      <w:r>
        <w:t xml:space="preserve"> </w:t>
      </w:r>
      <w:r>
        <w:t xml:space="preserve">Directive on the main stakeholders. It is mainly based on information gathered through</w:t>
      </w:r>
      <w:r>
        <w:t xml:space="preserve"> </w:t>
      </w:r>
      <w:r>
        <w:t xml:space="preserve">the Data Act public consultation and from the studies and the evaluation process of the</w:t>
      </w:r>
      <w:r>
        <w:t xml:space="preserve"> </w:t>
      </w:r>
      <w:r>
        <w:t xml:space="preserve">Database Directive carried out in 2018 and 2021.</w:t>
      </w:r>
      <w:r>
        <w:t xml:space="preserve"> </w:t>
      </w:r>
      <w:r>
        <w:t xml:space="preserve">The automotive sector includes a vast range of stakeholders on the data value chain</w:t>
      </w:r>
      <w:r>
        <w:t xml:space="preserve"> </w:t>
      </w:r>
      <w:r>
        <w:t xml:space="preserve">from car manufacturers to after-market services. The impact of the intervention on these</w:t>
      </w:r>
      <w:r>
        <w:t xml:space="preserve"> </w:t>
      </w:r>
      <w:r>
        <w:t xml:space="preserve">stakeholders will be potentially significant, in particular in combination with the other</w:t>
      </w:r>
      <w:r>
        <w:t xml:space="preserve"> </w:t>
      </w:r>
      <w:r>
        <w:t xml:space="preserve">B2B interventions in the Data Act. Car and equipment manufacturers that are de facto</w:t>
      </w:r>
      <w:r>
        <w:t xml:space="preserve"> </w:t>
      </w:r>
      <w:r>
        <w:t xml:space="preserve">data holders will not be able to claim sui generis right to protect their raw machine-</w:t>
      </w:r>
      <w:r>
        <w:t xml:space="preserve"> </w:t>
      </w:r>
      <w:r>
        <w:t xml:space="preserve">generated data. On the other hand, some aftermarket and spare services will greatly</w:t>
      </w:r>
      <w:r>
        <w:t xml:space="preserve"> </w:t>
      </w:r>
      <w:r>
        <w:t xml:space="preserve">benefit from the intervention as their access to data will be eased by removing one barrier</w:t>
      </w:r>
      <w:r>
        <w:t xml:space="preserve"> </w:t>
      </w:r>
      <w:r>
        <w:t xml:space="preserve">of data sharing327.</w:t>
      </w:r>
      <w:r>
        <w:br/>
      </w:r>
      <w:r>
        <w:t xml:space="preserve">According to the Data Act public consultation, almost half of respondents (48%) from</w:t>
      </w:r>
      <w:r>
        <w:t xml:space="preserve"> </w:t>
      </w:r>
      <w:r>
        <w:t xml:space="preserve">the automotive sector agreed that machine-generated data should be excluded from the</w:t>
      </w:r>
      <w:r>
        <w:t xml:space="preserve"> </w:t>
      </w:r>
      <w:r>
        <w:t xml:space="preserve">sui generis protection, while a minority (22%) preferred expanding the protection. It is</w:t>
      </w:r>
      <w:r>
        <w:t xml:space="preserve"> </w:t>
      </w:r>
      <w:r>
        <w:t xml:space="preserve">also notable that a majority of respondents (54%) from the automotive sector reported</w:t>
      </w:r>
      <w:r>
        <w:t xml:space="preserve"> </w:t>
      </w:r>
      <w:r>
        <w:t xml:space="preserve">difficulties in accessing data related to the sui generis right.</w:t>
      </w:r>
      <w:r>
        <w:t xml:space="preserve"> </w:t>
      </w:r>
      <w:r>
        <w:t xml:space="preserve">Manufacturers at large will be impacted by the legislative intervention as far as the</w:t>
      </w:r>
      <w:r>
        <w:t xml:space="preserve"> </w:t>
      </w:r>
      <w:r>
        <w:t xml:space="preserve">manufactured goods rely on data such as IoT machinery. The impact will be similar to</w:t>
      </w:r>
      <w:r>
        <w:t xml:space="preserve"> </w:t>
      </w:r>
      <w:r>
        <w:t xml:space="preserve">the automotive sector. Original equipment manufacturers that are the typical de facto data</w:t>
      </w:r>
      <w:r>
        <w:t xml:space="preserve"> </w:t>
      </w:r>
      <w:r>
        <w:t xml:space="preserve">holders will be negatively impacted by the intervention as they will not be able to claim</w:t>
      </w:r>
      <w:r>
        <w:t xml:space="preserve"> </w:t>
      </w:r>
      <w:r>
        <w:t xml:space="preserve">de jure IP right protection in the form of sui generis right for their data produced through</w:t>
      </w:r>
      <w:r>
        <w:t xml:space="preserve"> </w:t>
      </w:r>
      <w:r>
        <w:t xml:space="preserve">the operation of their machinery. On the other hand, businesses and consumers using</w:t>
      </w:r>
      <w:r>
        <w:t xml:space="preserve"> </w:t>
      </w:r>
      <w:r>
        <w:t xml:space="preserve">these products should benefit as their access to such data will be facilitated. Moreover,</w:t>
      </w:r>
      <w:r>
        <w:t xml:space="preserve"> </w:t>
      </w:r>
      <w:r>
        <w:t xml:space="preserve">third party data-seekers from other sectors will benefit the same way by an eased access</w:t>
      </w:r>
      <w:r>
        <w:t xml:space="preserve"> </w:t>
      </w:r>
      <w:r>
        <w:t xml:space="preserve">right and the reduction of transaction cost in the form of avoiding opportunistic litigation</w:t>
      </w:r>
      <w:r>
        <w:t xml:space="preserve"> </w:t>
      </w:r>
      <w:r>
        <w:t xml:space="preserve">from the side of the data holders.</w:t>
      </w:r>
      <w:r>
        <w:t xml:space="preserve"> </w:t>
      </w:r>
      <w:r>
        <w:t xml:space="preserve">Relatively few stakeholders answered the relevant questions for the public consultation</w:t>
      </w:r>
      <w:r>
        <w:t xml:space="preserve"> </w:t>
      </w:r>
      <w:r>
        <w:t xml:space="preserve">in this stakeholder group. A clear majority had no opinion on whether to exclude</w:t>
      </w:r>
      <w:r>
        <w:t xml:space="preserve"> </w:t>
      </w:r>
      <w:r>
        <w:t xml:space="preserve">machine-generated data from the sui generis protection or not, while the second most</w:t>
      </w:r>
      <w:r>
        <w:t xml:space="preserve"> </w:t>
      </w:r>
      <w:r>
        <w:t xml:space="preserve">preferred option was the exclusion from protection.</w:t>
      </w:r>
    </w:p>
    <w:p>
      <w:pPr>
        <w:pStyle w:val="BodyText"/>
      </w:pPr>
      <w:r>
        <w:t xml:space="preserve">326 European Commission (2021). Study to support an impact assessment for the review of the Database</w:t>
      </w:r>
      <w:r>
        <w:t xml:space="preserve"> </w:t>
      </w:r>
      <w:r>
        <w:t xml:space="preserve">Directive, SMART 2019/0024, prepared by CE-TP-CSIL-TU, section 4.2.</w:t>
      </w:r>
      <w:r>
        <w:t xml:space="preserve"> </w:t>
      </w:r>
      <w:r>
        <w:t xml:space="preserve">327</w:t>
      </w:r>
      <w:r>
        <w:t xml:space="preserve"> </w:t>
      </w:r>
      <w:r>
        <w:t xml:space="preserve">Wider</w:t>
      </w:r>
      <w:r>
        <w:t xml:space="preserve"> </w:t>
      </w:r>
      <w:r>
        <w:t xml:space="preserve">data</w:t>
      </w:r>
      <w:r>
        <w:t xml:space="preserve"> </w:t>
      </w:r>
      <w:r>
        <w:t xml:space="preserve">access</w:t>
      </w:r>
      <w:r>
        <w:t xml:space="preserve"> </w:t>
      </w:r>
      <w:r>
        <w:t xml:space="preserve">was</w:t>
      </w:r>
      <w:r>
        <w:t xml:space="preserve"> </w:t>
      </w:r>
      <w:r>
        <w:t xml:space="preserve">shown</w:t>
      </w:r>
      <w:r>
        <w:t xml:space="preserve"> </w:t>
      </w:r>
      <w:r>
        <w:t xml:space="preserve">to</w:t>
      </w:r>
      <w:r>
        <w:t xml:space="preserve"> </w:t>
      </w:r>
      <w:r>
        <w:t xml:space="preserve">increase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aftermarkets of maintenance in the car sector. See Martens, B. &amp; Zhao, B. (2020). Data access and regime</w:t>
      </w:r>
      <w:r>
        <w:t xml:space="preserve"> </w:t>
      </w:r>
      <w:r>
        <w:t xml:space="preserve">competition a case study of car data sharing in China,” JRC Digital Economy Working Paper 2020-08.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The IT sector includes stakeholders from all parts of the data value chain. Many are data</w:t>
      </w:r>
      <w:r>
        <w:t xml:space="preserve"> </w:t>
      </w:r>
      <w:r>
        <w:t xml:space="preserve">holders; others are data users but often they are both at once. The intervention will</w:t>
      </w:r>
      <w:r>
        <w:t xml:space="preserve"> </w:t>
      </w:r>
      <w:r>
        <w:t xml:space="preserve">impact the sector by providing clear rules on the sui generis right. This is true even</w:t>
      </w:r>
      <w:r>
        <w:t xml:space="preserve"> </w:t>
      </w:r>
      <w:r>
        <w:t xml:space="preserve">though the machine-generated data this intervention focuses on does typically not occur</w:t>
      </w:r>
      <w:r>
        <w:t xml:space="preserve"> </w:t>
      </w:r>
      <w:r>
        <w:t xml:space="preserve">in this sector. Yet, as the intervention will help cross-sectoral third-party data access by</w:t>
      </w:r>
      <w:r>
        <w:t xml:space="preserve"> </w:t>
      </w:r>
      <w:r>
        <w:t xml:space="preserve">reducing potential transaction costs of opportunistic litigation, the IT sector data-seekers</w:t>
      </w:r>
      <w:r>
        <w:t xml:space="preserve"> </w:t>
      </w:r>
      <w:r>
        <w:t xml:space="preserve">will also benefit from this intervention.</w:t>
      </w:r>
      <w:r>
        <w:t xml:space="preserve"> </w:t>
      </w:r>
      <w:r>
        <w:t xml:space="preserve">Given the variety of businesses, no clear message arose from the public consultation</w:t>
      </w:r>
      <w:r>
        <w:t xml:space="preserve"> </w:t>
      </w:r>
      <w:r>
        <w:t xml:space="preserve">other than that a strong majority of IT respondents were uncertain about whether the</w:t>
      </w:r>
      <w:r>
        <w:t xml:space="preserve"> </w:t>
      </w:r>
      <w:r>
        <w:t xml:space="preserve">Directive applies to machine-generated data. Nevertheless, some large stakeholders</w:t>
      </w:r>
      <w:r>
        <w:t xml:space="preserve"> </w:t>
      </w:r>
      <w:r>
        <w:t xml:space="preserve">voiced their support for preventing the expansion of the sui generis right to machine-</w:t>
      </w:r>
      <w:r>
        <w:t xml:space="preserve"> </w:t>
      </w:r>
      <w:r>
        <w:t xml:space="preserve">generated data. For example a large IT company stated in its reply to the public</w:t>
      </w:r>
      <w:r>
        <w:t xml:space="preserve"> </w:t>
      </w:r>
      <w:r>
        <w:t xml:space="preserve">consultation: ‘To create legal clarity and business certainty for innovators, the scope of</w:t>
      </w:r>
      <w:r>
        <w:t xml:space="preserve"> </w:t>
      </w:r>
      <w:r>
        <w:t xml:space="preserve">the Database Directive should expressly exclude unstructured or machine-generated</w:t>
      </w:r>
      <w:r>
        <w:t xml:space="preserve"> </w:t>
      </w:r>
      <w:r>
        <w:t xml:space="preserve">data.’</w:t>
      </w:r>
      <w:r>
        <w:t xml:space="preserve"> </w:t>
      </w:r>
      <w:r>
        <w:t xml:space="preserve">The publishing, media and broadcasting sectors are one of the main legacy users of</w:t>
      </w:r>
      <w:r>
        <w:t xml:space="preserve"> </w:t>
      </w:r>
      <w:r>
        <w:t xml:space="preserve">the Database Directive. They rely intensely on the legal protection provided by the sui</w:t>
      </w:r>
      <w:r>
        <w:t xml:space="preserve"> </w:t>
      </w:r>
      <w:r>
        <w:t xml:space="preserve">generis right in their business model, for example when offering commercialised</w:t>
      </w:r>
      <w:r>
        <w:t xml:space="preserve"> </w:t>
      </w:r>
      <w:r>
        <w:t xml:space="preserve">database services. Therefore, they have long advocated against changing the Database</w:t>
      </w:r>
      <w:r>
        <w:t xml:space="preserve"> </w:t>
      </w:r>
      <w:r>
        <w:t xml:space="preserve">Directive, including in the public consultation carried out for the Data Act where 65% of</w:t>
      </w:r>
      <w:r>
        <w:t xml:space="preserve"> </w:t>
      </w:r>
      <w:r>
        <w:t xml:space="preserve">the sectors’ respondents disagrees with the review of the sui generis right from the</w:t>
      </w:r>
      <w:r>
        <w:t xml:space="preserve"> </w:t>
      </w:r>
      <w:r>
        <w:t xml:space="preserve">perspective of access and sharing of data.</w:t>
      </w:r>
      <w:r>
        <w:t xml:space="preserve"> </w:t>
      </w:r>
      <w:r>
        <w:t xml:space="preserve">However, the present legislative intervention aims at preventing the expansion of the sui</w:t>
      </w:r>
      <w:r>
        <w:t xml:space="preserve"> </w:t>
      </w:r>
      <w:r>
        <w:t xml:space="preserve">generis right to machine-generated data and, as such, it is not expected to have a</w:t>
      </w:r>
      <w:r>
        <w:t xml:space="preserve"> </w:t>
      </w:r>
      <w:r>
        <w:t xml:space="preserve">significant impact on the publishing and media industries. The intervention has a narrow</w:t>
      </w:r>
      <w:r>
        <w:t xml:space="preserve"> </w:t>
      </w:r>
      <w:r>
        <w:t xml:space="preserve">focus and targets only the typically sensor-generated raw or IoT data usually in industrial</w:t>
      </w:r>
      <w:r>
        <w:t xml:space="preserve"> </w:t>
      </w:r>
      <w:r>
        <w:t xml:space="preserve">settings to which the sui generis right ought not to apply. The type of automatically</w:t>
      </w:r>
      <w:r>
        <w:t xml:space="preserve"> </w:t>
      </w:r>
      <w:r>
        <w:t xml:space="preserve">produced and processed data that the publishing and media sectors rely on will, in</w:t>
      </w:r>
      <w:r>
        <w:t xml:space="preserve"> </w:t>
      </w:r>
      <w:r>
        <w:t xml:space="preserve">principle, not be affected by this review.</w:t>
      </w:r>
      <w:r>
        <w:br/>
      </w:r>
      <w:r>
        <w:t xml:space="preserve">Finally, the research and innovation sector will also be impacted by the review, mainly</w:t>
      </w:r>
      <w:r>
        <w:t xml:space="preserve"> </w:t>
      </w:r>
      <w:r>
        <w:t xml:space="preserve">as a data user. The impact is expected to be positive, even if its extent is difficult to</w:t>
      </w:r>
      <w:r>
        <w:t xml:space="preserve"> </w:t>
      </w:r>
      <w:r>
        <w:t xml:space="preserve">measure. In the survey carried out in the context of the support study for this review, the</w:t>
      </w:r>
      <w:r>
        <w:t xml:space="preserve"> </w:t>
      </w:r>
      <w:r>
        <w:t xml:space="preserve">majority of respondents saw positive effects for innovation and research activities and for</w:t>
      </w:r>
      <w:r>
        <w:t xml:space="preserve"> </w:t>
      </w:r>
      <w:r>
        <w:t xml:space="preserve">revenues generated from the production and/ or exploitation of databases because of</w:t>
      </w:r>
      <w:r>
        <w:t xml:space="preserve"> </w:t>
      </w:r>
      <w:r>
        <w:t xml:space="preserve">excluding machine-generated databases from the sui generis protection. In line with this</w:t>
      </w:r>
      <w:r>
        <w:t xml:space="preserve"> </w:t>
      </w:r>
      <w:r>
        <w:t xml:space="preserve">general view, 70% of the R&amp;D experts with a legal background that participated in the</w:t>
      </w:r>
      <w:r>
        <w:t xml:space="preserve"> </w:t>
      </w:r>
      <w:r>
        <w:t xml:space="preserve">survey answered that an exclusive right covering databases containing machine-</w:t>
      </w:r>
      <w:r>
        <w:t xml:space="preserve"> </w:t>
      </w:r>
      <w:r>
        <w:t xml:space="preserve">generated data would not bring considerable benefits and they also disagreed to</w:t>
      </w:r>
      <w:r>
        <w:t xml:space="preserve"> </w:t>
      </w:r>
      <w:r>
        <w:t xml:space="preserve">extending the sui generis right to machine-generated data under certain conditions.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ANNEX 7: PROBLEMS AND SOLUTIONS</w:t>
      </w:r>
      <w:r>
        <w:t xml:space="preserve"> </w:t>
      </w:r>
      <w:r>
        <w:t xml:space="preserve">Nature of the</w:t>
      </w:r>
      <w:r>
        <w:t xml:space="preserve"> </w:t>
      </w:r>
      <w:r>
        <w:t xml:space="preserve">problem</w:t>
      </w:r>
      <w:r>
        <w:t xml:space="preserve"> </w:t>
      </w:r>
      <w:r>
        <w:t xml:space="preserve">Main</w:t>
      </w:r>
      <w:r>
        <w:t xml:space="preserve"> </w:t>
      </w:r>
      <w:r>
        <w:t xml:space="preserve">stakeholders and</w:t>
      </w:r>
      <w:r>
        <w:t xml:space="preserve"> </w:t>
      </w:r>
      <w:r>
        <w:t xml:space="preserve">sectors</w:t>
      </w:r>
      <w:r>
        <w:t xml:space="preserve"> </w:t>
      </w:r>
      <w:r>
        <w:t xml:space="preserve">Problem in</w:t>
      </w:r>
      <w:r>
        <w:t xml:space="preserve"> </w:t>
      </w:r>
      <w:r>
        <w:t xml:space="preserve">practice</w:t>
      </w:r>
      <w:r>
        <w:t xml:space="preserve"> </w:t>
      </w:r>
      <w:r>
        <w:t xml:space="preserve">Solution</w:t>
      </w:r>
      <w:r>
        <w:t xml:space="preserve"> </w:t>
      </w:r>
      <w:r>
        <w:t xml:space="preserve"> Restricted</w:t>
      </w:r>
      <w:r>
        <w:t xml:space="preserve"> </w:t>
      </w:r>
      <w:r>
        <w:t xml:space="preserve">competition in</w:t>
      </w:r>
      <w:r>
        <w:t xml:space="preserve"> </w:t>
      </w:r>
      <w:r>
        <w:t xml:space="preserve">the repair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aftermarkets.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as well as</w:t>
      </w:r>
      <w:r>
        <w:t xml:space="preserve"> </w:t>
      </w:r>
      <w:r>
        <w:t xml:space="preserve">consumers in</w:t>
      </w:r>
      <w:r>
        <w:t xml:space="preserve"> </w:t>
      </w:r>
      <w:r>
        <w:t xml:space="preserve">automotive (cars),</w:t>
      </w:r>
      <w:r>
        <w:t xml:space="preserve"> </w:t>
      </w:r>
      <w:r>
        <w:t xml:space="preserve">construction</w:t>
      </w:r>
      <w:r>
        <w:t xml:space="preserve"> </w:t>
      </w:r>
      <w:r>
        <w:t xml:space="preserve">(cranes), farming</w:t>
      </w:r>
      <w:r>
        <w:t xml:space="preserve"> </w:t>
      </w:r>
      <w:r>
        <w:t xml:space="preserve">(milking</w:t>
      </w:r>
      <w:r>
        <w:t xml:space="preserve"> </w:t>
      </w:r>
      <w:r>
        <w:t xml:space="preserve">machines),</w:t>
      </w:r>
      <w:r>
        <w:t xml:space="preserve"> </w:t>
      </w:r>
      <w:r>
        <w:t xml:space="preserve">industrial</w:t>
      </w:r>
      <w:r>
        <w:t xml:space="preserve"> </w:t>
      </w:r>
      <w:r>
        <w:t xml:space="preserve">engineering</w:t>
      </w:r>
      <w:r>
        <w:t xml:space="preserve"> </w:t>
      </w:r>
      <w:r>
        <w:t xml:space="preserve">(robots), home</w:t>
      </w:r>
      <w:r>
        <w:t xml:space="preserve"> </w:t>
      </w:r>
      <w:r>
        <w:t xml:space="preserve">appliances (smart</w:t>
      </w:r>
      <w:r>
        <w:t xml:space="preserve"> </w:t>
      </w:r>
      <w:r>
        <w:t xml:space="preserve">fridge) sectors.</w:t>
      </w:r>
      <w:r>
        <w:t xml:space="preserve"> </w:t>
      </w:r>
      <w:r>
        <w:t xml:space="preserve">A</w:t>
      </w:r>
      <w:r>
        <w:t xml:space="preserve"> </w:t>
      </w:r>
      <w:r>
        <w:t xml:space="preserve">factory</w:t>
      </w:r>
      <w:r>
        <w:t xml:space="preserve"> </w:t>
      </w:r>
      <w:r>
        <w:t xml:space="preserve">robot</w:t>
      </w:r>
      <w:r>
        <w:t xml:space="preserve"> </w:t>
      </w:r>
      <w:r>
        <w:t xml:space="preserve">breaks down. Its</w:t>
      </w:r>
      <w:r>
        <w:t xml:space="preserve"> </w:t>
      </w:r>
      <w:r>
        <w:t xml:space="preserve">producer is the only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access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from the robot and</w:t>
      </w:r>
      <w:r>
        <w:t xml:space="preserve"> </w:t>
      </w:r>
      <w:r>
        <w:t xml:space="preserve">that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identify the reason</w:t>
      </w:r>
      <w:r>
        <w:t xml:space="preserve"> </w:t>
      </w:r>
      <w:r>
        <w:t xml:space="preserve">for the malfunction.</w:t>
      </w:r>
      <w:r>
        <w:t xml:space="preserve"> </w:t>
      </w:r>
      <w:r>
        <w:t xml:space="preserve">The company that</w:t>
      </w:r>
      <w:r>
        <w:t xml:space="preserve"> </w:t>
      </w:r>
      <w:r>
        <w:t xml:space="preserve">purchased and used</w:t>
      </w:r>
      <w:r>
        <w:t xml:space="preserve"> </w:t>
      </w:r>
      <w:r>
        <w:t xml:space="preserve">the robot will have</w:t>
      </w:r>
      <w:r>
        <w:t xml:space="preserve"> </w:t>
      </w:r>
      <w:r>
        <w:t xml:space="preserve">to accept the repair</w:t>
      </w:r>
      <w:r>
        <w:t xml:space="preserve"> </w:t>
      </w:r>
      <w:r>
        <w:t xml:space="preserve">service as offered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robot</w:t>
      </w:r>
      <w:r>
        <w:t xml:space="preserve"> </w:t>
      </w:r>
      <w:r>
        <w:t xml:space="preserve">producer, regardless</w:t>
      </w:r>
      <w:r>
        <w:t xml:space="preserve"> </w:t>
      </w:r>
      <w:r>
        <w:t xml:space="preserve">of</w:t>
      </w:r>
      <w:r>
        <w:t xml:space="preserve"> </w:t>
      </w:r>
      <w:r>
        <w:t xml:space="preserve">price</w:t>
      </w:r>
      <w:r>
        <w:t xml:space="preserve"> </w:t>
      </w:r>
      <w:r>
        <w:t xml:space="preserve">and</w:t>
      </w:r>
      <w:r>
        <w:t xml:space="preserve"> </w:t>
      </w:r>
      <w:r>
        <w:t xml:space="preserve">timeliness.</w:t>
      </w:r>
      <w:r>
        <w:br/>
      </w:r>
      <w:r>
        <w:t xml:space="preserve">The data from the</w:t>
      </w:r>
      <w:r>
        <w:t xml:space="preserve"> </w:t>
      </w:r>
      <w:r>
        <w:t xml:space="preserve">robot continues to be</w:t>
      </w:r>
      <w:r>
        <w:t xml:space="preserve"> </w:t>
      </w:r>
      <w:r>
        <w:t xml:space="preserve">streamed</w:t>
      </w:r>
      <w:r>
        <w:t xml:space="preserve"> </w:t>
      </w:r>
      <w:r>
        <w:t xml:space="preserve">simultaneously to its</w:t>
      </w:r>
      <w:r>
        <w:t xml:space="preserve"> </w:t>
      </w:r>
      <w:r>
        <w:t xml:space="preserve">manufacturer but, in</w:t>
      </w:r>
      <w:r>
        <w:t xml:space="preserve"> </w:t>
      </w:r>
      <w:r>
        <w:t xml:space="preserve">addition, also upon</w:t>
      </w:r>
      <w:r>
        <w:t xml:space="preserve"> </w:t>
      </w:r>
      <w:r>
        <w:t xml:space="preserve">request of the user to</w:t>
      </w:r>
      <w:r>
        <w:t xml:space="preserve"> </w:t>
      </w:r>
      <w:r>
        <w:t xml:space="preserve">an industrial repair</w:t>
      </w:r>
      <w:r>
        <w:t xml:space="preserve"> </w:t>
      </w:r>
      <w:r>
        <w:t xml:space="preserve">service provider.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uninterrupted</w:t>
      </w:r>
      <w:r>
        <w:t xml:space="preserve"> </w:t>
      </w:r>
      <w:r>
        <w:t xml:space="preserve">availability of data</w:t>
      </w:r>
      <w:r>
        <w:t xml:space="preserve"> </w:t>
      </w:r>
      <w:r>
        <w:t xml:space="preserve">encourages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to start</w:t>
      </w:r>
      <w:r>
        <w:t xml:space="preserve"> </w:t>
      </w:r>
      <w:r>
        <w:t xml:space="preserve">offering</w:t>
      </w:r>
      <w:r>
        <w:t xml:space="preserve"> </w:t>
      </w:r>
      <w:r>
        <w:t xml:space="preserve">predictive</w:t>
      </w:r>
      <w:r>
        <w:t xml:space="preserve"> </w:t>
      </w:r>
      <w:r>
        <w:t xml:space="preserve">maintenance services</w:t>
      </w:r>
      <w:r>
        <w:t xml:space="preserve"> </w:t>
      </w:r>
      <w:r>
        <w:t xml:space="preserve">as well.</w:t>
      </w:r>
      <w:r>
        <w:t xml:space="preserve"> </w:t>
      </w:r>
      <w:r>
        <w:t xml:space="preserve"> Limited</w:t>
      </w:r>
      <w:r>
        <w:t xml:space="preserve"> </w:t>
      </w:r>
      <w:r>
        <w:t xml:space="preserve">consumer</w:t>
      </w:r>
      <w:r>
        <w:t xml:space="preserve"> </w:t>
      </w:r>
      <w:r>
        <w:t xml:space="preserve">awareness</w:t>
      </w:r>
      <w:r>
        <w:t xml:space="preserve"> </w:t>
      </w:r>
      <w:r>
        <w:t xml:space="preserve">about the data</w:t>
      </w:r>
      <w:r>
        <w:t xml:space="preserve"> </w:t>
      </w:r>
      <w:r>
        <w:t xml:space="preserve">collected.</w:t>
      </w:r>
      <w:r>
        <w:t xml:space="preserve"> </w:t>
      </w:r>
      <w:r>
        <w:t xml:space="preserve"> Manufacturers</w:t>
      </w:r>
      <w:r>
        <w:t xml:space="preserve"> </w:t>
      </w:r>
      <w:r>
        <w:t xml:space="preserve">do not share</w:t>
      </w:r>
      <w:r>
        <w:t xml:space="preserve"> </w:t>
      </w:r>
      <w:r>
        <w:t xml:space="preserve">economic</w:t>
      </w:r>
      <w:r>
        <w:t xml:space="preserve"> </w:t>
      </w:r>
      <w:r>
        <w:t xml:space="preserve">value of</w:t>
      </w:r>
      <w:r>
        <w:t xml:space="preserve"> </w:t>
      </w:r>
      <w:r>
        <w:t xml:space="preserve">product-</w:t>
      </w:r>
      <w:r>
        <w:t xml:space="preserve"> </w:t>
      </w:r>
      <w:r>
        <w:t xml:space="preserve">generated data.</w:t>
      </w:r>
      <w:r>
        <w:t xml:space="preserve"> </w:t>
      </w:r>
      <w:r>
        <w:t xml:space="preserve">Consumers using</w:t>
      </w:r>
      <w:r>
        <w:t xml:space="preserve"> </w:t>
      </w:r>
      <w:r>
        <w:t xml:space="preserve">connected</w:t>
      </w:r>
      <w:r>
        <w:t xml:space="preserve"> </w:t>
      </w:r>
      <w:r>
        <w:t xml:space="preserve">products in</w:t>
      </w:r>
      <w:r>
        <w:t xml:space="preserve"> </w:t>
      </w:r>
      <w:r>
        <w:t xml:space="preserve">sectors including</w:t>
      </w:r>
      <w:r>
        <w:t xml:space="preserve"> </w:t>
      </w:r>
      <w:r>
        <w:t xml:space="preserve">health (fitness</w:t>
      </w:r>
      <w:r>
        <w:t xml:space="preserve"> </w:t>
      </w:r>
      <w:r>
        <w:t xml:space="preserve">trackers, air</w:t>
      </w:r>
      <w:r>
        <w:t xml:space="preserve"> </w:t>
      </w:r>
      <w:r>
        <w:t xml:space="preserve">quality monitors),</w:t>
      </w:r>
      <w:r>
        <w:t xml:space="preserve"> </w:t>
      </w:r>
      <w:r>
        <w:t xml:space="preserve">mobility (e-</w:t>
      </w:r>
      <w:r>
        <w:t xml:space="preserve"> </w:t>
      </w:r>
      <w:r>
        <w:t xml:space="preserve">bikes), beauty</w:t>
      </w:r>
      <w:r>
        <w:t xml:space="preserve"> </w:t>
      </w:r>
      <w:r>
        <w:t xml:space="preserve">(connected</w:t>
      </w:r>
      <w:r>
        <w:t xml:space="preserve"> </w:t>
      </w:r>
      <w:r>
        <w:t xml:space="preserve">hairbrush), etc.</w:t>
      </w:r>
      <w:r>
        <w:t xml:space="preserve"> </w:t>
      </w:r>
      <w:r>
        <w:t xml:space="preserve">With each use, a</w:t>
      </w:r>
      <w:r>
        <w:t xml:space="preserve"> </w:t>
      </w:r>
      <w:r>
        <w:t xml:space="preserve">connected hairbrush</w:t>
      </w:r>
      <w:r>
        <w:t xml:space="preserve"> </w:t>
      </w:r>
      <w:r>
        <w:t xml:space="preserve">monitors the state</w:t>
      </w:r>
      <w:r>
        <w:t xml:space="preserve"> </w:t>
      </w:r>
      <w:r>
        <w:t xml:space="preserve">of the hair and</w:t>
      </w:r>
      <w:r>
        <w:t xml:space="preserve"> </w:t>
      </w:r>
      <w:r>
        <w:t xml:space="preserve">recommends</w:t>
      </w:r>
      <w:r>
        <w:t xml:space="preserve"> </w:t>
      </w:r>
      <w:r>
        <w:t xml:space="preserve">corresponding</w:t>
      </w:r>
      <w:r>
        <w:t xml:space="preserve"> </w:t>
      </w:r>
      <w:r>
        <w:t xml:space="preserve">cosmetic</w:t>
      </w:r>
      <w:r>
        <w:t xml:space="preserve"> </w:t>
      </w:r>
      <w:r>
        <w:t xml:space="preserve">products</w:t>
      </w:r>
      <w:r>
        <w:t xml:space="preserve"> </w:t>
      </w:r>
      <w:r>
        <w:t xml:space="preserve">within</w:t>
      </w:r>
      <w:r>
        <w:t xml:space="preserve"> </w:t>
      </w:r>
      <w:r>
        <w:t xml:space="preserve">its</w:t>
      </w:r>
      <w:r>
        <w:t xml:space="preserve"> </w:t>
      </w:r>
      <w:r>
        <w:t xml:space="preserve">brand</w:t>
      </w:r>
      <w:r>
        <w:t xml:space="preserve"> </w:t>
      </w:r>
      <w:r>
        <w:t xml:space="preserve">range.</w:t>
      </w:r>
      <w:r>
        <w:t xml:space="preserve"> </w:t>
      </w:r>
      <w:r>
        <w:t xml:space="preserve">The</w:t>
      </w:r>
      <w:r>
        <w:t xml:space="preserve"> </w:t>
      </w:r>
      <w:r>
        <w:t xml:space="preserve">consumer</w:t>
      </w:r>
      <w:r>
        <w:t xml:space="preserve"> </w:t>
      </w:r>
      <w:r>
        <w:t xml:space="preserve">is</w:t>
      </w:r>
      <w:r>
        <w:t xml:space="preserve"> </w:t>
      </w:r>
      <w:r>
        <w:t xml:space="preserve">informed about the</w:t>
      </w:r>
      <w:r>
        <w:t xml:space="preserve"> </w:t>
      </w:r>
      <w:r>
        <w:t xml:space="preserve">data collected by the</w:t>
      </w:r>
      <w:r>
        <w:t xml:space="preserve"> </w:t>
      </w:r>
      <w:r>
        <w:t xml:space="preserve">connected</w:t>
      </w:r>
      <w:r>
        <w:t xml:space="preserve"> </w:t>
      </w:r>
      <w:r>
        <w:t xml:space="preserve">hairbrush</w:t>
      </w:r>
      <w:r>
        <w:t xml:space="preserve"> </w:t>
      </w:r>
      <w:r>
        <w:t xml:space="preserve">and</w:t>
      </w:r>
      <w:r>
        <w:t xml:space="preserve"> </w:t>
      </w:r>
      <w:r>
        <w:t xml:space="preserve">instructs</w:t>
      </w:r>
      <w:r>
        <w:t xml:space="preserve"> </w:t>
      </w:r>
      <w:r>
        <w:t xml:space="preserve">the</w:t>
      </w:r>
      <w:r>
        <w:t xml:space="preserve"> </w:t>
      </w:r>
      <w:r>
        <w:t xml:space="preserve">hairbrush producer to</w:t>
      </w:r>
      <w:r>
        <w:t xml:space="preserve"> </w:t>
      </w:r>
      <w:r>
        <w:t xml:space="preserve">allow</w:t>
      </w:r>
      <w:r>
        <w:t xml:space="preserve"> </w:t>
      </w:r>
      <w:r>
        <w:t xml:space="preserve">other</w:t>
      </w:r>
      <w:r>
        <w:t xml:space="preserve"> </w:t>
      </w:r>
      <w:r>
        <w:t xml:space="preserve">specifically</w:t>
      </w:r>
      <w:r>
        <w:t xml:space="preserve"> </w:t>
      </w:r>
      <w:r>
        <w:t xml:space="preserve">and</w:t>
      </w:r>
      <w:r>
        <w:t xml:space="preserve"> </w:t>
      </w:r>
      <w:r>
        <w:t xml:space="preserve">explicitly</w:t>
      </w:r>
      <w:r>
        <w:t xml:space="preserve"> </w:t>
      </w:r>
      <w:r>
        <w:t xml:space="preserve">chosen</w:t>
      </w:r>
      <w:r>
        <w:t xml:space="preserve"> </w:t>
      </w:r>
      <w:r>
        <w:t xml:space="preserve">cosmetic brands as</w:t>
      </w:r>
      <w:r>
        <w:t xml:space="preserve"> </w:t>
      </w:r>
      <w:r>
        <w:t xml:space="preserve">eligible third party to</w:t>
      </w:r>
      <w:r>
        <w:t xml:space="preserve"> </w:t>
      </w:r>
      <w:r>
        <w:t xml:space="preserve">access the data from</w:t>
      </w:r>
      <w:r>
        <w:t xml:space="preserve"> </w:t>
      </w:r>
      <w:r>
        <w:t xml:space="preserve">the hairbrush in real</w:t>
      </w:r>
      <w:r>
        <w:t xml:space="preserve"> </w:t>
      </w:r>
      <w:r>
        <w:t xml:space="preserve">time. They suggest</w:t>
      </w:r>
      <w:r>
        <w:t xml:space="preserve"> </w:t>
      </w:r>
      <w:r>
        <w:t xml:space="preserve">their own cosmetic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competition with the</w:t>
      </w:r>
      <w:r>
        <w:t xml:space="preserve"> </w:t>
      </w:r>
      <w:r>
        <w:t xml:space="preserve">producer, increasing</w:t>
      </w:r>
      <w:r>
        <w:t xml:space="preserve"> </w:t>
      </w:r>
      <w:r>
        <w:t xml:space="preserve">consumer choice.</w:t>
      </w:r>
      <w:r>
        <w:t xml:space="preserve"> </w:t>
      </w:r>
      <w:r>
        <w:t xml:space="preserve"> Insurers unable</w:t>
      </w:r>
      <w:r>
        <w:t xml:space="preserve"> </w:t>
      </w:r>
      <w:r>
        <w:t xml:space="preserve">to assess risk</w:t>
      </w:r>
      <w:r>
        <w:t xml:space="preserve"> </w:t>
      </w:r>
      <w:r>
        <w:t xml:space="preserve">due to missing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 the</w:t>
      </w:r>
      <w:r>
        <w:t xml:space="preserve"> </w:t>
      </w:r>
      <w:r>
        <w:t xml:space="preserve">usage of</w:t>
      </w:r>
      <w:r>
        <w:t xml:space="preserve"> </w:t>
      </w:r>
      <w:r>
        <w:t xml:space="preserve">insured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companies and</w:t>
      </w:r>
      <w:r>
        <w:t xml:space="preserve"> </w:t>
      </w:r>
      <w:r>
        <w:t xml:space="preserve">operators of</w:t>
      </w:r>
      <w:r>
        <w:t xml:space="preserve"> </w:t>
      </w:r>
      <w:r>
        <w:t xml:space="preserve">products the use</w:t>
      </w:r>
      <w:r>
        <w:t xml:space="preserve"> </w:t>
      </w:r>
      <w:r>
        <w:t xml:space="preserve">of which can lead</w:t>
      </w:r>
      <w:r>
        <w:t xml:space="preserve"> </w:t>
      </w:r>
      <w:r>
        <w:t xml:space="preserve">to damage.</w:t>
      </w:r>
      <w:r>
        <w:br/>
      </w:r>
      <w:r>
        <w:t xml:space="preserve">Car</w:t>
      </w:r>
      <w:r>
        <w:t xml:space="preserve"> </w:t>
      </w:r>
      <w:r>
        <w:t xml:space="preserve">drivers</w:t>
      </w:r>
      <w:r>
        <w:t xml:space="preserve"> </w:t>
      </w:r>
      <w:r>
        <w:t xml:space="preserve">pay</w:t>
      </w:r>
      <w:r>
        <w:t xml:space="preserve"> </w:t>
      </w:r>
      <w:r>
        <w:t xml:space="preserve">insurance premiums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driving history, age,</w:t>
      </w:r>
      <w:r>
        <w:t xml:space="preserve"> </w:t>
      </w:r>
      <w:r>
        <w:t xml:space="preserve">car safety features</w:t>
      </w:r>
      <w:r>
        <w:t xml:space="preserve"> </w:t>
      </w:r>
      <w:r>
        <w:t xml:space="preserve">and other elements</w:t>
      </w:r>
      <w:r>
        <w:t xml:space="preserve"> </w:t>
      </w:r>
      <w:r>
        <w:t xml:space="preserve">established in the</w:t>
      </w:r>
      <w:r>
        <w:t xml:space="preserve"> </w:t>
      </w:r>
      <w:r>
        <w:t xml:space="preserve">With the consent of</w:t>
      </w:r>
      <w:r>
        <w:t xml:space="preserve"> </w:t>
      </w:r>
      <w:r>
        <w:t xml:space="preserve">the user, the insurer</w:t>
      </w:r>
      <w:r>
        <w:t xml:space="preserve"> </w:t>
      </w:r>
      <w:r>
        <w:t xml:space="preserve">receives data from</w:t>
      </w:r>
      <w:r>
        <w:t xml:space="preserve"> </w:t>
      </w:r>
      <w:r>
        <w:t xml:space="preserve">the car in real time</w:t>
      </w:r>
      <w:r>
        <w:t xml:space="preserve"> </w:t>
      </w:r>
      <w:r>
        <w:t xml:space="preserve">and makes a number</w:t>
      </w:r>
      <w:r>
        <w:t xml:space="preserve"> </w:t>
      </w:r>
      <w:r>
        <w:t xml:space="preserve">of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(regarding</w:t>
      </w:r>
      <w:r>
        <w:t xml:space="preserve"> </w:t>
      </w:r>
      <w:r>
        <w:t xml:space="preserve">driving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products.</w:t>
      </w:r>
      <w:r>
        <w:t xml:space="preserve"> </w:t>
      </w:r>
      <w:r>
        <w:t xml:space="preserve">contract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longer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time.</w:t>
      </w:r>
      <w:r>
        <w:t xml:space="preserve"> </w:t>
      </w:r>
      <w:r>
        <w:t xml:space="preserve">habits</w:t>
      </w:r>
      <w:r>
        <w:t xml:space="preserve"> </w:t>
      </w:r>
      <w:r>
        <w:t xml:space="preserve">or</w:t>
      </w:r>
      <w:r>
        <w:t xml:space="preserve"> </w:t>
      </w:r>
      <w:r>
        <w:t xml:space="preserve">avoiding</w:t>
      </w:r>
      <w:r>
        <w:t xml:space="preserve"> </w:t>
      </w:r>
      <w:r>
        <w:t xml:space="preserve">certain areas at certain</w:t>
      </w:r>
      <w:r>
        <w:t xml:space="preserve"> </w:t>
      </w:r>
      <w:r>
        <w:t xml:space="preserve">times). The device</w:t>
      </w:r>
      <w:r>
        <w:t xml:space="preserve"> </w:t>
      </w:r>
      <w:r>
        <w:t xml:space="preserve">user</w:t>
      </w:r>
      <w:r>
        <w:t xml:space="preserve"> </w:t>
      </w:r>
      <w:r>
        <w:t xml:space="preserve">(driver)</w:t>
      </w:r>
      <w:r>
        <w:t xml:space="preserve"> </w:t>
      </w:r>
      <w:r>
        <w:t xml:space="preserve">can</w:t>
      </w:r>
      <w:r>
        <w:t xml:space="preserve"> </w:t>
      </w:r>
      <w:r>
        <w:t xml:space="preserve">modulate the level of</w:t>
      </w:r>
      <w:r>
        <w:t xml:space="preserve"> </w:t>
      </w:r>
      <w:r>
        <w:t xml:space="preserve">the insurance fee in</w:t>
      </w:r>
      <w:r>
        <w:t xml:space="preserve"> </w:t>
      </w:r>
      <w:r>
        <w:t xml:space="preserve">line with this advice.</w:t>
      </w:r>
      <w:r>
        <w:t xml:space="preserve"> </w:t>
      </w:r>
      <w:r>
        <w:t xml:space="preserve"> Product users</w:t>
      </w:r>
      <w:r>
        <w:t xml:space="preserve"> </w:t>
      </w:r>
      <w:r>
        <w:t xml:space="preserve">unable to</w:t>
      </w:r>
      <w:r>
        <w:t xml:space="preserve"> </w:t>
      </w:r>
      <w:r>
        <w:t xml:space="preserve">innovate/impro</w:t>
      </w:r>
      <w:r>
        <w:t xml:space="preserve"> </w:t>
      </w:r>
      <w:r>
        <w:t xml:space="preserve">ve their</w:t>
      </w:r>
      <w:r>
        <w:t xml:space="preserve"> </w:t>
      </w:r>
      <w:r>
        <w:t xml:space="preserve">services due to</w:t>
      </w:r>
      <w:r>
        <w:t xml:space="preserve"> </w:t>
      </w:r>
      <w:r>
        <w:t xml:space="preserve">poor access to</w:t>
      </w:r>
      <w:r>
        <w:t xml:space="preserve"> </w:t>
      </w:r>
      <w:r>
        <w:t xml:space="preserve">product data.</w:t>
      </w:r>
      <w:r>
        <w:br/>
      </w:r>
      <w:r>
        <w:t xml:space="preserve">Professional users</w:t>
      </w:r>
      <w:r>
        <w:t xml:space="preserve"> </w:t>
      </w:r>
      <w:r>
        <w:t xml:space="preserve">of machines who</w:t>
      </w:r>
      <w:r>
        <w:t xml:space="preserve"> </w:t>
      </w:r>
      <w:r>
        <w:t xml:space="preserve">have the capacity</w:t>
      </w:r>
      <w:r>
        <w:t xml:space="preserve"> </w:t>
      </w:r>
      <w:r>
        <w:t xml:space="preserve">to analyse data.</w:t>
      </w:r>
      <w:r>
        <w:t xml:space="preserve"> </w:t>
      </w:r>
      <w:r>
        <w:t xml:space="preserve">A saw machine in a</w:t>
      </w:r>
      <w:r>
        <w:t xml:space="preserve"> </w:t>
      </w:r>
      <w:r>
        <w:t xml:space="preserve">sawmill</w:t>
      </w:r>
      <w:r>
        <w:t xml:space="preserve"> </w:t>
      </w:r>
      <w:r>
        <w:t xml:space="preserve">uses</w:t>
      </w:r>
      <w:r>
        <w:t xml:space="preserve"> </w:t>
      </w:r>
      <w:r>
        <w:t xml:space="preserve">sensors to ensure a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precise</w:t>
      </w:r>
      <w:r>
        <w:t xml:space="preserve"> </w:t>
      </w:r>
      <w:r>
        <w:t xml:space="preserve">cutting of timber.</w:t>
      </w:r>
      <w:r>
        <w:t xml:space="preserve"> </w:t>
      </w:r>
      <w:r>
        <w:t xml:space="preserve">Sensor data are sent</w:t>
      </w:r>
      <w:r>
        <w:t xml:space="preserve"> </w:t>
      </w:r>
      <w:r>
        <w:t xml:space="preserve">to the saw producer</w:t>
      </w:r>
      <w:r>
        <w:t xml:space="preserve"> </w:t>
      </w:r>
      <w:r>
        <w:t xml:space="preserve">who</w:t>
      </w:r>
      <w:r>
        <w:t xml:space="preserve"> </w:t>
      </w:r>
      <w:r>
        <w:t xml:space="preserve">uses</w:t>
      </w:r>
      <w:r>
        <w:t xml:space="preserve"> </w:t>
      </w:r>
      <w:r>
        <w:t xml:space="preserve">it</w:t>
      </w:r>
      <w:r>
        <w:t xml:space="preserve"> </w:t>
      </w:r>
      <w:r>
        <w:t xml:space="preserve">exclusively</w:t>
      </w:r>
      <w:r>
        <w:t xml:space="preserve"> </w:t>
      </w:r>
      <w:r>
        <w:t xml:space="preserve">to</w:t>
      </w:r>
      <w:r>
        <w:t xml:space="preserve"> </w:t>
      </w:r>
      <w:r>
        <w:t xml:space="preserve">design and sell a</w:t>
      </w:r>
      <w:r>
        <w:t xml:space="preserve"> </w:t>
      </w:r>
      <w:r>
        <w:t xml:space="preserve">new</w:t>
      </w:r>
      <w:r>
        <w:t xml:space="preserve"> </w:t>
      </w:r>
      <w:r>
        <w:t xml:space="preserve">sawmill</w:t>
      </w:r>
      <w:r>
        <w:t xml:space="preserve"> </w:t>
      </w:r>
      <w:r>
        <w:t xml:space="preserve">machine model.</w:t>
      </w:r>
      <w:r>
        <w:t xml:space="preserve"> </w:t>
      </w:r>
      <w:r>
        <w:t xml:space="preserve">The</w:t>
      </w:r>
      <w:r>
        <w:t xml:space="preserve"> </w:t>
      </w:r>
      <w:r>
        <w:t xml:space="preserve">device</w:t>
      </w:r>
      <w:r>
        <w:t xml:space="preserve"> </w:t>
      </w:r>
      <w:r>
        <w:t xml:space="preserve">user</w:t>
      </w:r>
      <w:r>
        <w:t xml:space="preserve"> </w:t>
      </w:r>
      <w:r>
        <w:t xml:space="preserve">(company</w:t>
      </w:r>
      <w:r>
        <w:t xml:space="preserve"> </w:t>
      </w:r>
      <w:r>
        <w:t xml:space="preserve">operating</w:t>
      </w:r>
      <w:r>
        <w:t xml:space="preserve"> </w:t>
      </w:r>
      <w:r>
        <w:t xml:space="preserve">the sawmill machine)</w:t>
      </w:r>
      <w:r>
        <w:t xml:space="preserve"> </w:t>
      </w:r>
      <w:r>
        <w:t xml:space="preserve">receives</w:t>
      </w:r>
      <w:r>
        <w:t xml:space="preserve"> </w:t>
      </w:r>
      <w:r>
        <w:t xml:space="preserve">and</w:t>
      </w:r>
      <w:r>
        <w:t xml:space="preserve"> </w:t>
      </w:r>
      <w:r>
        <w:t xml:space="preserve">analyses the data in</w:t>
      </w:r>
      <w:r>
        <w:t xml:space="preserve"> </w:t>
      </w:r>
      <w:r>
        <w:t xml:space="preserve">real time. The data</w:t>
      </w:r>
      <w:r>
        <w:t xml:space="preserve"> </w:t>
      </w:r>
      <w:r>
        <w:t xml:space="preserve">about</w:t>
      </w:r>
      <w:r>
        <w:t xml:space="preserve"> </w:t>
      </w:r>
      <w:r>
        <w:t xml:space="preserve">moisture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wood</w:t>
      </w:r>
      <w:r>
        <w:t xml:space="preserve"> </w:t>
      </w:r>
      <w:r>
        <w:t xml:space="preserve">allows it to improve</w:t>
      </w:r>
      <w:r>
        <w:t xml:space="preserve"> </w:t>
      </w:r>
      <w:r>
        <w:t xml:space="preserve">the quality of the raw</w:t>
      </w:r>
      <w:r>
        <w:t xml:space="preserve"> </w:t>
      </w:r>
      <w:r>
        <w:t xml:space="preserve">material.</w:t>
      </w:r>
      <w:r>
        <w:br/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data encourages the</w:t>
      </w:r>
      <w:r>
        <w:t xml:space="preserve"> </w:t>
      </w:r>
      <w:r>
        <w:t xml:space="preserve">sawmill company to</w:t>
      </w:r>
      <w:r>
        <w:t xml:space="preserve"> </w:t>
      </w:r>
      <w:r>
        <w:t xml:space="preserve">become more data</w:t>
      </w:r>
      <w:r>
        <w:t xml:space="preserve"> </w:t>
      </w:r>
      <w:r>
        <w:t xml:space="preserve">savvy.</w:t>
      </w:r>
      <w:r>
        <w:t xml:space="preserve"> </w:t>
      </w:r>
      <w:r>
        <w:t xml:space="preserve"> Product</w:t>
      </w:r>
      <w:r>
        <w:t xml:space="preserve"> </w:t>
      </w:r>
      <w:r>
        <w:t xml:space="preserve">designed to</w:t>
      </w:r>
      <w:r>
        <w:t xml:space="preserve"> </w:t>
      </w:r>
      <w:r>
        <w:t xml:space="preserve">limit data</w:t>
      </w:r>
      <w:r>
        <w:t xml:space="preserve"> </w:t>
      </w:r>
      <w:r>
        <w:t xml:space="preserve">access by</w:t>
      </w:r>
      <w:r>
        <w:t xml:space="preserve"> </w:t>
      </w:r>
      <w:r>
        <w:t xml:space="preserve">actors other</w:t>
      </w:r>
      <w:r>
        <w:t xml:space="preserve"> </w:t>
      </w:r>
      <w:r>
        <w:t xml:space="preserve">than</w:t>
      </w:r>
      <w:r>
        <w:t xml:space="preserve"> </w:t>
      </w:r>
      <w:r>
        <w:t xml:space="preserve">manufacturer.</w:t>
      </w:r>
      <w:r>
        <w:br/>
      </w:r>
      <w:r>
        <w:t xml:space="preserve"> Legal</w:t>
      </w:r>
      <w:r>
        <w:t xml:space="preserve"> </w:t>
      </w:r>
      <w:r>
        <w:t xml:space="preserve">uncertainty</w:t>
      </w:r>
      <w:r>
        <w:t xml:space="preserve"> </w:t>
      </w:r>
      <w:r>
        <w:t xml:space="preserve">about who can</w:t>
      </w:r>
      <w:r>
        <w:t xml:space="preserve"> </w:t>
      </w:r>
      <w:r>
        <w:t xml:space="preserve">do what with</w:t>
      </w:r>
      <w:r>
        <w:t xml:space="preserve"> </w:t>
      </w:r>
      <w:r>
        <w:t xml:space="preserve">data.</w:t>
      </w:r>
      <w:r>
        <w:t xml:space="preserve"> </w:t>
      </w:r>
      <w:r>
        <w:t xml:space="preserve">Users of devices</w:t>
      </w:r>
      <w:r>
        <w:t xml:space="preserve"> </w:t>
      </w:r>
      <w:r>
        <w:t xml:space="preserve">in sectors where</w:t>
      </w:r>
      <w:r>
        <w:t xml:space="preserve"> </w:t>
      </w:r>
      <w:r>
        <w:t xml:space="preserve">applicable</w:t>
      </w:r>
      <w:r>
        <w:t xml:space="preserve"> </w:t>
      </w:r>
      <w:r>
        <w:t xml:space="preserve">legislation does</w:t>
      </w:r>
      <w:r>
        <w:t xml:space="preserve"> </w:t>
      </w:r>
      <w:r>
        <w:t xml:space="preserve">not clarify rights</w:t>
      </w:r>
      <w:r>
        <w:t xml:space="preserve"> </w:t>
      </w:r>
      <w:r>
        <w:t xml:space="preserve">to data access.</w:t>
      </w:r>
      <w:r>
        <w:br/>
      </w:r>
      <w:r>
        <w:t xml:space="preserve">A company wishes</w:t>
      </w:r>
      <w:r>
        <w:t xml:space="preserve"> </w:t>
      </w:r>
      <w:r>
        <w:t xml:space="preserve">to commercialise a</w:t>
      </w:r>
      <w:r>
        <w:t xml:space="preserve"> </w:t>
      </w:r>
      <w:r>
        <w:t xml:space="preserve">new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connected</w:t>
      </w:r>
      <w:r>
        <w:t xml:space="preserve"> </w:t>
      </w:r>
      <w:r>
        <w:t xml:space="preserve">coffeemaker</w:t>
      </w:r>
      <w:r>
        <w:t xml:space="preserve"> </w:t>
      </w:r>
      <w:r>
        <w:t xml:space="preserve">and</w:t>
      </w:r>
      <w:r>
        <w:t xml:space="preserve"> </w:t>
      </w:r>
      <w:r>
        <w:t xml:space="preserve">sell it to a network</w:t>
      </w:r>
      <w:r>
        <w:t xml:space="preserve"> </w:t>
      </w:r>
      <w:r>
        <w:t xml:space="preserve">of</w:t>
      </w:r>
      <w:r>
        <w:t xml:space="preserve"> </w:t>
      </w:r>
      <w:r>
        <w:t xml:space="preserve">coffee</w:t>
      </w:r>
      <w:r>
        <w:t xml:space="preserve"> </w:t>
      </w:r>
      <w:r>
        <w:t xml:space="preserve">bars.</w:t>
      </w:r>
      <w:r>
        <w:t xml:space="preserve"> </w:t>
      </w:r>
      <w:r>
        <w:t xml:space="preserve">There is no sectoral</w:t>
      </w:r>
      <w:r>
        <w:t xml:space="preserve"> </w:t>
      </w:r>
      <w:r>
        <w:t xml:space="preserve">legislation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who might have the</w:t>
      </w:r>
      <w:r>
        <w:t xml:space="preserve"> </w:t>
      </w:r>
      <w:r>
        <w:t xml:space="preserve">right to access and</w:t>
      </w:r>
      <w:r>
        <w:t xml:space="preserve"> </w:t>
      </w:r>
      <w:r>
        <w:t xml:space="preserve">analyse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collected by this</w:t>
      </w:r>
      <w:r>
        <w:t xml:space="preserve"> </w:t>
      </w:r>
      <w:r>
        <w:t xml:space="preserve">machine. Both the</w:t>
      </w:r>
      <w:r>
        <w:t xml:space="preserve"> </w:t>
      </w:r>
      <w:r>
        <w:t xml:space="preserve">producer and the</w:t>
      </w:r>
      <w:r>
        <w:t xml:space="preserve"> </w:t>
      </w:r>
      <w:r>
        <w:t xml:space="preserve">owner of the bar</w:t>
      </w:r>
      <w:r>
        <w:t xml:space="preserve"> </w:t>
      </w:r>
      <w:r>
        <w:t xml:space="preserve">would like to obtain</w:t>
      </w:r>
      <w:r>
        <w:t xml:space="preserve"> </w:t>
      </w:r>
      <w:r>
        <w:t xml:space="preserve">exclusive rights to</w:t>
      </w:r>
      <w:r>
        <w:t xml:space="preserve"> </w:t>
      </w:r>
      <w:r>
        <w:t xml:space="preserve">the data.</w:t>
      </w:r>
      <w:r>
        <w:br/>
      </w:r>
      <w:r>
        <w:t xml:space="preserve">The Data Act clarifies</w:t>
      </w:r>
      <w:r>
        <w:t xml:space="preserve"> </w:t>
      </w:r>
      <w:r>
        <w:t xml:space="preserve">that both parties can</w:t>
      </w:r>
      <w:r>
        <w:t xml:space="preserve"> </w:t>
      </w:r>
      <w:r>
        <w:t xml:space="preserve">access</w:t>
      </w:r>
      <w:r>
        <w:t xml:space="preserve"> </w:t>
      </w:r>
      <w:r>
        <w:t xml:space="preserve">all</w:t>
      </w:r>
      <w:r>
        <w:t xml:space="preserve"> </w:t>
      </w:r>
      <w:r>
        <w:t xml:space="preserve">data</w:t>
      </w:r>
      <w:r>
        <w:t xml:space="preserve"> </w:t>
      </w:r>
      <w:r>
        <w:t xml:space="preserve">collected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machine and that this</w:t>
      </w:r>
      <w:r>
        <w:t xml:space="preserve"> </w:t>
      </w:r>
      <w:r>
        <w:t xml:space="preserve">needs to be taken into</w:t>
      </w:r>
      <w:r>
        <w:t xml:space="preserve"> </w:t>
      </w:r>
      <w:r>
        <w:t xml:space="preserve">account already at the</w:t>
      </w:r>
      <w:r>
        <w:t xml:space="preserve"> </w:t>
      </w:r>
      <w:r>
        <w:t xml:space="preserve">product design level.</w:t>
      </w:r>
      <w:r>
        <w:br/>
      </w:r>
      <w:r>
        <w:t xml:space="preserve"> Abusive use of</w:t>
      </w:r>
      <w:r>
        <w:t xml:space="preserve"> </w:t>
      </w:r>
      <w:r>
        <w:t xml:space="preserve">strong</w:t>
      </w:r>
      <w:r>
        <w:t xml:space="preserve"> </w:t>
      </w:r>
      <w:r>
        <w:t xml:space="preserve">negotiating</w:t>
      </w:r>
      <w:r>
        <w:t xml:space="preserve"> </w:t>
      </w:r>
      <w:r>
        <w:t xml:space="preserve">power in data</w:t>
      </w:r>
      <w:r>
        <w:t xml:space="preserve"> </w:t>
      </w:r>
      <w:r>
        <w:t xml:space="preserve">sharing</w:t>
      </w:r>
      <w:r>
        <w:br/>
      </w:r>
      <w:r>
        <w:t xml:space="preserve">Sectors</w:t>
      </w:r>
      <w:r>
        <w:t xml:space="preserve"> </w:t>
      </w:r>
      <w:r>
        <w:t xml:space="preserve">characterised by</w:t>
      </w:r>
      <w:r>
        <w:t xml:space="preserve"> </w:t>
      </w:r>
      <w:r>
        <w:t xml:space="preserve">disparities in</w:t>
      </w:r>
      <w:r>
        <w:t xml:space="preserve"> </w:t>
      </w:r>
      <w:r>
        <w:t xml:space="preserve">negotiating power</w:t>
      </w:r>
      <w:r>
        <w:t xml:space="preserve"> </w:t>
      </w:r>
      <w:r>
        <w:t xml:space="preserve">between data</w:t>
      </w:r>
      <w:r>
        <w:t xml:space="preserve"> </w:t>
      </w:r>
      <w:r>
        <w:t xml:space="preserve">holders and data</w:t>
      </w:r>
      <w:r>
        <w:t xml:space="preserve"> </w:t>
      </w:r>
      <w:r>
        <w:t xml:space="preserve">users</w:t>
      </w:r>
      <w:r>
        <w:t xml:space="preserve"> </w:t>
      </w:r>
      <w:r>
        <w:t xml:space="preserve">An innovative start-</w:t>
      </w:r>
      <w:r>
        <w:t xml:space="preserve"> </w:t>
      </w:r>
      <w:r>
        <w:t xml:space="preserve">up needs access to</w:t>
      </w:r>
      <w:r>
        <w:t xml:space="preserve"> </w:t>
      </w:r>
      <w:r>
        <w:t xml:space="preserve">data from an e-</w:t>
      </w:r>
      <w:r>
        <w:t xml:space="preserve"> </w:t>
      </w:r>
      <w:r>
        <w:t xml:space="preserve">bikes producer 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mobility</w:t>
      </w:r>
      <w:r>
        <w:t xml:space="preserve"> </w:t>
      </w:r>
      <w:r>
        <w:t xml:space="preserve">app.</w:t>
      </w:r>
      <w:r>
        <w:t xml:space="preserve"> </w:t>
      </w:r>
      <w:r>
        <w:t xml:space="preserve">It</w:t>
      </w:r>
      <w:r>
        <w:t xml:space="preserve"> </w:t>
      </w:r>
      <w:r>
        <w:t xml:space="preserve">abandons its plans</w:t>
      </w:r>
      <w:r>
        <w:t xml:space="preserve"> </w:t>
      </w:r>
      <w:r>
        <w:t xml:space="preserve">The</w:t>
      </w:r>
      <w:r>
        <w:t xml:space="preserve"> </w:t>
      </w:r>
      <w:r>
        <w:t xml:space="preserve">start-up</w:t>
      </w:r>
      <w:r>
        <w:t xml:space="preserve"> </w:t>
      </w:r>
      <w:r>
        <w:t xml:space="preserve">(data</w:t>
      </w:r>
      <w:r>
        <w:t xml:space="preserve"> </w:t>
      </w:r>
      <w:r>
        <w:t xml:space="preserve">recipient) can invest</w:t>
      </w:r>
      <w:r>
        <w:t xml:space="preserve"> </w:t>
      </w:r>
      <w:r>
        <w:t xml:space="preserve">in app development. It</w:t>
      </w:r>
      <w:r>
        <w:t xml:space="preserve"> </w:t>
      </w:r>
      <w:r>
        <w:t xml:space="preserve">is</w:t>
      </w:r>
      <w:r>
        <w:t xml:space="preserve"> </w:t>
      </w:r>
      <w:r>
        <w:t xml:space="preserve">confident</w:t>
      </w:r>
      <w:r>
        <w:t xml:space="preserve"> </w:t>
      </w:r>
      <w:r>
        <w:t xml:space="preserve">that</w:t>
      </w:r>
      <w:r>
        <w:t xml:space="preserve"> </w:t>
      </w:r>
      <w:r>
        <w:t xml:space="preserve">while the producer</w:t>
      </w:r>
      <w:r>
        <w:t xml:space="preserve"> </w:t>
      </w:r>
      <w:r>
        <w:t xml:space="preserve">will always be in a</w:t>
      </w:r>
      <w:r>
        <w:t xml:space="preserve"> </w:t>
      </w:r>
      <w:r>
        <w:t xml:space="preserve">better</w:t>
      </w:r>
      <w:r>
        <w:t xml:space="preserve"> </w:t>
      </w:r>
      <w:r>
        <w:t xml:space="preserve">bargaining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(automotive,</w:t>
      </w:r>
      <w:r>
        <w:t xml:space="preserve"> </w:t>
      </w:r>
      <w:r>
        <w:t xml:space="preserve">farming, creative</w:t>
      </w:r>
      <w:r>
        <w:t xml:space="preserve"> </w:t>
      </w:r>
      <w:r>
        <w:t xml:space="preserve">industries,</w:t>
      </w:r>
      <w:r>
        <w:t xml:space="preserve"> </w:t>
      </w:r>
      <w:r>
        <w:t xml:space="preserve">software</w:t>
      </w:r>
      <w:r>
        <w:t xml:space="preserve"> </w:t>
      </w:r>
      <w:r>
        <w:t xml:space="preserve">development).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producer offers a</w:t>
      </w:r>
      <w:r>
        <w:t xml:space="preserve"> </w:t>
      </w:r>
      <w:r>
        <w:t xml:space="preserve">non-negotiable</w:t>
      </w:r>
      <w:r>
        <w:t xml:space="preserve"> </w:t>
      </w:r>
      <w:r>
        <w:t xml:space="preserve">template</w:t>
      </w:r>
      <w:r>
        <w:t xml:space="preserve"> </w:t>
      </w:r>
      <w:r>
        <w:t xml:space="preserve">contract</w:t>
      </w:r>
      <w:r>
        <w:t xml:space="preserve"> </w:t>
      </w:r>
      <w:r>
        <w:t xml:space="preserve">with</w:t>
      </w:r>
      <w:r>
        <w:t xml:space="preserve"> </w:t>
      </w:r>
      <w:r>
        <w:t xml:space="preserve">e.g. </w:t>
      </w:r>
      <w:r>
        <w:t xml:space="preserve"> </w:t>
      </w:r>
      <w:r>
        <w:t xml:space="preserve">an</w:t>
      </w:r>
      <w:r>
        <w:t xml:space="preserve"> </w:t>
      </w:r>
      <w:r>
        <w:t xml:space="preserve">unreasonable</w:t>
      </w:r>
      <w:r>
        <w:t xml:space="preserve"> </w:t>
      </w:r>
      <w:r>
        <w:t xml:space="preserve">termination clause.</w:t>
      </w:r>
      <w:r>
        <w:t xml:space="preserve"> </w:t>
      </w:r>
      <w:r>
        <w:t xml:space="preserve">position,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terms</w:t>
      </w:r>
      <w:r>
        <w:t xml:space="preserve"> </w:t>
      </w:r>
      <w:r>
        <w:t xml:space="preserve">will not be unfair,</w:t>
      </w:r>
      <w:r>
        <w:t xml:space="preserve"> </w:t>
      </w:r>
      <w:r>
        <w:t xml:space="preserve">i.e. </w:t>
      </w:r>
      <w:r>
        <w:t xml:space="preserve"> </w:t>
      </w:r>
      <w:r>
        <w:t xml:space="preserve">excessive</w:t>
      </w:r>
      <w:r>
        <w:t xml:space="preserve"> </w:t>
      </w:r>
      <w:r>
        <w:t xml:space="preserve">or</w:t>
      </w:r>
      <w:r>
        <w:t xml:space="preserve"> </w:t>
      </w:r>
      <w:r>
        <w:t xml:space="preserve">abusive.</w:t>
      </w:r>
      <w:r>
        <w:t xml:space="preserve"> </w:t>
      </w:r>
      <w:r>
        <w:t xml:space="preserve"> Difficult</w:t>
      </w:r>
      <w:r>
        <w:t xml:space="preserve"> </w:t>
      </w:r>
      <w:r>
        <w:t xml:space="preserve">access to</w:t>
      </w:r>
      <w:r>
        <w:t xml:space="preserve"> </w:t>
      </w:r>
      <w:r>
        <w:t xml:space="preserve">private sector</w:t>
      </w:r>
      <w:r>
        <w:t xml:space="preserve"> </w:t>
      </w:r>
      <w:r>
        <w:t xml:space="preserve">data in</w:t>
      </w:r>
      <w:r>
        <w:t xml:space="preserve"> </w:t>
      </w:r>
      <w:r>
        <w:t xml:space="preserve">exceptional</w:t>
      </w:r>
      <w:r>
        <w:t xml:space="preserve"> </w:t>
      </w:r>
      <w:r>
        <w:t xml:space="preserve">situations.</w:t>
      </w:r>
      <w:r>
        <w:t xml:space="preserve"> </w:t>
      </w:r>
      <w:r>
        <w:t xml:space="preserve">Potentially all</w:t>
      </w:r>
      <w:r>
        <w:t xml:space="preserve"> </w:t>
      </w:r>
      <w:r>
        <w:t xml:space="preserve">public sector</w:t>
      </w:r>
      <w:r>
        <w:t xml:space="preserve"> </w:t>
      </w:r>
      <w:r>
        <w:t xml:space="preserve">bodies, with the</w:t>
      </w:r>
      <w:r>
        <w:t xml:space="preserve"> </w:t>
      </w:r>
      <w:r>
        <w:t xml:space="preserve">highest impact for</w:t>
      </w:r>
      <w:r>
        <w:t xml:space="preserve"> </w:t>
      </w:r>
      <w:r>
        <w:t xml:space="preserve">those that depend</w:t>
      </w:r>
      <w:r>
        <w:t xml:space="preserve"> </w:t>
      </w:r>
      <w:r>
        <w:t xml:space="preserve">on access to</w:t>
      </w:r>
      <w:r>
        <w:t xml:space="preserve"> </w:t>
      </w:r>
      <w:r>
        <w:t xml:space="preserve">reliable data to</w:t>
      </w:r>
      <w:r>
        <w:t xml:space="preserve"> </w:t>
      </w:r>
      <w:r>
        <w:t xml:space="preserve">fulfil their tasks</w:t>
      </w:r>
      <w:r>
        <w:t xml:space="preserve"> </w:t>
      </w:r>
      <w:r>
        <w:t xml:space="preserve">(statistical</w:t>
      </w:r>
      <w:r>
        <w:t xml:space="preserve"> </w:t>
      </w:r>
      <w:r>
        <w:t xml:space="preserve">offices,</w:t>
      </w:r>
      <w:r>
        <w:t xml:space="preserve"> </w:t>
      </w:r>
      <w:r>
        <w:t xml:space="preserve">environment</w:t>
      </w:r>
      <w:r>
        <w:t xml:space="preserve"> </w:t>
      </w:r>
      <w:r>
        <w:t xml:space="preserve">agencies).</w:t>
      </w:r>
      <w:r>
        <w:t xml:space="preserve"> </w:t>
      </w:r>
      <w:r>
        <w:t xml:space="preserve">A statistical office</w:t>
      </w:r>
      <w:r>
        <w:t xml:space="preserve"> </w:t>
      </w:r>
      <w:r>
        <w:t xml:space="preserve">needs to compile</w:t>
      </w:r>
      <w:r>
        <w:t xml:space="preserve"> </w:t>
      </w:r>
      <w:r>
        <w:t xml:space="preserve">consumption</w:t>
      </w:r>
      <w:r>
        <w:t xml:space="preserve"> </w:t>
      </w:r>
      <w:r>
        <w:t xml:space="preserve">statistics.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this,</w:t>
      </w:r>
      <w:r>
        <w:t xml:space="preserve"> </w:t>
      </w:r>
      <w:r>
        <w:t xml:space="preserve">it</w:t>
      </w:r>
      <w:r>
        <w:t xml:space="preserve"> </w:t>
      </w:r>
      <w:r>
        <w:t xml:space="preserve">sends</w:t>
      </w:r>
      <w:r>
        <w:t xml:space="preserve"> </w:t>
      </w:r>
      <w:r>
        <w:t xml:space="preserve">questionnaires</w:t>
      </w:r>
      <w:r>
        <w:t xml:space="preserve"> </w:t>
      </w:r>
      <w:r>
        <w:t xml:space="preserve">to</w:t>
      </w:r>
      <w:r>
        <w:t xml:space="preserve"> </w:t>
      </w:r>
      <w:r>
        <w:t xml:space="preserve">supermarkets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the</w:t>
      </w:r>
      <w:r>
        <w:t xml:space="preserve"> </w:t>
      </w:r>
      <w:r>
        <w:t xml:space="preserve">data.</w:t>
      </w:r>
      <w:r>
        <w:t xml:space="preserve"> </w:t>
      </w:r>
      <w:r>
        <w:t xml:space="preserve">This</w:t>
      </w:r>
      <w:r>
        <w:t xml:space="preserve"> </w:t>
      </w:r>
      <w:r>
        <w:t xml:space="preserve">places</w:t>
      </w:r>
      <w:r>
        <w:t xml:space="preserve"> </w:t>
      </w:r>
      <w:r>
        <w:t xml:space="preserve">a</w:t>
      </w:r>
      <w:r>
        <w:t xml:space="preserve"> </w:t>
      </w:r>
      <w:r>
        <w:t xml:space="preserve">considerable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supermarkets.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sending</w:t>
      </w:r>
      <w:r>
        <w:t xml:space="preserve"> </w:t>
      </w:r>
      <w:r>
        <w:t xml:space="preserve">questionnaires,</w:t>
      </w:r>
      <w:r>
        <w:t xml:space="preserve"> </w:t>
      </w:r>
      <w:r>
        <w:t xml:space="preserve">the</w:t>
      </w:r>
      <w:r>
        <w:t xml:space="preserve"> </w:t>
      </w:r>
      <w:r>
        <w:t xml:space="preserve">statistical office asks</w:t>
      </w:r>
      <w:r>
        <w:t xml:space="preserve"> </w:t>
      </w:r>
      <w:r>
        <w:t xml:space="preserve">supermarkets for their</w:t>
      </w:r>
      <w:r>
        <w:t xml:space="preserve"> </w:t>
      </w:r>
      <w:r>
        <w:t xml:space="preserve">scanner</w:t>
      </w:r>
      <w:r>
        <w:t xml:space="preserve"> </w:t>
      </w:r>
      <w:r>
        <w:t xml:space="preserve">data.</w:t>
      </w:r>
      <w:r>
        <w:br/>
      </w:r>
      <w:r>
        <w:t xml:space="preserve">Supermarkets</w:t>
      </w:r>
      <w:r>
        <w:t xml:space="preserve"> </w:t>
      </w:r>
      <w:r>
        <w:t xml:space="preserve">save</w:t>
      </w:r>
      <w:r>
        <w:t xml:space="preserve"> </w:t>
      </w:r>
      <w:r>
        <w:t xml:space="preserve">time and resources</w:t>
      </w:r>
      <w:r>
        <w:t xml:space="preserve"> </w:t>
      </w:r>
      <w:r>
        <w:t xml:space="preserve">in responding to the</w:t>
      </w:r>
      <w:r>
        <w:t xml:space="preserve"> </w:t>
      </w:r>
      <w:r>
        <w:t xml:space="preserve">request. The statistical</w:t>
      </w:r>
      <w:r>
        <w:t xml:space="preserve"> </w:t>
      </w:r>
      <w:r>
        <w:t xml:space="preserve">office benefits from</w:t>
      </w:r>
      <w:r>
        <w:t xml:space="preserve"> </w:t>
      </w:r>
      <w:r>
        <w:t xml:space="preserve">obtaining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quicker.</w:t>
      </w:r>
      <w:r>
        <w:t xml:space="preserve"> </w:t>
      </w:r>
      <w:r>
        <w:t xml:space="preserve"> Difficulty in a</w:t>
      </w:r>
      <w:r>
        <w:t xml:space="preserve"> </w:t>
      </w:r>
      <w:r>
        <w:t xml:space="preserve">seamless</w:t>
      </w:r>
      <w:r>
        <w:t xml:space="preserve"> </w:t>
      </w:r>
      <w:r>
        <w:t xml:space="preserve">change of</w:t>
      </w:r>
      <w:r>
        <w:t xml:space="preserve"> </w:t>
      </w:r>
      <w:r>
        <w:t xml:space="preserve">cloud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Potentially all</w:t>
      </w:r>
      <w:r>
        <w:t xml:space="preserve"> </w:t>
      </w:r>
      <w:r>
        <w:t xml:space="preserve">sectors are</w:t>
      </w:r>
      <w:r>
        <w:t xml:space="preserve"> </w:t>
      </w:r>
      <w:r>
        <w:t xml:space="preserve">concerned, with</w:t>
      </w:r>
      <w:r>
        <w:t xml:space="preserve"> </w:t>
      </w:r>
      <w:r>
        <w:t xml:space="preserve">sectors where</w:t>
      </w:r>
      <w:r>
        <w:t xml:space="preserve"> </w:t>
      </w:r>
      <w:r>
        <w:t xml:space="preserve">data is locked in</w:t>
      </w:r>
      <w:r>
        <w:t xml:space="preserve"> </w:t>
      </w:r>
      <w:r>
        <w:t xml:space="preserve">silos particularly</w:t>
      </w:r>
      <w:r>
        <w:t xml:space="preserve"> </w:t>
      </w:r>
      <w:r>
        <w:t xml:space="preserve">negatively</w:t>
      </w:r>
      <w:r>
        <w:t xml:space="preserve"> </w:t>
      </w:r>
      <w:r>
        <w:t xml:space="preserve">affected: digital</w:t>
      </w:r>
      <w:r>
        <w:t xml:space="preserve"> </w:t>
      </w:r>
      <w:r>
        <w:t xml:space="preserve">industries</w:t>
      </w:r>
      <w:r>
        <w:t xml:space="preserve"> </w:t>
      </w:r>
      <w:r>
        <w:t xml:space="preserve">(software</w:t>
      </w:r>
      <w:r>
        <w:t xml:space="preserve"> </w:t>
      </w:r>
      <w:r>
        <w:t xml:space="preserve">development),</w:t>
      </w:r>
      <w:r>
        <w:t xml:space="preserve"> </w:t>
      </w:r>
      <w:r>
        <w:t xml:space="preserve">textile, retail,</w:t>
      </w:r>
      <w:r>
        <w:t xml:space="preserve"> </w:t>
      </w:r>
      <w:r>
        <w:t xml:space="preserve">health.</w:t>
      </w:r>
      <w:r>
        <w:t xml:space="preserve"> </w:t>
      </w:r>
      <w:r>
        <w:t xml:space="preserve">A company wants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remote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employees. To do</w:t>
      </w:r>
      <w:r>
        <w:t xml:space="preserve"> </w:t>
      </w:r>
      <w:r>
        <w:t xml:space="preserve">this, it wants to</w:t>
      </w:r>
      <w:r>
        <w:t xml:space="preserve"> </w:t>
      </w:r>
      <w:r>
        <w:t xml:space="preserve">move</w:t>
      </w:r>
      <w:r>
        <w:t xml:space="preserve"> </w:t>
      </w:r>
      <w:r>
        <w:t xml:space="preserve">its</w:t>
      </w:r>
      <w:r>
        <w:t xml:space="preserve"> </w:t>
      </w:r>
      <w:r>
        <w:t xml:space="preserve">current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applications to a</w:t>
      </w:r>
      <w:r>
        <w:t xml:space="preserve"> </w:t>
      </w:r>
      <w:r>
        <w:t xml:space="preserve">different</w:t>
      </w:r>
      <w:r>
        <w:t xml:space="preserve"> </w:t>
      </w:r>
      <w:r>
        <w:t xml:space="preserve">cloud</w:t>
      </w:r>
      <w:r>
        <w:t xml:space="preserve"> </w:t>
      </w:r>
      <w:r>
        <w:t xml:space="preserve">platform. However,</w:t>
      </w:r>
      <w:r>
        <w:t xml:space="preserve"> </w:t>
      </w:r>
      <w:r>
        <w:t xml:space="preserve">the contractual and</w:t>
      </w:r>
      <w:r>
        <w:t xml:space="preserve"> </w:t>
      </w:r>
      <w:r>
        <w:t xml:space="preserve">commercial</w:t>
      </w:r>
      <w:r>
        <w:t xml:space="preserve"> </w:t>
      </w:r>
      <w:r>
        <w:t xml:space="preserve">hurdles, as well as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platforms,</w:t>
      </w:r>
      <w:r>
        <w:t xml:space="preserve"> </w:t>
      </w:r>
      <w:r>
        <w:t xml:space="preserve">means</w:t>
      </w:r>
      <w:r>
        <w:t xml:space="preserve"> </w:t>
      </w:r>
      <w:r>
        <w:t xml:space="preserve">that such a cloud</w:t>
      </w:r>
      <w:r>
        <w:t xml:space="preserve"> </w:t>
      </w:r>
      <w:r>
        <w:t xml:space="preserve">migration would be</w:t>
      </w:r>
      <w:r>
        <w:t xml:space="preserve"> </w:t>
      </w:r>
      <w:r>
        <w:t xml:space="preserve">very</w:t>
      </w:r>
      <w:r>
        <w:t xml:space="preserve"> </w:t>
      </w:r>
      <w:r>
        <w:t xml:space="preserve">costly</w:t>
      </w:r>
      <w:r>
        <w:t xml:space="preserve"> </w:t>
      </w:r>
      <w:r>
        <w:t xml:space="preserve">and</w:t>
      </w:r>
      <w:r>
        <w:t xml:space="preserve"> </w:t>
      </w:r>
      <w:r>
        <w:t xml:space="preserve">time</w:t>
      </w:r>
      <w:r>
        <w:t xml:space="preserve"> </w:t>
      </w:r>
      <w:r>
        <w:t xml:space="preserve">consuming.</w:t>
      </w:r>
      <w:r>
        <w:br/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decides to stay with</w:t>
      </w:r>
      <w:r>
        <w:t xml:space="preserve"> </w:t>
      </w:r>
      <w:r>
        <w:t xml:space="preserve">its</w:t>
      </w:r>
      <w:r>
        <w:t xml:space="preserve"> </w:t>
      </w:r>
      <w:r>
        <w:t xml:space="preserve">current</w:t>
      </w:r>
      <w:r>
        <w:t xml:space="preserve"> </w:t>
      </w:r>
      <w:r>
        <w:t xml:space="preserve">cloud</w:t>
      </w:r>
      <w:r>
        <w:t xml:space="preserve"> </w:t>
      </w:r>
      <w:r>
        <w:t xml:space="preserve">provider.</w:t>
      </w:r>
      <w:r>
        <w:t xml:space="preserve"> </w:t>
      </w:r>
      <w:r>
        <w:t xml:space="preserve">Most</w:t>
      </w:r>
      <w:r>
        <w:t xml:space="preserve"> </w:t>
      </w:r>
      <w:r>
        <w:t xml:space="preserve">employees</w:t>
      </w:r>
      <w:r>
        <w:t xml:space="preserve"> </w:t>
      </w:r>
      <w:r>
        <w:t xml:space="preserve">are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remotely.</w:t>
      </w:r>
      <w:r>
        <w:t xml:space="preserve"> </w:t>
      </w:r>
      <w:r>
        <w:t xml:space="preserve">Thanks to the Data</w:t>
      </w:r>
      <w:r>
        <w:t xml:space="preserve"> </w:t>
      </w:r>
      <w:r>
        <w:t xml:space="preserve">Act there will be no</w:t>
      </w:r>
      <w:r>
        <w:t xml:space="preserve"> </w:t>
      </w:r>
      <w:r>
        <w:t xml:space="preserve">extra switching costs</w:t>
      </w:r>
      <w:r>
        <w:t xml:space="preserve"> </w:t>
      </w:r>
      <w:r>
        <w:t xml:space="preserve">for users within the</w:t>
      </w:r>
      <w:r>
        <w:t xml:space="preserve"> </w:t>
      </w:r>
      <w:r>
        <w:t xml:space="preserve">cloud</w:t>
      </w:r>
      <w:r>
        <w:t xml:space="preserve"> </w:t>
      </w:r>
      <w:r>
        <w:t xml:space="preserve">market.</w:t>
      </w:r>
      <w:r>
        <w:t xml:space="preserve"> </w:t>
      </w:r>
      <w:r>
        <w:t xml:space="preserve">The</w:t>
      </w:r>
      <w:r>
        <w:t xml:space="preserve"> </w:t>
      </w:r>
      <w:r>
        <w:t xml:space="preserve">employees can work</w:t>
      </w:r>
      <w:r>
        <w:t xml:space="preserve"> </w:t>
      </w:r>
      <w:r>
        <w:t xml:space="preserve">remotely,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becomes</w:t>
      </w:r>
      <w:r>
        <w:t xml:space="preserve"> </w:t>
      </w:r>
      <w:r>
        <w:t xml:space="preserve">more efficient.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ANNEX 8: POTENTIAL RISKS OF DATA ACCESS AND SHARING</w:t>
      </w:r>
      <w:r>
        <w:br/>
      </w:r>
      <w:r>
        <w:t xml:space="preserve">The Data Act aims to create the conditions for more data sharing between businesses,</w:t>
      </w:r>
      <w:r>
        <w:t xml:space="preserve"> </w:t>
      </w:r>
      <w:r>
        <w:t xml:space="preserve">between businesses and consumers, and between businesses and public bodies. However,</w:t>
      </w:r>
      <w:r>
        <w:t xml:space="preserve"> </w:t>
      </w:r>
      <w:r>
        <w:t xml:space="preserve">enhancing such data sharing and access is not without risks. These risks are analysed in</w:t>
      </w:r>
      <w:r>
        <w:t xml:space="preserve"> </w:t>
      </w:r>
      <w:r>
        <w:t xml:space="preserve">this annex.</w:t>
      </w:r>
      <w:r>
        <w:br/>
      </w:r>
      <w:r>
        <w:t xml:space="preserve">Security</w:t>
      </w:r>
      <w:r>
        <w:t xml:space="preserve"> </w:t>
      </w:r>
      <w:r>
        <w:t xml:space="preserve">Cybersecurity risks include the potential exposure of parts of an entity to incidents that</w:t>
      </w:r>
      <w:r>
        <w:t xml:space="preserve"> </w:t>
      </w:r>
      <w:r>
        <w:t xml:space="preserve">disrupt the availability, integrity or confidentiality of data and information systems. Data</w:t>
      </w:r>
      <w:r>
        <w:t xml:space="preserve"> </w:t>
      </w:r>
      <w:r>
        <w:t xml:space="preserve">breaches could affect an entire supply chain and essential services. Consequently, such</w:t>
      </w:r>
      <w:r>
        <w:t xml:space="preserve"> </w:t>
      </w:r>
      <w:r>
        <w:t xml:space="preserve">incidents can undermine competitiveness and the ability to innovate328. In certain sectors,</w:t>
      </w:r>
      <w:r>
        <w:t xml:space="preserve"> </w:t>
      </w:r>
      <w:r>
        <w:t xml:space="preserve">there are already specific cybersecurity requirements (e.g. as a part of the vehicle type-</w:t>
      </w:r>
      <w:r>
        <w:t xml:space="preserve"> </w:t>
      </w:r>
      <w:r>
        <w:t xml:space="preserve">approval framework). Sector-specific legislation may lay down additional conditions</w:t>
      </w:r>
      <w:r>
        <w:t xml:space="preserve"> </w:t>
      </w:r>
      <w:r>
        <w:t xml:space="preserve">striking the right balance between cybersecurity and access to data. The Data Act would</w:t>
      </w:r>
      <w:r>
        <w:t xml:space="preserve"> </w:t>
      </w:r>
      <w:r>
        <w:t xml:space="preserve">complement actions being implemented under the EU’s 2020 Cybersecurity Strategy,</w:t>
      </w:r>
      <w:r>
        <w:t xml:space="preserve"> </w:t>
      </w:r>
      <w:r>
        <w:t xml:space="preserve">including the proposed reform of the Directive on Security of Network and Information</w:t>
      </w:r>
      <w:r>
        <w:t xml:space="preserve"> </w:t>
      </w:r>
      <w:r>
        <w:t xml:space="preserve">Systems and the updating of the General Product Safety rules, which will include</w:t>
      </w:r>
      <w:r>
        <w:t xml:space="preserve"> </w:t>
      </w:r>
      <w:r>
        <w:t xml:space="preserve">cybersecurity requirements. In particular, providers of cloud and edge services would be</w:t>
      </w:r>
      <w:r>
        <w:t xml:space="preserve"> </w:t>
      </w:r>
      <w:r>
        <w:t xml:space="preserve">obliged to take technical, legal and organisational measures to prevent unlawful or</w:t>
      </w:r>
      <w:r>
        <w:t xml:space="preserve"> </w:t>
      </w:r>
      <w:r>
        <w:t xml:space="preserve">unauthorised access from third countries in conflict with European legislation329. In</w:t>
      </w:r>
      <w:r>
        <w:t xml:space="preserve"> </w:t>
      </w:r>
      <w:r>
        <w:t xml:space="preserve">addition, the measures proposed to enhance the interoperability and trustworthiness of</w:t>
      </w:r>
      <w:r>
        <w:t xml:space="preserve"> </w:t>
      </w:r>
      <w:r>
        <w:t xml:space="preserve">smart contracts should minimise the chance of unlawful interference in data-sharing</w:t>
      </w:r>
      <w:r>
        <w:t xml:space="preserve"> </w:t>
      </w:r>
      <w:r>
        <w:t xml:space="preserve">transactions.</w:t>
      </w:r>
      <w:r>
        <w:br/>
      </w:r>
      <w:r>
        <w:t xml:space="preserve">Data protection breaches</w:t>
      </w:r>
      <w:r>
        <w:t xml:space="preserve"> </w:t>
      </w:r>
      <w:r>
        <w:t xml:space="preserve">Data access entails the risk of breaches in the processing of personal data330. Therefore,</w:t>
      </w:r>
      <w:r>
        <w:t xml:space="preserve"> </w:t>
      </w:r>
      <w:r>
        <w:t xml:space="preserve">the Data Act is built in such a way that it is fully compliant with the GDPR and</w:t>
      </w:r>
      <w:r>
        <w:t xml:space="preserve"> </w:t>
      </w:r>
      <w:r>
        <w:t xml:space="preserve">empowers the user by enhancing the existing data portability right provided for under</w:t>
      </w:r>
      <w:r>
        <w:t xml:space="preserve"> </w:t>
      </w:r>
      <w:r>
        <w:t xml:space="preserve">Article 20 GDPR. The Data Act addresses shortcomings of this right to ensure its</w:t>
      </w:r>
      <w:r>
        <w:t xml:space="preserve"> </w:t>
      </w:r>
      <w:r>
        <w:t xml:space="preserve">effectiveness to the benefit of individuals.</w:t>
      </w:r>
      <w:r>
        <w:t xml:space="preserve"> </w:t>
      </w:r>
      <w:r>
        <w:t xml:space="preserve">Intellectual property rights (IPR)</w:t>
      </w:r>
      <w:r>
        <w:t xml:space="preserve"> </w:t>
      </w:r>
      <w:r>
        <w:t xml:space="preserve">In cases where data sharing is determined through contractual agreements, the potential</w:t>
      </w:r>
      <w:r>
        <w:t xml:space="preserve"> </w:t>
      </w:r>
      <w:r>
        <w:t xml:space="preserve">violation of rights can disincentive investments and innovation331. This is particularly true</w:t>
      </w:r>
      <w:r>
        <w:t xml:space="preserve"> </w:t>
      </w:r>
      <w:r>
        <w:t xml:space="preserve">for SMEs, who might have more difficulties in identifying the right data to be shared</w:t>
      </w:r>
      <w:r>
        <w:t xml:space="preserve"> </w:t>
      </w:r>
      <w:r>
        <w:t xml:space="preserve">under the right conditions, and face high risks or liabilities (e.g. fines, reputation and</w:t>
      </w:r>
      <w:r>
        <w:t xml:space="preserve"> </w:t>
      </w:r>
      <w:r>
        <w:t xml:space="preserve">unsuccessful protection of intellectual property or trade secrets). However, the Data Act</w:t>
      </w:r>
      <w:r>
        <w:t xml:space="preserve"> </w:t>
      </w:r>
      <w:r>
        <w:t xml:space="preserve">addresses these risks with an unfairness test for contracts to avoid the misuse of</w:t>
      </w:r>
      <w:r>
        <w:t xml:space="preserve"> </w:t>
      </w:r>
      <w:r>
        <w:t xml:space="preserve">imbalances in negotiating power. It is also without prejudice to existing IPR rules and</w:t>
      </w:r>
    </w:p>
    <w:p>
      <w:pPr>
        <w:pStyle w:val="BodyText"/>
      </w:pPr>
      <w:r>
        <w:t xml:space="preserve">328 OECD, Enhancing access to and sharing of data, 2019, p. 80.</w:t>
      </w:r>
      <w:r>
        <w:t xml:space="preserve"> </w:t>
      </w:r>
      <w:r>
        <w:t xml:space="preserve">329 IA, PO2 p. 30; PO3 p.32.</w:t>
      </w:r>
      <w:r>
        <w:t xml:space="preserve"> </w:t>
      </w:r>
      <w:r>
        <w:t xml:space="preserve">330 OECD, Enhancing access to and sharing of data, 2019, p. 80.</w:t>
      </w:r>
      <w:r>
        <w:t xml:space="preserve"> </w:t>
      </w:r>
      <w:r>
        <w:t xml:space="preserve">331 Idem, p. 81.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with due consideration of trade secrets protection, which means that the right holders can</w:t>
      </w:r>
      <w:r>
        <w:t xml:space="preserve"> </w:t>
      </w:r>
      <w:r>
        <w:t xml:space="preserve">continue to rely on existing mechanisms to protect their rights and trade secrets.</w:t>
      </w:r>
      <w:r>
        <w:t xml:space="preserve"> </w:t>
      </w:r>
      <w:r>
        <w:t xml:space="preserve">Competition/ competitiveness</w:t>
      </w:r>
      <w:r>
        <w:t xml:space="preserve"> </w:t>
      </w:r>
      <w:r>
        <w:t xml:space="preserve">Market risks of data sharing include data spilling into the public domain or ending up in</w:t>
      </w:r>
      <w:r>
        <w:t xml:space="preserve"> </w:t>
      </w:r>
      <w:r>
        <w:t xml:space="preserve">the hands of parties that can cause harm to the original data holder. As the Data Act</w:t>
      </w:r>
      <w:r>
        <w:t xml:space="preserve"> </w:t>
      </w:r>
      <w:r>
        <w:t xml:space="preserve">proposal is based on the principle of user empowerment, there is a risk of</w:t>
      </w:r>
      <w:r>
        <w:br/>
      </w:r>
      <w:r>
        <w:t xml:space="preserve">misappropriation of the data by data recipients and third parties or of sharing the data</w:t>
      </w:r>
      <w:r>
        <w:t xml:space="preserve"> </w:t>
      </w:r>
      <w:r>
        <w:t xml:space="preserve">with companies whose interests are in direct competition with the manufacturer of the</w:t>
      </w:r>
      <w:r>
        <w:t xml:space="preserve"> </w:t>
      </w:r>
      <w:r>
        <w:t xml:space="preserve">said product. Specifically in the manufacturing sector businesses might be concerned that</w:t>
      </w:r>
      <w:r>
        <w:t xml:space="preserve"> </w:t>
      </w:r>
      <w:r>
        <w:t xml:space="preserve">“sharing in European economies could be exploited by malicious actors elsewhere if not</w:t>
      </w:r>
      <w:r>
        <w:t xml:space="preserve"> </w:t>
      </w:r>
      <w:r>
        <w:t xml:space="preserve">subject to proper controls” and that “exposing machines to attacks inadvertently [could]</w:t>
      </w:r>
      <w:r>
        <w:t xml:space="preserve"> </w:t>
      </w:r>
      <w:r>
        <w:t xml:space="preserve">disclose commercial secrets”332. Indeed, some stakeholders have specifically identified</w:t>
      </w:r>
      <w:r>
        <w:t xml:space="preserve"> </w:t>
      </w:r>
      <w:r>
        <w:t xml:space="preserve">the issues of data control and of legal actions against unlawful acquisition of data as</w:t>
      </w:r>
      <w:r>
        <w:t xml:space="preserve"> </w:t>
      </w:r>
      <w:r>
        <w:t xml:space="preserve">highly relevant for B2B data sharing.333 It is possible that distortions in efficient</w:t>
      </w:r>
      <w:r>
        <w:t xml:space="preserve"> </w:t>
      </w:r>
      <w:r>
        <w:t xml:space="preserve">decision-making arise from asymmetric understandings of the value of datasets by</w:t>
      </w:r>
      <w:r>
        <w:t xml:space="preserve"> </w:t>
      </w:r>
      <w:r>
        <w:t xml:space="preserve">different business entities. Data holders may have no incentives to share data if perceived</w:t>
      </w:r>
      <w:r>
        <w:t xml:space="preserve"> </w:t>
      </w:r>
      <w:r>
        <w:t xml:space="preserve">costs are higher than expected benefits334. At the same time, pricing schemes in data</w:t>
      </w:r>
      <w:r>
        <w:t xml:space="preserve"> </w:t>
      </w:r>
      <w:r>
        <w:t xml:space="preserve">markets can be opaque and vary according to the data user335. With regard to mandatory</w:t>
      </w:r>
      <w:r>
        <w:t xml:space="preserve"> </w:t>
      </w:r>
      <w:r>
        <w:t xml:space="preserve">data access, the ability to compete can be undermined and the incentives to invest</w:t>
      </w:r>
      <w:r>
        <w:t xml:space="preserve"> </w:t>
      </w:r>
      <w:r>
        <w:t xml:space="preserve">reduced to a level that effectively closes the possibility to enter a market336. This can be</w:t>
      </w:r>
      <w:r>
        <w:t xml:space="preserve"> </w:t>
      </w:r>
      <w:r>
        <w:t xml:space="preserve">the case for start-ups losing their economic value when subjected to a mandatory access</w:t>
      </w:r>
      <w:r>
        <w:t xml:space="preserve"> </w:t>
      </w:r>
      <w:r>
        <w:t xml:space="preserve">right. Furthermore, uncertainty about existing intellectual property rights (copyright,</w:t>
      </w:r>
      <w:r>
        <w:t xml:space="preserve"> </w:t>
      </w:r>
      <w:r>
        <w:t xml:space="preserve">trade secrets, database directive) on data increases transaction costs and exposes</w:t>
      </w:r>
      <w:r>
        <w:t xml:space="preserve"> </w:t>
      </w:r>
      <w:r>
        <w:t xml:space="preserve">contractual parties with a weaker negotiating power. It results in low incentives to share</w:t>
      </w:r>
      <w:r>
        <w:t xml:space="preserve"> </w:t>
      </w:r>
      <w:r>
        <w:t xml:space="preserve">data or data sharing based on unfair agreements337. There is also a risk that opening up</w:t>
      </w:r>
      <w:r>
        <w:t xml:space="preserve"> </w:t>
      </w:r>
      <w:r>
        <w:t xml:space="preserve">opportunities for data access could be exploited not solely by free riders, but mainly by</w:t>
      </w:r>
      <w:r>
        <w:t xml:space="preserve"> </w:t>
      </w:r>
      <w:r>
        <w:t xml:space="preserve">the largest global tech companies to the detriment of other market actors with less access</w:t>
      </w:r>
      <w:r>
        <w:t xml:space="preserve"> </w:t>
      </w:r>
      <w:r>
        <w:t xml:space="preserve">to technological infrastructure needed to acquire and get value from the data.</w:t>
      </w:r>
      <w:r>
        <w:br/>
      </w:r>
      <w:r>
        <w:t xml:space="preserve">The Data Act would mitigate these risks in several ways:</w:t>
      </w:r>
      <w:r>
        <w:t xml:space="preserve"> </w:t>
      </w:r>
      <w:r>
        <w:t xml:space="preserve">(1) Manufacturers will retain their right to use the data and enter agreements with</w:t>
      </w:r>
      <w:r>
        <w:t xml:space="preserve"> </w:t>
      </w:r>
      <w:r>
        <w:t xml:space="preserve">whomever they choose.</w:t>
      </w:r>
      <w:r>
        <w:br/>
      </w:r>
      <w:r>
        <w:t xml:space="preserve">(2) Data holders will have the possibility to get compensation and impose conditions</w:t>
      </w:r>
      <w:r>
        <w:t xml:space="preserve"> </w:t>
      </w:r>
      <w:r>
        <w:t xml:space="preserve">where they are obliged to give third parties direct access to user data.</w:t>
      </w:r>
    </w:p>
    <w:p>
      <w:pPr>
        <w:pStyle w:val="BodyText"/>
      </w:pPr>
      <w:r>
        <w:t xml:space="preserve">332 Deloitte (2018). Realising the economic potential of machine-generated, non-personal data in the EU,</w:t>
      </w:r>
      <w:r>
        <w:t xml:space="preserve"> </w:t>
      </w:r>
      <w:r>
        <w:t xml:space="preserve">Report for Vodafone Group, p. 44-47.</w:t>
      </w:r>
      <w:r>
        <w:t xml:space="preserve"> </w:t>
      </w:r>
      <w:r>
        <w:t xml:space="preserve">333 Eurochambres, Position Paper as input to the Data Act Open Public Consultation, 2 September 2021.</w:t>
      </w:r>
      <w:r>
        <w:t xml:space="preserve"> </w:t>
      </w:r>
      <w:r>
        <w:t xml:space="preserve">334 OECD, Enhancing access to and sharing of data, 2019, p. 95.</w:t>
      </w:r>
      <w:r>
        <w:t xml:space="preserve"> </w:t>
      </w:r>
      <w:r>
        <w:t xml:space="preserve">335 Idem. p. 96.</w:t>
      </w:r>
      <w:r>
        <w:t xml:space="preserve"> </w:t>
      </w:r>
      <w:r>
        <w:t xml:space="preserve">336 Idem, p. 98.</w:t>
      </w:r>
      <w:r>
        <w:t xml:space="preserve"> </w:t>
      </w:r>
      <w:r>
        <w:t xml:space="preserve">337 Idem, p. 101.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(3) Data holders will have the right to take direct action where data has been shared on</w:t>
      </w:r>
      <w:r>
        <w:t xml:space="preserve"> </w:t>
      </w:r>
      <w:r>
        <w:t xml:space="preserve">the basis of incorrect or misleading information, has been accessed unlawfully or has</w:t>
      </w:r>
      <w:r>
        <w:t xml:space="preserve"> </w:t>
      </w:r>
      <w:r>
        <w:t xml:space="preserve">been used for unauthorised purposes.</w:t>
      </w:r>
      <w:r>
        <w:t xml:space="preserve"> </w:t>
      </w:r>
      <w:r>
        <w:t xml:space="preserve">(4) Standardisation of secure interfaces for data sharing will be provided, as well as</w:t>
      </w:r>
      <w:r>
        <w:t xml:space="preserve"> </w:t>
      </w:r>
      <w:r>
        <w:t xml:space="preserve">technical tools – such as smart contracts – that give certainty to all parties that terms</w:t>
      </w:r>
      <w:r>
        <w:t xml:space="preserve"> </w:t>
      </w:r>
      <w:r>
        <w:t xml:space="preserve">of agreements will be respected and that prevent practices of data manipulation.</w:t>
      </w:r>
      <w:r>
        <w:t xml:space="preserve"> </w:t>
      </w:r>
      <w:r>
        <w:t xml:space="preserve">Rule of law</w:t>
      </w:r>
      <w:r>
        <w:t xml:space="preserve"> </w:t>
      </w:r>
      <w:r>
        <w:t xml:space="preserve">A societal risk of B2G data sharing would be an ‘overreach’ by the public sector, which</w:t>
      </w:r>
      <w:r>
        <w:t xml:space="preserve"> </w:t>
      </w:r>
      <w:r>
        <w:t xml:space="preserve">could put the privacy of individuals at risk. The Data Act would contain the necessary</w:t>
      </w:r>
      <w:r>
        <w:t xml:space="preserve"> </w:t>
      </w:r>
      <w:r>
        <w:t xml:space="preserve">safeguards to avoid this scenario and ensure a legitimate, purpose-driven, and restricted</w:t>
      </w:r>
      <w:r>
        <w:t xml:space="preserve"> </w:t>
      </w:r>
      <w:r>
        <w:t xml:space="preserve">access and use of the data made available to the public sector.</w:t>
      </w:r>
      <w:r>
        <w:br/>
      </w:r>
      <w:r>
        <w:t xml:space="preserve">Environment</w:t>
      </w:r>
      <w:r>
        <w:t xml:space="preserve"> </w:t>
      </w:r>
      <w:r>
        <w:t xml:space="preserve">Another societal risk is the environmental impact of the additional data sharing generated</w:t>
      </w:r>
      <w:r>
        <w:t xml:space="preserve"> </w:t>
      </w:r>
      <w:r>
        <w:t xml:space="preserve">by the Data Act, in terms of the use of computing capacity and data storage. However, it</w:t>
      </w:r>
      <w:r>
        <w:t xml:space="preserve"> </w:t>
      </w:r>
      <w:r>
        <w:t xml:space="preserve">is more likely that this risk will be exacerbated if the current trend continues, whereby</w:t>
      </w:r>
      <w:r>
        <w:t xml:space="preserve"> </w:t>
      </w:r>
      <w:r>
        <w:t xml:space="preserve">most data are not being used, and are simply stored away in servers. The Commission</w:t>
      </w:r>
      <w:r>
        <w:t xml:space="preserve"> </w:t>
      </w:r>
      <w:r>
        <w:t xml:space="preserve">has in fact championed initiatives to open up more data (until now, mostly public sector</w:t>
      </w:r>
      <w:r>
        <w:t xml:space="preserve"> </w:t>
      </w:r>
      <w:r>
        <w:t xml:space="preserve">data338) as a way to help tackle environmental challenges, e.g. by better citizen</w:t>
      </w:r>
      <w:r>
        <w:t xml:space="preserve"> </w:t>
      </w:r>
      <w:r>
        <w:t xml:space="preserve">awareness, promotion of data-intensive research and more efficient policy making. In</w:t>
      </w:r>
      <w:r>
        <w:t xml:space="preserve"> </w:t>
      </w:r>
      <w:r>
        <w:t xml:space="preserve">addition, the increasing energy-efficiency of data infrastructures suggests that these risks</w:t>
      </w:r>
      <w:r>
        <w:t xml:space="preserve"> </w:t>
      </w:r>
      <w:r>
        <w:t xml:space="preserve">are already to a large extent being addressed by technological means339.</w:t>
      </w:r>
    </w:p>
    <w:p>
      <w:pPr>
        <w:pStyle w:val="BodyText"/>
      </w:pPr>
      <w:r>
        <w:t xml:space="preserve">338 E.g. see here ; and here.</w:t>
      </w:r>
      <w:r>
        <w:br/>
      </w:r>
      <w:r>
        <w:t xml:space="preserve">339 Recalibrating global data center energy-use estimates, Science 2020, see here.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ANNEX 9: PRELIMINARY ASSESSMENT REPORT OF THE SWIPO CODES OF CONDUCT</w:t>
      </w:r>
      <w:r>
        <w:br/>
      </w:r>
      <w:r>
        <w:t xml:space="preserve">Executive summary340</w:t>
      </w:r>
      <w:r>
        <w:br/>
      </w:r>
      <w:r>
        <w:t xml:space="preserve"> The introductory provisions in each of IaaS and the SaaS the Codes of Conduct point</w:t>
      </w:r>
      <w:r>
        <w:t xml:space="preserve"> </w:t>
      </w:r>
      <w:r>
        <w:t xml:space="preserve">towards the Article 6 Objectives but in each case, the more detailed substance of the</w:t>
      </w:r>
      <w:r>
        <w:t xml:space="preserve"> </w:t>
      </w:r>
      <w:r>
        <w:t xml:space="preserve">Code of Conduct seems to lose sight of these objectives. As a result, it is not clear</w:t>
      </w:r>
      <w:r>
        <w:t xml:space="preserve"> </w:t>
      </w:r>
      <w:r>
        <w:t xml:space="preserve">that compliance with either or both Codes of Conduct results in a clear commitment</w:t>
      </w:r>
      <w:r>
        <w:t xml:space="preserve"> </w:t>
      </w:r>
      <w:r>
        <w:t xml:space="preserve">from the cloud service provider to implement and maintain processes, procedures and</w:t>
      </w:r>
      <w:r>
        <w:t xml:space="preserve"> </w:t>
      </w:r>
      <w:r>
        <w:t xml:space="preserve">controls that help to avoid cloud service provider lock-in and that make it easier for</w:t>
      </w:r>
      <w:r>
        <w:t xml:space="preserve"> </w:t>
      </w:r>
      <w:r>
        <w:t xml:space="preserve">customers to switch between cloud service providers and port their data back to</w:t>
      </w:r>
      <w:r>
        <w:t xml:space="preserve"> </w:t>
      </w:r>
      <w:r>
        <w:t xml:space="preserve">customer servers/systems.</w:t>
      </w:r>
      <w:r>
        <w:t xml:space="preserve"> </w:t>
      </w:r>
      <w:r>
        <w:t xml:space="preserve"> While each of the IaaS and SaaS Codes of Conduct are voluntary, we would expect</w:t>
      </w:r>
      <w:r>
        <w:t xml:space="preserve"> </w:t>
      </w:r>
      <w:r>
        <w:t xml:space="preserve">them to be more clearly constructed as principles-based documents that reflect the</w:t>
      </w:r>
      <w:r>
        <w:t xml:space="preserve"> </w:t>
      </w:r>
      <w:r>
        <w:t xml:space="preserve">Article 6 Objectives and which are supported by certain specific commitments that</w:t>
      </w:r>
      <w:r>
        <w:t xml:space="preserve"> </w:t>
      </w:r>
      <w:r>
        <w:t xml:space="preserve">are directly aligned with these objectives (e.g. formats to be followed by cloud</w:t>
      </w:r>
      <w:r>
        <w:t xml:space="preserve"> </w:t>
      </w:r>
      <w:r>
        <w:t xml:space="preserve">service providers for data exporting/importing, rules around determining charges and</w:t>
      </w:r>
      <w:r>
        <w:t xml:space="preserve"> </w:t>
      </w:r>
      <w:r>
        <w:t xml:space="preserve">costs associated with porting and timescales for data porting). Instead, both Codes of</w:t>
      </w:r>
      <w:r>
        <w:t xml:space="preserve"> </w:t>
      </w:r>
      <w:r>
        <w:t xml:space="preserve">Conduct present a wide margin of discretion for the cloud service provider to</w:t>
      </w:r>
      <w:r>
        <w:t xml:space="preserve"> </w:t>
      </w:r>
      <w:r>
        <w:t xml:space="preserve">determine its own standards, procedures and processes on key issues relating to</w:t>
      </w:r>
      <w:r>
        <w:t xml:space="preserve"> </w:t>
      </w:r>
      <w:r>
        <w:t xml:space="preserve">switching and porting (e.g. technical capabilities, contractual terms, associated costs,</w:t>
      </w:r>
      <w:r>
        <w:t xml:space="preserve"> </w:t>
      </w:r>
      <w:r>
        <w:t xml:space="preserve">etc.) and on the limitations applied by that cloud service provider to switching and</w:t>
      </w:r>
      <w:r>
        <w:t xml:space="preserve"> </w:t>
      </w:r>
      <w:r>
        <w:t xml:space="preserve">porting. The cloud service provider is then able to legitimize such standards,</w:t>
      </w:r>
      <w:r>
        <w:t xml:space="preserve"> </w:t>
      </w:r>
      <w:r>
        <w:t xml:space="preserve">procedures, processes, and limitations through a transparency statement supplied pre-</w:t>
      </w:r>
      <w:r>
        <w:t xml:space="preserve"> </w:t>
      </w:r>
      <w:r>
        <w:t xml:space="preserve">contract. This, however, could pave the way for potential lock-in situations.</w:t>
      </w:r>
      <w:r>
        <w:t xml:space="preserve"> </w:t>
      </w:r>
      <w:r>
        <w:t xml:space="preserve"> Also, open standards have not been taken into due account when drafting both the</w:t>
      </w:r>
      <w:r>
        <w:t xml:space="preserve"> </w:t>
      </w:r>
      <w:r>
        <w:t xml:space="preserve">IaaS and SaaS Codes of Conduct. Moreover, in accordance with Article 6 Objectives</w:t>
      </w:r>
      <w:r>
        <w:t xml:space="preserve"> </w:t>
      </w:r>
      <w:r>
        <w:t xml:space="preserve">of the Regulation. In this sense, the use of open standards should be stated as</w:t>
      </w:r>
      <w:r>
        <w:t xml:space="preserve"> </w:t>
      </w:r>
      <w:r>
        <w:t xml:space="preserve">mandatory in the cases where required or requested by the service provider receiving</w:t>
      </w:r>
      <w:r>
        <w:t xml:space="preserve"> </w:t>
      </w:r>
      <w:r>
        <w:t xml:space="preserve">the data in sections DP01 and DP05 of IaaS Code of Conduct and sections 3.2.9.,</w:t>
      </w:r>
      <w:r>
        <w:t xml:space="preserve"> </w:t>
      </w:r>
      <w:r>
        <w:t xml:space="preserve">3.2.10, 3.3.9. and 3.3.10 of SaaS Code of Conduct.</w:t>
      </w:r>
      <w:r>
        <w:t xml:space="preserve"> </w:t>
      </w:r>
      <w:r>
        <w:t xml:space="preserve"> With regard to data formats and standards we suggest including a statement that</w:t>
      </w:r>
      <w:r>
        <w:t xml:space="preserve"> </w:t>
      </w:r>
      <w:r>
        <w:t xml:space="preserve">participating cloud service providers agree on a technology neutral interface or</w:t>
      </w:r>
      <w:r>
        <w:t xml:space="preserve"> </w:t>
      </w:r>
      <w:r>
        <w:t xml:space="preserve">certain formats that allow such exchange of data between certified cloud service</w:t>
      </w:r>
      <w:r>
        <w:t xml:space="preserve"> </w:t>
      </w:r>
      <w:r>
        <w:t xml:space="preserve">providers. It is well understood that technical restrictions may apply in case of an</w:t>
      </w:r>
      <w:r>
        <w:t xml:space="preserve"> </w:t>
      </w:r>
      <w:r>
        <w:t xml:space="preserve">unknown destination of the data. However, we would expect a mechanism or clear</w:t>
      </w:r>
      <w:r>
        <w:t xml:space="preserve"> </w:t>
      </w:r>
      <w:r>
        <w:t xml:space="preserve">statement that all cloud service providers adhered to SWIPO Codes of Conduct do</w:t>
      </w:r>
      <w:r>
        <w:t xml:space="preserve"> </w:t>
      </w:r>
      <w:r>
        <w:t xml:space="preserve">meet certain technical standards which safeguard a smooth transfer between such</w:t>
      </w:r>
      <w:r>
        <w:t xml:space="preserve"> </w:t>
      </w:r>
      <w:r>
        <w:t xml:space="preserve">cloud service providers.</w:t>
      </w:r>
      <w:r>
        <w:t xml:space="preserve"> </w:t>
      </w:r>
      <w:r>
        <w:t xml:space="preserve"> Regarding data formats and standards, it is important to highlight that the IaaS Code</w:t>
      </w:r>
      <w:r>
        <w:t xml:space="preserve"> </w:t>
      </w:r>
      <w:r>
        <w:t xml:space="preserve">of Conduct states that cloud service providers are not responsible for conversion or</w:t>
      </w:r>
    </w:p>
    <w:p>
      <w:pPr>
        <w:pStyle w:val="BodyText"/>
      </w:pPr>
      <w:r>
        <w:t xml:space="preserve">340 Authors: Arthur Cox LLP, DORDA Rechtsanwälte GmbH, Ramón y Cajal Abogados SLP.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translation of transferred data unless agreed with the customer or third party. This</w:t>
      </w:r>
      <w:r>
        <w:t xml:space="preserve"> </w:t>
      </w:r>
      <w:r>
        <w:t xml:space="preserve">constitutes an obstacle to achieving the Article 6 Objectives.</w:t>
      </w:r>
      <w:r>
        <w:t xml:space="preserve"> </w:t>
      </w:r>
      <w:r>
        <w:t xml:space="preserve"> The same applies to the determination of charges and costs stated in section PR04 of</w:t>
      </w:r>
      <w:r>
        <w:t xml:space="preserve"> </w:t>
      </w:r>
      <w:r>
        <w:t xml:space="preserve">IaaS Code of Conduct and sections 3.2.4. and 3.3.3. of SaaS Code of Conduct. It is</w:t>
      </w:r>
      <w:r>
        <w:t xml:space="preserve"> </w:t>
      </w:r>
      <w:r>
        <w:t xml:space="preserve">accepted that it is not always possible to agree an upfront or fixed price to cover</w:t>
      </w:r>
      <w:r>
        <w:t xml:space="preserve"> </w:t>
      </w:r>
      <w:r>
        <w:t xml:space="preserve">every possible technical implication arising from switching and/or porting but it is</w:t>
      </w:r>
      <w:r>
        <w:t xml:space="preserve"> </w:t>
      </w:r>
      <w:r>
        <w:t xml:space="preserve">necessary to have certain services declared in the IaaS and SaaS Codes of Conduct as</w:t>
      </w:r>
      <w:r>
        <w:t xml:space="preserve"> </w:t>
      </w:r>
      <w:r>
        <w:t xml:space="preserve">free of charge as distinct from services that do reasonably trigger a cost. In addition,</w:t>
      </w:r>
      <w:r>
        <w:t xml:space="preserve"> </w:t>
      </w:r>
      <w:r>
        <w:t xml:space="preserve">both Codes of Conduct have to provide a cost scale.</w:t>
      </w:r>
      <w:r>
        <w:t xml:space="preserve"> </w:t>
      </w:r>
      <w:r>
        <w:t xml:space="preserve"> While the SaaS Code of Conduct (in section 3.2.1) requires cloud service providers to</w:t>
      </w:r>
      <w:r>
        <w:t xml:space="preserve"> </w:t>
      </w:r>
      <w:r>
        <w:t xml:space="preserve">integrate a “structured process” for data export and data import respectively, it does</w:t>
      </w:r>
      <w:r>
        <w:t xml:space="preserve"> </w:t>
      </w:r>
      <w:r>
        <w:t xml:space="preserve">not included wording that requires the relevant process to be designed to achieve the</w:t>
      </w:r>
      <w:r>
        <w:t xml:space="preserve"> </w:t>
      </w:r>
      <w:r>
        <w:t xml:space="preserve">stated purpose of the Code of Conduct. However, the explanatory note to this section</w:t>
      </w:r>
      <w:r>
        <w:t xml:space="preserve"> </w:t>
      </w:r>
      <w:r>
        <w:t xml:space="preserve">includes wording that goes beyond an aide for interpretation of the respective section</w:t>
      </w:r>
      <w:r>
        <w:t xml:space="preserve"> </w:t>
      </w:r>
      <w:r>
        <w:t xml:space="preserve">and instead constitutes operative wording. It thus seems sensible to remove this</w:t>
      </w:r>
      <w:r>
        <w:t xml:space="preserve"> </w:t>
      </w:r>
      <w:r>
        <w:t xml:space="preserve">operative wording from the explanatory notes and incorporate it into the relevant</w:t>
      </w:r>
      <w:r>
        <w:t xml:space="preserve"> </w:t>
      </w:r>
      <w:r>
        <w:t xml:space="preserve">material sections of the SaaS Code of Conduct, as appropriate.</w:t>
      </w:r>
      <w:r>
        <w:t xml:space="preserve"> </w:t>
      </w:r>
      <w:r>
        <w:t xml:space="preserve"> The wide margin of discretion referenced above could result in varying degrees of</w:t>
      </w:r>
      <w:r>
        <w:t xml:space="preserve"> </w:t>
      </w:r>
      <w:r>
        <w:t xml:space="preserve">alignment with the Article 6 Objectives across cloud service providers that adhere to</w:t>
      </w:r>
      <w:r>
        <w:t xml:space="preserve"> </w:t>
      </w:r>
      <w:r>
        <w:t xml:space="preserve">one or both of the IaaS and SaaS Codes of Conduct. Put differently, the current form</w:t>
      </w:r>
      <w:r>
        <w:t xml:space="preserve"> </w:t>
      </w:r>
      <w:r>
        <w:t xml:space="preserve">of each Code of Conduct presents a risk that a cloud service provider could comply</w:t>
      </w:r>
      <w:r>
        <w:t xml:space="preserve"> </w:t>
      </w:r>
      <w:r>
        <w:t xml:space="preserve">with the Code of Conduct yet fail to actually put in place standards, procedures and</w:t>
      </w:r>
      <w:r>
        <w:t xml:space="preserve"> </w:t>
      </w:r>
      <w:r>
        <w:t xml:space="preserve">processes that fully align with the Article 6 Objectives due to the wide margin of</w:t>
      </w:r>
      <w:r>
        <w:t xml:space="preserve"> </w:t>
      </w:r>
      <w:r>
        <w:t xml:space="preserve">discretion granted to the cloud service provider under each Code of Conduct. In this</w:t>
      </w:r>
      <w:r>
        <w:t xml:space="preserve"> </w:t>
      </w:r>
      <w:r>
        <w:t xml:space="preserve">respect, both Codes of Conduct, but particularly the SaaS Code of Conduct, set out</w:t>
      </w:r>
      <w:r>
        <w:t xml:space="preserve"> </w:t>
      </w:r>
      <w:r>
        <w:t xml:space="preserve">some provisions as mere recommendations, whereby they should be drafted as</w:t>
      </w:r>
      <w:r>
        <w:t xml:space="preserve"> </w:t>
      </w:r>
      <w:r>
        <w:t xml:space="preserve">mandatory (e.g. the CSP must provide information to the CSC regarding: (i) the</w:t>
      </w:r>
      <w:r>
        <w:t xml:space="preserve"> </w:t>
      </w:r>
      <w:r>
        <w:t xml:space="preserve">policies addressing access and porting of data in the event of the provider’s</w:t>
      </w:r>
      <w:r>
        <w:t xml:space="preserve"> </w:t>
      </w:r>
      <w:r>
        <w:t xml:space="preserve">bankruptcy; (ii) the corresponding timescales; (iii) the network bandwidth and IT</w:t>
      </w:r>
      <w:r>
        <w:t xml:space="preserve"> </w:t>
      </w:r>
      <w:r>
        <w:t xml:space="preserve">configuration, etc.</w:t>
      </w:r>
      <w:r>
        <w:br/>
      </w:r>
      <w:r>
        <w:t xml:space="preserve"> Neither the IaaS Code of Conduct nor the SaaS Code of Conduct contain all of the</w:t>
      </w:r>
      <w:r>
        <w:t xml:space="preserve"> </w:t>
      </w:r>
      <w:r>
        <w:t xml:space="preserve">minimum necessary information that can be deduced from the Article 6 Objectives of</w:t>
      </w:r>
      <w:r>
        <w:t xml:space="preserve"> </w:t>
      </w:r>
      <w:r>
        <w:t xml:space="preserve">the Regulation. For instance: (i) both Codes of Conduct do not contain any</w:t>
      </w:r>
      <w:r>
        <w:t xml:space="preserve"> </w:t>
      </w:r>
      <w:r>
        <w:t xml:space="preserve">reference to the location of data back-up; (ii) in the case of the IaaS Code of</w:t>
      </w:r>
      <w:r>
        <w:t xml:space="preserve"> </w:t>
      </w:r>
      <w:r>
        <w:t xml:space="preserve">Conduct, the minimum network bandwidth for the porting is not included (it is just</w:t>
      </w:r>
      <w:r>
        <w:t xml:space="preserve"> </w:t>
      </w:r>
      <w:r>
        <w:t xml:space="preserve">mentioned in the transparency statement as an example); (iii) in the case of the SaaS</w:t>
      </w:r>
      <w:r>
        <w:t xml:space="preserve"> </w:t>
      </w:r>
      <w:r>
        <w:t xml:space="preserve">Code of Conduct, the procedure by which it will be updated is not defined (please,</w:t>
      </w:r>
      <w:r>
        <w:t xml:space="preserve"> </w:t>
      </w:r>
      <w:r>
        <w:t xml:space="preserve">see comment 2.17) and it further leaves some information that should be drafted as</w:t>
      </w:r>
      <w:r>
        <w:t xml:space="preserve"> </w:t>
      </w:r>
      <w:r>
        <w:t xml:space="preserve">mandatory to the will of the CSP as mentioned in the comment above.</w:t>
      </w:r>
      <w:r>
        <w:br/>
      </w:r>
      <w:r>
        <w:t xml:space="preserve"> Both IaaS and SaaS Codes of Conduct include very limited requirements around the</w:t>
      </w:r>
      <w:r>
        <w:t xml:space="preserve"> </w:t>
      </w:r>
      <w:r>
        <w:t xml:space="preserve">contract between the cloud service provider and the customer. The inclusion in each</w:t>
      </w:r>
      <w:r>
        <w:t xml:space="preserve"> </w:t>
      </w:r>
      <w:r>
        <w:t xml:space="preserve">Code of Conduct of clearer and more substantive requirements around what must be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included in this contract (e.g. a clear commitment by the cloud service provider to</w:t>
      </w:r>
      <w:r>
        <w:t xml:space="preserve"> </w:t>
      </w:r>
      <w:r>
        <w:t xml:space="preserve">comply with the relevant Code of Conduct) would enhance the alignment of each</w:t>
      </w:r>
      <w:r>
        <w:t xml:space="preserve"> </w:t>
      </w:r>
      <w:r>
        <w:t xml:space="preserve">Code of Conduct with the Article 6 Objectives.</w:t>
      </w:r>
      <w:r>
        <w:br/>
      </w:r>
      <w:r>
        <w:t xml:space="preserve"> Both the IaaS and SaaS Codes of Conduct are completely without prejudice to the</w:t>
      </w:r>
      <w:r>
        <w:t xml:space="preserve"> </w:t>
      </w:r>
      <w:r>
        <w:t xml:space="preserve">GDPR. As GDPR-related challenges are not addressed this might grant CSP a</w:t>
      </w:r>
      <w:r>
        <w:t xml:space="preserve"> </w:t>
      </w:r>
      <w:r>
        <w:t xml:space="preserve">loophole to reject or limit switching and/or porting requests by arguing that meeting</w:t>
      </w:r>
      <w:r>
        <w:t xml:space="preserve"> </w:t>
      </w:r>
      <w:r>
        <w:t xml:space="preserve">such requests would lead to GDPR compliance issues. Such business practise could</w:t>
      </w:r>
      <w:r>
        <w:t xml:space="preserve"> </w:t>
      </w:r>
      <w:r>
        <w:t xml:space="preserve">undermine the Article 6 Objectives. It might thus be worth considering if an</w:t>
      </w:r>
      <w:r>
        <w:t xml:space="preserve"> </w:t>
      </w:r>
      <w:r>
        <w:t xml:space="preserve">obligation could be placed on the CSP in each Code of Conduct to take all reasonable</w:t>
      </w:r>
      <w:r>
        <w:t xml:space="preserve"> </w:t>
      </w:r>
      <w:r>
        <w:t xml:space="preserve">steps required to ensure that it is not hindered from meeting the Article 6 Objectives</w:t>
      </w:r>
      <w:r>
        <w:t xml:space="preserve"> </w:t>
      </w:r>
      <w:r>
        <w:t xml:space="preserve">due to applicable data protection laws provided that such obligation will not require a</w:t>
      </w:r>
      <w:r>
        <w:t xml:space="preserve"> </w:t>
      </w:r>
      <w:r>
        <w:t xml:space="preserve">cloud service provider to take any action that it reasonably considers to be</w:t>
      </w:r>
      <w:r>
        <w:t xml:space="preserve"> </w:t>
      </w:r>
      <w:r>
        <w:t xml:space="preserve">inconsistent with the applicable data protection laws.</w:t>
      </w:r>
      <w:r>
        <w:t xml:space="preserve"> </w:t>
      </w:r>
      <w:r>
        <w:t xml:space="preserve"> Both IaaS and SaaS Codes of Conduct do not seek to substantively address</w:t>
      </w:r>
      <w:r>
        <w:t xml:space="preserve"> </w:t>
      </w:r>
      <w:r>
        <w:t xml:space="preserve">intellectual property licensing issues that may affect switching and/or porting. A</w:t>
      </w:r>
      <w:r>
        <w:t xml:space="preserve"> </w:t>
      </w:r>
      <w:r>
        <w:t xml:space="preserve">failure to appropriately address such issues will undermine the ability of the Codes of</w:t>
      </w:r>
      <w:r>
        <w:t xml:space="preserve"> </w:t>
      </w:r>
      <w:r>
        <w:t xml:space="preserve">Conduct to meet the Article 6 Objectives. The CSP must, at least, establish in</w:t>
      </w:r>
      <w:r>
        <w:t xml:space="preserve"> </w:t>
      </w:r>
      <w:r>
        <w:t xml:space="preserve">advance which right the CSC has to acquire in order to guarantee the service and the</w:t>
      </w:r>
      <w:r>
        <w:t xml:space="preserve"> </w:t>
      </w:r>
      <w:r>
        <w:t xml:space="preserve">portability of the data.</w:t>
      </w:r>
      <w:r>
        <w:t xml:space="preserve"> </w:t>
      </w:r>
      <w:r>
        <w:t xml:space="preserve"> The drafting and structure of the IaaS and SaaS Codes of Conduct differ</w:t>
      </w:r>
      <w:r>
        <w:t xml:space="preserve"> </w:t>
      </w:r>
      <w:r>
        <w:t xml:space="preserve">considerably. Common structure and drafting across both Codes of Conduct would</w:t>
      </w:r>
      <w:r>
        <w:t xml:space="preserve"> </w:t>
      </w:r>
      <w:r>
        <w:t xml:space="preserve">help to facilitate their practical application and understanding by customers and</w:t>
      </w:r>
      <w:r>
        <w:t xml:space="preserve"> </w:t>
      </w:r>
      <w:r>
        <w:t xml:space="preserve">service providers. As to structuring the SaaS Code of Conduct could be used as role</w:t>
      </w:r>
      <w:r>
        <w:t xml:space="preserve"> </w:t>
      </w:r>
      <w:r>
        <w:t xml:space="preserve">model, as to format the approach of the IaaS Code of Conduct prevails and as to level</w:t>
      </w:r>
      <w:r>
        <w:t xml:space="preserve"> </w:t>
      </w:r>
      <w:r>
        <w:t xml:space="preserve">of detail a happy medium between the two Codes of Conduct would be appreciated.</w:t>
      </w:r>
      <w:r>
        <w:br/>
      </w:r>
      <w:r>
        <w:t xml:space="preserve"> It is also important to highlight that, while the IaaS Code of Conduct is quite</w:t>
      </w:r>
      <w:r>
        <w:t xml:space="preserve"> </w:t>
      </w:r>
      <w:r>
        <w:t xml:space="preserve">extensive, the SaaS Code of Conduct is shorter and there may be some unregulated</w:t>
      </w:r>
      <w:r>
        <w:t xml:space="preserve"> </w:t>
      </w:r>
      <w:r>
        <w:t xml:space="preserve">issues or ambiguity. Further, the IaaS Code of Conduct’s transparency statement is</w:t>
      </w:r>
      <w:r>
        <w:t xml:space="preserve"> </w:t>
      </w:r>
      <w:r>
        <w:t xml:space="preserve">much more detailed than the SaaS Code of Conduct’s transparency statement: for</w:t>
      </w:r>
      <w:r>
        <w:t xml:space="preserve"> </w:t>
      </w:r>
      <w:r>
        <w:t xml:space="preserve">instance, it contains examples of the content that have to be included by the CSP in</w:t>
      </w:r>
      <w:r>
        <w:t xml:space="preserve"> </w:t>
      </w:r>
      <w:r>
        <w:t xml:space="preserve">each section, ensuring that all necessary information is given to the CSCs. This</w:t>
      </w:r>
      <w:r>
        <w:t xml:space="preserve"> </w:t>
      </w:r>
      <w:r>
        <w:t xml:space="preserve">comes as a surprise as we do expect that the data porting will be much more difficult</w:t>
      </w:r>
      <w:r>
        <w:t xml:space="preserve"> </w:t>
      </w:r>
      <w:r>
        <w:t xml:space="preserve">and subject to more factual restrictions as to SaaS services which are much more</w:t>
      </w:r>
      <w:r>
        <w:t xml:space="preserve"> </w:t>
      </w:r>
      <w:r>
        <w:t xml:space="preserve">unharmonized and more commonly used in the market.</w:t>
      </w:r>
      <w:r>
        <w:t xml:space="preserve"> </w:t>
      </w:r>
      <w:r>
        <w:t xml:space="preserve"> In order to protect the customer in line with the Regulations, both the IaaS and SaaS</w:t>
      </w:r>
      <w:r>
        <w:t xml:space="preserve"> </w:t>
      </w:r>
      <w:r>
        <w:t xml:space="preserve">Codes of Conduct should establish a minimum period during which the customer’s</w:t>
      </w:r>
      <w:r>
        <w:t xml:space="preserve"> </w:t>
      </w:r>
      <w:r>
        <w:t xml:space="preserve">data will remain available for transfer from the cloud service provider in the event of</w:t>
      </w:r>
      <w:r>
        <w:t xml:space="preserve"> </w:t>
      </w:r>
      <w:r>
        <w:t xml:space="preserve">termination of the services provided by the cloud service provider. If such period is</w:t>
      </w:r>
      <w:r>
        <w:t xml:space="preserve"> </w:t>
      </w:r>
      <w:r>
        <w:t xml:space="preserve">determined by the cloud service provider, such entity would have an excessive broad</w:t>
      </w:r>
      <w:r>
        <w:t xml:space="preserve"> </w:t>
      </w:r>
      <w:r>
        <w:t xml:space="preserve">margin to determine the term, which could potentially lead to unfair situations. In this</w:t>
      </w:r>
      <w:r>
        <w:t xml:space="preserve"> </w:t>
      </w:r>
      <w:r>
        <w:t xml:space="preserve">sense, it is clear that customers would appreciate a time range for data porting.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 The IaaS Code of Conduct indicates that a cloud service provider may place limits on</w:t>
      </w:r>
      <w:r>
        <w:t xml:space="preserve"> </w:t>
      </w:r>
      <w:r>
        <w:t xml:space="preserve">the scope of data it will transfer for a customer. There is a risk that such limits are</w:t>
      </w:r>
      <w:r>
        <w:t xml:space="preserve"> </w:t>
      </w:r>
      <w:r>
        <w:t xml:space="preserve">inconsistent with the Article 6 Objectives.</w:t>
      </w:r>
      <w:r>
        <w:br/>
      </w:r>
      <w:r>
        <w:t xml:space="preserve"> Both Codes of Conduct fail to ensure continuation of services during transfer from</w:t>
      </w:r>
      <w:r>
        <w:t xml:space="preserve"> </w:t>
      </w:r>
      <w:r>
        <w:t xml:space="preserve">one cloud service provider to another. Without continuation of services being</w:t>
      </w:r>
      <w:r>
        <w:t xml:space="preserve"> </w:t>
      </w:r>
      <w:r>
        <w:t xml:space="preserve">sufficiently addressed, it may lead to the very type of lock-in situation that the Codes</w:t>
      </w:r>
      <w:r>
        <w:t xml:space="preserve"> </w:t>
      </w:r>
      <w:r>
        <w:t xml:space="preserve">of Conduct are intended to prevent.</w:t>
      </w:r>
      <w:r>
        <w:br/>
      </w:r>
      <w:r>
        <w:t xml:space="preserve"> Both IaaS and SaaS Codes of Conduct permit the cloud service provider to</w:t>
      </w:r>
      <w:r>
        <w:t xml:space="preserve"> </w:t>
      </w:r>
      <w:r>
        <w:t xml:space="preserve">unilaterally change the terms and conditions of data portability in circumstances</w:t>
      </w:r>
      <w:r>
        <w:t xml:space="preserve"> </w:t>
      </w:r>
      <w:r>
        <w:t xml:space="preserve">where the customer would only have a termination right. This may lead to vendor</w:t>
      </w:r>
      <w:r>
        <w:t xml:space="preserve"> </w:t>
      </w:r>
      <w:r>
        <w:t xml:space="preserve">lock-in and prohibit switching. It is suggested that at a minimum a clear statement be</w:t>
      </w:r>
      <w:r>
        <w:t xml:space="preserve"> </w:t>
      </w:r>
      <w:r>
        <w:t xml:space="preserve">added to the Codes of Conduct that any such unilateral change must not undermine</w:t>
      </w:r>
      <w:r>
        <w:t xml:space="preserve"> </w:t>
      </w:r>
      <w:r>
        <w:t xml:space="preserve">the Article 6 Objectives and that the cloud service provider must provide for a</w:t>
      </w:r>
      <w:r>
        <w:t xml:space="preserve"> </w:t>
      </w:r>
      <w:r>
        <w:t xml:space="preserve">reasonably long period before the changes become effective so as to enable the</w:t>
      </w:r>
      <w:r>
        <w:t xml:space="preserve"> </w:t>
      </w:r>
      <w:r>
        <w:t xml:space="preserve">customer to change to a new provider on the basis of the old terms.</w:t>
      </w:r>
      <w:r>
        <w:t xml:space="preserve"> </w:t>
      </w:r>
      <w:r>
        <w:t xml:space="preserve"> A cloud service provider may elect to comply with the IaaS and SaaS Code of</w:t>
      </w:r>
      <w:r>
        <w:t xml:space="preserve"> </w:t>
      </w:r>
      <w:r>
        <w:t xml:space="preserve">Conduct in respect of some but not all of its IaaS services. It seems possible that the</w:t>
      </w:r>
      <w:r>
        <w:t xml:space="preserve"> </w:t>
      </w:r>
      <w:r>
        <w:t xml:space="preserve">exercise of this discretion could: (i) adversely affect the ability of a customer to</w:t>
      </w:r>
      <w:r>
        <w:t xml:space="preserve"> </w:t>
      </w:r>
      <w:r>
        <w:t xml:space="preserve">export data from the cloud service provider even where such data relates to a cloud</w:t>
      </w:r>
      <w:r>
        <w:t xml:space="preserve"> </w:t>
      </w:r>
      <w:r>
        <w:t xml:space="preserve">service that adheres to the IaaS Code of Conduct; and (ii) enable misleading market</w:t>
      </w:r>
      <w:r>
        <w:t xml:space="preserve"> </w:t>
      </w:r>
      <w:r>
        <w:t xml:space="preserve">practices and result in a lack of transparency (i.e. a customer may not understand that</w:t>
      </w:r>
      <w:r>
        <w:t xml:space="preserve"> </w:t>
      </w:r>
      <w:r>
        <w:t xml:space="preserve">there is a difference between the “certified” and “uncertified” IaaS services provided</w:t>
      </w:r>
      <w:r>
        <w:t xml:space="preserve"> </w:t>
      </w:r>
      <w:r>
        <w:t xml:space="preserve">by the cloud service provider). It may also lead to a lock-in situation in circumstances</w:t>
      </w:r>
      <w:r>
        <w:t xml:space="preserve"> </w:t>
      </w:r>
      <w:r>
        <w:t xml:space="preserve">where the current cloud service provider adheres to the IaaS Code of Conduct in</w:t>
      </w:r>
      <w:r>
        <w:t xml:space="preserve"> </w:t>
      </w:r>
      <w:r>
        <w:t xml:space="preserve">relation to that service but the purported new cloud service provider does not.</w:t>
      </w:r>
      <w:r>
        <w:br/>
      </w:r>
      <w:r>
        <w:t xml:space="preserve"> With regard to the SaaS Code of Conduct also contains some leeway for CSPs</w:t>
      </w:r>
      <w:r>
        <w:t xml:space="preserve"> </w:t>
      </w:r>
      <w:r>
        <w:t xml:space="preserve">especially with regard to security. The wording of the respective sections seems to</w:t>
      </w:r>
      <w:r>
        <w:t xml:space="preserve"> </w:t>
      </w:r>
      <w:r>
        <w:t xml:space="preserve">imply that the CSP has a discretion as to whether to implement security measures and</w:t>
      </w:r>
      <w:r>
        <w:t xml:space="preserve"> </w:t>
      </w:r>
      <w:r>
        <w:t xml:space="preserve">controls in connection with data export and data import. In our view, any such</w:t>
      </w:r>
      <w:r>
        <w:t xml:space="preserve"> </w:t>
      </w:r>
      <w:r>
        <w:t xml:space="preserve">discretion would be inconsistent with the stated principle of the SaaS Code of</w:t>
      </w:r>
      <w:r>
        <w:t xml:space="preserve"> </w:t>
      </w:r>
      <w:r>
        <w:t xml:space="preserve">Conduct (i.e. ease, efficiency and security of data portability for customers) and</w:t>
      </w:r>
      <w:r>
        <w:t xml:space="preserve"> </w:t>
      </w:r>
      <w:r>
        <w:t xml:space="preserve">Article 6 Objectives.</w:t>
      </w:r>
      <w:r>
        <w:t xml:space="preserve"> </w:t>
      </w:r>
      <w:r>
        <w:t xml:space="preserve"> The SaaS Code of Conduct should make it clear that cloud service provider lock-in is</w:t>
      </w:r>
      <w:r>
        <w:t xml:space="preserve"> </w:t>
      </w:r>
      <w:r>
        <w:t xml:space="preserve">not an acceptable business practice.</w:t>
      </w:r>
      <w:r>
        <w:br/>
      </w:r>
      <w:r>
        <w:t xml:space="preserve"> The SaaS Code of Conduct does not adequately deal with access to data in the event</w:t>
      </w:r>
      <w:r>
        <w:t xml:space="preserve"> </w:t>
      </w:r>
      <w:r>
        <w:t xml:space="preserve">of bankruptcy in line with Recital 31 of the Regulation. The SaaS Code of Conduct</w:t>
      </w:r>
      <w:r>
        <w:t xml:space="preserve"> </w:t>
      </w:r>
      <w:r>
        <w:t xml:space="preserve">should include a reference to policies implemented and maintained by the cloud</w:t>
      </w:r>
      <w:r>
        <w:t xml:space="preserve"> </w:t>
      </w:r>
      <w:r>
        <w:t xml:space="preserve">service provider that ensure the continuity of the service or, at least, the access to data</w:t>
      </w:r>
      <w:r>
        <w:t xml:space="preserve"> </w:t>
      </w:r>
      <w:r>
        <w:t xml:space="preserve">in the event of bankruptcy.</w:t>
      </w:r>
      <w:r>
        <w:br/>
      </w:r>
      <w:r>
        <w:t xml:space="preserve"> The SaaS Code of Conduct does not specify that it will be regularly reviewed and</w:t>
      </w:r>
      <w:r>
        <w:t xml:space="preserve"> </w:t>
      </w:r>
      <w:r>
        <w:t xml:space="preserve">updated to keep pace with technological developments. Wording to this effect should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be added to the SaaS Code of Conduct in accordance with the recital 31 of 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 We have also reviewed the SWIPO Common Governance and related documents, but</w:t>
      </w:r>
      <w:r>
        <w:t xml:space="preserve"> </w:t>
      </w:r>
      <w:r>
        <w:t xml:space="preserve">these presented more limited concerns. One point of note relates to the declaration of</w:t>
      </w:r>
      <w:r>
        <w:t xml:space="preserve"> </w:t>
      </w:r>
      <w:r>
        <w:t xml:space="preserve">adherence that must be made by a CSP. This declaration does not appear to be</w:t>
      </w:r>
      <w:r>
        <w:t xml:space="preserve"> </w:t>
      </w:r>
      <w:r>
        <w:t xml:space="preserve">‘forward looking’ and we wonder if it could be amended so as to require the CSP to</w:t>
      </w:r>
      <w:r>
        <w:t xml:space="preserve"> </w:t>
      </w:r>
      <w:r>
        <w:t xml:space="preserve">also maintain its adherence to the relevant Code of Conduct so that such adherence is</w:t>
      </w:r>
      <w:r>
        <w:t xml:space="preserve"> </w:t>
      </w:r>
      <w:r>
        <w:t xml:space="preserve">not fixed in time at the date of the declaration.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ANNEX 10: FURTHER DETAILS ON THE DESCRIPTION OF POLICY OPTIONS 2 AND 3</w:t>
      </w:r>
      <w:r>
        <w:br/>
      </w:r>
      <w:r>
        <w:t xml:space="preserve">1. Overall design of the policy options</w:t>
      </w:r>
      <w:r>
        <w:t xml:space="preserve"> </w:t>
      </w:r>
      <w:r>
        <w:t xml:space="preserve">This Annex provides further details on the content of policy options 2 and 3, which are</w:t>
      </w:r>
      <w:r>
        <w:t xml:space="preserve"> </w:t>
      </w:r>
      <w:r>
        <w:t xml:space="preserve">outlined in Chapter 5.</w:t>
      </w:r>
      <w:r>
        <w:br/>
      </w:r>
      <w:r>
        <w:t xml:space="preserve">Each option is a realistic package of measures intended to address the general objective</w:t>
      </w:r>
      <w:r>
        <w:t xml:space="preserve"> </w:t>
      </w:r>
      <w:r>
        <w:t xml:space="preserve">of increasing the value of data in the economy and society by ensuring that a wider range</w:t>
      </w:r>
      <w:r>
        <w:t xml:space="preserve"> </w:t>
      </w:r>
      <w:r>
        <w:t xml:space="preserve">of stakeholders can control their data and that more data is available for use.</w:t>
      </w:r>
      <w:r>
        <w:br/>
      </w:r>
      <w:r>
        <w:t xml:space="preserve">Each policy option combines several policy levers to address the specific objectives of</w:t>
      </w:r>
      <w:r>
        <w:t xml:space="preserve"> </w:t>
      </w:r>
      <w:r>
        <w:t xml:space="preserve">the Data Act (which are detailed in Chapter 4), representing alternative emphases based</w:t>
      </w:r>
      <w:r>
        <w:t xml:space="preserve"> </w:t>
      </w:r>
      <w:r>
        <w:t xml:space="preserve">on the input from stakeholders and analyses, namely:</w:t>
      </w:r>
      <w:r>
        <w:br/>
      </w:r>
      <w:r>
        <w:t xml:space="preserve">In B2B and B2C relations (objectives 1 and 2):</w:t>
      </w:r>
      <w:r>
        <w:br/>
      </w:r>
      <w:r>
        <w:t xml:space="preserve"> scope of rights and obligations regarding data;</w:t>
      </w:r>
      <w:r>
        <w:t xml:space="preserve"> </w:t>
      </w:r>
      <w:r>
        <w:t xml:space="preserve"> connected product design affecting how easily data can be accessed;</w:t>
      </w:r>
      <w:r>
        <w:br/>
      </w:r>
      <w:r>
        <w:t xml:space="preserve"> conditions and compensation under which data is shared;</w:t>
      </w:r>
      <w:r>
        <w:t xml:space="preserve"> </w:t>
      </w:r>
      <w:r>
        <w:t xml:space="preserve"> promoting good commercial practice and addressing abuses of significant</w:t>
      </w:r>
      <w:r>
        <w:t xml:space="preserve"> </w:t>
      </w:r>
      <w:r>
        <w:t xml:space="preserve">imbalances in businesses’ bargaining power in contractual relationships;</w:t>
      </w:r>
      <w:r>
        <w:br/>
      </w:r>
      <w:r>
        <w:t xml:space="preserve"> facilitating resolution of disputes.</w:t>
      </w:r>
      <w:r>
        <w:t xml:space="preserve"> </w:t>
      </w:r>
      <w:r>
        <w:t xml:space="preserve">In the B2G context (objective 3):</w:t>
      </w:r>
      <w:r>
        <w:t xml:space="preserve"> </w:t>
      </w:r>
      <w:r>
        <w:t xml:space="preserve"> obligation on businesses to make data available;</w:t>
      </w:r>
      <w:r>
        <w:br/>
      </w:r>
      <w:r>
        <w:t xml:space="preserve"> obligations of accountability and transparency on public sector bodies in</w:t>
      </w:r>
      <w:r>
        <w:t xml:space="preserve"> </w:t>
      </w:r>
      <w:r>
        <w:t xml:space="preserve">requesting and reusing the data.</w:t>
      </w:r>
      <w:r>
        <w:br/>
      </w:r>
      <w:r>
        <w:t xml:space="preserve">For cloud services (objective 4):</w:t>
      </w:r>
      <w:r>
        <w:br/>
      </w:r>
      <w:r>
        <w:t xml:space="preserve"> contractual and technical measures to enable switching in practice.</w:t>
      </w:r>
      <w:r>
        <w:br/>
      </w:r>
      <w:r>
        <w:t xml:space="preserve"> obligation on cloud/edge service providers to take all reasonable measures to</w:t>
      </w:r>
      <w:r>
        <w:t xml:space="preserve"> </w:t>
      </w:r>
      <w:r>
        <w:t xml:space="preserve">prevent unlawful access to data by non-EU/EEA authorities.</w:t>
      </w:r>
      <w:r>
        <w:t xml:space="preserve"> </w:t>
      </w:r>
      <w:r>
        <w:t xml:space="preserve">For data interoperability (objective 5):</w:t>
      </w:r>
      <w:r>
        <w:br/>
      </w:r>
      <w:r>
        <w:t xml:space="preserve"> standards for promoting interoperability.</w:t>
      </w:r>
    </w:p>
    <w:p>
      <w:pPr>
        <w:pStyle w:val="Compact"/>
        <w:numPr>
          <w:ilvl w:val="0"/>
          <w:numId w:val="1014"/>
        </w:numPr>
      </w:pPr>
      <w:r>
        <w:t xml:space="preserve">Scope of the instrument in terms of the data covered</w:t>
      </w:r>
    </w:p>
    <w:p>
      <w:pPr>
        <w:pStyle w:val="FirstParagraph"/>
      </w:pPr>
      <w:r>
        <w:t xml:space="preserve">Measure</w:t>
      </w:r>
      <w:r>
        <w:t xml:space="preserve"> </w:t>
      </w:r>
      <w:r>
        <w:t xml:space="preserve">Type of data</w:t>
      </w:r>
      <w:r>
        <w:t xml:space="preserve"> </w:t>
      </w:r>
      <w:r>
        <w:t xml:space="preserve">Personal/non-personal data</w:t>
      </w:r>
      <w:r>
        <w:t xml:space="preserve"> </w:t>
      </w:r>
      <w:r>
        <w:t xml:space="preserve">1</w:t>
      </w:r>
      <w:r>
        <w:t xml:space="preserve"> </w:t>
      </w:r>
      <w:r>
        <w:t xml:space="preserve">Empowerment of consumers</w:t>
      </w:r>
      <w:r>
        <w:t xml:space="preserve"> </w:t>
      </w:r>
      <w:r>
        <w:t xml:space="preserve">and companies using connected</w:t>
      </w:r>
      <w:r>
        <w:t xml:space="preserve"> </w:t>
      </w:r>
      <w:r>
        <w:t xml:space="preserve">products and related services</w:t>
      </w:r>
      <w:r>
        <w:t xml:space="preserve"> </w:t>
      </w:r>
      <w:r>
        <w:t xml:space="preserve">Data concerning the</w:t>
      </w:r>
      <w:r>
        <w:t xml:space="preserve"> </w:t>
      </w:r>
      <w:r>
        <w:t xml:space="preserve">performance, use and</w:t>
      </w:r>
      <w:r>
        <w:t xml:space="preserve"> </w:t>
      </w:r>
      <w:r>
        <w:t xml:space="preserve">environment of connected</w:t>
      </w:r>
      <w:r>
        <w:t xml:space="preserve"> </w:t>
      </w:r>
      <w:r>
        <w:t xml:space="preserve">products and related services.</w:t>
      </w:r>
      <w:r>
        <w:t xml:space="preserve"> </w:t>
      </w:r>
      <w:r>
        <w:t xml:space="preserve">Personal (consumer) data and</w:t>
      </w:r>
      <w:r>
        <w:t xml:space="preserve"> </w:t>
      </w:r>
      <w:r>
        <w:t xml:space="preserve">non-personal (industrial) data</w:t>
      </w:r>
      <w:r>
        <w:br/>
      </w:r>
      <w:r>
        <w:t xml:space="preserve">2</w:t>
      </w:r>
      <w:r>
        <w:t xml:space="preserve"> </w:t>
      </w:r>
      <w:r>
        <w:t xml:space="preserve">Increasing availability of data</w:t>
      </w:r>
      <w:r>
        <w:t xml:space="preserve"> </w:t>
      </w:r>
      <w:r>
        <w:t xml:space="preserve">for commercial use and</w:t>
      </w:r>
      <w:r>
        <w:t xml:space="preserve"> </w:t>
      </w:r>
      <w:r>
        <w:t xml:space="preserve">innovation between businesses</w:t>
      </w:r>
      <w:r>
        <w:t xml:space="preserve"> </w:t>
      </w:r>
      <w:r>
        <w:t xml:space="preserve">Any kind of private sector data</w:t>
      </w:r>
      <w:r>
        <w:t xml:space="preserve"> </w:t>
      </w:r>
      <w:r>
        <w:t xml:space="preserve">Mostly non-personal</w:t>
      </w:r>
      <w:r>
        <w:t xml:space="preserve"> </w:t>
      </w:r>
      <w:r>
        <w:t xml:space="preserve">(industrial) data, but some</w:t>
      </w:r>
      <w:r>
        <w:t xml:space="preserve"> </w:t>
      </w:r>
      <w:r>
        <w:t xml:space="preserve">personal data is in scope.</w:t>
      </w:r>
      <w:r>
        <w:t xml:space="preserve"> </w:t>
      </w:r>
      <w:r>
        <w:t xml:space="preserve">3 Public sector reuse of</w:t>
      </w:r>
      <w:r>
        <w:t xml:space="preserve"> </w:t>
      </w:r>
      <w:r>
        <w:t xml:space="preserve">commercially held data</w:t>
      </w:r>
      <w:r>
        <w:br/>
      </w:r>
      <w:r>
        <w:t xml:space="preserve">Any kind of private sector data</w:t>
      </w:r>
      <w:r>
        <w:t xml:space="preserve"> </w:t>
      </w:r>
      <w:r>
        <w:t xml:space="preserve">Non-personal (anonymised or</w:t>
      </w:r>
      <w:r>
        <w:t xml:space="preserve"> </w:t>
      </w:r>
      <w:r>
        <w:t xml:space="preserve">aggregated) data, exceptionally</w:t>
      </w:r>
      <w:r>
        <w:t xml:space="preserve"> </w:t>
      </w:r>
      <w:r>
        <w:t xml:space="preserve">pseudonymised data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4 Switchability between cloud and</w:t>
      </w:r>
      <w:r>
        <w:t xml:space="preserve"> </w:t>
      </w:r>
      <w:r>
        <w:t xml:space="preserve">edge services</w:t>
      </w:r>
      <w:r>
        <w:br/>
      </w:r>
      <w:r>
        <w:t xml:space="preserve">Any kind of private or public</w:t>
      </w:r>
      <w:r>
        <w:t xml:space="preserve"> </w:t>
      </w:r>
      <w:r>
        <w:t xml:space="preserve">sector data</w:t>
      </w:r>
      <w:r>
        <w:t xml:space="preserve"> </w:t>
      </w:r>
      <w:r>
        <w:t xml:space="preserve">Personal (consumer) data and</w:t>
      </w:r>
      <w:r>
        <w:t xml:space="preserve"> </w:t>
      </w:r>
      <w:r>
        <w:t xml:space="preserve">non-personal (industrial) data</w:t>
      </w:r>
    </w:p>
    <w:p>
      <w:pPr>
        <w:pStyle w:val="Compact"/>
        <w:numPr>
          <w:ilvl w:val="0"/>
          <w:numId w:val="1015"/>
        </w:numPr>
      </w:pPr>
      <w:r>
        <w:t xml:space="preserve">Policy Option 2 – Rules on controlled and predictable data sharing and reuse</w:t>
      </w:r>
      <w:r>
        <w:br/>
      </w:r>
      <w:r>
        <w:t xml:space="preserve">Policy option 2 seeks to balance existing incentives to invest in data-generating activities</w:t>
      </w:r>
      <w:r>
        <w:t xml:space="preserve"> </w:t>
      </w:r>
      <w:r>
        <w:t xml:space="preserve">with limited legislative measures that strengthen legal certainty on how data can be used</w:t>
      </w:r>
      <w:r>
        <w:t xml:space="preserve"> </w:t>
      </w:r>
      <w:r>
        <w:t xml:space="preserve">and by whom, along with a general obligation to allow switching between cloud services.</w:t>
      </w:r>
      <w:r>
        <w:br/>
      </w:r>
      <w:r>
        <w:t xml:space="preserve">PO2</w:t>
      </w:r>
      <w:r>
        <w:t xml:space="preserve"> </w:t>
      </w:r>
      <w:r>
        <w:t xml:space="preserve">Objective 1: Empower consumers and companies using connected products</w:t>
      </w:r>
      <w:r>
        <w:t xml:space="preserve"> </w:t>
      </w:r>
      <w:r>
        <w:t xml:space="preserve">and related services</w:t>
      </w:r>
    </w:p>
    <w:p>
      <w:pPr>
        <w:pStyle w:val="FirstParagraph"/>
      </w:pPr>
      <w:r>
        <w:t xml:space="preserve">The relationship between user, manufacturer and third party under this option is</w:t>
      </w:r>
      <w:r>
        <w:t xml:space="preserve"> </w:t>
      </w:r>
      <w:r>
        <w:t xml:space="preserve">illustrated below.</w:t>
      </w:r>
    </w:p>
    <w:p>
      <w:pPr>
        <w:pStyle w:val="BodyText"/>
      </w:pPr>
      <w:r>
        <w:t xml:space="preserve">Measures:</w:t>
      </w:r>
      <w:r>
        <w:t xml:space="preserve"> </w:t>
      </w:r>
      <w:r>
        <w:t xml:space="preserve"> Users’ right to access data from their products</w:t>
      </w:r>
      <w:r>
        <w:t xml:space="preserve"> </w:t>
      </w:r>
      <w:r>
        <w:t xml:space="preserve">Users, whether businesses or consumers, of a product would be granted the right to</w:t>
      </w:r>
      <w:r>
        <w:t xml:space="preserve"> </w:t>
      </w:r>
      <w:r>
        <w:t xml:space="preserve">access, for free, the data that their connected product generates. This implies an</w:t>
      </w:r>
      <w:r>
        <w:t xml:space="preserve"> </w:t>
      </w:r>
      <w:r>
        <w:t xml:space="preserve">obligation on the data holder to make such data available upon the request of the user.</w:t>
      </w:r>
      <w:r>
        <w:t xml:space="preserve"> </w:t>
      </w:r>
      <w:r>
        <w:t xml:space="preserve">If a user makes manifestly unfounded, excessive, or repetitive requests for the data,</w:t>
      </w:r>
      <w:r>
        <w:t xml:space="preserve"> </w:t>
      </w:r>
      <w:r>
        <w:t xml:space="preserve">access may be refused or subject to a fee covering administrative costs.</w:t>
      </w:r>
      <w:r>
        <w:t xml:space="preserve"> </w:t>
      </w:r>
      <w:r>
        <w:t xml:space="preserve"> Obligation on manufacturers to ensure that data from their products is</w:t>
      </w:r>
      <w:r>
        <w:t xml:space="preserve"> </w:t>
      </w:r>
      <w:r>
        <w:t xml:space="preserve">easily accessible and transparency</w:t>
      </w:r>
      <w:r>
        <w:br/>
      </w:r>
      <w:r>
        <w:t xml:space="preserve">To enable the users’ right, manufacturers would be obliged to ensure that data from their</w:t>
      </w:r>
      <w:r>
        <w:t xml:space="preserve"> </w:t>
      </w:r>
      <w:r>
        <w:t xml:space="preserve">products is easily accessible to the user and to inform the customer, prior to purchase,</w:t>
      </w:r>
      <w:r>
        <w:t xml:space="preserve"> </w:t>
      </w:r>
      <w:r>
        <w:t xml:space="preserve">what data are likely to be available.</w:t>
      </w:r>
      <w:r>
        <w:br/>
      </w:r>
      <w:r>
        <w:t xml:space="preserve">A general transparency obligation of manufacturer vis-à-vis third parties as regards the</w:t>
      </w:r>
      <w:r>
        <w:t xml:space="preserve"> </w:t>
      </w:r>
      <w:r>
        <w:t xml:space="preserve">kind of data that would be made available would allow such third parties to improve and</w:t>
      </w:r>
      <w:r>
        <w:t xml:space="preserve"> </w:t>
      </w:r>
      <w:r>
        <w:t xml:space="preserve">innovate their services and to tailor them specifically to potential users and specific</w:t>
      </w:r>
      <w:r>
        <w:t xml:space="preserve"> </w:t>
      </w:r>
      <w:r>
        <w:t xml:space="preserve">products.</w:t>
      </w:r>
      <w:r>
        <w:br/>
      </w:r>
      <w:r>
        <w:t xml:space="preserve"> Third party data access</w:t>
      </w:r>
      <w:r>
        <w:br/>
      </w:r>
      <w:r>
        <w:t xml:space="preserve">Users would be entitled to request from the data holder (which may be the manufacturer</w:t>
      </w:r>
      <w:r>
        <w:t xml:space="preserve"> </w:t>
      </w:r>
      <w:r>
        <w:t xml:space="preserve">itself or another entity, e.g. a retailer that is able to give access to the data) to provide the</w:t>
      </w:r>
      <w:r>
        <w:t xml:space="preserve"> </w:t>
      </w:r>
      <w:r>
        <w:t xml:space="preserve">data directly to a third party. Based on the analysis of the data transmitted, such third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parties may offer the user value added services, such as repair and maintenance. The data</w:t>
      </w:r>
      <w:r>
        <w:t xml:space="preserve"> </w:t>
      </w:r>
      <w:r>
        <w:t xml:space="preserve">holder would be obliged to ensure easy access to such data by the third parties. However,</w:t>
      </w:r>
      <w:r>
        <w:t xml:space="preserve"> </w:t>
      </w:r>
      <w:r>
        <w:t xml:space="preserve">the exact technical and practical arrangement of data access would be left to the data</w:t>
      </w:r>
      <w:r>
        <w:t xml:space="preserve"> </w:t>
      </w:r>
      <w:r>
        <w:t xml:space="preserve">holder.</w:t>
      </w:r>
      <w:r>
        <w:t xml:space="preserve"> </w:t>
      </w:r>
      <w:r>
        <w:t xml:space="preserve"> Manufacturer entitled to request compensation from third parties</w:t>
      </w:r>
      <w:r>
        <w:t xml:space="preserve"> </w:t>
      </w:r>
      <w:r>
        <w:t xml:space="preserve">Where data is made available to a third party at the user’s request, the manufacturer</w:t>
      </w:r>
      <w:r>
        <w:t xml:space="preserve"> </w:t>
      </w:r>
      <w:r>
        <w:t xml:space="preserve">would be able to require compensation for making data available.</w:t>
      </w:r>
      <w:r>
        <w:br/>
      </w:r>
      <w:r>
        <w:t xml:space="preserve">Manufacturers would be able to require compensation for making data available, based</w:t>
      </w:r>
      <w:r>
        <w:t xml:space="preserve"> </w:t>
      </w:r>
      <w:r>
        <w:t xml:space="preserve">on a verifiable cost-based approach where the data recipient is an SME, and prevent</w:t>
      </w:r>
      <w:r>
        <w:t xml:space="preserve"> </w:t>
      </w:r>
      <w:r>
        <w:t xml:space="preserve">discrimination between comparable categories of data recipients. In this case, cost for the</w:t>
      </w:r>
      <w:r>
        <w:t xml:space="preserve"> </w:t>
      </w:r>
      <w:r>
        <w:t xml:space="preserve">SME would be limited to the cost of making the data available (reproduction and</w:t>
      </w:r>
      <w:r>
        <w:t xml:space="preserve"> </w:t>
      </w:r>
      <w:r>
        <w:t xml:space="preserve">dissemination costs, such as costs of implementing APIs allowing continuous data</w:t>
      </w:r>
      <w:r>
        <w:t xml:space="preserve"> </w:t>
      </w:r>
      <w:r>
        <w:t xml:space="preserve">access). Where the recipients are larger companies the parties would have the margin to</w:t>
      </w:r>
      <w:r>
        <w:t xml:space="preserve"> </w:t>
      </w:r>
      <w:r>
        <w:t xml:space="preserve">negotiate a reasonable compensation. In such cases, large companies are considered</w:t>
      </w:r>
      <w:r>
        <w:t xml:space="preserve"> </w:t>
      </w:r>
      <w:r>
        <w:t xml:space="preserve">capable of negotiating conditions and any compensation taking into account factors such</w:t>
      </w:r>
      <w:r>
        <w:t xml:space="preserve"> </w:t>
      </w:r>
      <w:r>
        <w:t xml:space="preserve">as prevailing market conditions and return on investment. However, it should not lead to</w:t>
      </w:r>
      <w:r>
        <w:t xml:space="preserve"> </w:t>
      </w:r>
      <w:r>
        <w:t xml:space="preserve">excessive prices that could have a discriminatory effect among larger companies.</w:t>
      </w:r>
      <w:r>
        <w:br/>
      </w:r>
      <w:r>
        <w:t xml:space="preserve">The compensation rule is conceived as a maximum limit. Sectoral legislation could adopt</w:t>
      </w:r>
      <w:r>
        <w:t xml:space="preserve"> </w:t>
      </w:r>
      <w:r>
        <w:t xml:space="preserve">less onerous pricing solutions (including free of charge access) where appropriate for</w:t>
      </w:r>
      <w:r>
        <w:t xml:space="preserve"> </w:t>
      </w:r>
      <w:r>
        <w:t xml:space="preserve">specific sectors.</w:t>
      </w:r>
      <w:r>
        <w:t xml:space="preserve"> </w:t>
      </w:r>
      <w:r>
        <w:t xml:space="preserve"> Machine-generated data excluded from Database Directive sui generis right</w:t>
      </w:r>
      <w:r>
        <w:t xml:space="preserve"> </w:t>
      </w:r>
      <w:r>
        <w:t xml:space="preserve">Machine-generated data are a simple by-product of the main activity of a user of a</w:t>
      </w:r>
      <w:r>
        <w:t xml:space="preserve"> </w:t>
      </w:r>
      <w:r>
        <w:t xml:space="preserve">connected product. These data have potential value for the development of innovative</w:t>
      </w:r>
      <w:r>
        <w:t xml:space="preserve"> </w:t>
      </w:r>
      <w:r>
        <w:t xml:space="preserve">products and services, but this is hampered by legal uncertainty about exclusivity of</w:t>
      </w:r>
      <w:r>
        <w:t xml:space="preserve"> </w:t>
      </w:r>
      <w:r>
        <w:t xml:space="preserve">rights to use the data. Policy option 2 would therefore explicitly exclude such data from</w:t>
      </w:r>
      <w:r>
        <w:t xml:space="preserve"> </w:t>
      </w:r>
      <w:r>
        <w:t xml:space="preserve">the scope of application of the sui generis right under the Database Directive.</w:t>
      </w:r>
      <w:r>
        <w:br/>
      </w:r>
      <w:r>
        <w:t xml:space="preserve"> Small and micro manufacturers exempt from these new obligations</w:t>
      </w:r>
      <w:r>
        <w:br/>
      </w:r>
      <w:r>
        <w:t xml:space="preserve">Small companies, i.e. those that employ fewer than 50 persons and whose annual</w:t>
      </w:r>
      <w:r>
        <w:t xml:space="preserve"> </w:t>
      </w:r>
      <w:r>
        <w:t xml:space="preserve">turnover and/or annual balance sheet total does not exceed EUR 10 million, would be</w:t>
      </w:r>
      <w:r>
        <w:t xml:space="preserve"> </w:t>
      </w:r>
      <w:r>
        <w:t xml:space="preserve">exempted from the obligations to ensure easy access to data by users and third parties.</w:t>
      </w:r>
      <w:r>
        <w:br/>
      </w:r>
      <w:r>
        <w:t xml:space="preserve">They would, however, remain subject to obligations to provide information and access to</w:t>
      </w:r>
      <w:r>
        <w:t xml:space="preserve"> </w:t>
      </w:r>
      <w:r>
        <w:t xml:space="preserve">personal data in line with existing data protection rules.</w:t>
      </w:r>
      <w:r>
        <w:t xml:space="preserve"> </w:t>
      </w:r>
      <w:r>
        <w:t xml:space="preserve"> Manufacturer’s possibilities to use the data from products unaffected</w:t>
      </w:r>
      <w:r>
        <w:br/>
      </w:r>
      <w:r>
        <w:t xml:space="preserve">Manufacturer’s existing possibilities to access and use data generated by their products</w:t>
      </w:r>
      <w:r>
        <w:t xml:space="preserve"> </w:t>
      </w:r>
      <w:r>
        <w:t xml:space="preserve">would be unaffected, subject to data protection, competition, and other applicable rules.</w:t>
      </w:r>
      <w:r>
        <w:t xml:space="preserve"> </w:t>
      </w:r>
      <w:r>
        <w:t xml:space="preserve">Therefore, user empowerment would not result in an exclusive right on data or prevent</w:t>
      </w:r>
      <w:r>
        <w:t xml:space="preserve"> </w:t>
      </w:r>
      <w:r>
        <w:t xml:space="preserve">the manufacturer, as an originator of the data, from continuing to exploit the data</w:t>
      </w:r>
      <w:r>
        <w:t xml:space="preserve"> </w:t>
      </w:r>
      <w:r>
        <w:t xml:space="preserve">generated by the product and related services and from having a share in the generation</w:t>
      </w:r>
      <w:r>
        <w:t xml:space="preserve"> </w:t>
      </w:r>
      <w:r>
        <w:t xml:space="preserve">of value downstream.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 Existing data protection and electronic privacy rights and obligations</w:t>
      </w:r>
      <w:r>
        <w:t xml:space="preserve"> </w:t>
      </w:r>
      <w:r>
        <w:t xml:space="preserve">unaffected</w:t>
      </w:r>
      <w:r>
        <w:br/>
      </w:r>
      <w:r>
        <w:t xml:space="preserve">For consumers using a product, this measure would complement Article 20 GDPR and</w:t>
      </w:r>
      <w:r>
        <w:t xml:space="preserve"> </w:t>
      </w:r>
      <w:r>
        <w:t xml:space="preserve">extend to the non-personal data generated by the product. Data protection and privacy</w:t>
      </w:r>
      <w:r>
        <w:t xml:space="preserve"> </w:t>
      </w:r>
      <w:r>
        <w:t xml:space="preserve">rights and obligations would otherwise be unaffected.</w:t>
      </w:r>
      <w:r>
        <w:br/>
      </w:r>
      <w:r>
        <w:t xml:space="preserve">Any processing of data would be subject to compliance with applicable rules including</w:t>
      </w:r>
      <w:r>
        <w:t xml:space="preserve"> </w:t>
      </w:r>
      <w:r>
        <w:t xml:space="preserve">the GDPR and Directive 2002/58/EC (ePrivacy Directive). Processing by a third party</w:t>
      </w:r>
      <w:r>
        <w:t xml:space="preserve"> </w:t>
      </w:r>
      <w:r>
        <w:t xml:space="preserve">would require a separate legal basis, e.g. consent or contract with the consumer. Insofar</w:t>
      </w:r>
      <w:r>
        <w:t xml:space="preserve"> </w:t>
      </w:r>
      <w:r>
        <w:t xml:space="preserve">as business’ access and use of personal data generated by a product is concerned, such</w:t>
      </w:r>
      <w:r>
        <w:t xml:space="preserve"> </w:t>
      </w:r>
      <w:r>
        <w:t xml:space="preserve">access and use would require a legal basis under the GDPR.</w:t>
      </w:r>
      <w:r>
        <w:br/>
      </w:r>
      <w:r>
        <w:t xml:space="preserve"> Existing sectoral data access rules unaffected but future convergence</w:t>
      </w:r>
      <w:r>
        <w:t xml:space="preserve"> </w:t>
      </w:r>
      <w:r>
        <w:t xml:space="preserve">envisaged</w:t>
      </w:r>
      <w:r>
        <w:t xml:space="preserve"> </w:t>
      </w:r>
      <w:r>
        <w:t xml:space="preserve">Existing sectoral legislation would be unaffected, but the Commission would aim to</w:t>
      </w:r>
      <w:r>
        <w:t xml:space="preserve"> </w:t>
      </w:r>
      <w:r>
        <w:t xml:space="preserve">ensure full convergence with the Data Act when they are reviewed.</w:t>
      </w:r>
      <w:r>
        <w:br/>
      </w:r>
      <w:r>
        <w:t xml:space="preserve">Any future sectoral rules may, within the framework of the Data Act, contain more</w:t>
      </w:r>
      <w:r>
        <w:t xml:space="preserve"> </w:t>
      </w:r>
      <w:r>
        <w:t xml:space="preserve">detailed rules on eligibility of third parties, types of data to be made accessible, and</w:t>
      </w:r>
      <w:r>
        <w:t xml:space="preserve"> </w:t>
      </w:r>
      <w:r>
        <w:t xml:space="preserve">technical access conditions which are appropriate for the sector.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Objective 2: Increase availability of data for commercial use and innovation</w:t>
      </w:r>
      <w:r>
        <w:t xml:space="preserve"> </w:t>
      </w:r>
      <w:r>
        <w:t xml:space="preserve">between businesses</w:t>
      </w:r>
      <w:r>
        <w:br/>
      </w:r>
      <w:r>
        <w:t xml:space="preserve">Measures:</w:t>
      </w:r>
      <w:r>
        <w:t xml:space="preserve"> </w:t>
      </w:r>
      <w:r>
        <w:t xml:space="preserve"> Contractual unfairness test</w:t>
      </w:r>
      <w:r>
        <w:br/>
      </w:r>
      <w:r>
        <w:t xml:space="preserve">In addition to the voluntary model contract terms described under PO1, a contractual</w:t>
      </w:r>
      <w:r>
        <w:t xml:space="preserve"> </w:t>
      </w:r>
      <w:r>
        <w:t xml:space="preserve">unfairness test for B2B data-sharing contracts, including co-generated data, would</w:t>
      </w:r>
      <w:r>
        <w:t xml:space="preserve"> </w:t>
      </w:r>
      <w:r>
        <w:t xml:space="preserve">deprive unfair terms of their legal effect in order to protect the weaker party from</w:t>
      </w:r>
      <w:r>
        <w:t xml:space="preserve"> </w:t>
      </w:r>
      <w:r>
        <w:t xml:space="preserve">excessive and abusive use of a strong imbalance of bargaining power in contractual</w:t>
      </w:r>
      <w:r>
        <w:t xml:space="preserve"> </w:t>
      </w:r>
      <w:r>
        <w:t xml:space="preserve">relations. The unfairness test would target both parties to the contract, i.e. data holders as</w:t>
      </w:r>
      <w:r>
        <w:t xml:space="preserve"> </w:t>
      </w:r>
      <w:r>
        <w:t xml:space="preserve">well as data requestors, in case either of them unilaterally imposes unfair terms on the</w:t>
      </w:r>
      <w:r>
        <w:t xml:space="preserve"> </w:t>
      </w:r>
      <w:r>
        <w:t xml:space="preserve">other party. However, the scope of the unfairness test would be limited to protecting</w:t>
      </w:r>
      <w:r>
        <w:t xml:space="preserve"> </w:t>
      </w:r>
      <w:r>
        <w:t xml:space="preserve">SMEs only as they are archetypically in a weaker bargaining position.</w:t>
      </w:r>
      <w:r>
        <w:br/>
      </w:r>
      <w:r>
        <w:t xml:space="preserve">In terms of the main categories of contracts to be covered, the unfairness test would deal</w:t>
      </w:r>
      <w:r>
        <w:t xml:space="preserve"> </w:t>
      </w:r>
      <w:r>
        <w:t xml:space="preserve">with data sharing contracts, contracts around products and services involving a data</w:t>
      </w:r>
      <w:r>
        <w:t xml:space="preserve"> </w:t>
      </w:r>
      <w:r>
        <w:t xml:space="preserve">sharing element as well as contracts in the supply chain both in their downstream and</w:t>
      </w:r>
      <w:r>
        <w:t xml:space="preserve"> </w:t>
      </w:r>
      <w:r>
        <w:t xml:space="preserve">upstream dimension.</w:t>
      </w:r>
      <w:r>
        <w:t xml:space="preserve"> </w:t>
      </w:r>
      <w:r>
        <w:t xml:space="preserve">The Data Act would lay down specific conditions to assess the potential unfairness of a</w:t>
      </w:r>
      <w:r>
        <w:t xml:space="preserve"> </w:t>
      </w:r>
      <w:r>
        <w:t xml:space="preserve">contractual term. In this regard, the unfairness test would combine a list of clauses</w:t>
      </w:r>
      <w:r>
        <w:t xml:space="preserve"> </w:t>
      </w:r>
      <w:r>
        <w:t xml:space="preserve">targeting specific clauses which are always unfair or are presumed to be with a general</w:t>
      </w:r>
      <w:r>
        <w:t xml:space="preserve"> </w:t>
      </w:r>
      <w:r>
        <w:t xml:space="preserve">test of ‘unfairness’ (with criteria taken from existing EU acquis) catching those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remaining unfair clauses not covered by the lists, to ensure both legal certainty and</w:t>
      </w:r>
      <w:r>
        <w:t xml:space="preserve"> </w:t>
      </w:r>
      <w:r>
        <w:t xml:space="preserve">effectiveness.</w:t>
      </w:r>
      <w:r>
        <w:br/>
      </w:r>
      <w:r>
        <w:t xml:space="preserve">The unfairness test takes as a basis the principle of contractual freedom as an essential</w:t>
      </w:r>
      <w:r>
        <w:t xml:space="preserve"> </w:t>
      </w:r>
      <w:r>
        <w:t xml:space="preserve">concept in B2B relationships. It does not aim at normal B2B contracts where parties</w:t>
      </w:r>
      <w:r>
        <w:t xml:space="preserve"> </w:t>
      </w:r>
      <w:r>
        <w:t xml:space="preserve">negotiate a deal which is more favourable to the interests of the party with a stronger</w:t>
      </w:r>
      <w:r>
        <w:t xml:space="preserve"> </w:t>
      </w:r>
      <w:r>
        <w:t xml:space="preserve">bargaining power. Its scope would instead be limited to contract terms unilaterally</w:t>
      </w:r>
      <w:r>
        <w:t xml:space="preserve"> </w:t>
      </w:r>
      <w:r>
        <w:t xml:space="preserve">imposed on SMEs, i.e. ‘take it or leave it’ situations where the SME could not influence</w:t>
      </w:r>
      <w:r>
        <w:t xml:space="preserve"> </w:t>
      </w:r>
      <w:r>
        <w:t xml:space="preserve">the terms of a contract. This requirement ensures that the unfairness test applies only in</w:t>
      </w:r>
      <w:r>
        <w:t xml:space="preserve"> </w:t>
      </w:r>
      <w:r>
        <w:t xml:space="preserve">cases of a significant imbalance in negotiating power between the contracting parties.</w:t>
      </w:r>
      <w:r>
        <w:br/>
      </w:r>
      <w:r>
        <w:t xml:space="preserve">The unfairness test only aims at the excessive use of such significant imbalance, which</w:t>
      </w:r>
      <w:r>
        <w:t xml:space="preserve"> </w:t>
      </w:r>
      <w:r>
        <w:t xml:space="preserve">means that it leaves a very large freedom to parties to negotiate their contract clauses. In</w:t>
      </w:r>
      <w:r>
        <w:t xml:space="preserve"> </w:t>
      </w:r>
      <w:r>
        <w:t xml:space="preserve">particular, the contracting parties would in any event be free to negotiate the price, unless</w:t>
      </w:r>
      <w:r>
        <w:t xml:space="preserve"> </w:t>
      </w:r>
      <w:r>
        <w:t xml:space="preserve">determined in legislation. As competition law cannot solve the problem of contractual</w:t>
      </w:r>
      <w:r>
        <w:t xml:space="preserve"> </w:t>
      </w:r>
      <w:r>
        <w:t xml:space="preserve">imbalances (the threshold of a dominant market position would not be reached in almost</w:t>
      </w:r>
      <w:r>
        <w:t xml:space="preserve"> </w:t>
      </w:r>
      <w:r>
        <w:t xml:space="preserve">any of the cases at stake), an unfairness test would be the appropriate measure to tackle</w:t>
      </w:r>
      <w:r>
        <w:t xml:space="preserve"> </w:t>
      </w:r>
      <w:r>
        <w:t xml:space="preserve">the abusive use of a strong imbalance in negotiating power (see Annex 11).</w:t>
      </w:r>
      <w:r>
        <w:br/>
      </w:r>
      <w:r>
        <w:t xml:space="preserve"> General rules for data access</w:t>
      </w:r>
      <w:r>
        <w:t xml:space="preserve"> </w:t>
      </w:r>
      <w:r>
        <w:t xml:space="preserve">The rules applied to access to data generated by connected products and related services</w:t>
      </w:r>
      <w:r>
        <w:t xml:space="preserve"> </w:t>
      </w:r>
      <w:r>
        <w:t xml:space="preserve">should also frame the rules around future, other data access obligations, in order to avoid</w:t>
      </w:r>
      <w:r>
        <w:t xml:space="preserve"> </w:t>
      </w:r>
      <w:r>
        <w:t xml:space="preserve">the risk of fragmentation of data legislation and inconsistent approaches in the future.</w:t>
      </w:r>
      <w:r>
        <w:br/>
      </w:r>
      <w:r>
        <w:t xml:space="preserve">In the case of future data access, the legislator would decide whether to grant such rights</w:t>
      </w:r>
      <w:r>
        <w:t xml:space="preserve"> </w:t>
      </w:r>
      <w:r>
        <w:t xml:space="preserve">in sectoral legislation (regulating the ‘if’), while the general access rules of the Data Act</w:t>
      </w:r>
      <w:r>
        <w:t xml:space="preserve"> </w:t>
      </w:r>
      <w:r>
        <w:t xml:space="preserve">would set a general framework about the conditions which should apply to data access.</w:t>
      </w:r>
      <w:r>
        <w:br/>
      </w:r>
      <w:r>
        <w:t xml:space="preserve">The Data Act would shape the general access rules in a concrete manner and therefore</w:t>
      </w:r>
      <w:r>
        <w:t xml:space="preserve"> </w:t>
      </w:r>
      <w:r>
        <w:t xml:space="preserve">make the principles of fair, reasonable, transparent and non-discriminatory data sharing</w:t>
      </w:r>
      <w:r>
        <w:t xml:space="preserve"> </w:t>
      </w:r>
      <w:r>
        <w:t xml:space="preserve">that are mentioned in the EU Strategy for Data and derived from existing EU legislation</w:t>
      </w:r>
      <w:r>
        <w:t xml:space="preserve"> </w:t>
      </w:r>
      <w:r>
        <w:t xml:space="preserve">operational but without regulating the details of the contract.</w:t>
      </w:r>
      <w:r>
        <w:br/>
      </w:r>
      <w:r>
        <w:t xml:space="preserve">Compensation</w:t>
      </w:r>
      <w:r>
        <w:t xml:space="preserve"> </w:t>
      </w:r>
      <w:r>
        <w:t xml:space="preserve">As in the case of data coming from connected products and related services, data holders</w:t>
      </w:r>
      <w:r>
        <w:t xml:space="preserve"> </w:t>
      </w:r>
      <w:r>
        <w:t xml:space="preserve">would be able to require compensation for making data available, based on a verifiable</w:t>
      </w:r>
      <w:r>
        <w:t xml:space="preserve"> </w:t>
      </w:r>
      <w:r>
        <w:t xml:space="preserve">cost-based approach and with a maximum level of charges is linked to the costs of</w:t>
      </w:r>
      <w:r>
        <w:t xml:space="preserve"> </w:t>
      </w:r>
      <w:r>
        <w:t xml:space="preserve">making the data available where the data recipient is an SME. Where the recipient is a</w:t>
      </w:r>
      <w:r>
        <w:t xml:space="preserve"> </w:t>
      </w:r>
      <w:r>
        <w:t xml:space="preserve">larger company, which due to a higher purchasing power does not need to be protected to</w:t>
      </w:r>
      <w:r>
        <w:t xml:space="preserve"> </w:t>
      </w:r>
      <w:r>
        <w:t xml:space="preserve">the same extent as smaller companies, the appropriate level of compensation shall be left</w:t>
      </w:r>
      <w:r>
        <w:t xml:space="preserve"> </w:t>
      </w:r>
      <w:r>
        <w:t xml:space="preserve">for the parties of the agreement to decide.</w:t>
      </w:r>
      <w:r>
        <w:br/>
      </w:r>
      <w:r>
        <w:t xml:space="preserve">Non-discrimination</w:t>
      </w:r>
      <w:r>
        <w:t xml:space="preserve"> </w:t>
      </w:r>
      <w:r>
        <w:t xml:space="preserve">‘Non-discriminatory’ data access would mean that data access should be granted without</w:t>
      </w:r>
      <w:r>
        <w:t xml:space="preserve"> </w:t>
      </w:r>
      <w:r>
        <w:t xml:space="preserve">discriminating between similarly situated data recipients. Data holders may treat</w:t>
      </w:r>
      <w:r>
        <w:t xml:space="preserve"> </w:t>
      </w:r>
      <w:r>
        <w:t xml:space="preserve">recipients differently if this is justified. The reasons for different treatment however need</w:t>
      </w:r>
      <w:r>
        <w:t xml:space="preserve"> </w:t>
      </w:r>
      <w:r>
        <w:t xml:space="preserve">to be objective. ‘Transparency’ is needed to put the requestor in a position to assess if the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above-mentioned conditions are met. There would also be limits to the transparency</w:t>
      </w:r>
      <w:r>
        <w:t xml:space="preserve"> </w:t>
      </w:r>
      <w:r>
        <w:t xml:space="preserve">criteria, e.g. when third party intellectual property rights, trade secrets, the GDPR or</w:t>
      </w:r>
      <w:r>
        <w:t xml:space="preserve"> </w:t>
      </w:r>
      <w:r>
        <w:t xml:space="preserve">confidential business information are concerned.</w:t>
      </w:r>
      <w:r>
        <w:t xml:space="preserve"> </w:t>
      </w:r>
      <w:r>
        <w:t xml:space="preserve">The general access rules are expected to also have the effect of spreading the use of these</w:t>
      </w:r>
      <w:r>
        <w:t xml:space="preserve"> </w:t>
      </w:r>
      <w:r>
        <w:t xml:space="preserve">principles across sectors, i.e. even to those sectors where no sectoral data access rights</w:t>
      </w:r>
      <w:r>
        <w:t xml:space="preserve"> </w:t>
      </w:r>
      <w:r>
        <w:t xml:space="preserve">have been created, influencing contractual practices, and thereby making fair and</w:t>
      </w:r>
      <w:r>
        <w:t xml:space="preserve"> </w:t>
      </w:r>
      <w:r>
        <w:t xml:space="preserve">balanced data sharing contracts more widespread.</w:t>
      </w:r>
      <w:r>
        <w:t xml:space="preserve"> </w:t>
      </w:r>
      <w:r>
        <w:t xml:space="preserve">In general, based on the principle of contractual freedom, the parties would be free to</w:t>
      </w:r>
      <w:r>
        <w:t xml:space="preserve"> </w:t>
      </w:r>
      <w:r>
        <w:t xml:space="preserve">negotiate the exact contractual conditions applicable in their case within the limits of the</w:t>
      </w:r>
      <w:r>
        <w:t xml:space="preserve"> </w:t>
      </w:r>
      <w:r>
        <w:t xml:space="preserve">default access rules provided for in the Data Act and, where relevant, following the rules</w:t>
      </w:r>
      <w:r>
        <w:t xml:space="preserve"> </w:t>
      </w:r>
      <w:r>
        <w:t xml:space="preserve">of the sectoral legislation creating a data access right or specifying how to access data. In</w:t>
      </w:r>
      <w:r>
        <w:t xml:space="preserve"> </w:t>
      </w:r>
      <w:r>
        <w:t xml:space="preserve">this respect, the default access rules would be also linked to the rules of the unfairness</w:t>
      </w:r>
      <w:r>
        <w:t xml:space="preserve"> </w:t>
      </w:r>
      <w:r>
        <w:t xml:space="preserve">test to ensure coherence.</w:t>
      </w:r>
      <w:r>
        <w:t xml:space="preserve"> </w:t>
      </w:r>
      <w:r>
        <w:t xml:space="preserve"> Legal safeguards for data holders</w:t>
      </w:r>
      <w:r>
        <w:t xml:space="preserve"> </w:t>
      </w:r>
      <w:r>
        <w:t xml:space="preserve">The Data Act would also include legal safeguards to protect data holders against misuse</w:t>
      </w:r>
      <w:r>
        <w:t xml:space="preserve"> </w:t>
      </w:r>
      <w:r>
        <w:t xml:space="preserve">or misappropriation from data that was shared or obtained by another party, including in</w:t>
      </w:r>
      <w:r>
        <w:t xml:space="preserve"> </w:t>
      </w:r>
      <w:r>
        <w:t xml:space="preserve">pre-contractual scenarios (i.e. where data is tentatively shared, before entering into a data</w:t>
      </w:r>
      <w:r>
        <w:t xml:space="preserve"> </w:t>
      </w:r>
      <w:r>
        <w:t xml:space="preserve">transaction). The data recipient would be obliged to delete the data which were</w:t>
      </w:r>
      <w:r>
        <w:t xml:space="preserve"> </w:t>
      </w:r>
      <w:r>
        <w:t xml:space="preserve">unlawfully obtained or misused and desist from their further exploitation.</w:t>
      </w:r>
      <w:r>
        <w:br/>
      </w:r>
      <w:r>
        <w:t xml:space="preserve"> Dispute resolution bodies</w:t>
      </w:r>
      <w:r>
        <w:t xml:space="preserve"> </w:t>
      </w:r>
      <w:r>
        <w:t xml:space="preserve">The Data Act would ensure independent, impartial, transparent, effective, fast and fair</w:t>
      </w:r>
      <w:r>
        <w:t xml:space="preserve"> </w:t>
      </w:r>
      <w:r>
        <w:t xml:space="preserve">dispute settlement bodies to be certified by Member States. These dispute settlement</w:t>
      </w:r>
      <w:r>
        <w:t xml:space="preserve"> </w:t>
      </w:r>
      <w:r>
        <w:t xml:space="preserve">bodies would assist data holders and data requesters on a voluntary basis in finding an</w:t>
      </w:r>
      <w:r>
        <w:t xml:space="preserve"> </w:t>
      </w:r>
      <w:r>
        <w:t xml:space="preserve">agreement when they face a dispute concerning the general access rules. Ensuring access</w:t>
      </w:r>
      <w:r>
        <w:t xml:space="preserve"> </w:t>
      </w:r>
      <w:r>
        <w:t xml:space="preserve">to alternative ways of resolving domestic and cross-border disputes which arise in</w:t>
      </w:r>
      <w:r>
        <w:t xml:space="preserve"> </w:t>
      </w:r>
      <w:r>
        <w:t xml:space="preserve">connection with making data available should benefit data holders and data requestors</w:t>
      </w:r>
      <w:r>
        <w:t xml:space="preserve"> </w:t>
      </w:r>
      <w:r>
        <w:t xml:space="preserve">and therefore strengthen trust in data sharing. In cases where parties cannot agree fair,</w:t>
      </w:r>
      <w:r>
        <w:t xml:space="preserve"> </w:t>
      </w:r>
      <w:r>
        <w:t xml:space="preserve">reasonable and non-discriminatory terms for making data available, dispute settlement</w:t>
      </w:r>
      <w:r>
        <w:t xml:space="preserve"> </w:t>
      </w:r>
      <w:r>
        <w:t xml:space="preserve">bodies with expertise would offer a simple, fast and low-cost solution to data holders and</w:t>
      </w:r>
      <w:r>
        <w:t xml:space="preserve"> </w:t>
      </w:r>
      <w:r>
        <w:t xml:space="preserve">data recipients. The Data Act would not prevent parties from exercising their right of</w:t>
      </w:r>
      <w:r>
        <w:t xml:space="preserve"> </w:t>
      </w:r>
      <w:r>
        <w:t xml:space="preserve">access to the judicial system. The decision of the dispute settlement body shall only be</w:t>
      </w:r>
      <w:r>
        <w:t xml:space="preserve"> </w:t>
      </w:r>
      <w:r>
        <w:t xml:space="preserve">binding if the parties have explicitly consented to its binding nature in advance.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Objective 3: Introduce new mechanisms for the reuse of commercially-held</w:t>
      </w:r>
      <w:r>
        <w:t xml:space="preserve"> </w:t>
      </w:r>
      <w:r>
        <w:t xml:space="preserve">data by public sector bodies in the case of exceptional need to use the data</w:t>
      </w:r>
      <w:r>
        <w:t xml:space="preserve"> </w:t>
      </w:r>
      <w:r>
        <w:t xml:space="preserve">Measures:</w:t>
      </w:r>
      <w:r>
        <w:t xml:space="preserve"> </w:t>
      </w:r>
      <w:r>
        <w:t xml:space="preserve">Policy option 2 envisages a mechanism under the Data Act to enable public sector bodies</w:t>
      </w:r>
      <w:r>
        <w:t xml:space="preserve"> </w:t>
      </w:r>
      <w:r>
        <w:t xml:space="preserve">to request and reuse data held by medium and large companies in exceptional situations.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The mechanism would complement existing reporting or compliance obligations in</w:t>
      </w:r>
      <w:r>
        <w:t xml:space="preserve"> </w:t>
      </w:r>
      <w:r>
        <w:t xml:space="preserve">sectoral legislation that establish ongoing or recurring data exchange mechanism between</w:t>
      </w:r>
      <w:r>
        <w:t xml:space="preserve"> </w:t>
      </w:r>
      <w:r>
        <w:t xml:space="preserve">public institutions and the private sector.</w:t>
      </w:r>
      <w:r>
        <w:br/>
      </w:r>
      <w:r>
        <w:t xml:space="preserve"> Exceptional needs</w:t>
      </w:r>
      <w:r>
        <w:br/>
      </w:r>
      <w:r>
        <w:t xml:space="preserve">Exceptional data needs include the need to respond to public emergencies and other</w:t>
      </w:r>
      <w:r>
        <w:t xml:space="preserve"> </w:t>
      </w:r>
      <w:r>
        <w:t xml:space="preserve">situations where data is not otherwise available, for which the reuse of commercially held</w:t>
      </w:r>
      <w:r>
        <w:t xml:space="preserve"> </w:t>
      </w:r>
      <w:r>
        <w:t xml:space="preserve">data is strictly necessary to enable public sector bodies to deliver more efficient public</w:t>
      </w:r>
      <w:r>
        <w:t xml:space="preserve"> </w:t>
      </w:r>
      <w:r>
        <w:t xml:space="preserve">services and policies. This definition takes into account elements of the upcoming</w:t>
      </w:r>
      <w:r>
        <w:t xml:space="preserve"> </w:t>
      </w:r>
      <w:r>
        <w:t xml:space="preserve">proposal for a Single Market Emergency Instrument.</w:t>
      </w:r>
      <w:r>
        <w:t xml:space="preserve"> </w:t>
      </w:r>
      <w:r>
        <w:t xml:space="preserve">The concept of ‘public interest’ is generally recognised in EU legislation, but there is no</w:t>
      </w:r>
      <w:r>
        <w:t xml:space="preserve"> </w:t>
      </w:r>
      <w:r>
        <w:t xml:space="preserve">harmonised definition. Member States have a wide margin of discretion in defining the</w:t>
      </w:r>
      <w:r>
        <w:t xml:space="preserve"> </w:t>
      </w:r>
      <w:r>
        <w:t xml:space="preserve">exact meaning of ‘tasks carried out in the public interest’ or the related concept of</w:t>
      </w:r>
      <w:r>
        <w:t xml:space="preserve"> </w:t>
      </w:r>
      <w:r>
        <w:t xml:space="preserve">‘services of general economic interest’. Limiting the scope of B2G data sharing to</w:t>
      </w:r>
      <w:r>
        <w:t xml:space="preserve"> </w:t>
      </w:r>
      <w:r>
        <w:t xml:space="preserve">exceptional situations makes the concept of ‘public interest’ as a requirement to</w:t>
      </w:r>
      <w:r>
        <w:t xml:space="preserve"> </w:t>
      </w:r>
      <w:r>
        <w:t xml:space="preserve">determine what is covered less important. It is the exceptional character of the situation</w:t>
      </w:r>
      <w:r>
        <w:t xml:space="preserve"> </w:t>
      </w:r>
      <w:r>
        <w:t xml:space="preserve">that will be the main criterion rather than the notion of ‘public interest’.</w:t>
      </w:r>
      <w:r>
        <w:br/>
      </w:r>
      <w:r>
        <w:t xml:space="preserve">‘Public emergency’ refers to exceptional situations negatively affecting a major part of a</w:t>
      </w:r>
      <w:r>
        <w:t xml:space="preserve"> </w:t>
      </w:r>
      <w:r>
        <w:t xml:space="preserve">Member State(s) population or their fundamental rights, with a risk of serious and lasting</w:t>
      </w:r>
      <w:r>
        <w:t xml:space="preserve"> </w:t>
      </w:r>
      <w:r>
        <w:t xml:space="preserve">repercussions on living conditions and the economic stability of the Member State(s).</w:t>
      </w:r>
      <w:r>
        <w:t xml:space="preserve"> </w:t>
      </w:r>
      <w:r>
        <w:t xml:space="preserve">Public emergencies include major natural disasters and public health as well as human-</w:t>
      </w:r>
      <w:r>
        <w:t xml:space="preserve"> </w:t>
      </w:r>
      <w:r>
        <w:t xml:space="preserve">induced major disasters, such as those caused by disruptions in production chains or</w:t>
      </w:r>
      <w:r>
        <w:t xml:space="preserve"> </w:t>
      </w:r>
      <w:r>
        <w:t xml:space="preserve">terrorism.</w:t>
      </w:r>
      <w:r>
        <w:br/>
      </w:r>
      <w:r>
        <w:t xml:space="preserve">Other exceptional situations should be clearly delimited to ad hoc needs and use-cases</w:t>
      </w:r>
      <w:r>
        <w:t xml:space="preserve"> </w:t>
      </w:r>
      <w:r>
        <w:t xml:space="preserve">not covered by other mechanisms. Public sector bodies could request businesses’ data</w:t>
      </w:r>
      <w:r>
        <w:t xml:space="preserve"> </w:t>
      </w:r>
      <w:r>
        <w:t xml:space="preserve">when conditions a + b or a + c are met:</w:t>
      </w:r>
      <w:r>
        <w:t xml:space="preserve"> </w:t>
      </w:r>
      <w:r>
        <w:t xml:space="preserve">a) where the lack of available data prevents the public sector body or Union institution,</w:t>
      </w:r>
      <w:r>
        <w:t xml:space="preserve"> </w:t>
      </w:r>
      <w:r>
        <w:t xml:space="preserve">agency or body from carrying out its core public tasks as defined by law or other</w:t>
      </w:r>
      <w:r>
        <w:t xml:space="preserve"> </w:t>
      </w:r>
      <w:r>
        <w:t xml:space="preserve">binding rules of the Member States or of the Union</w:t>
      </w:r>
      <w:r>
        <w:t xml:space="preserve"> </w:t>
      </w:r>
      <w:r>
        <w:t xml:space="preserve">b) where the public sector body encounters exceptional difficulties in obtaining the data</w:t>
      </w:r>
      <w:r>
        <w:t xml:space="preserve"> </w:t>
      </w:r>
      <w:r>
        <w:t xml:space="preserve">via existing mechanisms (e.g. procurement, buying the dataset from the provider,</w:t>
      </w:r>
      <w:r>
        <w:t xml:space="preserve"> </w:t>
      </w:r>
      <w:r>
        <w:t xml:space="preserve">new and existing specific obligations in legislation cannot ensure the timely</w:t>
      </w:r>
      <w:r>
        <w:t xml:space="preserve"> </w:t>
      </w:r>
      <w:r>
        <w:t xml:space="preserve">availability of data). These difficulties must be justified by objective reasons that</w:t>
      </w:r>
      <w:r>
        <w:t xml:space="preserve"> </w:t>
      </w:r>
      <w:r>
        <w:t xml:space="preserve">make it impossible or very difficult to buy data on the market;</w:t>
      </w:r>
      <w:r>
        <w:t xml:space="preserve"> </w:t>
      </w:r>
      <w:r>
        <w:t xml:space="preserve">c) the use of B2G has a considerable potential to reduce the administrative burden for</w:t>
      </w:r>
      <w:r>
        <w:t xml:space="preserve"> </w:t>
      </w:r>
      <w:r>
        <w:t xml:space="preserve">companies, in terms of replacing reporting obligations (e.g. replacing questionnaires</w:t>
      </w:r>
      <w:r>
        <w:t xml:space="preserve"> </w:t>
      </w:r>
      <w:r>
        <w:t xml:space="preserve">with the use of scanner data in the field of statistics).</w:t>
      </w:r>
      <w:r>
        <w:t xml:space="preserve"> </w:t>
      </w:r>
      <w:r>
        <w:t xml:space="preserve">The burden of proof that conditions a-c apply would be on the public sector bodies that</w:t>
      </w:r>
      <w:r>
        <w:t xml:space="preserve"> </w:t>
      </w:r>
      <w:r>
        <w:t xml:space="preserve">request the data.</w:t>
      </w:r>
      <w:r>
        <w:t xml:space="preserve"> </w:t>
      </w:r>
      <w:r>
        <w:t xml:space="preserve"> Harmonisation and legal certainty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The legislation would aim for maximum harmonisation in the interests of legal certainty</w:t>
      </w:r>
      <w:r>
        <w:t xml:space="preserve"> </w:t>
      </w:r>
      <w:r>
        <w:t xml:space="preserve">for businesses and contain provisions preventing national law from expanding the scope</w:t>
      </w:r>
      <w:r>
        <w:t xml:space="preserve"> </w:t>
      </w:r>
      <w:r>
        <w:t xml:space="preserve">of the Data Act by the Member States.</w:t>
      </w:r>
      <w:r>
        <w:br/>
      </w:r>
      <w:r>
        <w:t xml:space="preserve">To ensure that the data obtained pursuant to the B2G rules of the Data Act do not enter</w:t>
      </w:r>
      <w:r>
        <w:t xml:space="preserve"> </w:t>
      </w:r>
      <w:r>
        <w:t xml:space="preserve">the public domain and are used only to address the exceptional need justified in the</w:t>
      </w:r>
      <w:r>
        <w:t xml:space="preserve"> </w:t>
      </w:r>
      <w:r>
        <w:t xml:space="preserve">request, the act would clarify that such data should not be considered open and should</w:t>
      </w:r>
      <w:r>
        <w:t xml:space="preserve"> </w:t>
      </w:r>
      <w:r>
        <w:t xml:space="preserve">not be made re-usable. One exception to this rule might be accepted – that to share the</w:t>
      </w:r>
      <w:r>
        <w:t xml:space="preserve"> </w:t>
      </w:r>
      <w:r>
        <w:t xml:space="preserve">data with a research institution, as long as the research activity is strictly linked to the</w:t>
      </w:r>
      <w:r>
        <w:t xml:space="preserve"> </w:t>
      </w:r>
      <w:r>
        <w:t xml:space="preserve">original purpose for which the data was requested.</w:t>
      </w:r>
      <w:r>
        <w:t xml:space="preserve"> </w:t>
      </w:r>
      <w:r>
        <w:t xml:space="preserve"> Exemptions</w:t>
      </w:r>
      <w:r>
        <w:t xml:space="preserve"> </w:t>
      </w:r>
      <w:r>
        <w:t xml:space="preserve">Excluded from the B2G provision would be any requests for information for the purposes</w:t>
      </w:r>
      <w:r>
        <w:t xml:space="preserve"> </w:t>
      </w:r>
      <w:r>
        <w:t xml:space="preserve">of law enforcement, judicial cooperation, taxation and customs or internal security. This</w:t>
      </w:r>
      <w:r>
        <w:t xml:space="preserve"> </w:t>
      </w:r>
      <w:r>
        <w:t xml:space="preserve">is because legal obligations on B2G data use exist or will exist (e.g. passenger name</w:t>
      </w:r>
      <w:r>
        <w:t xml:space="preserve"> </w:t>
      </w:r>
      <w:r>
        <w:t xml:space="preserve">records and anti-money laundering directives, the proposals on e-evidence and on</w:t>
      </w:r>
      <w:r>
        <w:t xml:space="preserve"> </w:t>
      </w:r>
      <w:r>
        <w:t xml:space="preserve">strengthening. Europol’s mandate) and data can in any case be obtained through standard</w:t>
      </w:r>
      <w:r>
        <w:t xml:space="preserve"> </w:t>
      </w:r>
      <w:r>
        <w:t xml:space="preserve">judicial procedures.</w:t>
      </w:r>
      <w:r>
        <w:t xml:space="preserve"> </w:t>
      </w:r>
      <w:r>
        <w:t xml:space="preserve">A public sector body could use the expertise of public research institutes to analyse the</w:t>
      </w:r>
      <w:r>
        <w:t xml:space="preserve"> </w:t>
      </w:r>
      <w:r>
        <w:t xml:space="preserve">data.</w:t>
      </w:r>
      <w:r>
        <w:t xml:space="preserve"> </w:t>
      </w:r>
      <w:r>
        <w:t xml:space="preserve">Given that most data is held by larger companies, in the interest of proportionality, small</w:t>
      </w:r>
      <w:r>
        <w:t xml:space="preserve"> </w:t>
      </w:r>
      <w:r>
        <w:t xml:space="preserve">and micro companies would be exempt from the obligations of responding to requests –</w:t>
      </w:r>
      <w:r>
        <w:t xml:space="preserve"> </w:t>
      </w:r>
      <w:r>
        <w:t xml:space="preserve">with the possibility of ad hoc exceptions where justified.</w:t>
      </w:r>
      <w:r>
        <w:br/>
      </w:r>
      <w:r>
        <w:t xml:space="preserve">Finally, the Data Act provisions regulating access to private sector data would only apply</w:t>
      </w:r>
      <w:r>
        <w:t xml:space="preserve"> </w:t>
      </w:r>
      <w:r>
        <w:t xml:space="preserve">to ad-hoc data requests in specific cases targeted (exceptional needs). They would be</w:t>
      </w:r>
      <w:r>
        <w:t xml:space="preserve"> </w:t>
      </w:r>
      <w:r>
        <w:t xml:space="preserve">without prejudice to other EU and national rules on access to private sector data such as</w:t>
      </w:r>
      <w:r>
        <w:t xml:space="preserve"> </w:t>
      </w:r>
      <w:r>
        <w:t xml:space="preserve">reporting obligations or obligations to provide information to ensure compliance.</w:t>
      </w:r>
      <w:r>
        <w:t xml:space="preserve"> </w:t>
      </w:r>
      <w:r>
        <w:t xml:space="preserve"> Compensation and safeguards for businesses and citizens</w:t>
      </w:r>
      <w:r>
        <w:br/>
      </w:r>
      <w:r>
        <w:t xml:space="preserve">A compensation regime would apply whereby public sector bodies could be asked to</w:t>
      </w:r>
      <w:r>
        <w:t xml:space="preserve"> </w:t>
      </w:r>
      <w:r>
        <w:t xml:space="preserve">cover (at most) the costs of data provision plus reasonable RoI to businesses for the use</w:t>
      </w:r>
      <w:r>
        <w:t xml:space="preserve"> </w:t>
      </w:r>
      <w:r>
        <w:t xml:space="preserve">of the data341. In emergency situations, data would have to be provided for free. Specific</w:t>
      </w:r>
      <w:r>
        <w:t xml:space="preserve"> </w:t>
      </w:r>
      <w:r>
        <w:t xml:space="preserve">conditions for compensation may be defined in sectoral legislation as long as they do not</w:t>
      </w:r>
      <w:r>
        <w:t xml:space="preserve"> </w:t>
      </w:r>
      <w:r>
        <w:t xml:space="preserve">exceed the limits defined by the Data Act (this may include the possibility of a free of</w:t>
      </w:r>
      <w:r>
        <w:t xml:space="preserve"> </w:t>
      </w:r>
      <w:r>
        <w:t xml:space="preserve">charge provision).</w:t>
      </w:r>
      <w:r>
        <w:br/>
      </w:r>
      <w:r>
        <w:t xml:space="preserve">Safeguards would apply to ensure proportionality, transparency, respect for fundamental</w:t>
      </w:r>
      <w:r>
        <w:t xml:space="preserve"> </w:t>
      </w:r>
      <w:r>
        <w:t xml:space="preserve">rights and freedoms, international trade rules and the rights and interests of the company</w:t>
      </w:r>
    </w:p>
    <w:p>
      <w:pPr>
        <w:pStyle w:val="BodyText"/>
      </w:pPr>
      <w:r>
        <w:t xml:space="preserve">341 European Commission (2022). Outcome of the online consultation on the Data Act;, only 15% of</w:t>
      </w:r>
      <w:r>
        <w:t xml:space="preserve"> </w:t>
      </w:r>
      <w:r>
        <w:t xml:space="preserve">business respondents considered that the data should be provided at market price.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providing the data, as confirmed by public and private sector respondents to the</w:t>
      </w:r>
      <w:r>
        <w:t xml:space="preserve"> </w:t>
      </w:r>
      <w:r>
        <w:t xml:space="preserve">consultation on this initiative342.</w:t>
      </w:r>
      <w:r>
        <w:t xml:space="preserve"> </w:t>
      </w:r>
      <w:r>
        <w:t xml:space="preserve"> ‘Once-only’ principle</w:t>
      </w:r>
      <w:r>
        <w:br/>
      </w:r>
      <w:r>
        <w:t xml:space="preserve">As a principle, companies should not be asked for the same data for the same purpose</w:t>
      </w:r>
      <w:r>
        <w:t xml:space="preserve"> </w:t>
      </w:r>
      <w:r>
        <w:t xml:space="preserve">more than once to avoid incurring excessive costs related to data provision. However, in</w:t>
      </w:r>
      <w:r>
        <w:t xml:space="preserve"> </w:t>
      </w:r>
      <w:r>
        <w:t xml:space="preserve">cases where the costs of making the data available can be compensated and where</w:t>
      </w:r>
      <w:r>
        <w:t xml:space="preserve"> </w:t>
      </w:r>
      <w:r>
        <w:t xml:space="preserve">companies can in addition claim a return on investment, there is no reason to prevent</w:t>
      </w:r>
      <w:r>
        <w:t xml:space="preserve"> </w:t>
      </w:r>
      <w:r>
        <w:t xml:space="preserve">multiple requests.</w:t>
      </w:r>
      <w:r>
        <w:t xml:space="preserve"> </w:t>
      </w:r>
      <w:r>
        <w:t xml:space="preserve">A ‘once-only’ mechanism would therefore apply in cases where data needs to be</w:t>
      </w:r>
      <w:r>
        <w:t xml:space="preserve"> </w:t>
      </w:r>
      <w:r>
        <w:t xml:space="preserve">provided free of charge, making it possible for companies to refer the public sector body</w:t>
      </w:r>
      <w:r>
        <w:t xml:space="preserve"> </w:t>
      </w:r>
      <w:r>
        <w:t xml:space="preserve">asking for the same data to the other public sector body that has already received the</w:t>
      </w:r>
      <w:r>
        <w:t xml:space="preserve"> </w:t>
      </w:r>
      <w:r>
        <w:t xml:space="preserve">data. This will avoid burdening companies with a duplicate request. This could be used</w:t>
      </w:r>
      <w:r>
        <w:t xml:space="preserve"> </w:t>
      </w:r>
      <w:r>
        <w:t xml:space="preserve">as a ‘defence mechanism’ by the data holder who wishes to refuse the request for data in</w:t>
      </w:r>
      <w:r>
        <w:t xml:space="preserve"> </w:t>
      </w:r>
      <w:r>
        <w:t xml:space="preserve">case it is repetitive.</w:t>
      </w:r>
      <w:r>
        <w:t xml:space="preserve"> </w:t>
      </w:r>
      <w:r>
        <w:t xml:space="preserve"> Institutional mechanism for streamlining data requests and enforcement</w:t>
      </w:r>
      <w:r>
        <w:t xml:space="preserve"> </w:t>
      </w:r>
      <w:r>
        <w:t xml:space="preserve">An institutional mechanism in each Member State (in the form of an appropriate</w:t>
      </w:r>
      <w:r>
        <w:t xml:space="preserve"> </w:t>
      </w:r>
      <w:r>
        <w:t xml:space="preserve">competent authority to be appointed or established by the Member State) would ensure</w:t>
      </w:r>
      <w:r>
        <w:t xml:space="preserve"> </w:t>
      </w:r>
      <w:r>
        <w:t xml:space="preserve">consistent application of the B2G provisions, provide a public register of requests, and</w:t>
      </w:r>
      <w:r>
        <w:t xml:space="preserve"> </w:t>
      </w:r>
      <w:r>
        <w:t xml:space="preserve">facilitate the ‘once-only’ principle and cross-border cooperation. The same authority</w:t>
      </w:r>
      <w:r>
        <w:t xml:space="preserve"> </w:t>
      </w:r>
      <w:r>
        <w:t xml:space="preserve">would be competent to enforce the provisions of the Data Act and to hear disputes</w:t>
      </w:r>
      <w:r>
        <w:t xml:space="preserve"> </w:t>
      </w:r>
      <w:r>
        <w:t xml:space="preserve">between data holders and public sector bodies, including Union institutions and agencies.</w:t>
      </w:r>
      <w:r>
        <w:t xml:space="preserve"> </w:t>
      </w:r>
      <w:r>
        <w:t xml:space="preserve"> Personal data protection and other rights</w:t>
      </w:r>
      <w:r>
        <w:t xml:space="preserve"> </w:t>
      </w:r>
      <w:r>
        <w:t xml:space="preserve">In principle, anonymised data should be provided. In cases where personal data is strictly</w:t>
      </w:r>
      <w:r>
        <w:t xml:space="preserve"> </w:t>
      </w:r>
      <w:r>
        <w:t xml:space="preserve">needed, it must be processed in compliance with the GDPR, the ePrivacy Directive or</w:t>
      </w:r>
      <w:r>
        <w:t xml:space="preserve"> </w:t>
      </w:r>
      <w:r>
        <w:t xml:space="preserve">other relevant EU or national legislation. IP protection and trade secrets remain</w:t>
      </w:r>
      <w:r>
        <w:t xml:space="preserve"> </w:t>
      </w:r>
      <w:r>
        <w:t xml:space="preserve">unaffected.</w:t>
      </w:r>
      <w:r>
        <w:t xml:space="preserve"> </w:t>
      </w:r>
      <w:r>
        <w:t xml:space="preserve">PO2</w:t>
      </w:r>
      <w:r>
        <w:t xml:space="preserve"> </w:t>
      </w:r>
      <w:r>
        <w:t xml:space="preserve">Objective 4: Increase the trustworthiness and fairness of cloud and edge</w:t>
      </w:r>
      <w:r>
        <w:t xml:space="preserve"> </w:t>
      </w:r>
      <w:r>
        <w:t xml:space="preserve">services</w:t>
      </w:r>
      <w:r>
        <w:t xml:space="preserve"> </w:t>
      </w:r>
      <w:r>
        <w:t xml:space="preserve">Measures:</w:t>
      </w:r>
      <w:r>
        <w:t xml:space="preserve"> </w:t>
      </w:r>
      <w:r>
        <w:t xml:space="preserve"> Legal obligation to facilitate switching</w:t>
      </w:r>
      <w:r>
        <w:t xml:space="preserve"> </w:t>
      </w:r>
      <w:r>
        <w:t xml:space="preserve">Providers of cloud and edge services would be legally required to provide better</w:t>
      </w:r>
      <w:r>
        <w:t xml:space="preserve"> </w:t>
      </w:r>
      <w:r>
        <w:t xml:space="preserve">framework conditions for switching on the basis of a set of minimum regulatory</w:t>
      </w:r>
      <w:r>
        <w:t xml:space="preserve"> </w:t>
      </w:r>
      <w:r>
        <w:t xml:space="preserve">requirements regarding contractual aspects and applicable charges.</w:t>
      </w:r>
      <w:r>
        <w:br/>
      </w:r>
      <w:r>
        <w:t xml:space="preserve">In this regard, examples of contractual aspects that would be covered as they have direct</w:t>
      </w:r>
      <w:r>
        <w:t xml:space="preserve"> </w:t>
      </w:r>
      <w:r>
        <w:t xml:space="preserve">relevance for cloud switching are343:</w:t>
      </w:r>
    </w:p>
    <w:p>
      <w:pPr>
        <w:pStyle w:val="BodyText"/>
      </w:pPr>
      <w:r>
        <w:t xml:space="preserve">342 Ibid, 81% of public authority respondents considered transparent reporting on how the public authority</w:t>
      </w:r>
      <w:r>
        <w:t xml:space="preserve"> </w:t>
      </w:r>
      <w:r>
        <w:t xml:space="preserve">has used the data to be necessary.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o The timeframes applicable to the completion of a switching process,</w:t>
      </w:r>
      <w:r>
        <w:t xml:space="preserve"> </w:t>
      </w:r>
      <w:r>
        <w:t xml:space="preserve">measured from the moment of the user’s notification of its intention to switch;</w:t>
      </w:r>
      <w:r>
        <w:t xml:space="preserve"> </w:t>
      </w:r>
      <w:r>
        <w:t xml:space="preserve">o The categories of (meta-)data included in the switching request;</w:t>
      </w:r>
      <w:r>
        <w:t xml:space="preserve"> </w:t>
      </w:r>
      <w:r>
        <w:t xml:space="preserve">o The inclusion of clear ‘exit strategies’ providing for data and application</w:t>
      </w:r>
      <w:r>
        <w:t xml:space="preserve"> </w:t>
      </w:r>
      <w:r>
        <w:t xml:space="preserve">portability;</w:t>
      </w:r>
      <w:r>
        <w:t xml:space="preserve"> </w:t>
      </w:r>
      <w:r>
        <w:t xml:space="preserve">o A minimum period for data retrieval after the termination of a contract.</w:t>
      </w:r>
      <w:r>
        <w:t xml:space="preserve"> </w:t>
      </w:r>
      <w:r>
        <w:t xml:space="preserve">Additionally, this intervention would address the charges that cloud and edge providers</w:t>
      </w:r>
      <w:r>
        <w:t xml:space="preserve"> </w:t>
      </w:r>
      <w:r>
        <w:t xml:space="preserve">impose on users during the switching process (e.g. data egress costs)344.</w:t>
      </w:r>
      <w:r>
        <w:br/>
      </w:r>
      <w:r>
        <w:t xml:space="preserve">In opposition to the Digital Markets Act, this approach would not present a direct</w:t>
      </w:r>
      <w:r>
        <w:t xml:space="preserve"> </w:t>
      </w:r>
      <w:r>
        <w:t xml:space="preserve">portability obligation for concrete problematic services.</w:t>
      </w:r>
      <w:r>
        <w:br/>
      </w:r>
      <w:r>
        <w:t xml:space="preserve">The technical aspects of interoperability of cloud and edge services would be addressed</w:t>
      </w:r>
      <w:r>
        <w:t xml:space="preserve"> </w:t>
      </w:r>
      <w:r>
        <w:t xml:space="preserve">by a new approach based on enhanced standardisation (see section below).</w:t>
      </w:r>
      <w:r>
        <w:br/>
      </w:r>
      <w:r>
        <w:t xml:space="preserve"> Risks of potentially unlawful third country access</w:t>
      </w:r>
      <w:r>
        <w:br/>
      </w:r>
      <w:r>
        <w:t xml:space="preserve">To address concerns about potentially unlawful or unauthorised third-party access to</w:t>
      </w:r>
      <w:r>
        <w:t xml:space="preserve"> </w:t>
      </w:r>
      <w:r>
        <w:t xml:space="preserve">cloud and edge, in line with Article 30 of the DGA (and using the formulation already</w:t>
      </w:r>
      <w:r>
        <w:t xml:space="preserve"> </w:t>
      </w:r>
      <w:r>
        <w:t xml:space="preserve">endorsed by the Commission), providers would be required to take reasonable technical,</w:t>
      </w:r>
      <w:r>
        <w:t xml:space="preserve"> </w:t>
      </w:r>
      <w:r>
        <w:t xml:space="preserve">legal, and organisational measures to prevent such access unless strict conditions are met.</w:t>
      </w:r>
      <w:r>
        <w:t xml:space="preserve"> </w:t>
      </w:r>
      <w:r>
        <w:t xml:space="preserve">The safeguards would be intended to make unlawful data transfer without notification by</w:t>
      </w:r>
      <w:r>
        <w:t xml:space="preserve"> </w:t>
      </w:r>
      <w:r>
        <w:t xml:space="preserve">the cloud service provider impossible, rather than resolving potential conflicts of laws</w:t>
      </w:r>
      <w:r>
        <w:t xml:space="preserve"> </w:t>
      </w:r>
      <w:r>
        <w:t xml:space="preserve">with extraterritorially applicable laws of non-EU authorities.</w:t>
      </w:r>
      <w:r>
        <w:br/>
      </w:r>
      <w:r>
        <w:t xml:space="preserve">The policy option would cover services offered on the EU market, rather than address</w:t>
      </w:r>
      <w:r>
        <w:t xml:space="preserve"> </w:t>
      </w:r>
      <w:r>
        <w:t xml:space="preserve">(third country) data transfers or data flows. Such safeguards could include: periodic</w:t>
      </w:r>
      <w:r>
        <w:t xml:space="preserve"> </w:t>
      </w:r>
      <w:r>
        <w:t xml:space="preserve">certification against a reputable standard, encryption for data at rest using external key</w:t>
      </w:r>
      <w:r>
        <w:t xml:space="preserve"> </w:t>
      </w:r>
      <w:r>
        <w:t xml:space="preserve">management, anonymization/pseudonymisation technologies, split processing, and multi-</w:t>
      </w:r>
      <w:r>
        <w:t xml:space="preserve"> </w:t>
      </w:r>
      <w:r>
        <w:t xml:space="preserve">party processing by independent providers345.</w:t>
      </w:r>
      <w:r>
        <w:br/>
      </w:r>
      <w:r>
        <w:t xml:space="preserve">The legislative intervention proposed under this policy option would not aim to affect the</w:t>
      </w:r>
      <w:r>
        <w:t xml:space="preserve"> </w:t>
      </w:r>
      <w:r>
        <w:t xml:space="preserve">legal basis of access requests to data held by EU citizens or businesses and would be</w:t>
      </w:r>
      <w:r>
        <w:t xml:space="preserve"> </w:t>
      </w:r>
      <w:r>
        <w:t xml:space="preserve">without prejudice to the EU’s data protection and privacy framework.</w:t>
      </w:r>
      <w:r>
        <w:t xml:space="preserve"> </w:t>
      </w:r>
      <w:r>
        <w:t xml:space="preserve"> Enforcement regime</w:t>
      </w:r>
      <w:r>
        <w:t xml:space="preserve"> </w:t>
      </w:r>
      <w:r>
        <w:t xml:space="preserve">An appropriate enforcement regime, by building on existing capacities in the Member</w:t>
      </w:r>
      <w:r>
        <w:t xml:space="preserve"> </w:t>
      </w:r>
      <w:r>
        <w:t xml:space="preserve">States’ national regulatory authorities (NRAs). As most cloud services are offered in a</w:t>
      </w:r>
      <w:r>
        <w:t xml:space="preserve"> </w:t>
      </w:r>
      <w:r>
        <w:t xml:space="preserve">majority of Member States, NRAs would need to cooperate at European level. This could</w:t>
      </w:r>
      <w:r>
        <w:t xml:space="preserve"> </w:t>
      </w:r>
      <w:r>
        <w:t xml:space="preserve">be done by establishing an EU-level coordination group on cloud governance.</w:t>
      </w:r>
    </w:p>
    <w:p>
      <w:pPr>
        <w:pStyle w:val="BodyText"/>
      </w:pPr>
      <w:r>
        <w:t xml:space="preserve">343 European Commission (2018). Switching of cloud services providers, prepared by International Data</w:t>
      </w:r>
      <w:r>
        <w:t xml:space="preserve"> </w:t>
      </w:r>
      <w:r>
        <w:t xml:space="preserve">Corporation (IDC) and Arthur’s Legal, p. 37</w:t>
      </w:r>
      <w:r>
        <w:t xml:space="preserve"> </w:t>
      </w:r>
      <w:r>
        <w:t xml:space="preserve">344 European Commission (2018). Switching of cloud services providers, prepared by International Data</w:t>
      </w:r>
      <w:r>
        <w:t xml:space="preserve"> </w:t>
      </w:r>
      <w:r>
        <w:t xml:space="preserve">Corporation (IDC) and Arthur’s Legal, p. 43</w:t>
      </w:r>
      <w:r>
        <w:t xml:space="preserve"> </w:t>
      </w:r>
      <w:r>
        <w:t xml:space="preserve">345 European Commission (2022). Study to support an Impact Assessment on enhancing the use of data in</w:t>
      </w:r>
      <w:r>
        <w:t xml:space="preserve"> </w:t>
      </w:r>
      <w:r>
        <w:t xml:space="preserve">Europe, prepared by Deloitte (Section 3.3.4).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PO2</w:t>
      </w:r>
      <w:r>
        <w:t xml:space="preserve"> </w:t>
      </w:r>
      <w:r>
        <w:t xml:space="preserve">Objective 5: Establish a framework for efficient data interoperability</w:t>
      </w:r>
      <w:r>
        <w:t xml:space="preserve"> </w:t>
      </w:r>
      <w:r>
        <w:t xml:space="preserve">Measures:</w:t>
      </w:r>
      <w:r>
        <w:t xml:space="preserve"> </w:t>
      </w:r>
      <w:r>
        <w:t xml:space="preserve">The option is designed to help ensure a minimal set of commonly agreed cross-sector and</w:t>
      </w:r>
      <w:r>
        <w:t xml:space="preserve"> </w:t>
      </w:r>
      <w:r>
        <w:t xml:space="preserve">cross-border interoperability requirements and solutions, thus avoiding fragmentation</w:t>
      </w:r>
      <w:r>
        <w:t xml:space="preserve"> </w:t>
      </w:r>
      <w:r>
        <w:t xml:space="preserve">and streamlining the interpretation of data within and across sectors and borders. The</w:t>
      </w:r>
      <w:r>
        <w:t xml:space="preserve"> </w:t>
      </w:r>
      <w:r>
        <w:t xml:space="preserve">proposed measures are technologically neutral and future-proof, given that they would</w:t>
      </w:r>
      <w:r>
        <w:t xml:space="preserve"> </w:t>
      </w:r>
      <w:r>
        <w:t xml:space="preserve">provide for a general fall-back competence of the Commission to recommend</w:t>
      </w:r>
      <w:r>
        <w:t xml:space="preserve"> </w:t>
      </w:r>
      <w:r>
        <w:t xml:space="preserve">interoperability standards, which will be based on the assessment of the necessity and</w:t>
      </w:r>
      <w:r>
        <w:t xml:space="preserve"> </w:t>
      </w:r>
      <w:r>
        <w:t xml:space="preserve">scope of such potential standards.</w:t>
      </w:r>
      <w:r>
        <w:t xml:space="preserve"> </w:t>
      </w:r>
      <w:r>
        <w:t xml:space="preserve"> Non-binding criteria for technical means</w:t>
      </w:r>
      <w:r>
        <w:t xml:space="preserve"> </w:t>
      </w:r>
      <w:r>
        <w:t xml:space="preserve">Policy option 2 would provide non-binding criteria for ensuring interoperability and</w:t>
      </w:r>
      <w:r>
        <w:t xml:space="preserve"> </w:t>
      </w:r>
      <w:r>
        <w:t xml:space="preserve">respect for data sharing agreements between sectors through technical means, such as</w:t>
      </w:r>
      <w:r>
        <w:t xml:space="preserve"> </w:t>
      </w:r>
      <w:r>
        <w:t xml:space="preserve">smart contracts and APIs.</w:t>
      </w:r>
      <w:r>
        <w:br/>
      </w:r>
      <w:r>
        <w:t xml:space="preserve"> Commission power to adopt common specifications</w:t>
      </w:r>
      <w:r>
        <w:t xml:space="preserve"> </w:t>
      </w:r>
      <w:r>
        <w:t xml:space="preserve">In the absence of insufficient progress on interoperability, the Commission would be</w:t>
      </w:r>
      <w:r>
        <w:t xml:space="preserve"> </w:t>
      </w:r>
      <w:r>
        <w:t xml:space="preserve">empowered to step in and adopt common specifications. Progress would be considered</w:t>
      </w:r>
      <w:r>
        <w:t xml:space="preserve"> </w:t>
      </w:r>
      <w:r>
        <w:t xml:space="preserve">insufficient if:</w:t>
      </w:r>
      <w:r>
        <w:br/>
      </w:r>
      <w:r>
        <w:t xml:space="preserve">1) a lack of open standards and interfaces constrains switching and innovation,</w:t>
      </w:r>
      <w:r>
        <w:t xml:space="preserve"> </w:t>
      </w:r>
      <w:r>
        <w:t xml:space="preserve">2) interoperability requirements or standards do not exist or are considered by the</w:t>
      </w:r>
      <w:r>
        <w:t xml:space="preserve"> </w:t>
      </w:r>
      <w:r>
        <w:t xml:space="preserve">Commission to be insufficient, or specific concerns need to be addressed, and</w:t>
      </w:r>
      <w:r>
        <w:br/>
      </w:r>
      <w:r>
        <w:t xml:space="preserve">3) the European standardisation system does not deliver sufficient progress.</w:t>
      </w:r>
      <w:r>
        <w:t xml:space="preserve"> </w:t>
      </w:r>
      <w:r>
        <w:t xml:space="preserve">The specifications would concern interoperability requirements and principles for</w:t>
      </w:r>
      <w:r>
        <w:t xml:space="preserve"> </w:t>
      </w:r>
      <w:r>
        <w:t xml:space="preserve">facilitating data use in common European data spaces, data portability and</w:t>
      </w:r>
      <w:r>
        <w:t xml:space="preserve"> </w:t>
      </w:r>
      <w:r>
        <w:t xml:space="preserve">interoperability between particular types of cloud and edge services.</w:t>
      </w:r>
      <w:r>
        <w:br/>
      </w:r>
      <w:r>
        <w:t xml:space="preserve"> Repository of cloud and edge interoperability standards</w:t>
      </w:r>
      <w:r>
        <w:t xml:space="preserve"> </w:t>
      </w:r>
      <w:r>
        <w:t xml:space="preserve">The Commission would set-up a repository for cloud and edge interoperability standards</w:t>
      </w:r>
      <w:r>
        <w:t xml:space="preserve"> </w:t>
      </w:r>
      <w:r>
        <w:t xml:space="preserve">to promote awareness and visibility of open standards and interfaces that technically</w:t>
      </w:r>
      <w:r>
        <w:t xml:space="preserve"> </w:t>
      </w:r>
      <w:r>
        <w:t xml:space="preserve">enable switching of cloud and edge services, fully consistent with the forthcoming EU</w:t>
      </w:r>
      <w:r>
        <w:t xml:space="preserve"> </w:t>
      </w:r>
      <w:r>
        <w:t xml:space="preserve">Cloud Rulebook346.</w:t>
      </w:r>
      <w:r>
        <w:br/>
      </w:r>
      <w:r>
        <w:t xml:space="preserve"> Ensuring inclusivity in development of standards</w:t>
      </w:r>
      <w:r>
        <w:br/>
      </w:r>
      <w:r>
        <w:t xml:space="preserve">Under the Standardisation Regulation, the European Standardisation System is bound to</w:t>
      </w:r>
      <w:r>
        <w:t xml:space="preserve"> </w:t>
      </w:r>
      <w:r>
        <w:t xml:space="preserve">respect the principles of inclusiveness and transparency. Its provisions ensure access of</w:t>
      </w:r>
      <w:r>
        <w:t xml:space="preserve"> </w:t>
      </w:r>
      <w:r>
        <w:t xml:space="preserve">SMEs to standards and to the standardisation processes and oblige the Commission to</w:t>
      </w:r>
      <w:r>
        <w:t xml:space="preserve"> </w:t>
      </w:r>
      <w:r>
        <w:t xml:space="preserve">consult the societal stakeholders and the organisations representing SMEs. This prevents</w:t>
      </w:r>
    </w:p>
    <w:p>
      <w:pPr>
        <w:pStyle w:val="BodyText"/>
      </w:pPr>
      <w:r>
        <w:t xml:space="preserve">346 As announced in the European Data Strategy, the Cloud Rulebook will offer a compendium of existing</w:t>
      </w:r>
      <w:r>
        <w:t xml:space="preserve"> </w:t>
      </w:r>
      <w:r>
        <w:t xml:space="preserve">cloud codes of conduct and certification on security, energy efficiency, quality of service, data protection</w:t>
      </w:r>
      <w:r>
        <w:t xml:space="preserve"> </w:t>
      </w:r>
      <w:r>
        <w:t xml:space="preserve">and data portability. It will be published by Q2, 2022.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the risk of large companies asserting their dominance and ‘hijacking’ the standardisation</w:t>
      </w:r>
      <w:r>
        <w:t xml:space="preserve"> </w:t>
      </w:r>
      <w:r>
        <w:t xml:space="preserve">process.</w:t>
      </w:r>
      <w:r>
        <w:t xml:space="preserve"> </w:t>
      </w:r>
      <w:r>
        <w:t xml:space="preserve">4. Policy Option 3 – Rules for open data access between businesses and from</w:t>
      </w:r>
      <w:r>
        <w:t xml:space="preserve"> </w:t>
      </w:r>
      <w:r>
        <w:t xml:space="preserve">businesses to public bodies</w:t>
      </w:r>
      <w:r>
        <w:br/>
      </w:r>
      <w:r>
        <w:t xml:space="preserve">Policy option 3 proposes legislative measures to maximise the opportunities for parties to</w:t>
      </w:r>
      <w:r>
        <w:t xml:space="preserve"> </w:t>
      </w:r>
      <w:r>
        <w:t xml:space="preserve">request access to data and determine how they can use it once available, with a wider</w:t>
      </w:r>
      <w:r>
        <w:t xml:space="preserve"> </w:t>
      </w:r>
      <w:r>
        <w:t xml:space="preserve">range of companies entitled to reuse data held by businesses, and a regime for B2G</w:t>
      </w:r>
      <w:r>
        <w:t xml:space="preserve"> </w:t>
      </w:r>
      <w:r>
        <w:t xml:space="preserve">which emulates the approach of G2B under the Open Data Directive.</w:t>
      </w:r>
      <w:r>
        <w:t xml:space="preserve"> </w:t>
      </w:r>
      <w:r>
        <w:t xml:space="preserve">PO3</w:t>
      </w:r>
      <w:r>
        <w:t xml:space="preserve"> </w:t>
      </w:r>
      <w:r>
        <w:t xml:space="preserve">Objective 1: Empower consumers and companies using connected products</w:t>
      </w:r>
      <w:r>
        <w:t xml:space="preserve"> </w:t>
      </w:r>
      <w:r>
        <w:t xml:space="preserve">and related services</w:t>
      </w:r>
      <w:r>
        <w:br/>
      </w:r>
      <w:r>
        <w:t xml:space="preserve">Measures:</w:t>
      </w:r>
      <w:r>
        <w:t xml:space="preserve"> </w:t>
      </w:r>
      <w:r>
        <w:t xml:space="preserve"> User right to access data from their products</w:t>
      </w:r>
      <w:r>
        <w:t xml:space="preserve"> </w:t>
      </w:r>
      <w:r>
        <w:t xml:space="preserve"> The user right to access data would foresee the same scope as in policy option 2.</w:t>
      </w:r>
      <w:r>
        <w:t xml:space="preserve"> </w:t>
      </w:r>
      <w:r>
        <w:t xml:space="preserve">Specific technical requirements would apply. Obligation on manufacturers to</w:t>
      </w:r>
      <w:r>
        <w:t xml:space="preserve"> </w:t>
      </w:r>
      <w:r>
        <w:t xml:space="preserve">ensure that data from products are easily accessible to the user 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Manufacturers would be subject to the same obligations as under policy option 2.</w:t>
      </w:r>
      <w:r>
        <w:br/>
      </w:r>
      <w:r>
        <w:t xml:space="preserve"> Third party data access</w:t>
      </w:r>
      <w:r>
        <w:br/>
      </w:r>
      <w:r>
        <w:t xml:space="preserve">Users would be able to direct manufacturers to transmit data from their product or service</w:t>
      </w:r>
      <w:r>
        <w:t xml:space="preserve"> </w:t>
      </w:r>
      <w:r>
        <w:t xml:space="preserve">directly to a third party.</w:t>
      </w:r>
      <w:r>
        <w:br/>
      </w:r>
      <w:r>
        <w:t xml:space="preserve">Data holders would, in addition, be obliged to comply with common technical</w:t>
      </w:r>
      <w:r>
        <w:t xml:space="preserve"> </w:t>
      </w:r>
      <w:r>
        <w:t xml:space="preserve">specifications, detailing how to enhance the possibility for providers of services to access</w:t>
      </w:r>
      <w:r>
        <w:t xml:space="preserve"> </w:t>
      </w:r>
      <w:r>
        <w:t xml:space="preserve">the data. They would be required to apply technical means to enhance the possibility for</w:t>
      </w:r>
      <w:r>
        <w:t xml:space="preserve"> </w:t>
      </w:r>
      <w:r>
        <w:t xml:space="preserve">providers of services, such as in aftermarkets, to access the data. Such technical</w:t>
      </w:r>
      <w:r>
        <w:t xml:space="preserve"> </w:t>
      </w:r>
      <w:r>
        <w:t xml:space="preserve">requirements would be defined in terms of, for example, the necessary data latency, the</w:t>
      </w:r>
      <w:r>
        <w:t xml:space="preserve"> </w:t>
      </w:r>
      <w:r>
        <w:t xml:space="preserve">API architecture, or minimum functionalities.</w:t>
      </w:r>
      <w:r>
        <w:br/>
      </w:r>
      <w:r>
        <w:t xml:space="preserve"> No entitlement to compensation from third parties</w:t>
      </w:r>
      <w:r>
        <w:t xml:space="preserve"> </w:t>
      </w:r>
      <w:r>
        <w:t xml:space="preserve">Unlike policy option 2, there would be no right for manufacturers or service providers to</w:t>
      </w:r>
      <w:r>
        <w:t xml:space="preserve"> </w:t>
      </w:r>
      <w:r>
        <w:t xml:space="preserve">require compensation for the cost incurred in making data available to a third party at the</w:t>
      </w:r>
      <w:r>
        <w:t xml:space="preserve"> </w:t>
      </w:r>
      <w:r>
        <w:t xml:space="preserve">user’s request.</w:t>
      </w:r>
      <w:r>
        <w:t xml:space="preserve"> </w:t>
      </w:r>
      <w:r>
        <w:t xml:space="preserve">PO3</w:t>
      </w:r>
      <w:r>
        <w:t xml:space="preserve"> </w:t>
      </w:r>
      <w:r>
        <w:t xml:space="preserve">Objective 2: Increase availability of data for commercial use and innovation</w:t>
      </w:r>
      <w:r>
        <w:t xml:space="preserve"> </w:t>
      </w:r>
      <w:r>
        <w:t xml:space="preserve">between businesses</w:t>
      </w:r>
      <w:r>
        <w:br/>
      </w:r>
      <w:r>
        <w:t xml:space="preserve">Measures:</w:t>
      </w:r>
      <w:r>
        <w:t xml:space="preserve"> </w:t>
      </w:r>
      <w:r>
        <w:t xml:space="preserve"> Contractual unfairness test</w:t>
      </w:r>
      <w:r>
        <w:br/>
      </w:r>
      <w:r>
        <w:t xml:space="preserve">In addition to the measures under policy option 2, the unfairness test would apply to all</w:t>
      </w:r>
      <w:r>
        <w:t xml:space="preserve"> </w:t>
      </w:r>
      <w:r>
        <w:t xml:space="preserve">contractual terms – not only unilaterally imposed terms – on data access and use, i.e. 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also where the terms are not unilaterally imposed, but the other party was able to</w:t>
      </w:r>
      <w:r>
        <w:t xml:space="preserve"> </w:t>
      </w:r>
      <w:r>
        <w:t xml:space="preserve">influence them.</w:t>
      </w:r>
      <w:r>
        <w:t xml:space="preserve"> </w:t>
      </w:r>
      <w:r>
        <w:t xml:space="preserve"> Data misappropriation</w:t>
      </w:r>
      <w:r>
        <w:t xml:space="preserve"> </w:t>
      </w:r>
      <w:r>
        <w:t xml:space="preserve">This option would not foresee additional legal safeguards to protect data holders against</w:t>
      </w:r>
      <w:r>
        <w:t xml:space="preserve"> </w:t>
      </w:r>
      <w:r>
        <w:t xml:space="preserve">misappropriation of data. The Data Act itself would not foresee any possibility to restrict</w:t>
      </w:r>
      <w:r>
        <w:t xml:space="preserve"> </w:t>
      </w:r>
      <w:r>
        <w:t xml:space="preserve">the data use for the data holder to protect his interests. With that, an even wider and less</w:t>
      </w:r>
      <w:r>
        <w:t xml:space="preserve"> </w:t>
      </w:r>
      <w:r>
        <w:t xml:space="preserve">restrictive data use would be enabled.</w:t>
      </w:r>
      <w:r>
        <w:t xml:space="preserve"> </w:t>
      </w:r>
      <w:r>
        <w:t xml:space="preserve">PO3</w:t>
      </w:r>
      <w:r>
        <w:t xml:space="preserve"> </w:t>
      </w:r>
      <w:r>
        <w:t xml:space="preserve">Objective 3: Introduce new mechanisms for the reuse of commercially-held</w:t>
      </w:r>
      <w:r>
        <w:t xml:space="preserve"> </w:t>
      </w:r>
      <w:r>
        <w:t xml:space="preserve">data by public sector bodies</w:t>
      </w:r>
      <w:r>
        <w:t xml:space="preserve"> </w:t>
      </w:r>
      <w:r>
        <w:t xml:space="preserve">Measures:</w:t>
      </w:r>
      <w:r>
        <w:t xml:space="preserve"> </w:t>
      </w:r>
      <w:r>
        <w:t xml:space="preserve">As under policy option 2, policy option 3 would set down general rules for conditions</w:t>
      </w:r>
      <w:r>
        <w:t xml:space="preserve"> </w:t>
      </w:r>
      <w:r>
        <w:t xml:space="preserve">and compensation for public sector reuse of commercial data.</w:t>
      </w:r>
      <w:r>
        <w:br/>
      </w:r>
      <w:r>
        <w:t xml:space="preserve"> General mechanism for reuse of commercial data</w:t>
      </w:r>
      <w:r>
        <w:br/>
      </w:r>
      <w:r>
        <w:t xml:space="preserve">Public sector bodies would be able to request reuse of data beyond situations justified by</w:t>
      </w:r>
      <w:r>
        <w:t xml:space="preserve"> </w:t>
      </w:r>
      <w:r>
        <w:t xml:space="preserve">an exceptional need for any duly justified purpose. Under this option, public sector</w:t>
      </w:r>
      <w:r>
        <w:t xml:space="preserve"> </w:t>
      </w:r>
      <w:r>
        <w:t xml:space="preserve">bodies would have to explain the reasons for their data need, without proving exceptional</w:t>
      </w:r>
      <w:r>
        <w:t xml:space="preserve"> </w:t>
      </w:r>
      <w:r>
        <w:t xml:space="preserve">circumstances such as the impossibility to obtain such data by available means or a</w:t>
      </w:r>
      <w:r>
        <w:t xml:space="preserve"> </w:t>
      </w:r>
      <w:r>
        <w:t xml:space="preserve">substantive reduction of administrative burden. Such justification would be based on</w:t>
      </w:r>
      <w:r>
        <w:t xml:space="preserve"> </w:t>
      </w:r>
      <w:r>
        <w:t xml:space="preserve">explaining e.g. how the data would facilitate to carry out the public tasks of the</w:t>
      </w:r>
      <w:r>
        <w:t xml:space="preserve"> </w:t>
      </w:r>
      <w:r>
        <w:t xml:space="preserve">requesting public sector body.</w:t>
      </w:r>
      <w:r>
        <w:br/>
      </w:r>
      <w:r>
        <w:t xml:space="preserve"> Compensation</w:t>
      </w:r>
      <w:r>
        <w:br/>
      </w:r>
      <w:r>
        <w:t xml:space="preserve">Two levels of compensation for making data available would apply according to criteria</w:t>
      </w:r>
      <w:r>
        <w:t xml:space="preserve"> </w:t>
      </w:r>
      <w:r>
        <w:t xml:space="preserve">for determining the urgency and importance of the circumstances of the request:</w:t>
      </w:r>
      <w:r>
        <w:br/>
      </w:r>
      <w:r>
        <w:t xml:space="preserve">1) marginal cost for complying with the request for other purposes than public</w:t>
      </w:r>
      <w:r>
        <w:t xml:space="preserve"> </w:t>
      </w:r>
      <w:r>
        <w:t xml:space="preserve">emergencies (e.g. urban planning, mobility, housing, and education);</w:t>
      </w:r>
      <w:r>
        <w:t xml:space="preserve"> </w:t>
      </w:r>
      <w:r>
        <w:t xml:space="preserve">2) free of charge in case of public emergencies (defined as under the EU solidarity</w:t>
      </w:r>
      <w:r>
        <w:t xml:space="preserve"> </w:t>
      </w:r>
      <w:r>
        <w:t xml:space="preserve">mechanism).</w:t>
      </w:r>
      <w:r>
        <w:t xml:space="preserve"> </w:t>
      </w:r>
      <w:r>
        <w:t xml:space="preserve"> Data stewards to facilitate B2G data sharing</w:t>
      </w:r>
      <w:r>
        <w:t xml:space="preserve"> </w:t>
      </w:r>
      <w:r>
        <w:t xml:space="preserve">Public sector as well as medium and large companies would be required to designate a</w:t>
      </w:r>
      <w:r>
        <w:t xml:space="preserve"> </w:t>
      </w:r>
      <w:r>
        <w:t xml:space="preserve">function (‘data steward’) responsible for handling public sector bodies’ requests</w:t>
      </w:r>
      <w:r>
        <w:t xml:space="preserve"> </w:t>
      </w:r>
      <w:r>
        <w:t xml:space="preserve">transparently and consistently347.</w:t>
      </w:r>
      <w:r>
        <w:br/>
      </w:r>
      <w:r>
        <w:t xml:space="preserve">This would reflect one of the main recommendations of the HLEG report.</w:t>
      </w:r>
      <w:r>
        <w:br/>
      </w:r>
      <w:r>
        <w:t xml:space="preserve">PO3</w:t>
      </w:r>
      <w:r>
        <w:t xml:space="preserve"> </w:t>
      </w:r>
      <w:r>
        <w:t xml:space="preserve">Objective 4: Increase the fluidity of the cloud/edge market and raise trust in</w:t>
      </w:r>
    </w:p>
    <w:p>
      <w:pPr>
        <w:pStyle w:val="BodyText"/>
      </w:pPr>
      <w:r>
        <w:t xml:space="preserve">347 See Data Collaboratives website; and European Commission (2020). Towards a European strategy on</w:t>
      </w:r>
      <w:r>
        <w:t xml:space="preserve"> </w:t>
      </w:r>
      <w:r>
        <w:t xml:space="preserve">business-to-government data sharing for the public interest, Final Report of the High-Level Expert Group</w:t>
      </w:r>
      <w:r>
        <w:t xml:space="preserve"> </w:t>
      </w:r>
      <w:r>
        <w:t xml:space="preserve">on Business to Government Data Sharing.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the integrity of cloud and edge servicess</w:t>
      </w:r>
      <w:r>
        <w:br/>
      </w:r>
      <w:r>
        <w:t xml:space="preserve">Measures:</w:t>
      </w:r>
      <w:r>
        <w:t xml:space="preserve"> </w:t>
      </w:r>
      <w:r>
        <w:t xml:space="preserve"> Detailed requirements on cloud switching</w:t>
      </w:r>
      <w:r>
        <w:t xml:space="preserve"> </w:t>
      </w:r>
      <w:r>
        <w:t xml:space="preserve">Rather than setting the framework conditions, a broader and more specific legal</w:t>
      </w:r>
      <w:r>
        <w:t xml:space="preserve"> </w:t>
      </w:r>
      <w:r>
        <w:t xml:space="preserve">provision than under policy option 2 would mandate direct switching and portability of</w:t>
      </w:r>
      <w:r>
        <w:t xml:space="preserve"> </w:t>
      </w:r>
      <w:r>
        <w:t xml:space="preserve">cloud services. It would do so by presenting detailed requirements pertaining to</w:t>
      </w:r>
      <w:r>
        <w:t xml:space="preserve"> </w:t>
      </w:r>
      <w:r>
        <w:t xml:space="preserve">interfaces, data semantics and architectures per each cloud service type: Infrastructure-as-</w:t>
      </w:r>
      <w:r>
        <w:t xml:space="preserve"> </w:t>
      </w:r>
      <w:r>
        <w:t xml:space="preserve">a-Service (IaaS), Platforms-as-a-Service (PaaS), and Software-as-a-Service (SaaS).</w:t>
      </w:r>
      <w:r>
        <w:t xml:space="preserve"> </w:t>
      </w:r>
      <w:r>
        <w:t xml:space="preserve">Specify detailed parameters of switchability and binding interoperability requirements in</w:t>
      </w:r>
      <w:r>
        <w:t xml:space="preserve"> </w:t>
      </w:r>
      <w:r>
        <w:t xml:space="preserve">the form, for example, of mandatory deployment of open interfaces and APIs.</w:t>
      </w:r>
      <w:r>
        <w:br/>
      </w:r>
      <w:r>
        <w:t xml:space="preserve"> Concerns about potentially unlawful access by third countries</w:t>
      </w:r>
      <w:r>
        <w:t xml:space="preserve"> </w:t>
      </w:r>
      <w:r>
        <w:t xml:space="preserve">As under policy option 2, in line with Article 30 of the DGA, reasonable legal, technical,</w:t>
      </w:r>
      <w:r>
        <w:t xml:space="preserve"> </w:t>
      </w:r>
      <w:r>
        <w:t xml:space="preserve">and organisational measures to address concerns about potentially unlawful access to</w:t>
      </w:r>
      <w:r>
        <w:t xml:space="preserve"> </w:t>
      </w:r>
      <w:r>
        <w:t xml:space="preserve">data by non-EU/ EEA authorities.</w:t>
      </w:r>
      <w:r>
        <w:t xml:space="preserve"> </w:t>
      </w:r>
      <w:r>
        <w:t xml:space="preserve">PO3</w:t>
      </w:r>
      <w:r>
        <w:t xml:space="preserve"> </w:t>
      </w:r>
      <w:r>
        <w:t xml:space="preserve">Objective 5: Establish a framework for efficient data interoperability</w:t>
      </w:r>
      <w:r>
        <w:br/>
      </w:r>
      <w:r>
        <w:t xml:space="preserve">Measures:</w:t>
      </w:r>
      <w:r>
        <w:t xml:space="preserve"> </w:t>
      </w:r>
      <w:r>
        <w:t xml:space="preserve"> Commission power to adopt binding interoperability requirements</w:t>
      </w:r>
      <w:r>
        <w:t xml:space="preserve"> </w:t>
      </w:r>
      <w:r>
        <w:t xml:space="preserve">The Commission would lay down in implementing acts data interoperability</w:t>
      </w:r>
      <w:r>
        <w:t xml:space="preserve"> </w:t>
      </w:r>
      <w:r>
        <w:t xml:space="preserve">requirements facilitating data use in common European data spaces, for data portability</w:t>
      </w:r>
      <w:r>
        <w:t xml:space="preserve"> </w:t>
      </w:r>
      <w:r>
        <w:t xml:space="preserve">and for interoperability between particular types of cloud and edge services. The</w:t>
      </w:r>
      <w:r>
        <w:t xml:space="preserve"> </w:t>
      </w:r>
      <w:r>
        <w:t xml:space="preserve">requirements would be mandatory for all stakeholders.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ANNEX 11: THE UNFAIRNESS TEST IN THE DATA ACT</w:t>
      </w:r>
      <w:r>
        <w:t xml:space="preserve"> </w:t>
      </w:r>
      <w:r>
        <w:t xml:space="preserve">Unfairness test</w:t>
      </w:r>
      <w:r>
        <w:t xml:space="preserve"> </w:t>
      </w:r>
      <w:r>
        <w:t xml:space="preserve">The Impact Assessment uses the term ‘unfairness test’ in order to emphasise the fact that</w:t>
      </w:r>
      <w:r>
        <w:t xml:space="preserve"> </w:t>
      </w:r>
      <w:r>
        <w:t xml:space="preserve">the objective of this test is not to define what is ‘fair’ in data sharing. It aims to deprive</w:t>
      </w:r>
      <w:r>
        <w:t xml:space="preserve"> </w:t>
      </w:r>
      <w:r>
        <w:t xml:space="preserve">contract terms that are ‘unfair’, i.e. abusive, excessive contract terms, of their legal effect.</w:t>
      </w:r>
      <w:r>
        <w:t xml:space="preserve"> </w:t>
      </w:r>
      <w:r>
        <w:t xml:space="preserve">1. Unfairness test and freedom of contract</w:t>
      </w:r>
      <w:r>
        <w:t xml:space="preserve"> </w:t>
      </w:r>
      <w:r>
        <w:t xml:space="preserve">Following the objectives laid down in the Data Strategy, the unfairness test</w:t>
      </w:r>
      <w:r>
        <w:t xml:space="preserve"> </w:t>
      </w:r>
      <w:r>
        <w:t xml:space="preserve">acknowledges the principle of contractual freedom as an essential concept in a B2B</w:t>
      </w:r>
      <w:r>
        <w:t xml:space="preserve"> </w:t>
      </w:r>
      <w:r>
        <w:t xml:space="preserve">relationship at the stages of its scope and its application:</w:t>
      </w:r>
      <w:r>
        <w:t xml:space="preserve"> </w:t>
      </w:r>
      <w:r>
        <w:t xml:space="preserve">(1) First in terms of its scope, the unfairness test would be limited to protecting SMEs</w:t>
      </w:r>
      <w:r>
        <w:t xml:space="preserve"> </w:t>
      </w:r>
      <w:r>
        <w:t xml:space="preserve">only, given that SMEs are archetypically in a weaker bargaining position. The unfairness</w:t>
      </w:r>
      <w:r>
        <w:t xml:space="preserve"> </w:t>
      </w:r>
      <w:r>
        <w:t xml:space="preserve">test of the preferred policy option 2 would only apply in ‘take-it-or-leave-it’ situations</w:t>
      </w:r>
      <w:r>
        <w:t xml:space="preserve"> </w:t>
      </w:r>
      <w:r>
        <w:t xml:space="preserve">where the contractual counterpart of the SME unilaterally imposes its contract terms, and</w:t>
      </w:r>
      <w:r>
        <w:t xml:space="preserve"> </w:t>
      </w:r>
      <w:r>
        <w:t xml:space="preserve">the SME has not been able to influence their content despite the attempt to challenge</w:t>
      </w:r>
      <w:r>
        <w:t xml:space="preserve"> </w:t>
      </w:r>
      <w:r>
        <w:t xml:space="preserve">them. This systemic limitation of its scope ensures that the unfairness test would only</w:t>
      </w:r>
      <w:r>
        <w:t xml:space="preserve"> </w:t>
      </w:r>
      <w:r>
        <w:t xml:space="preserve">apply if there is a strong imbalance of bargaining power in the concrete contract at stake.</w:t>
      </w:r>
      <w:r>
        <w:t xml:space="preserve"> </w:t>
      </w:r>
      <w:r>
        <w:t xml:space="preserve">A contract term that is simply provided by the contractual counterpart of the SME and</w:t>
      </w:r>
      <w:r>
        <w:t xml:space="preserve"> </w:t>
      </w:r>
      <w:r>
        <w:t xml:space="preserve">accepted by the SME would not be considered as unilaterally imposed.</w:t>
      </w:r>
      <w:r>
        <w:br/>
      </w:r>
      <w:r>
        <w:t xml:space="preserve">Furthermore, the scope of the unfairness test is also limited because it does not apply to</w:t>
      </w:r>
      <w:r>
        <w:t xml:space="preserve"> </w:t>
      </w:r>
      <w:r>
        <w:t xml:space="preserve">the main subject matter of the contract or the price348 to be paid. These are left to the</w:t>
      </w:r>
      <w:r>
        <w:t xml:space="preserve"> </w:t>
      </w:r>
      <w:r>
        <w:t xml:space="preserve">parties’ negotiations, unless the contract is based on a legal obligation to share data,</w:t>
      </w:r>
      <w:r>
        <w:t xml:space="preserve"> </w:t>
      </w:r>
      <w:r>
        <w:t xml:space="preserve">which requires parties to follow the general rules on pricing in the Data Act.</w:t>
      </w:r>
      <w:r>
        <w:br/>
      </w:r>
      <w:r>
        <w:t xml:space="preserve">Finally, while the unfairness test in the Data Act will look at contracts with a data sharing</w:t>
      </w:r>
      <w:r>
        <w:t xml:space="preserve"> </w:t>
      </w:r>
      <w:r>
        <w:t xml:space="preserve">element, it will not apply to other parts of the same contract not related to data sharing.</w:t>
      </w:r>
      <w:r>
        <w:t xml:space="preserve"> </w:t>
      </w:r>
      <w:r>
        <w:t xml:space="preserve">(2) The second stage where contractual freedom is acknowledged is the application of the</w:t>
      </w:r>
      <w:r>
        <w:t xml:space="preserve"> </w:t>
      </w:r>
      <w:r>
        <w:t xml:space="preserve">unfairness test itself. As a matter of principle, the contractual parties are free to negotiate</w:t>
      </w:r>
      <w:r>
        <w:t xml:space="preserve"> </w:t>
      </w:r>
      <w:r>
        <w:t xml:space="preserve">the terms and conditions of the contract. Simply having a situation where one contractual</w:t>
      </w:r>
      <w:r>
        <w:t xml:space="preserve"> </w:t>
      </w:r>
      <w:r>
        <w:t xml:space="preserve">party is able to obtain a better deal reflecting its stronger bargaining power does not</w:t>
      </w:r>
      <w:r>
        <w:t xml:space="preserve"> </w:t>
      </w:r>
      <w:r>
        <w:t xml:space="preserve">mean that such contract terms are unfair. Therefore, the unfairness test does not concern</w:t>
      </w:r>
      <w:r>
        <w:t xml:space="preserve"> </w:t>
      </w:r>
      <w:r>
        <w:t xml:space="preserve">clauses which are simply disadvantageous for one contractual party. Clauses which are to</w:t>
      </w:r>
      <w:r>
        <w:t xml:space="preserve"> </w:t>
      </w:r>
      <w:r>
        <w:t xml:space="preserve">the advantage of one party and the disadvantageous to the other party are a normal part of</w:t>
      </w:r>
      <w:r>
        <w:t xml:space="preserve"> </w:t>
      </w:r>
      <w:r>
        <w:t xml:space="preserve">contractual freedom, in particular in B2B contracts. The unfairness test looks thus at</w:t>
      </w:r>
      <w:r>
        <w:t xml:space="preserve"> </w:t>
      </w:r>
      <w:r>
        <w:t xml:space="preserve">specific clauses of a contract to check whether they go beyond being simply</w:t>
      </w:r>
      <w:r>
        <w:t xml:space="preserve"> </w:t>
      </w:r>
      <w:r>
        <w:t xml:space="preserve">disadvantageous and are abusive, putting an excessive burden on one party. Only such</w:t>
      </w:r>
      <w:r>
        <w:t xml:space="preserve"> </w:t>
      </w:r>
      <w:r>
        <w:t xml:space="preserve">clauses are considered as an excessive use of a strong imbalance of bargaining power</w:t>
      </w:r>
      <w:r>
        <w:t xml:space="preserve"> </w:t>
      </w:r>
      <w:r>
        <w:t xml:space="preserve">between the parties and consequently will be qualified as unfair and deprived of legal</w:t>
      </w:r>
    </w:p>
    <w:p>
      <w:pPr>
        <w:pStyle w:val="BodyText"/>
      </w:pPr>
      <w:r>
        <w:t xml:space="preserve">348 While the unfairness test applicable to voluntary data sharing will not look at the price, the general</w:t>
      </w:r>
      <w:r>
        <w:t xml:space="preserve"> </w:t>
      </w:r>
      <w:r>
        <w:t xml:space="preserve">access rules applicable to mandatory data access will provide rules on compensation as well as establish a</w:t>
      </w:r>
      <w:r>
        <w:t xml:space="preserve"> </w:t>
      </w:r>
      <w:r>
        <w:t xml:space="preserve">link to the unfairness test to ensure that mandatory data access is not unfair.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effect. The concluded contract, including clauses that are disadvantageous to one party,</w:t>
      </w:r>
      <w:r>
        <w:t xml:space="preserve"> </w:t>
      </w:r>
      <w:r>
        <w:t xml:space="preserve">would, to the extent possible, remain valid without the unfair clauses.</w:t>
      </w:r>
      <w:r>
        <w:br/>
      </w:r>
      <w:r>
        <w:t xml:space="preserve">2. Design and operation of the unfairness test</w:t>
      </w:r>
      <w:r>
        <w:t xml:space="preserve"> </w:t>
      </w:r>
      <w:r>
        <w:t xml:space="preserve">The design of the unfairness test should aim at reconciling legal certainty with</w:t>
      </w:r>
      <w:r>
        <w:t xml:space="preserve"> </w:t>
      </w:r>
      <w:r>
        <w:t xml:space="preserve">effectiveness. Three main tools are available for an unfairness test:</w:t>
      </w:r>
      <w:r>
        <w:t xml:space="preserve"> </w:t>
      </w:r>
      <w:r>
        <w:t xml:space="preserve">- A general clause, which defines unfair clauses based on certain criteria. Such a clause</w:t>
      </w:r>
      <w:r>
        <w:t xml:space="preserve"> </w:t>
      </w:r>
      <w:r>
        <w:t xml:space="preserve">and criteria are differently worded if they apply to B2C (e.g. in the Unfair Contract</w:t>
      </w:r>
      <w:r>
        <w:t xml:space="preserve"> </w:t>
      </w:r>
      <w:r>
        <w:t xml:space="preserve">Terms Directive: ‘contrary to the requirement of good faith, … a significant imbalance in</w:t>
      </w:r>
      <w:r>
        <w:t xml:space="preserve"> </w:t>
      </w:r>
      <w:r>
        <w:t xml:space="preserve">the parties’ rights and obligations arising under the contract, to the detriment of the</w:t>
      </w:r>
      <w:r>
        <w:t xml:space="preserve"> </w:t>
      </w:r>
      <w:r>
        <w:t xml:space="preserve">consumer’349) or B2B (e.g. in the Late Payment Directive: a ‘gross deviation from good</w:t>
      </w:r>
      <w:r>
        <w:t xml:space="preserve"> </w:t>
      </w:r>
      <w:r>
        <w:t xml:space="preserve">commercial practice, contrary to good faith and fair dealing’350) and can be accompanied</w:t>
      </w:r>
      <w:r>
        <w:t xml:space="preserve"> </w:t>
      </w:r>
      <w:r>
        <w:t xml:space="preserve">by considerations helping to apply them.</w:t>
      </w:r>
      <w:r>
        <w:t xml:space="preserve"> </w:t>
      </w:r>
      <w:r>
        <w:t xml:space="preserve">- A list, which contains clauses presumed to be unfair, depending on the circumstances of</w:t>
      </w:r>
      <w:r>
        <w:t xml:space="preserve"> </w:t>
      </w:r>
      <w:r>
        <w:t xml:space="preserve">the case.</w:t>
      </w:r>
      <w:r>
        <w:t xml:space="preserve"> </w:t>
      </w:r>
      <w:r>
        <w:t xml:space="preserve">- A list of ‘banned’ clauses, which are considered unfair under all circumstances.</w:t>
      </w:r>
      <w:r>
        <w:t xml:space="preserve"> </w:t>
      </w:r>
      <w:r>
        <w:t xml:space="preserve">The list of banned clauses is the most legally certain, but it is the least effective tool as it</w:t>
      </w:r>
      <w:r>
        <w:t xml:space="preserve"> </w:t>
      </w:r>
      <w:r>
        <w:t xml:space="preserve">is inflexible and vulnerable to circumvention. A general clause is, as such, not so legally</w:t>
      </w:r>
      <w:r>
        <w:t xml:space="preserve"> </w:t>
      </w:r>
      <w:r>
        <w:t xml:space="preserve">certain because it is principle-based, but it is the most effective tool as it has the</w:t>
      </w:r>
      <w:r>
        <w:t xml:space="preserve"> </w:t>
      </w:r>
      <w:r>
        <w:t xml:space="preserve">advantage of catching all remaining unfair clauses which are not yet covered by the lists.</w:t>
      </w:r>
      <w:r>
        <w:t xml:space="preserve"> </w:t>
      </w:r>
      <w:r>
        <w:t xml:space="preserve">A combination of a general clause with lists would capture all contract clauses and have a</w:t>
      </w:r>
      <w:r>
        <w:t xml:space="preserve"> </w:t>
      </w:r>
      <w:r>
        <w:t xml:space="preserve">high degree of legal certainty as the lists cover the main categories of unfairness and</w:t>
      </w:r>
      <w:r>
        <w:t xml:space="preserve"> </w:t>
      </w:r>
      <w:r>
        <w:t xml:space="preserve">serve to help the application of the general clause. The general definition of unfairness</w:t>
      </w:r>
      <w:r>
        <w:t xml:space="preserve"> </w:t>
      </w:r>
      <w:r>
        <w:t xml:space="preserve">would borrow language from already established EU legislation, i.e. the criteria ‘gross</w:t>
      </w:r>
      <w:r>
        <w:t xml:space="preserve"> </w:t>
      </w:r>
      <w:r>
        <w:t xml:space="preserve">deviation from good commercial practice, contrary to good faith and fair dealing’ (see</w:t>
      </w:r>
      <w:r>
        <w:t xml:space="preserve"> </w:t>
      </w:r>
      <w:r>
        <w:t xml:space="preserve">above). The clauses in the lists would be derived from the study351, based among others</w:t>
      </w:r>
      <w:r>
        <w:t xml:space="preserve"> </w:t>
      </w:r>
      <w:r>
        <w:t xml:space="preserve">on discussions with stakeholders. Contractual problems and the corresponding solution</w:t>
      </w:r>
      <w:r>
        <w:t xml:space="preserve"> </w:t>
      </w:r>
      <w:r>
        <w:t xml:space="preserve">provided for in the unfairness test would be, for instance:</w:t>
      </w:r>
      <w:r>
        <w:t xml:space="preserve"> </w:t>
      </w:r>
      <w:r>
        <w:t xml:space="preserve">Examples for problems352</w:t>
      </w:r>
      <w:r>
        <w:t xml:space="preserve"> </w:t>
      </w:r>
      <w:r>
        <w:t xml:space="preserve">Solution</w:t>
      </w:r>
      <w:r>
        <w:t xml:space="preserve"> </w:t>
      </w:r>
      <w:r>
        <w:t xml:space="preserve">Exclusion or limitation of remedies.</w:t>
      </w:r>
      <w:r>
        <w:t xml:space="preserve"> </w:t>
      </w:r>
      <w:r>
        <w:t xml:space="preserve">Included in the always unfair contract</w:t>
      </w:r>
      <w:r>
        <w:t xml:space="preserve"> </w:t>
      </w:r>
      <w:r>
        <w:t xml:space="preserve">terms (if entirely excluded) and in the</w:t>
      </w:r>
      <w:r>
        <w:t xml:space="preserve"> </w:t>
      </w:r>
      <w:r>
        <w:t xml:space="preserve">presumed unfair contract terms (where</w:t>
      </w:r>
      <w:r>
        <w:t xml:space="preserve"> </w:t>
      </w:r>
      <w:r>
        <w:t xml:space="preserve">inappropriately limited).</w:t>
      </w:r>
    </w:p>
    <w:p>
      <w:pPr>
        <w:pStyle w:val="BodyText"/>
      </w:pPr>
      <w:r>
        <w:t xml:space="preserve">349 Article 3 of Council Directive 93/13/EEC of 5 April 1993 on unfair terms in consumer contracts, OJ L</w:t>
      </w:r>
      <w:r>
        <w:t xml:space="preserve"> </w:t>
      </w:r>
      <w:r>
        <w:t xml:space="preserve">95 of 21.4.1993.</w:t>
      </w:r>
      <w:r>
        <w:t xml:space="preserve"> </w:t>
      </w:r>
      <w:r>
        <w:t xml:space="preserve">350 Article 7 paragraph 1 of Directive 2011/7/EU on combating late payment in commercial transactions</w:t>
      </w:r>
      <w:r>
        <w:t xml:space="preserve"> </w:t>
      </w:r>
      <w:r>
        <w:t xml:space="preserve">(recast), OJ L 48.1 of 23.2.2011.</w:t>
      </w:r>
      <w:r>
        <w:t xml:space="preserve"> </w:t>
      </w:r>
      <w:r>
        <w:t xml:space="preserve">351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prepared by ICF [section 6.2.2]</w:t>
      </w:r>
      <w:r>
        <w:t xml:space="preserve"> </w:t>
      </w:r>
      <w:r>
        <w:t xml:space="preserve">352 European Commission (2022, forthcoming). Study on model contract terms and fairness control in data</w:t>
      </w:r>
      <w:r>
        <w:t xml:space="preserve"> </w:t>
      </w:r>
      <w:r>
        <w:t xml:space="preserve">sharing and in cloud contracts and on data access rights, study prepared by ICF [section 6.2.2].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Exclusion or limitation of liability.</w:t>
      </w:r>
      <w:r>
        <w:t xml:space="preserve"> </w:t>
      </w:r>
      <w:r>
        <w:t xml:space="preserve">Included in the always unfair contract</w:t>
      </w:r>
      <w:r>
        <w:t xml:space="preserve"> </w:t>
      </w:r>
      <w:r>
        <w:t xml:space="preserve">terms (for intentional acts or gross</w:t>
      </w:r>
      <w:r>
        <w:t xml:space="preserve"> </w:t>
      </w:r>
      <w:r>
        <w:t xml:space="preserve">negligence and if entirely excluded) and in</w:t>
      </w:r>
      <w:r>
        <w:t xml:space="preserve"> </w:t>
      </w:r>
      <w:r>
        <w:t xml:space="preserve">the presumed unfair contract terms (where</w:t>
      </w:r>
      <w:r>
        <w:t xml:space="preserve"> </w:t>
      </w:r>
      <w:r>
        <w:t xml:space="preserve">inappropriately limited).</w:t>
      </w:r>
      <w:r>
        <w:t xml:space="preserve"> </w:t>
      </w:r>
      <w:r>
        <w:t xml:space="preserve">Excessive modalities of termination of a</w:t>
      </w:r>
      <w:r>
        <w:t xml:space="preserve"> </w:t>
      </w:r>
      <w:r>
        <w:t xml:space="preserve">data sharing contract.</w:t>
      </w:r>
      <w:r>
        <w:br/>
      </w:r>
      <w:r>
        <w:t xml:space="preserve">Included in the presumed unfair contract</w:t>
      </w:r>
      <w:r>
        <w:t xml:space="preserve"> </w:t>
      </w:r>
      <w:r>
        <w:t xml:space="preserve">terms.</w:t>
      </w:r>
      <w:r>
        <w:br/>
      </w:r>
      <w:r>
        <w:t xml:space="preserve">A contributor to generation of data not</w:t>
      </w:r>
      <w:r>
        <w:t xml:space="preserve"> </w:t>
      </w:r>
      <w:r>
        <w:t xml:space="preserve">entitled to use the value of the contributed</w:t>
      </w:r>
      <w:r>
        <w:t xml:space="preserve"> </w:t>
      </w:r>
      <w:r>
        <w:t xml:space="preserve">data.</w:t>
      </w:r>
      <w:r>
        <w:t xml:space="preserve"> </w:t>
      </w:r>
      <w:r>
        <w:t xml:space="preserve">Included in the presumed unfair contract</w:t>
      </w:r>
      <w:r>
        <w:t xml:space="preserve"> </w:t>
      </w:r>
      <w:r>
        <w:t xml:space="preserve">terms.</w:t>
      </w:r>
    </w:p>
    <w:p>
      <w:pPr>
        <w:pStyle w:val="BodyText"/>
      </w:pPr>
      <w:r>
        <w:t xml:space="preserve">The unfairness test would operate as follows (simplified):</w:t>
      </w:r>
      <w:r>
        <w:t xml:space="preserve"> </w:t>
      </w:r>
      <w:r>
        <w:t xml:space="preserve">- One party pre-drafts the contract terms and submits them to an SME. The SME tries to</w:t>
      </w:r>
      <w:r>
        <w:t xml:space="preserve"> </w:t>
      </w:r>
      <w:r>
        <w:t xml:space="preserve">influence the content of one or several clauses, but the imposing party insists on them</w:t>
      </w:r>
      <w:r>
        <w:t xml:space="preserve"> </w:t>
      </w:r>
      <w:r>
        <w:t xml:space="preserve">and says more or less that the contract will be concluded only if the relevant clauses are</w:t>
      </w:r>
      <w:r>
        <w:t xml:space="preserve"> </w:t>
      </w:r>
      <w:r>
        <w:t xml:space="preserve">accepted, i.e. a ‘take-it-or-leave-it’ situation. The SME accepts the pre-drafted contract</w:t>
      </w:r>
      <w:r>
        <w:t xml:space="preserve"> </w:t>
      </w:r>
      <w:r>
        <w:t xml:space="preserve">terms, as it does not want to lose the contract.</w:t>
      </w:r>
      <w:r>
        <w:br/>
      </w:r>
      <w:r>
        <w:t xml:space="preserve">- The SME considers a particular contract term on data access and use, which it had</w:t>
      </w:r>
      <w:r>
        <w:t xml:space="preserve"> </w:t>
      </w:r>
      <w:r>
        <w:t xml:space="preserve">previously tried to influence, as unfair, and contests it. As the other party insists on the</w:t>
      </w:r>
      <w:r>
        <w:t xml:space="preserve"> </w:t>
      </w:r>
      <w:r>
        <w:t xml:space="preserve">term, the SME approaches the competent national court to decide the dispute.</w:t>
      </w:r>
      <w:r>
        <w:br/>
      </w:r>
      <w:r>
        <w:t xml:space="preserve">- At first, the court will assess the scope, i.e. whether the contractual term was</w:t>
      </w:r>
      <w:r>
        <w:t xml:space="preserve"> </w:t>
      </w:r>
      <w:r>
        <w:t xml:space="preserve">unilaterally imposed on the SME. If the party who supplied a contract term alleges that</w:t>
      </w:r>
      <w:r>
        <w:t xml:space="preserve"> </w:t>
      </w:r>
      <w:r>
        <w:t xml:space="preserve">the term was not ‘unilaterally imposed’, that party should bear the burden of proving that</w:t>
      </w:r>
      <w:r>
        <w:t xml:space="preserve"> </w:t>
      </w:r>
      <w:r>
        <w:t xml:space="preserve">this contract term was the result of negotiations with the SME or that the SME accepted</w:t>
      </w:r>
      <w:r>
        <w:t xml:space="preserve"> </w:t>
      </w:r>
      <w:r>
        <w:t xml:space="preserve">that term without asking for changes. This could be relatively easily possible, for instance</w:t>
      </w:r>
      <w:r>
        <w:t xml:space="preserve"> </w:t>
      </w:r>
      <w:r>
        <w:t xml:space="preserve">by submitting to the court the relevant e-mail exchanges between the parties.</w:t>
      </w:r>
      <w:r>
        <w:t xml:space="preserve"> </w:t>
      </w:r>
      <w:r>
        <w:t xml:space="preserve">- In general, the burden of proving that a clause is unfair is on the plaintiff. For assessing</w:t>
      </w:r>
      <w:r>
        <w:t xml:space="preserve"> </w:t>
      </w:r>
      <w:r>
        <w:t xml:space="preserve">whether the contractual term is unfair, the court will in a first step check if the contract</w:t>
      </w:r>
      <w:r>
        <w:t xml:space="preserve"> </w:t>
      </w:r>
      <w:r>
        <w:t xml:space="preserve">term in question forms part of the banned list of clauses. If not, the court will assess if it</w:t>
      </w:r>
      <w:r>
        <w:t xml:space="preserve"> </w:t>
      </w:r>
      <w:r>
        <w:t xml:space="preserve">is included in the list of clauses that are presumed unfair. If yes, the contract term in</w:t>
      </w:r>
      <w:r>
        <w:t xml:space="preserve"> </w:t>
      </w:r>
      <w:r>
        <w:t xml:space="preserve">question is considered unfair unless the party who unilaterally imposed the contractual</w:t>
      </w:r>
      <w:r>
        <w:t xml:space="preserve"> </w:t>
      </w:r>
      <w:r>
        <w:t xml:space="preserve">term proves otherwise (rebuttable presumption). The party who unilaterally imposed the</w:t>
      </w:r>
      <w:r>
        <w:t xml:space="preserve"> </w:t>
      </w:r>
      <w:r>
        <w:t xml:space="preserve">contractual term has the possibility to prove this because the clauses that are presumed</w:t>
      </w:r>
      <w:r>
        <w:t xml:space="preserve"> </w:t>
      </w:r>
      <w:r>
        <w:t xml:space="preserve">unfair contain abstract legal terms which allow to interpret these clauses in the light of</w:t>
      </w:r>
      <w:r>
        <w:t xml:space="preserve"> </w:t>
      </w:r>
      <w:r>
        <w:t xml:space="preserve">the particular circumstances of the contract at hand.</w:t>
      </w:r>
    </w:p>
    <w:p>
      <w:pPr>
        <w:pStyle w:val="BodyText"/>
      </w:pPr>
      <w:r>
        <w:t xml:space="preserve">If the contract term in question is not included in the lists, the court will apply and</w:t>
      </w:r>
      <w:r>
        <w:t xml:space="preserve"> </w:t>
      </w:r>
      <w:r>
        <w:t xml:space="preserve">interpret the general definition of unfairness (‘grossly deviates from good commercial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practice in data access and use, contrary to good faith and fair dealing’) and decide if the</w:t>
      </w:r>
      <w:r>
        <w:t xml:space="preserve"> </w:t>
      </w:r>
      <w:r>
        <w:t xml:space="preserve">specific contract term is considered unfair. In this regard, the clauses enumerated in the</w:t>
      </w:r>
      <w:r>
        <w:t xml:space="preserve"> </w:t>
      </w:r>
      <w:r>
        <w:t xml:space="preserve">lists serve as a benchmark to interpret the general clause. National default rules and the</w:t>
      </w:r>
      <w:r>
        <w:t xml:space="preserve"> </w:t>
      </w:r>
      <w:r>
        <w:t xml:space="preserve">model contract terms for business-to-business data sharing contracts (to be developed by</w:t>
      </w:r>
      <w:r>
        <w:t xml:space="preserve"> </w:t>
      </w:r>
      <w:r>
        <w:t xml:space="preserve">an Expert Group and recommended by the Commission) can also be useful in practice</w:t>
      </w:r>
      <w:r>
        <w:t xml:space="preserve"> </w:t>
      </w:r>
      <w:r>
        <w:t xml:space="preserve">and will also give an indication if a contract term is not unfair.</w:t>
      </w:r>
      <w:r>
        <w:t xml:space="preserve"> </w:t>
      </w:r>
      <w:r>
        <w:t xml:space="preserve">- If the court comes to the conclusion that the contract term is unfair, the relevant contract</w:t>
      </w:r>
      <w:r>
        <w:t xml:space="preserve"> </w:t>
      </w:r>
      <w:r>
        <w:t xml:space="preserve">terms is not binding on the SME. The other clauses of the contract, if the contract still</w:t>
      </w:r>
      <w:r>
        <w:t xml:space="preserve"> </w:t>
      </w:r>
      <w:r>
        <w:t xml:space="preserve">works without that clause, continue to apply.</w:t>
      </w:r>
    </w:p>
    <w:p>
      <w:pPr>
        <w:pStyle w:val="Compact"/>
        <w:numPr>
          <w:ilvl w:val="0"/>
          <w:numId w:val="1016"/>
        </w:numPr>
      </w:pPr>
      <w:r>
        <w:t xml:space="preserve">Unfairness tests in EU and Member States’ legislation</w:t>
      </w:r>
      <w:r>
        <w:t xml:space="preserve"> </w:t>
      </w:r>
      <w:r>
        <w:t xml:space="preserve">A B2B contractual unfairness test is not a new, but an already familiar concept to EU and</w:t>
      </w:r>
      <w:r>
        <w:t xml:space="preserve"> </w:t>
      </w:r>
      <w:r>
        <w:t xml:space="preserve">national laws.</w:t>
      </w:r>
      <w:r>
        <w:br/>
      </w:r>
      <w:r>
        <w:t xml:space="preserve">EU legislation already includes rules on contractual fairness. Already in 1993, the</w:t>
      </w:r>
      <w:r>
        <w:t xml:space="preserve"> </w:t>
      </w:r>
      <w:r>
        <w:t xml:space="preserve">Directive on Unfair Contract Terms introduced rules on contractual fairness in B2C</w:t>
      </w:r>
      <w:r>
        <w:t xml:space="preserve"> </w:t>
      </w:r>
      <w:r>
        <w:t xml:space="preserve">contracts, which have been transposed and applied since long by all Member States.</w:t>
      </w:r>
      <w:r>
        <w:br/>
      </w:r>
      <w:r>
        <w:t xml:space="preserve">Other EU legislative instruments also address fairness in B2B contractual relations for</w:t>
      </w:r>
      <w:r>
        <w:t xml:space="preserve"> </w:t>
      </w:r>
      <w:r>
        <w:t xml:space="preserve">certain sectors or specific cross-cutting dimensions, notably the Late Payment Directive</w:t>
      </w:r>
      <w:r>
        <w:t xml:space="preserve"> </w:t>
      </w:r>
      <w:r>
        <w:t xml:space="preserve">and the Directive on Unfair Trading Practices in the Agricultural and Food Supply</w:t>
      </w:r>
      <w:r>
        <w:t xml:space="preserve"> </w:t>
      </w:r>
      <w:r>
        <w:t xml:space="preserve">Chain353. The aim of these Directives is to prevent unfair contractual practices while</w:t>
      </w:r>
      <w:r>
        <w:t xml:space="preserve"> </w:t>
      </w:r>
      <w:r>
        <w:t xml:space="preserve">maintaining the principle of freedom of contract in relation to the commercial terms of</w:t>
      </w:r>
      <w:r>
        <w:t xml:space="preserve"> </w:t>
      </w:r>
      <w:r>
        <w:t xml:space="preserve">the transactions. The two directives have a different approach to defining “unfair”</w:t>
      </w:r>
      <w:r>
        <w:t xml:space="preserve"> </w:t>
      </w:r>
      <w:r>
        <w:t xml:space="preserve">contract terms. While the Late Payment Directive uses a general clause as explained in</w:t>
      </w:r>
      <w:r>
        <w:t xml:space="preserve"> </w:t>
      </w:r>
      <w:r>
        <w:t xml:space="preserve">the previous section354 as well as lists355 of contractual clauses, the Directive on Unfair</w:t>
      </w:r>
      <w:r>
        <w:t xml:space="preserve"> </w:t>
      </w:r>
      <w:r>
        <w:t xml:space="preserve">Trading Practices in the Agricultural and Food Supply Chain does not include a general</w:t>
      </w:r>
      <w:r>
        <w:t xml:space="preserve"> </w:t>
      </w:r>
      <w:r>
        <w:t xml:space="preserve">clause but provides a list of specific prohibited trading practices in order to protect the</w:t>
      </w:r>
      <w:r>
        <w:t xml:space="preserve"> </w:t>
      </w:r>
      <w:r>
        <w:t xml:space="preserve">interests of smaller suppliers of agricultural products who are presumed to have</w:t>
      </w:r>
      <w:r>
        <w:t xml:space="preserve"> </w:t>
      </w:r>
      <w:r>
        <w:t xml:space="preserve">insufficient bargaining power when making transactions with powerful purchasers356. The</w:t>
      </w:r>
      <w:r>
        <w:t xml:space="preserve"> </w:t>
      </w:r>
      <w:r>
        <w:t xml:space="preserve">benchmark of determining ‘unfairness’ in the Unfair Contract Terms Directive is lower</w:t>
      </w:r>
      <w:r>
        <w:t xml:space="preserve"> </w:t>
      </w:r>
      <w:r>
        <w:t xml:space="preserve">than the Late Payment Directive and the Directive on Unfair Trading Practices in the</w:t>
      </w:r>
      <w:r>
        <w:t xml:space="preserve"> </w:t>
      </w:r>
      <w:r>
        <w:t xml:space="preserve">Agricultural and Food Supply Chain as the former instrument aims to protect consumers</w:t>
      </w:r>
      <w:r>
        <w:t xml:space="preserve"> </w:t>
      </w:r>
      <w:r>
        <w:t xml:space="preserve">which are in a situation of structural imbalance compared to the trader, while one can</w:t>
      </w:r>
      <w:r>
        <w:t xml:space="preserve"> </w:t>
      </w:r>
      <w:r>
        <w:t xml:space="preserve">expect a higher degree of commercial diligence from businesses. These existing sectoral</w:t>
      </w:r>
    </w:p>
    <w:p>
      <w:pPr>
        <w:pStyle w:val="FirstParagraph"/>
      </w:pPr>
      <w:r>
        <w:t xml:space="preserve">353 Directive (EU) 2019/633 on unfair trading practices in business-to-business relationships in the</w:t>
      </w:r>
      <w:r>
        <w:t xml:space="preserve"> </w:t>
      </w:r>
      <w:r>
        <w:t xml:space="preserve">agricultural and food supply chain, OJ L 111/59 of 25.4.2019</w:t>
      </w:r>
      <w:r>
        <w:t xml:space="preserve"> </w:t>
      </w:r>
      <w:r>
        <w:t xml:space="preserve">354 Article 7(1) stipulating that a contractual term or practice which excludes interest for late payment shall</w:t>
      </w:r>
      <w:r>
        <w:t xml:space="preserve"> </w:t>
      </w:r>
      <w:r>
        <w:t xml:space="preserve">be considered as grossly unfair to the creditor should either be unenforceable, or give rise to a claim for</w:t>
      </w:r>
      <w:r>
        <w:t xml:space="preserve"> </w:t>
      </w:r>
      <w:r>
        <w:t xml:space="preserve">damages</w:t>
      </w:r>
      <w:r>
        <w:t xml:space="preserve"> </w:t>
      </w:r>
      <w:r>
        <w:t xml:space="preserve">355 Article 7(3) stipulates that a contractual term or practice which excludes compensation for recovery</w:t>
      </w:r>
      <w:r>
        <w:t xml:space="preserve"> </w:t>
      </w:r>
      <w:r>
        <w:t xml:space="preserve">cost, shall be presumed to be grossly unfair.</w:t>
      </w:r>
      <w:r>
        <w:t xml:space="preserve"> </w:t>
      </w:r>
      <w:r>
        <w:t xml:space="preserve">356 Article 3(1) provides black listed contractual terms, for instance, short notice cancellations of orders of</w:t>
      </w:r>
      <w:r>
        <w:t xml:space="preserve"> </w:t>
      </w:r>
      <w:r>
        <w:t xml:space="preserve">perishable products, unilateral changes to agreed contract terms etc.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rules would continue to apply, while the unfairness test would apply to the data sharing</w:t>
      </w:r>
      <w:r>
        <w:t xml:space="preserve"> </w:t>
      </w:r>
      <w:r>
        <w:t xml:space="preserve">elements of a contract. The rules in the Late Payment Directive and the Directive on</w:t>
      </w:r>
      <w:r>
        <w:t xml:space="preserve"> </w:t>
      </w:r>
      <w:r>
        <w:t xml:space="preserve">Unfair Trading Practices in the Agricultural and Food Supply Chain do not concern</w:t>
      </w:r>
      <w:r>
        <w:t xml:space="preserve"> </w:t>
      </w:r>
      <w:r>
        <w:t xml:space="preserve">specific data sharing elements and thus would not overlap with the unfairness test.</w:t>
      </w:r>
      <w:r>
        <w:t xml:space="preserve"> </w:t>
      </w:r>
      <w:r>
        <w:t xml:space="preserve">A slight majority of Member States have already established rules on unfair contract</w:t>
      </w:r>
      <w:r>
        <w:t xml:space="preserve"> </w:t>
      </w:r>
      <w:r>
        <w:t xml:space="preserve">terms, which either do not distinguish in their application between B2C and B2B</w:t>
      </w:r>
      <w:r>
        <w:t xml:space="preserve"> </w:t>
      </w:r>
      <w:r>
        <w:t xml:space="preserve">transactions or apply only in B2B contracts. These national unfairness tests consist</w:t>
      </w:r>
      <w:r>
        <w:t xml:space="preserve"> </w:t>
      </w:r>
      <w:r>
        <w:t xml:space="preserve">generally of a general clause and/or specific listed clauses.</w:t>
      </w:r>
      <w:r>
        <w:br/>
      </w:r>
      <w:r>
        <w:t xml:space="preserve">4. Interplay between a contractual unfairness test and the proposal for a DMA,</w:t>
      </w:r>
      <w:r>
        <w:t xml:space="preserve"> </w:t>
      </w:r>
      <w:r>
        <w:t xml:space="preserve">competition law in general and the proposal for a DSA</w:t>
      </w:r>
      <w:r>
        <w:t xml:space="preserve"> </w:t>
      </w:r>
      <w:r>
        <w:t xml:space="preserve">Contract law, on the one hand, and the proposal for a DMA or EU competition law, on</w:t>
      </w:r>
      <w:r>
        <w:t xml:space="preserve"> </w:t>
      </w:r>
      <w:r>
        <w:t xml:space="preserve">the other hand, represent two different areas of law with distinct angles, objectives, and</w:t>
      </w:r>
      <w:r>
        <w:t xml:space="preserve"> </w:t>
      </w:r>
      <w:r>
        <w:t xml:space="preserve">tools. They deal with different situations. While competition law tackles market</w:t>
      </w:r>
      <w:r>
        <w:t xml:space="preserve"> </w:t>
      </w:r>
      <w:r>
        <w:t xml:space="preserve">imbalances based on a dominant (or comparable) market position, contract law in the</w:t>
      </w:r>
      <w:r>
        <w:t xml:space="preserve"> </w:t>
      </w:r>
      <w:r>
        <w:t xml:space="preserve">form of a contractual unfairness test would deal with imbalances in the specific</w:t>
      </w:r>
      <w:r>
        <w:t xml:space="preserve"> </w:t>
      </w:r>
      <w:r>
        <w:t xml:space="preserve">contractual relationship and their possible excessive use. The Member States, which have</w:t>
      </w:r>
      <w:r>
        <w:t xml:space="preserve"> </w:t>
      </w:r>
      <w:r>
        <w:t xml:space="preserve">rules on B2B fairness control (see above), also have separate rules on competition law.</w:t>
      </w:r>
      <w:r>
        <w:t xml:space="preserve"> </w:t>
      </w:r>
      <w:r>
        <w:t xml:space="preserve">By the same token, the purpose, scope and mechanism of the DMA and B2B unfairness</w:t>
      </w:r>
      <w:r>
        <w:t xml:space="preserve"> </w:t>
      </w:r>
      <w:r>
        <w:t xml:space="preserve">test are also different. The DMA deals with situations of market imbalances where a</w:t>
      </w:r>
      <w:r>
        <w:t xml:space="preserve"> </w:t>
      </w:r>
      <w:r>
        <w:t xml:space="preserve">party (the gatekeeper) has a strong market position. While the DMA has a very limited</w:t>
      </w:r>
      <w:r>
        <w:t xml:space="preserve"> </w:t>
      </w:r>
      <w:r>
        <w:t xml:space="preserve">personal scope tackling large gatekeeper platforms, it reaches further on the substantive</w:t>
      </w:r>
      <w:r>
        <w:t xml:space="preserve"> </w:t>
      </w:r>
      <w:r>
        <w:t xml:space="preserve">level establishing (positive) obligations to address unfair commercial practices.357 On the</w:t>
      </w:r>
      <w:r>
        <w:t xml:space="preserve"> </w:t>
      </w:r>
      <w:r>
        <w:t xml:space="preserve">contrary, a B2B unfairness test as regards data sharing has a broader personal scope</w:t>
      </w:r>
      <w:r>
        <w:t xml:space="preserve"> </w:t>
      </w:r>
      <w:r>
        <w:t xml:space="preserve">dealing with contracts where a contractual party has a stronger negotiating power vis-s-</w:t>
      </w:r>
      <w:r>
        <w:t xml:space="preserve"> </w:t>
      </w:r>
      <w:r>
        <w:t xml:space="preserve">vis an SME and unilaterally imposes unfair contractual terms. The party with a stronger</w:t>
      </w:r>
      <w:r>
        <w:t xml:space="preserve"> </w:t>
      </w:r>
      <w:r>
        <w:t xml:space="preserve">negotiating position does not need to have – and generally does not have – a dominant</w:t>
      </w:r>
      <w:r>
        <w:t xml:space="preserve"> </w:t>
      </w:r>
      <w:r>
        <w:t xml:space="preserve">(or comparable) market position or a gatekeeper position. The unfairness test addresses</w:t>
      </w:r>
      <w:r>
        <w:t xml:space="preserve"> </w:t>
      </w:r>
      <w:r>
        <w:t xml:space="preserve">an abuse of an imbalance between contractual parties, not the market structure. However,</w:t>
      </w:r>
      <w:r>
        <w:t xml:space="preserve"> </w:t>
      </w:r>
      <w:r>
        <w:t xml:space="preserve">on the substantial level the unfairness test is not that broad as the DMA. Firstly, it does</w:t>
      </w:r>
      <w:r>
        <w:t xml:space="preserve"> </w:t>
      </w:r>
      <w:r>
        <w:t xml:space="preserve">not tackle commercial practices in general and does not contain any (positive)</w:t>
      </w:r>
      <w:r>
        <w:t xml:space="preserve"> </w:t>
      </w:r>
      <w:r>
        <w:t xml:space="preserve">obligations. It only invalidates a specific contractual term on data access and use in a</w:t>
      </w:r>
      <w:r>
        <w:t xml:space="preserve"> </w:t>
      </w:r>
      <w:r>
        <w:t xml:space="preserve">particular contract between the parties, if it is excessive or abusive. Also the general</w:t>
      </w:r>
      <w:r>
        <w:t xml:space="preserve"> </w:t>
      </w:r>
      <w:r>
        <w:t xml:space="preserve">benchmark for the unfairness test expressed in the general clause (‘grossly deviates from</w:t>
      </w:r>
      <w:r>
        <w:t xml:space="preserve"> </w:t>
      </w:r>
      <w:r>
        <w:t xml:space="preserve">good commercial practice in data access and use, contrary to good faith and fair dealing’)</w:t>
      </w:r>
      <w:r>
        <w:t xml:space="preserve"> </w:t>
      </w:r>
      <w:r>
        <w:t xml:space="preserve">is formulated in a much narrower way than the benchmark for the Commission to</w:t>
      </w:r>
      <w:r>
        <w:t xml:space="preserve"> </w:t>
      </w:r>
      <w:r>
        <w:t xml:space="preserve">supplement commercial practices considered unfair (‘where: (a) there is an imbalance of</w:t>
      </w:r>
      <w:r>
        <w:t xml:space="preserve"> </w:t>
      </w:r>
      <w:r>
        <w:t xml:space="preserve">rights and obligations on business users and the gatekeeper is obtaining an advantage</w:t>
      </w:r>
      <w:r>
        <w:t xml:space="preserve"> </w:t>
      </w:r>
      <w:r>
        <w:t xml:space="preserve">from business users that is disproportionate to the service provided by the gatekeeper to</w:t>
      </w:r>
      <w:r>
        <w:t xml:space="preserve"> </w:t>
      </w:r>
      <w:r>
        <w:t xml:space="preserve">business users; or (b) the contestability of markets is weakened as a consequence of such</w:t>
      </w:r>
      <w:r>
        <w:t xml:space="preserve"> </w:t>
      </w:r>
      <w:r>
        <w:t xml:space="preserve">a practice engaged in by gatekeepers’).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Finally, the DSA would not be concerned by the B2B unfairness test either. The DSA</w:t>
      </w:r>
      <w:r>
        <w:t xml:space="preserve"> </w:t>
      </w:r>
      <w:r>
        <w:t xml:space="preserve">foresees among others transparency rules for terms and conditions stipulating that</w:t>
      </w:r>
      <w:r>
        <w:t xml:space="preserve"> </w:t>
      </w:r>
      <w:r>
        <w:t xml:space="preserve">providers of intermediary services shall include information on any restrictions that they</w:t>
      </w:r>
      <w:r>
        <w:t xml:space="preserve"> </w:t>
      </w:r>
      <w:r>
        <w:t xml:space="preserve">impose in relation to the use of their service in their terms and conditions. None of its</w:t>
      </w:r>
      <w:r>
        <w:t xml:space="preserve"> </w:t>
      </w:r>
      <w:r>
        <w:t xml:space="preserve">provisions deal with unfair contract terms. There is no interference with the B2B</w:t>
      </w:r>
      <w:r>
        <w:t xml:space="preserve"> </w:t>
      </w:r>
      <w:r>
        <w:t xml:space="preserve">unfairness test which tackles unfair contractual clauses on data access and use which are</w:t>
      </w:r>
      <w:r>
        <w:t xml:space="preserve"> </w:t>
      </w:r>
      <w:r>
        <w:t xml:space="preserve">unilaterally imposed on SMEs. Purpose, scope and regulatory measures of the initiatives</w:t>
      </w:r>
      <w:r>
        <w:t xml:space="preserve"> </w:t>
      </w:r>
      <w:r>
        <w:t xml:space="preserve">are entirely different.</w:t>
      </w:r>
      <w:r>
        <w:t xml:space="preserve"> </w:t>
      </w:r>
      <w:r>
        <w:t xml:space="preserve">5. Enforcement of the unfairness test and consistency in its application between the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The enforcement of the unfairness will be left to Member States as done in any other EU</w:t>
      </w:r>
      <w:r>
        <w:t xml:space="preserve"> </w:t>
      </w:r>
      <w:r>
        <w:t xml:space="preserve">contract law legislation. As a matter of principle, the EU contract law acquis does not</w:t>
      </w:r>
      <w:r>
        <w:t xml:space="preserve"> </w:t>
      </w:r>
      <w:r>
        <w:t xml:space="preserve">create specific enforcement mechanisms, especially not in B2B transactions. Member</w:t>
      </w:r>
      <w:r>
        <w:t xml:space="preserve"> </w:t>
      </w:r>
      <w:r>
        <w:t xml:space="preserve">States should be able to choose their usual enforcement mechanisms, i.e. courts or public</w:t>
      </w:r>
      <w:r>
        <w:t xml:space="preserve"> </w:t>
      </w:r>
      <w:r>
        <w:t xml:space="preserve">authorities or both to enforce the rules. For cross-border disputes, Union law determines</w:t>
      </w:r>
      <w:r>
        <w:t xml:space="preserve"> </w:t>
      </w:r>
      <w:r>
        <w:t xml:space="preserve">the applicable law and the competent court. EU law provides that parties to a B2B</w:t>
      </w:r>
      <w:r>
        <w:t xml:space="preserve"> </w:t>
      </w:r>
      <w:r>
        <w:t xml:space="preserve">contract are free to choose the law governing the contract358 and the competent court359.</w:t>
      </w:r>
      <w:r>
        <w:t xml:space="preserve"> </w:t>
      </w:r>
      <w:r>
        <w:t xml:space="preserve">As at the moment slightly more than half of the Member States have rules on B2B</w:t>
      </w:r>
      <w:r>
        <w:t xml:space="preserve"> </w:t>
      </w:r>
      <w:r>
        <w:t xml:space="preserve">unfairness control, this existing framework allows the contractual parties to circumvent</w:t>
      </w:r>
      <w:r>
        <w:t xml:space="preserve"> </w:t>
      </w:r>
      <w:r>
        <w:t xml:space="preserve">the application of a B2B unfairness test by choosing a jurisdiction where such unfairness</w:t>
      </w:r>
      <w:r>
        <w:t xml:space="preserve"> </w:t>
      </w:r>
      <w:r>
        <w:t xml:space="preserve">control is not foreseen. The harmonisation of the applicable standards through the</w:t>
      </w:r>
      <w:r>
        <w:t xml:space="preserve"> </w:t>
      </w:r>
      <w:r>
        <w:t xml:space="preserve">unfairness test in the Data Act avoids this situation for data sharing contracts. As</w:t>
      </w:r>
      <w:r>
        <w:t xml:space="preserve"> </w:t>
      </w:r>
      <w:r>
        <w:t xml:space="preserve">foreseen in the Treaty, consistency of interpretation will be ensured by the European</w:t>
      </w:r>
      <w:r>
        <w:t xml:space="preserve"> </w:t>
      </w:r>
      <w:r>
        <w:t xml:space="preserve">Court of Justice, as it is done satisfactorily, for instance, in the context of the B2C</w:t>
      </w:r>
      <w:r>
        <w:t xml:space="preserve"> </w:t>
      </w:r>
      <w:r>
        <w:t xml:space="preserve">unfairness test of the Unfair Contract Terms Directive.</w:t>
      </w:r>
    </w:p>
    <w:p>
      <w:pPr>
        <w:pStyle w:val="Compact"/>
        <w:numPr>
          <w:ilvl w:val="0"/>
          <w:numId w:val="1017"/>
        </w:numPr>
      </w:pPr>
      <w:r>
        <w:t xml:space="preserve">Relation to model contract terms</w:t>
      </w:r>
      <w:r>
        <w:t xml:space="preserve"> </w:t>
      </w:r>
      <w:r>
        <w:t xml:space="preserve">Model contract terms and unfairness tests are two different, but complementary,</w:t>
      </w:r>
      <w:r>
        <w:t xml:space="preserve"> </w:t>
      </w:r>
      <w:r>
        <w:t xml:space="preserve">instruments360. Their purposes and ways of achieving them are different. Model contract</w:t>
      </w:r>
      <w:r>
        <w:t xml:space="preserve"> </w:t>
      </w:r>
      <w:r>
        <w:t xml:space="preserve">terms aim to influence in a positive way the design of a contract towards a fairer balance</w:t>
      </w:r>
      <w:r>
        <w:t xml:space="preserve"> </w:t>
      </w:r>
      <w:r>
        <w:t xml:space="preserve">of contractual rights and obligations. The decision whether and to what extent they are</w:t>
      </w:r>
      <w:r>
        <w:t xml:space="preserve"> </w:t>
      </w:r>
      <w:r>
        <w:t xml:space="preserve">integrated into the contract is left to the will of both contractual parties. The unfairness</w:t>
      </w:r>
      <w:r>
        <w:t xml:space="preserve"> </w:t>
      </w:r>
      <w:r>
        <w:t xml:space="preserve">test, however, does not shape the design of the contract but aims at preventing excessive</w:t>
      </w:r>
      <w:r>
        <w:t xml:space="preserve"> </w:t>
      </w:r>
      <w:r>
        <w:t xml:space="preserve">cases of unfair contractual practices through depriving such clauses of their validity.</w:t>
      </w:r>
    </w:p>
    <w:p>
      <w:pPr>
        <w:pStyle w:val="FirstParagraph"/>
      </w:pPr>
      <w:r>
        <w:t xml:space="preserve">358 Article 3.1 of Regulation EC 593/2008 on the law applicable to contractual obligations.</w:t>
      </w:r>
      <w:r>
        <w:t xml:space="preserve"> </w:t>
      </w:r>
      <w:r>
        <w:t xml:space="preserve">359 Regulation 1215/2012 on jurisdiction and recognition of judgements in civil and commercial matters.</w:t>
      </w:r>
      <w:r>
        <w:t xml:space="preserve"> </w:t>
      </w:r>
      <w:r>
        <w:t xml:space="preserve">360 European Commission (2022, forthcoming). Study on model contract terms, fairness test in B2B data</w:t>
      </w:r>
      <w:r>
        <w:t xml:space="preserve"> </w:t>
      </w:r>
      <w:r>
        <w:t xml:space="preserve">sharing and cloud contracts and data access rights, ICF, p. 69.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2026-07-31T16:47:25Z</dcterms:created>
  <dcterms:modified xsi:type="dcterms:W3CDTF">2026-07-31T16:47:25Z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