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10.11.2022</w:t>
      </w:r>
      <w:r>
        <w:br/>
      </w:r>
      <w:r>
        <w:t xml:space="preserve">SWD(2022) 359 final</w:t>
      </w:r>
      <w:r>
        <w:t xml:space="preserve"> </w:t>
      </w:r>
      <w:r>
        <w:t xml:space="preserve">PART 1/3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</w:t>
      </w:r>
      <w:r>
        <w:t xml:space="preserve"> </w:t>
      </w:r>
      <w:r>
        <w:t xml:space="preserve">THE COUNCIL</w:t>
      </w:r>
      <w:r>
        <w:t xml:space="preserve"> </w:t>
      </w:r>
      <w:r>
        <w:t xml:space="preserve">on type-approval of motor vehicles and of engines and of systems, components and</w:t>
      </w:r>
      <w:r>
        <w:t xml:space="preserve"> </w:t>
      </w:r>
      <w:r>
        <w:t xml:space="preserve">separate technical units intended for such vehicles, with respect to their emissions and</w:t>
      </w:r>
      <w:r>
        <w:t xml:space="preserve"> </w:t>
      </w:r>
      <w:r>
        <w:t xml:space="preserve">battery durability (Euro 7) and repealing Regulations (EC) No 715/2007 and (EC) No</w:t>
      </w:r>
      <w:r>
        <w:t xml:space="preserve"> </w:t>
      </w:r>
      <w:r>
        <w:t xml:space="preserve">595/2009</w:t>
      </w:r>
      <w:r>
        <w:t xml:space="preserve"> </w:t>
      </w:r>
      <w:r>
        <w:t xml:space="preserve">{COM(2022) 586 final} - {SEC(2022) 397 final} - {SWD(2022) 358 final} -</w:t>
      </w:r>
      <w:r>
        <w:t xml:space="preserve"> </w:t>
      </w:r>
      <w:r>
        <w:t xml:space="preserve">{SWD(2022) 360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1.1</w:t>
      </w:r>
      <w:r>
        <w:t xml:space="preserve"> </w:t>
      </w:r>
      <w:r>
        <w:t xml:space="preserve">Political context ……………………………………………………………………………………. 1</w:t>
      </w:r>
      <w:r>
        <w:t xml:space="preserve"> </w:t>
      </w:r>
      <w:r>
        <w:t xml:space="preserve">1.2</w:t>
      </w:r>
      <w:r>
        <w:t xml:space="preserve"> </w:t>
      </w:r>
      <w:r>
        <w:t xml:space="preserve">Legal context ……………………………………………………………………………………….. 2</w:t>
      </w:r>
      <w:r>
        <w:t xml:space="preserve"> </w:t>
      </w:r>
      <w:r>
        <w:t xml:space="preserve">1.3</w:t>
      </w:r>
      <w:r>
        <w:t xml:space="preserve"> </w:t>
      </w:r>
      <w:r>
        <w:t xml:space="preserve">Interaction between Euro emission standards and other EU air</w:t>
      </w:r>
      <w:r>
        <w:t xml:space="preserve"> </w:t>
      </w:r>
      <w:r>
        <w:t xml:space="preserve">pollutant policies ………………………………………………………………………………….. 3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…………………………………………………………………………………………………….. 6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 …………………………………………………………………………. 6</w:t>
      </w:r>
      <w:r>
        <w:t xml:space="preserve"> </w:t>
      </w:r>
      <w:r>
        <w:t xml:space="preserve">2.1.1</w:t>
      </w:r>
      <w:r>
        <w:t xml:space="preserve"> </w:t>
      </w:r>
      <w:r>
        <w:t xml:space="preserve">Problem 1: Complexity of vehicle emission standards ………………………………….. 13</w:t>
      </w:r>
      <w:r>
        <w:t xml:space="preserve"> </w:t>
      </w:r>
      <w:r>
        <w:t xml:space="preserve">2.1.2</w:t>
      </w:r>
      <w:r>
        <w:t xml:space="preserve"> </w:t>
      </w:r>
      <w:r>
        <w:t xml:space="preserve">Problem 2: Obsolete vehicle pollutant limits ……………………………………………….. 15</w:t>
      </w:r>
      <w:r>
        <w:t xml:space="preserve"> </w:t>
      </w:r>
      <w:r>
        <w:t xml:space="preserve">2.1.3</w:t>
      </w:r>
      <w:r>
        <w:t xml:space="preserve"> </w:t>
      </w:r>
      <w:r>
        <w:t xml:space="preserve">Problem 3: Insufficient control of vehicle real-world emissions ……………………… 16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 ……………………………………………………………… 17</w:t>
      </w:r>
      <w:r>
        <w:t xml:space="preserve"> </w:t>
      </w:r>
      <w:r>
        <w:t xml:space="preserve">2.2.1</w:t>
      </w:r>
      <w:r>
        <w:t xml:space="preserve"> </w:t>
      </w:r>
      <w:r>
        <w:t xml:space="preserve">Drivers behind the complexity of vehicle emission standards ………………………… 17</w:t>
      </w:r>
      <w:r>
        <w:t xml:space="preserve"> </w:t>
      </w:r>
      <w:r>
        <w:t xml:space="preserve">2.2.2</w:t>
      </w:r>
      <w:r>
        <w:t xml:space="preserve"> </w:t>
      </w:r>
      <w:r>
        <w:t xml:space="preserve">Drivers behind obsolete vehicle pollutant limits …………………………………………… 18</w:t>
      </w:r>
      <w:r>
        <w:t xml:space="preserve"> </w:t>
      </w:r>
      <w:r>
        <w:t xml:space="preserve">2.2.3</w:t>
      </w:r>
      <w:r>
        <w:t xml:space="preserve"> </w:t>
      </w:r>
      <w:r>
        <w:t xml:space="preserve">Drivers behind insufficient control of vehicle real-world emissions ………………… 19</w:t>
      </w:r>
      <w:r>
        <w:t xml:space="preserve"> </w:t>
      </w:r>
      <w:r>
        <w:t xml:space="preserve">2.3</w:t>
      </w:r>
      <w:r>
        <w:t xml:space="preserve"> </w:t>
      </w:r>
      <w:r>
        <w:t xml:space="preserve">How will the problem evolve? ……………………………………………………………… 21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………………………………………………………………………………………….. 21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…………………………………………………………………………………………. 21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and added value of EU action ………………………………. 22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……………………………………………………………………. 22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………………………………………………………………………………. 22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………………………………………………………………………………. 22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………………………………………………………….. 23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……………………………. 23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………………………………………………………….. 27</w:t>
      </w:r>
      <w:r>
        <w:t xml:space="preserve"> </w:t>
      </w:r>
      <w:r>
        <w:t xml:space="preserve">5.2.1</w:t>
      </w:r>
      <w:r>
        <w:t xml:space="preserve"> </w:t>
      </w:r>
      <w:r>
        <w:t xml:space="preserve">Policy option 1 (PO1): Low Green Ambition …………………………………………………. 29</w:t>
      </w:r>
      <w:r>
        <w:t xml:space="preserve"> </w:t>
      </w:r>
      <w:r>
        <w:t xml:space="preserve">5.2.2</w:t>
      </w:r>
      <w:r>
        <w:t xml:space="preserve"> </w:t>
      </w:r>
      <w:r>
        <w:t xml:space="preserve">Policy option 2 (PO2a and PO2b): Medium and High Green Ambition …………….. 29</w:t>
      </w:r>
      <w:r>
        <w:t xml:space="preserve"> </w:t>
      </w:r>
      <w:r>
        <w:t xml:space="preserve">5.2.3</w:t>
      </w:r>
      <w:r>
        <w:t xml:space="preserve"> </w:t>
      </w:r>
      <w:r>
        <w:t xml:space="preserve">Policy option 3 (PO3a): PO2a and Medium Digital Ambition ………………………….. 30</w:t>
      </w:r>
      <w:r>
        <w:t xml:space="preserve"> </w:t>
      </w:r>
      <w:r>
        <w:t xml:space="preserve">5.3</w:t>
      </w:r>
      <w:r>
        <w:t xml:space="preserve"> </w:t>
      </w:r>
      <w:r>
        <w:t xml:space="preserve">Options discarded at an early stage ……………………………………………………….. 31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………………………………………………….. 32</w:t>
      </w:r>
      <w:r>
        <w:t xml:space="preserve"> </w:t>
      </w:r>
      <w:r>
        <w:t xml:space="preserve">6.1</w:t>
      </w:r>
      <w:r>
        <w:t xml:space="preserve"> </w:t>
      </w:r>
      <w:r>
        <w:t xml:space="preserve">PO1: Low Green Ambition ………………………………………………………………….. 34</w:t>
      </w:r>
      <w:r>
        <w:t xml:space="preserve"> </w:t>
      </w:r>
      <w:r>
        <w:t xml:space="preserve">6.1.1</w:t>
      </w:r>
      <w:r>
        <w:t xml:space="preserve"> </w:t>
      </w:r>
      <w:r>
        <w:t xml:space="preserve">Economic impacts …………………………………………………………………………………….. 34</w:t>
      </w:r>
      <w:r>
        <w:t xml:space="preserve"> </w:t>
      </w:r>
      <w:r>
        <w:t xml:space="preserve">6.1.2</w:t>
      </w:r>
      <w:r>
        <w:t xml:space="preserve"> </w:t>
      </w:r>
      <w:r>
        <w:t xml:space="preserve">Environmental impacts……………………………………………………………………………… 38</w:t>
      </w:r>
      <w:r>
        <w:t xml:space="preserve"> </w:t>
      </w:r>
      <w:r>
        <w:t xml:space="preserve">6.1.3</w:t>
      </w:r>
      <w:r>
        <w:t xml:space="preserve"> </w:t>
      </w:r>
      <w:r>
        <w:t xml:space="preserve">Social impacts ………………………………………………………………………………………….. 39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6.2</w:t>
      </w:r>
      <w:r>
        <w:t xml:space="preserve"> </w:t>
      </w:r>
      <w:r>
        <w:t xml:space="preserve">PO2: Medium and High Green Ambition ………………………………………………. 41</w:t>
      </w:r>
      <w:r>
        <w:t xml:space="preserve"> </w:t>
      </w:r>
      <w:r>
        <w:t xml:space="preserve">6.2.1</w:t>
      </w:r>
      <w:r>
        <w:t xml:space="preserve"> </w:t>
      </w:r>
      <w:r>
        <w:t xml:space="preserve">Economic impacts …………………………………………………………………………………….. 41</w:t>
      </w:r>
      <w:r>
        <w:t xml:space="preserve"> </w:t>
      </w:r>
      <w:r>
        <w:t xml:space="preserve">6.2.2</w:t>
      </w:r>
      <w:r>
        <w:t xml:space="preserve"> </w:t>
      </w:r>
      <w:r>
        <w:t xml:space="preserve">Environmental impacts……………………………………………………………………………… 45</w:t>
      </w:r>
      <w:r>
        <w:t xml:space="preserve"> </w:t>
      </w:r>
      <w:r>
        <w:t xml:space="preserve">6.2.3</w:t>
      </w:r>
      <w:r>
        <w:t xml:space="preserve"> </w:t>
      </w:r>
      <w:r>
        <w:t xml:space="preserve">Social impacts ………………………………………………………………………………………….. 47</w:t>
      </w:r>
      <w:r>
        <w:t xml:space="preserve"> </w:t>
      </w:r>
      <w:r>
        <w:t xml:space="preserve">6.3</w:t>
      </w:r>
      <w:r>
        <w:t xml:space="preserve"> </w:t>
      </w:r>
      <w:r>
        <w:t xml:space="preserve">PO3a: PO2a and Medium Digital Ambition …………………………………………… 49</w:t>
      </w:r>
      <w:r>
        <w:t xml:space="preserve"> </w:t>
      </w:r>
      <w:r>
        <w:t xml:space="preserve">6.3.1</w:t>
      </w:r>
      <w:r>
        <w:t xml:space="preserve"> </w:t>
      </w:r>
      <w:r>
        <w:t xml:space="preserve">Economic impacts …………………………………………………………………………………….. 49</w:t>
      </w:r>
      <w:r>
        <w:t xml:space="preserve"> </w:t>
      </w:r>
      <w:r>
        <w:t xml:space="preserve">6.3.2</w:t>
      </w:r>
      <w:r>
        <w:t xml:space="preserve"> </w:t>
      </w:r>
      <w:r>
        <w:t xml:space="preserve">Environmental impacts……………………………………………………………………………… 52</w:t>
      </w:r>
      <w:r>
        <w:t xml:space="preserve"> </w:t>
      </w:r>
      <w:r>
        <w:t xml:space="preserve">6.3.3</w:t>
      </w:r>
      <w:r>
        <w:t xml:space="preserve"> </w:t>
      </w:r>
      <w:r>
        <w:t xml:space="preserve">Social impacts ………………………………………………………………………………………….. 53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……………………………………………………………………………….. 55</w:t>
      </w:r>
      <w:r>
        <w:t xml:space="preserve"> </w:t>
      </w:r>
      <w:r>
        <w:t xml:space="preserve">7.1</w:t>
      </w:r>
      <w:r>
        <w:t xml:space="preserve"> </w:t>
      </w:r>
      <w:r>
        <w:t xml:space="preserve">Effectiveness ………………………………………………………………………………………. 58</w:t>
      </w:r>
      <w:r>
        <w:t xml:space="preserve"> </w:t>
      </w:r>
      <w:r>
        <w:t xml:space="preserve">7.2</w:t>
      </w:r>
      <w:r>
        <w:t xml:space="preserve"> </w:t>
      </w:r>
      <w:r>
        <w:t xml:space="preserve">Efficiency ………………………………………………………………………………………….. 58</w:t>
      </w:r>
      <w:r>
        <w:t xml:space="preserve"> </w:t>
      </w:r>
      <w:r>
        <w:t xml:space="preserve">7.3</w:t>
      </w:r>
      <w:r>
        <w:t xml:space="preserve"> </w:t>
      </w:r>
      <w:r>
        <w:t xml:space="preserve">Coherence ………………………………………………………………………………………….. 65</w:t>
      </w:r>
      <w:r>
        <w:t xml:space="preserve"> </w:t>
      </w:r>
      <w:r>
        <w:t xml:space="preserve">7.4</w:t>
      </w:r>
      <w:r>
        <w:t xml:space="preserve"> </w:t>
      </w:r>
      <w:r>
        <w:t xml:space="preserve">Proportionality ……………………………………………………………………………………. 66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………………………………………………………………………………………………………. 70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 ……………………………. 73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Glossary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</w:t>
      </w:r>
      <w:r>
        <w:t xml:space="preserve"> </w:t>
      </w:r>
      <w:r>
        <w:t xml:space="preserve">AGVES</w:t>
      </w:r>
      <w:r>
        <w:t xml:space="preserve"> </w:t>
      </w:r>
      <w:r>
        <w:t xml:space="preserve">Advisory Group on Vehicle Emission Standards</w:t>
      </w:r>
      <w:r>
        <w:t xml:space="preserve"> </w:t>
      </w:r>
      <w:r>
        <w:t xml:space="preserve">AAQD</w:t>
      </w:r>
      <w:r>
        <w:t xml:space="preserve"> </w:t>
      </w:r>
      <w:r>
        <w:t xml:space="preserve">Ambient Air Quality Directive</w:t>
      </w:r>
      <w:r>
        <w:br/>
      </w:r>
      <w:r>
        <w:t xml:space="preserve">ASC</w:t>
      </w:r>
      <w:r>
        <w:t xml:space="preserve"> </w:t>
      </w:r>
      <w:r>
        <w:t xml:space="preserve">Ammonia Slip Catalyst</w:t>
      </w:r>
      <w:r>
        <w:t xml:space="preserve"> </w:t>
      </w:r>
      <w:r>
        <w:t xml:space="preserve">BEV</w:t>
      </w:r>
      <w:r>
        <w:t xml:space="preserve"> </w:t>
      </w:r>
      <w:r>
        <w:t xml:space="preserve">Battery Electric Vehicle</w:t>
      </w:r>
      <w:r>
        <w:t xml:space="preserve"> </w:t>
      </w:r>
      <w:r>
        <w:t xml:space="preserve">CEM</w:t>
      </w:r>
      <w:r>
        <w:t xml:space="preserve"> </w:t>
      </w:r>
      <w:r>
        <w:t xml:space="preserve">Continuous Emission Monitoring</w:t>
      </w:r>
      <w:r>
        <w:t xml:space="preserve"> </w:t>
      </w:r>
      <w:r>
        <w:t xml:space="preserve">CI</w:t>
      </w:r>
      <w:r>
        <w:t xml:space="preserve"> </w:t>
      </w:r>
      <w:r>
        <w:t xml:space="preserve">Compression Ignition engine vehicles (diesel vehicles)</w:t>
      </w:r>
      <w:r>
        <w:t xml:space="preserve"> </w:t>
      </w:r>
      <w:r>
        <w:t xml:space="preserve">CNG</w:t>
      </w:r>
      <w:r>
        <w:t xml:space="preserve"> </w:t>
      </w:r>
      <w:r>
        <w:t xml:space="preserve">Compressed Natural Gas</w:t>
      </w:r>
      <w:r>
        <w:t xml:space="preserve"> </w:t>
      </w:r>
      <w:r>
        <w:t xml:space="preserve">CoP</w:t>
      </w:r>
      <w:r>
        <w:t xml:space="preserve"> </w:t>
      </w:r>
      <w:r>
        <w:t xml:space="preserve">Conformity of Production</w:t>
      </w:r>
      <w:r>
        <w:t xml:space="preserve"> </w:t>
      </w:r>
      <w:r>
        <w:t xml:space="preserve">HDV</w:t>
      </w:r>
      <w:r>
        <w:t xml:space="preserve"> </w:t>
      </w:r>
      <w:r>
        <w:t xml:space="preserve">Heavy-Duty Vehicles (lorries and buses)</w:t>
      </w:r>
      <w:r>
        <w:t xml:space="preserve"> </w:t>
      </w:r>
      <w:r>
        <w:t xml:space="preserve">DPF</w:t>
      </w:r>
      <w:r>
        <w:t xml:space="preserve"> </w:t>
      </w:r>
      <w:r>
        <w:t xml:space="preserve">Diesel Particulate Filter</w:t>
      </w:r>
      <w:r>
        <w:t xml:space="preserve"> </w:t>
      </w:r>
      <w:r>
        <w:t xml:space="preserve">EATS</w:t>
      </w:r>
      <w:r>
        <w:t xml:space="preserve"> </w:t>
      </w:r>
      <w:r>
        <w:t xml:space="preserve">Exhaust Aftertreatment System</w:t>
      </w:r>
      <w:r>
        <w:t xml:space="preserve"> </w:t>
      </w:r>
      <w:r>
        <w:t xml:space="preserve">EHC</w:t>
      </w:r>
      <w:r>
        <w:t xml:space="preserve"> </w:t>
      </w:r>
      <w:r>
        <w:t xml:space="preserve">Electrically Heated Catalyst</w:t>
      </w:r>
      <w:r>
        <w:t xml:space="preserve"> </w:t>
      </w:r>
      <w:r>
        <w:t xml:space="preserve">EGR</w:t>
      </w:r>
      <w:r>
        <w:t xml:space="preserve"> </w:t>
      </w:r>
      <w:r>
        <w:t xml:space="preserve">Exhaust Gas Recirculation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</w:t>
      </w:r>
      <w:r>
        <w:t xml:space="preserve"> </w:t>
      </w:r>
      <w:r>
        <w:t xml:space="preserve">GPF</w:t>
      </w:r>
      <w:r>
        <w:t xml:space="preserve"> </w:t>
      </w:r>
      <w:r>
        <w:t xml:space="preserve">Gasoline Particulate Filter</w:t>
      </w:r>
      <w:r>
        <w:t xml:space="preserve"> </w:t>
      </w:r>
      <w:r>
        <w:t xml:space="preserve">ICE</w:t>
      </w:r>
      <w:r>
        <w:t xml:space="preserve"> </w:t>
      </w:r>
      <w:r>
        <w:t xml:space="preserve">Internal Combustion Engine</w:t>
      </w:r>
      <w:r>
        <w:br/>
      </w:r>
      <w:r>
        <w:t xml:space="preserve">ISC</w:t>
      </w:r>
      <w:r>
        <w:t xml:space="preserve"> </w:t>
      </w:r>
      <w:r>
        <w:t xml:space="preserve">In-Service Conformity</w:t>
      </w:r>
      <w:r>
        <w:t xml:space="preserve"> </w:t>
      </w:r>
      <w:r>
        <w:t xml:space="preserve">LDV</w:t>
      </w:r>
      <w:r>
        <w:t xml:space="preserve"> </w:t>
      </w:r>
      <w:r>
        <w:t xml:space="preserve">Light-Duty Vehicles (cars and vans)</w:t>
      </w:r>
      <w:r>
        <w:t xml:space="preserve"> </w:t>
      </w:r>
      <w:r>
        <w:t xml:space="preserve">LPG</w:t>
      </w:r>
      <w:r>
        <w:t xml:space="preserve"> </w:t>
      </w:r>
      <w:r>
        <w:t xml:space="preserve">Liquefied Petroleum Gas</w:t>
      </w:r>
      <w:r>
        <w:t xml:space="preserve"> </w:t>
      </w:r>
      <w:r>
        <w:t xml:space="preserve">MaS</w:t>
      </w:r>
      <w:r>
        <w:t xml:space="preserve"> </w:t>
      </w:r>
      <w:r>
        <w:t xml:space="preserve">Market Surveillance</w:t>
      </w:r>
      <w:r>
        <w:t xml:space="preserve"> </w:t>
      </w:r>
      <w:r>
        <w:t xml:space="preserve">NAO</w:t>
      </w:r>
      <w:r>
        <w:t xml:space="preserve"> </w:t>
      </w:r>
      <w:r>
        <w:t xml:space="preserve">Non Asbestos Organic (brake pads)</w:t>
      </w:r>
      <w:r>
        <w:t xml:space="preserve"> </w:t>
      </w:r>
      <w:r>
        <w:t xml:space="preserve">NECD</w:t>
      </w:r>
      <w:r>
        <w:t xml:space="preserve"> </w:t>
      </w:r>
      <w:r>
        <w:t xml:space="preserve">National Emission reduction Commitments Directive</w:t>
      </w:r>
      <w:r>
        <w:t xml:space="preserve"> </w:t>
      </w:r>
      <w:r>
        <w:t xml:space="preserve">NPV</w:t>
      </w:r>
      <w:r>
        <w:t xml:space="preserve"> </w:t>
      </w:r>
      <w:r>
        <w:t xml:space="preserve">Net Present Value</w:t>
      </w:r>
      <w:r>
        <w:t xml:space="preserve"> </w:t>
      </w:r>
      <w:r>
        <w:t xml:space="preserve">OBD</w:t>
      </w:r>
      <w:r>
        <w:t xml:space="preserve"> </w:t>
      </w:r>
      <w:r>
        <w:t xml:space="preserve">On-Board Diagnostics</w:t>
      </w:r>
      <w:r>
        <w:t xml:space="preserve"> </w:t>
      </w:r>
      <w:r>
        <w:t xml:space="preserve">OBFCM</w:t>
      </w:r>
      <w:r>
        <w:t xml:space="preserve"> </w:t>
      </w:r>
      <w:r>
        <w:t xml:space="preserve">On-Board Fuel Consumption Meters</w:t>
      </w:r>
      <w:r>
        <w:t xml:space="preserve"> </w:t>
      </w:r>
      <w:r>
        <w:t xml:space="preserve">OTA</w:t>
      </w:r>
      <w:r>
        <w:t xml:space="preserve"> </w:t>
      </w:r>
      <w:r>
        <w:t xml:space="preserve">Over-The-Air (data transmission)</w:t>
      </w:r>
      <w:r>
        <w:t xml:space="preserve"> </w:t>
      </w:r>
      <w:r>
        <w:t xml:space="preserve">PEMS</w:t>
      </w:r>
      <w:r>
        <w:t xml:space="preserve"> </w:t>
      </w:r>
      <w:r>
        <w:t xml:space="preserve">Portable Emission Measurement Systems</w:t>
      </w:r>
      <w:r>
        <w:t xml:space="preserve"> </w:t>
      </w:r>
      <w:r>
        <w:t xml:space="preserve">PFI</w:t>
      </w:r>
      <w:r>
        <w:t xml:space="preserve"> </w:t>
      </w:r>
      <w:r>
        <w:t xml:space="preserve">Port Fuel Injection</w:t>
      </w:r>
      <w:r>
        <w:br/>
      </w:r>
      <w:r>
        <w:t xml:space="preserve">PHEV</w:t>
      </w:r>
      <w:r>
        <w:t xml:space="preserve"> </w:t>
      </w:r>
      <w:r>
        <w:t xml:space="preserve">Plug-in Hybrid Electric Vehicle</w:t>
      </w:r>
      <w:r>
        <w:t xml:space="preserve"> </w:t>
      </w:r>
      <w:r>
        <w:t xml:space="preserve">PI</w:t>
      </w:r>
      <w:r>
        <w:t xml:space="preserve"> </w:t>
      </w:r>
      <w:r>
        <w:t xml:space="preserve">Positive Ignition engine vehicles (petrol and gas vehicles)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PTI</w:t>
      </w:r>
      <w:r>
        <w:t xml:space="preserve"> </w:t>
      </w:r>
      <w:r>
        <w:t xml:space="preserve">Periodic Technical Inspections</w:t>
      </w:r>
      <w:r>
        <w:t xml:space="preserve"> </w:t>
      </w:r>
      <w:r>
        <w:t xml:space="preserve">RDE</w:t>
      </w:r>
      <w:r>
        <w:t xml:space="preserve"> </w:t>
      </w:r>
      <w:r>
        <w:t xml:space="preserve">Real Driving Emissions</w:t>
      </w:r>
      <w:r>
        <w:t xml:space="preserve"> </w:t>
      </w:r>
      <w:r>
        <w:t xml:space="preserve">RSI</w:t>
      </w:r>
      <w:r>
        <w:t xml:space="preserve"> </w:t>
      </w:r>
      <w:r>
        <w:t xml:space="preserve">Roadside Inspections</w:t>
      </w:r>
      <w:r>
        <w:t xml:space="preserve"> </w:t>
      </w:r>
      <w:r>
        <w:t xml:space="preserve">SCR</w:t>
      </w:r>
      <w:r>
        <w:t xml:space="preserve"> </w:t>
      </w:r>
      <w:r>
        <w:t xml:space="preserve">Selective Catalytic Reduction</w:t>
      </w:r>
      <w:r>
        <w:t xml:space="preserve"> </w:t>
      </w:r>
      <w:r>
        <w:t xml:space="preserve">TWC</w:t>
      </w:r>
      <w:r>
        <w:t xml:space="preserve"> </w:t>
      </w:r>
      <w:r>
        <w:t xml:space="preserve">Three-Way Catalytic converter</w:t>
      </w:r>
      <w:r>
        <w:t xml:space="preserve"> </w:t>
      </w:r>
      <w:r>
        <w:t xml:space="preserve">UNECE</w:t>
      </w:r>
      <w:r>
        <w:t xml:space="preserve"> </w:t>
      </w:r>
      <w:r>
        <w:t xml:space="preserve">United Nations Economic Commission for Europe</w:t>
      </w:r>
      <w:r>
        <w:t xml:space="preserve"> </w:t>
      </w:r>
      <w:r>
        <w:t xml:space="preserve">WHO</w:t>
      </w:r>
      <w:r>
        <w:t xml:space="preserve"> </w:t>
      </w:r>
      <w:r>
        <w:t xml:space="preserve">World Health Organization</w:t>
      </w:r>
      <w:r>
        <w:t xml:space="preserve"> </w:t>
      </w:r>
      <w:r>
        <w:t xml:space="preserve">WHSC</w:t>
      </w:r>
      <w:r>
        <w:t xml:space="preserve"> </w:t>
      </w:r>
      <w:r>
        <w:t xml:space="preserve">Worldwide Harmonised Steady State Driving Cycle</w:t>
      </w:r>
      <w:r>
        <w:t xml:space="preserve"> </w:t>
      </w:r>
      <w:r>
        <w:t xml:space="preserve">WHTC</w:t>
      </w:r>
      <w:r>
        <w:t xml:space="preserve"> </w:t>
      </w:r>
      <w:r>
        <w:t xml:space="preserve">Worldwide Harmonised Transient Driving Cycle</w:t>
      </w:r>
      <w:r>
        <w:t xml:space="preserve"> </w:t>
      </w:r>
      <w:r>
        <w:t xml:space="preserve">WLTP</w:t>
      </w:r>
      <w:r>
        <w:t xml:space="preserve"> </w:t>
      </w:r>
      <w:r>
        <w:t xml:space="preserve">World Harmonised Light Vehicle Test Procedure</w:t>
      </w:r>
      <w:r>
        <w:br/>
      </w:r>
      <w:r>
        <w:t xml:space="preserve">Glossary emission species</w:t>
      </w:r>
      <w:r>
        <w:t xml:space="preserve"> </w:t>
      </w:r>
      <w:r>
        <w:t xml:space="preserve">Formulae</w:t>
      </w:r>
      <w:r>
        <w:t xml:space="preserve"> </w:t>
      </w:r>
      <w:r>
        <w:t xml:space="preserve">Meaning</w:t>
      </w:r>
      <w:r>
        <w:t xml:space="preserve"> </w:t>
      </w:r>
      <w:r>
        <w:t xml:space="preserve">CH2O / HCHO</w:t>
      </w:r>
      <w:r>
        <w:t xml:space="preserve"> </w:t>
      </w:r>
      <w:r>
        <w:t xml:space="preserve">Formaldehyde</w:t>
      </w:r>
      <w:r>
        <w:t xml:space="preserve"> </w:t>
      </w:r>
      <w:r>
        <w:t xml:space="preserve">CH4</w:t>
      </w:r>
      <w:r>
        <w:t xml:space="preserve"> </w:t>
      </w:r>
      <w:r>
        <w:t xml:space="preserve">Methane</w:t>
      </w:r>
      <w:r>
        <w:t xml:space="preserve"> </w:t>
      </w:r>
      <w:r>
        <w:t xml:space="preserve">CO</w:t>
      </w:r>
      <w:r>
        <w:t xml:space="preserve"> </w:t>
      </w:r>
      <w:r>
        <w:t xml:space="preserve">Carbon monoxide</w:t>
      </w:r>
      <w:r>
        <w:t xml:space="preserve"> </w:t>
      </w:r>
      <w:r>
        <w:t xml:space="preserve">CO2</w:t>
      </w:r>
      <w:r>
        <w:t xml:space="preserve"> </w:t>
      </w:r>
      <w:r>
        <w:t xml:space="preserve">Carbon dioxide</w:t>
      </w:r>
      <w:r>
        <w:t xml:space="preserve"> </w:t>
      </w:r>
      <w:r>
        <w:t xml:space="preserve">HC</w:t>
      </w:r>
      <w:r>
        <w:t xml:space="preserve"> </w:t>
      </w:r>
      <w:r>
        <w:t xml:space="preserve">Hydrocarbon (Total hydrocarbons (THC) and Non-methane</w:t>
      </w:r>
      <w:r>
        <w:t xml:space="preserve"> </w:t>
      </w:r>
      <w:r>
        <w:t xml:space="preserve">hydrocarbons (NMHC))</w:t>
      </w:r>
      <w:r>
        <w:t xml:space="preserve"> </w:t>
      </w:r>
      <w:r>
        <w:t xml:space="preserve">NH3</w:t>
      </w:r>
      <w:r>
        <w:t xml:space="preserve"> </w:t>
      </w:r>
      <w:r>
        <w:t xml:space="preserve">Ammonia</w:t>
      </w:r>
      <w:r>
        <w:t xml:space="preserve"> </w:t>
      </w:r>
      <w:r>
        <w:t xml:space="preserve">NMOG</w:t>
      </w:r>
      <w:r>
        <w:t xml:space="preserve"> </w:t>
      </w:r>
      <w:r>
        <w:t xml:space="preserve">Non-methane organic gases</w:t>
      </w:r>
      <w:r>
        <w:t xml:space="preserve"> </w:t>
      </w:r>
      <w:r>
        <w:t xml:space="preserve">NMVOC</w:t>
      </w:r>
      <w:r>
        <w:t xml:space="preserve"> </w:t>
      </w:r>
      <w:r>
        <w:t xml:space="preserve">Non-methane volatile organic compounds</w:t>
      </w:r>
      <w:r>
        <w:t xml:space="preserve"> </w:t>
      </w:r>
      <w:r>
        <w:t xml:space="preserve">N2O</w:t>
      </w:r>
      <w:r>
        <w:t xml:space="preserve"> </w:t>
      </w:r>
      <w:r>
        <w:t xml:space="preserve">Nitrous oxide</w:t>
      </w:r>
      <w:r>
        <w:t xml:space="preserve"> </w:t>
      </w:r>
      <w:r>
        <w:t xml:space="preserve">NO2</w:t>
      </w:r>
      <w:r>
        <w:t xml:space="preserve"> </w:t>
      </w:r>
      <w:r>
        <w:t xml:space="preserve">Nitrogen dioxide</w:t>
      </w:r>
      <w:r>
        <w:t xml:space="preserve"> </w:t>
      </w:r>
      <w:r>
        <w:t xml:space="preserve">NOx</w:t>
      </w:r>
      <w:r>
        <w:t xml:space="preserve"> </w:t>
      </w:r>
      <w:r>
        <w:t xml:space="preserve">Nitrogen oxide (Nitrogen dioxide (NO2) and Nitric oxide (NO))</w:t>
      </w:r>
      <w:r>
        <w:t xml:space="preserve"> </w:t>
      </w:r>
      <w:r>
        <w:t xml:space="preserve">O3</w:t>
      </w:r>
      <w:r>
        <w:t xml:space="preserve"> </w:t>
      </w:r>
      <w:r>
        <w:t xml:space="preserve">Ozone</w:t>
      </w:r>
      <w:r>
        <w:t xml:space="preserve"> </w:t>
      </w:r>
      <w:r>
        <w:t xml:space="preserve">PM</w:t>
      </w:r>
      <w:r>
        <w:t xml:space="preserve"> </w:t>
      </w:r>
      <w:r>
        <w:t xml:space="preserve">Particulate matter</w:t>
      </w:r>
      <w:r>
        <w:t xml:space="preserve"> </w:t>
      </w:r>
      <w:r>
        <w:t xml:space="preserve">PM10</w:t>
      </w:r>
      <w:r>
        <w:t xml:space="preserve"> </w:t>
      </w:r>
      <w:r>
        <w:t xml:space="preserve">Particulate matter with an aerodynamic diameter smaller than 10</w:t>
      </w:r>
      <w:r>
        <w:t xml:space="preserve"> </w:t>
      </w:r>
      <w:r>
        <w:t xml:space="preserve">micrometres (&lt;10 µm)</w:t>
      </w:r>
      <w:r>
        <w:t xml:space="preserve"> </w:t>
      </w:r>
      <w:r>
        <w:t xml:space="preserve">PM2,5</w:t>
      </w:r>
      <w:r>
        <w:t xml:space="preserve"> </w:t>
      </w:r>
      <w:r>
        <w:t xml:space="preserve">Particulate matter with an aerodynamic diameter smaller than 2.5</w:t>
      </w:r>
      <w:r>
        <w:t xml:space="preserve"> </w:t>
      </w:r>
      <w:r>
        <w:t xml:space="preserve">micrometres (&lt;2,5 µm)</w:t>
      </w:r>
      <w:r>
        <w:t xml:space="preserve"> </w:t>
      </w:r>
      <w:r>
        <w:t xml:space="preserve">PN</w:t>
      </w:r>
      <w:r>
        <w:t xml:space="preserve"> </w:t>
      </w:r>
      <w:r>
        <w:t xml:space="preserve">Particle number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1.1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Air pollution remains the single largest environmental and health risk in Europe.1 While</w:t>
      </w:r>
      <w:r>
        <w:t xml:space="preserve"> </w:t>
      </w:r>
      <w:r>
        <w:t xml:space="preserve">air quality has improved, a significant proportion of the EU’s urban population is still</w:t>
      </w:r>
      <w:r>
        <w:t xml:space="preserve"> </w:t>
      </w:r>
      <w:r>
        <w:t xml:space="preserve">exposed to pollutant concentrations above the limits defined by the Ambient Air Quality</w:t>
      </w:r>
      <w:r>
        <w:t xml:space="preserve"> </w:t>
      </w:r>
      <w:r>
        <w:t xml:space="preserve">Directive2. Even greater proportion faces the pollution concentrations above the</w:t>
      </w:r>
      <w:r>
        <w:t xml:space="preserve"> </w:t>
      </w:r>
      <w:r>
        <w:t xml:space="preserve">maximum levels recommended by the World Health Organization (WHO)3, while even</w:t>
      </w:r>
      <w:r>
        <w:t xml:space="preserve"> </w:t>
      </w:r>
      <w:r>
        <w:t xml:space="preserve">low level of pollution was recently shown4 to be associated with increased mortality due</w:t>
      </w:r>
      <w:r>
        <w:t xml:space="preserve"> </w:t>
      </w:r>
      <w:r>
        <w:t xml:space="preserve">to cardiovascular, respiratory and lung cancer. Road transport is still a major contributor</w:t>
      </w:r>
      <w:r>
        <w:t xml:space="preserve"> </w:t>
      </w:r>
      <w:r>
        <w:t xml:space="preserve">to air pollution, while other sectors like residential heating, industry, energy supply or</w:t>
      </w:r>
      <w:r>
        <w:t xml:space="preserve"> </w:t>
      </w:r>
      <w:r>
        <w:t xml:space="preserve">agriculture are also important source of harmful emissions. It is estimated that road</w:t>
      </w:r>
      <w:r>
        <w:t xml:space="preserve"> </w:t>
      </w:r>
      <w:r>
        <w:t xml:space="preserve">transport caused about 70 000 premature deaths in the EU-28 in 2018.5 It was on average</w:t>
      </w:r>
      <w:r>
        <w:t xml:space="preserve"> </w:t>
      </w:r>
      <w:r>
        <w:t xml:space="preserve">responsible for 39% of the harmful NOx emissions in 2018 (47% of the NOx emissions in</w:t>
      </w:r>
      <w:r>
        <w:t xml:space="preserve"> </w:t>
      </w:r>
      <w:r>
        <w:t xml:space="preserve">urban areas6), and 11% of total PM10 emissions in 20187. The Dieselgate scandal8</w:t>
      </w:r>
      <w:r>
        <w:t xml:space="preserve"> </w:t>
      </w:r>
      <w:r>
        <w:t xml:space="preserve">unveiled the widespread use of illegal defeat devices9 in diesel vehicles, leading to</w:t>
      </w:r>
      <w:r>
        <w:t xml:space="preserve"> </w:t>
      </w:r>
      <w:r>
        <w:t xml:space="preserve">abnormally high emissions on the road, compared to emissions tested in the laboratory.</w:t>
      </w:r>
      <w:r>
        <w:t xml:space="preserve"> </w:t>
      </w:r>
      <w:r>
        <w:t xml:space="preserve">While the Commission has since introduced real driving emissions testing and</w:t>
      </w:r>
      <w:r>
        <w:t xml:space="preserve"> </w:t>
      </w:r>
      <w:r>
        <w:t xml:space="preserve">modernised type approval procedures, the European Parliament Committee of Inquiry</w:t>
      </w:r>
      <w:r>
        <w:t xml:space="preserve"> </w:t>
      </w:r>
      <w:r>
        <w:t xml:space="preserve">into Emissions Measurements in the automotive sector recommended that the</w:t>
      </w:r>
      <w:r>
        <w:t xml:space="preserve"> </w:t>
      </w:r>
      <w:r>
        <w:t xml:space="preserve">Commission also proposes new technology-neutral Euro 7 emissions limits.10</w:t>
      </w:r>
      <w:r>
        <w:t xml:space="preserve"> </w:t>
      </w:r>
      <w:r>
        <w:t xml:space="preserve">The European Green Deal11 (EGD) is a new growth strategy that aims to transform the</w:t>
      </w:r>
      <w:r>
        <w:t xml:space="preserve"> </w:t>
      </w:r>
      <w:r>
        <w:t xml:space="preserve">EU into a fair and prosperous society, with a modern, resource-efficient and competitive</w:t>
      </w:r>
      <w:r>
        <w:t xml:space="preserve"> </w:t>
      </w:r>
      <w:r>
        <w:t xml:space="preserve">economy. The EU should also promote and invest in the necessary digital transformation</w:t>
      </w:r>
      <w:r>
        <w:t xml:space="preserve"> </w:t>
      </w:r>
      <w:r>
        <w:t xml:space="preserve">and tools as these are essential enablers of the changes. In order to reach climate</w:t>
      </w:r>
      <w:r>
        <w:t xml:space="preserve"> </w:t>
      </w:r>
      <w:r>
        <w:t xml:space="preserve">neutrality by 2050 and zero-pollution ambition for a toxic-free environment, all sectors</w:t>
      </w:r>
      <w:r>
        <w:t xml:space="preserve"> </w:t>
      </w:r>
      <w:r>
        <w:t xml:space="preserve">need to transform, including the road transport. EGD foresees adoption of a proposal for</w:t>
      </w:r>
      <w:r>
        <w:t xml:space="preserve"> </w:t>
      </w:r>
      <w:r>
        <w:t xml:space="preserve">more stringent air pollutant emissions standards for combustion-engine vehicles (Euro 7).</w:t>
      </w:r>
    </w:p>
    <w:p>
      <w:pPr>
        <w:pStyle w:val="BodyText"/>
      </w:pPr>
      <w:r>
        <w:t xml:space="preserve">1 EEA, 2020. Air quality in Europe – 2020 report</w:t>
      </w:r>
      <w:r>
        <w:t xml:space="preserve"> </w:t>
      </w:r>
      <w:r>
        <w:t xml:space="preserve">2 Directive 2008/50/EC on ambient air quality and cleaner air for Europe</w:t>
      </w:r>
      <w:r>
        <w:t xml:space="preserve"> </w:t>
      </w:r>
      <w:r>
        <w:t xml:space="preserve">3 EEA, 2020. Exceedance of air quality standards in Europe</w:t>
      </w:r>
      <w:r>
        <w:t xml:space="preserve"> </w:t>
      </w:r>
      <w:r>
        <w:t xml:space="preserve">4 Brunekreef, B. et al, 2021. Mortality and Morbidity Effects of Long-Term Exposure to Low-Level</w:t>
      </w:r>
      <w:r>
        <w:t xml:space="preserve"> </w:t>
      </w:r>
      <w:r>
        <w:t xml:space="preserve">PM2.5, BC, NO2, and O3: An Analysis of European Cohorts in the ELAPSE Project</w:t>
      </w:r>
      <w:r>
        <w:t xml:space="preserve"> </w:t>
      </w:r>
      <w:r>
        <w:t xml:space="preserve">5 See footnote 1 (EEA air quality report). This estimate is based on estimated 379 000, 54 000 and 19 400</w:t>
      </w:r>
      <w:r>
        <w:t xml:space="preserve"> </w:t>
      </w:r>
      <w:r>
        <w:t xml:space="preserve">premature deaths in the EU-28 in 2018 from fine particles pollution, NO2 and O3 emissions in the ambient</w:t>
      </w:r>
      <w:r>
        <w:t xml:space="preserve"> </w:t>
      </w:r>
      <w:r>
        <w:t xml:space="preserve">air, respectively, and the estimated share of road transport in 2018 of 39% of the harmful NOx emissions</w:t>
      </w:r>
      <w:r>
        <w:t xml:space="preserve"> </w:t>
      </w:r>
      <w:r>
        <w:t xml:space="preserve">and of 11% of total PM10 emissions.</w:t>
      </w:r>
      <w:r>
        <w:t xml:space="preserve"> </w:t>
      </w:r>
      <w:r>
        <w:t xml:space="preserve">6 JRC, 2019. Urban NO2 Atlas</w:t>
      </w:r>
      <w:r>
        <w:t xml:space="preserve"> </w:t>
      </w:r>
      <w:r>
        <w:t xml:space="preserve">7 EEA, 2020. Air pollutant emissions data viewer (Gothenburg Protocol, LRTAP Convention) 1990-2018</w:t>
      </w:r>
      <w:r>
        <w:t xml:space="preserve"> </w:t>
      </w:r>
      <w:r>
        <w:t xml:space="preserve">8 The car emission scandal was set off by the revelation by the US Environmental Protection Agency</w:t>
      </w:r>
      <w:r>
        <w:t xml:space="preserve"> </w:t>
      </w:r>
      <w:r>
        <w:t xml:space="preserve">(EPA) in September 2015 that the Volkswagen Group had used defeat devices in 500 000 diesel cars in the</w:t>
      </w:r>
      <w:r>
        <w:t xml:space="preserve"> </w:t>
      </w:r>
      <w:r>
        <w:t xml:space="preserve">United States to comply with pollutant emission limits in laboratory conditions. Shortly after, it was</w:t>
      </w:r>
      <w:r>
        <w:t xml:space="preserve"> </w:t>
      </w:r>
      <w:r>
        <w:t xml:space="preserve">confirmed by the German authorities that Volkswagen had also used defeat devices in approximately 8.5</w:t>
      </w:r>
      <w:r>
        <w:t xml:space="preserve"> </w:t>
      </w:r>
      <w:r>
        <w:t xml:space="preserve">million cars in Europe for model years 2009-2015.</w:t>
      </w:r>
      <w:r>
        <w:t xml:space="preserve"> </w:t>
      </w:r>
      <w:r>
        <w:t xml:space="preserve">9 Defeat Devices are elements of car design that diminish the emission controls under certain</w:t>
      </w:r>
      <w:r>
        <w:t xml:space="preserve"> </w:t>
      </w:r>
      <w:r>
        <w:t xml:space="preserve">circumstances. They are mostly prohibited, unless there is a specific and well justified reason for their use.</w:t>
      </w:r>
      <w:r>
        <w:t xml:space="preserve"> </w:t>
      </w:r>
      <w:r>
        <w:t xml:space="preserve">10 EMIS, 2017. European Parliament recommendation of 4 April 2017 to the Council and the Commission</w:t>
      </w:r>
      <w:r>
        <w:t xml:space="preserve"> </w:t>
      </w:r>
      <w:r>
        <w:t xml:space="preserve">following the inquiry into emission measurements in the automotive sector</w:t>
      </w:r>
      <w:r>
        <w:t xml:space="preserve"> </w:t>
      </w:r>
      <w:r>
        <w:t xml:space="preserve">11 COM(2019) 640 final. The European Green Deal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To accelerate decarbonisation of the road transport, the Commission proposed in July</w:t>
      </w:r>
      <w:r>
        <w:t xml:space="preserve"> </w:t>
      </w:r>
      <w:r>
        <w:t xml:space="preserve">2021 legislation on CO2 emission performance standards for cars/vans12, to ensure a clear</w:t>
      </w:r>
      <w:r>
        <w:t xml:space="preserve"> </w:t>
      </w:r>
      <w:r>
        <w:t xml:space="preserve">pathway towards zero-emission mobility.13 Moreover, the Commission adopted in</w:t>
      </w:r>
      <w:r>
        <w:t xml:space="preserve"> </w:t>
      </w:r>
      <w:r>
        <w:t xml:space="preserve">December 2020 the Sustainable and Smart Mobility Strategy14 and in May 2021 the</w:t>
      </w:r>
      <w:r>
        <w:t xml:space="preserve"> </w:t>
      </w:r>
      <w:r>
        <w:t xml:space="preserve">Zero-Pollution Action Plan15. According to those strategies, transport should become</w:t>
      </w:r>
      <w:r>
        <w:t xml:space="preserve"> </w:t>
      </w:r>
      <w:r>
        <w:t xml:space="preserve">drastically less polluting, especially in cities and Euro 7 is considered as a vital part of</w:t>
      </w:r>
      <w:r>
        <w:t xml:space="preserve"> </w:t>
      </w:r>
      <w:r>
        <w:t xml:space="preserve">the transition towards clean mobility.</w:t>
      </w:r>
      <w:r>
        <w:br/>
      </w:r>
      <w:r>
        <w:t xml:space="preserve">Last but not least, the New Industrial Strategy for Europe16 offers tools to address the</w:t>
      </w:r>
      <w:r>
        <w:t xml:space="preserve"> </w:t>
      </w:r>
      <w:r>
        <w:t xml:space="preserve">twin challenge of the green and the digital transformation and to support the European</w:t>
      </w:r>
      <w:r>
        <w:t xml:space="preserve"> </w:t>
      </w:r>
      <w:r>
        <w:t xml:space="preserve">industry in making the EGD ambition a reality. New pollutant emission framework will</w:t>
      </w:r>
      <w:r>
        <w:t xml:space="preserve"> </w:t>
      </w:r>
      <w:r>
        <w:t xml:space="preserve">offer legal certainty and first-mover advantage to the EU automotive sector, avoiding the</w:t>
      </w:r>
      <w:r>
        <w:t xml:space="preserve"> </w:t>
      </w:r>
      <w:r>
        <w:t xml:space="preserve">risk of falling behind other major jurisdictions setting new pollutant emission standards.</w:t>
      </w:r>
      <w:r>
        <w:br/>
      </w:r>
      <w:r>
        <w:t xml:space="preserve">Transition towards only zero-emission vehicles fleet will however be spread across at</w:t>
      </w:r>
      <w:r>
        <w:t xml:space="preserve"> </w:t>
      </w:r>
      <w:r>
        <w:t xml:space="preserve">least two decades, not least given the average lifetime of vehicles of more than 11 years.</w:t>
      </w:r>
      <w:r>
        <w:t xml:space="preserve"> </w:t>
      </w:r>
      <w:r>
        <w:t xml:space="preserve">Meanwhile, in order to achieve the above policy objectives, it is imperative to ensure that</w:t>
      </w:r>
      <w:r>
        <w:t xml:space="preserve"> </w:t>
      </w:r>
      <w:r>
        <w:t xml:space="preserve">the internal combustion-engine vehicles which will continue to be placed on the market</w:t>
      </w:r>
      <w:r>
        <w:t xml:space="preserve"> </w:t>
      </w:r>
      <w:r>
        <w:t xml:space="preserve">are as clean as possible. This is a prerequisite for protection of human health, in</w:t>
      </w:r>
      <w:r>
        <w:t xml:space="preserve"> </w:t>
      </w:r>
      <w:r>
        <w:t xml:space="preserve">particular in urban areas17.</w:t>
      </w:r>
      <w:r>
        <w:br/>
      </w:r>
      <w:r>
        <w:t xml:space="preserve">1.2</w:t>
      </w:r>
      <w:r>
        <w:t xml:space="preserve"> </w:t>
      </w:r>
      <w:r>
        <w:t xml:space="preserve">Legal context</w:t>
      </w:r>
      <w:r>
        <w:t xml:space="preserve"> </w:t>
      </w:r>
      <w:r>
        <w:t xml:space="preserve">Emission standards for light-duty vehicles (cars/vans), and heavy-duty vehicles</w:t>
      </w:r>
      <w:r>
        <w:t xml:space="preserve"> </w:t>
      </w:r>
      <w:r>
        <w:t xml:space="preserve">(lorries/buses), were implemented in the EU since 1992 through a series of Euro</w:t>
      </w:r>
      <w:r>
        <w:t xml:space="preserve"> </w:t>
      </w:r>
      <w:r>
        <w:t xml:space="preserve">emission rules which addressed one of the major sources of air quality problems, i.e. </w:t>
      </w:r>
      <w:r>
        <w:t xml:space="preserve"> </w:t>
      </w:r>
      <w:r>
        <w:t xml:space="preserve">tailpipe pollutants emitted to the air. These standards are embedded in the general type-</w:t>
      </w:r>
      <w:r>
        <w:t xml:space="preserve"> </w:t>
      </w:r>
      <w:r>
        <w:t xml:space="preserve">approval framework18, based on which new vehicle models are tested, granted type-</w:t>
      </w:r>
      <w:r>
        <w:t xml:space="preserve"> </w:t>
      </w:r>
      <w:r>
        <w:t xml:space="preserve">approval and verified against a minimum set of safety and emission requirements before</w:t>
      </w:r>
      <w:r>
        <w:t xml:space="preserve"> </w:t>
      </w:r>
      <w:r>
        <w:t xml:space="preserve">entering into service on the EU market. Over the years, with successive Euro standards,</w:t>
      </w:r>
      <w:r>
        <w:t xml:space="preserve"> </w:t>
      </w:r>
      <w:r>
        <w:t xml:space="preserve">not only the specific limits for pollutants were tightened, but also the pollutant testing</w:t>
      </w:r>
      <w:r>
        <w:t xml:space="preserve"> </w:t>
      </w:r>
      <w:r>
        <w:t xml:space="preserve">procedures were gradually modernised. The current emission standards were adopted in</w:t>
      </w:r>
      <w:r>
        <w:t xml:space="preserve"> </w:t>
      </w:r>
      <w:r>
        <w:t xml:space="preserve">2007 for light-duty vehicles (LDVs-Euro 6) and in 2009 for heavy-duty vehicles (HDVs-</w:t>
      </w:r>
      <w:r>
        <w:t xml:space="preserve"> </w:t>
      </w:r>
      <w:r>
        <w:t xml:space="preserve">Euro VI).1920 They entered into force in 2014 for LDVs and in 2013 for HDVs.21</w:t>
      </w:r>
    </w:p>
    <w:p>
      <w:pPr>
        <w:pStyle w:val="BodyText"/>
      </w:pPr>
      <w:r>
        <w:t xml:space="preserve">12 COM(2021) 556 final. Proposal for a Regulation amending Regulation (EU) 2019/631 as regards</w:t>
      </w:r>
      <w:r>
        <w:t xml:space="preserve"> </w:t>
      </w:r>
      <w:r>
        <w:t xml:space="preserve">strengthening the CO2 emission performance standards for new passenger cars and new light commercial</w:t>
      </w:r>
      <w:r>
        <w:t xml:space="preserve"> </w:t>
      </w:r>
      <w:r>
        <w:t xml:space="preserve">vehicles in line with the Union’s increased climate ambition</w:t>
      </w:r>
      <w:r>
        <w:t xml:space="preserve"> </w:t>
      </w:r>
      <w:r>
        <w:t xml:space="preserve">13 In 2022, this will be followed by a proposal on CO2 emission performance standards for heavy-duty</w:t>
      </w:r>
      <w:r>
        <w:t xml:space="preserve"> </w:t>
      </w:r>
      <w:r>
        <w:t xml:space="preserve">vehicles.</w:t>
      </w:r>
      <w:r>
        <w:t xml:space="preserve"> </w:t>
      </w:r>
      <w:r>
        <w:t xml:space="preserve">14 COM(2020) 789 final. Sustainable and Smart Mobility Strategy – putting European transport on track for</w:t>
      </w:r>
      <w:r>
        <w:t xml:space="preserve"> </w:t>
      </w:r>
      <w:r>
        <w:t xml:space="preserve">the future</w:t>
      </w:r>
      <w:r>
        <w:t xml:space="preserve"> </w:t>
      </w:r>
      <w:r>
        <w:t xml:space="preserve">15 COM(2021) 400 final. Pathway to a Healthy Planet for All EU Action Plan: Towards Zero Pollution for</w:t>
      </w:r>
      <w:r>
        <w:t xml:space="preserve"> </w:t>
      </w:r>
      <w:r>
        <w:t xml:space="preserve">Air, Water and Soil</w:t>
      </w:r>
      <w:r>
        <w:t xml:space="preserve"> </w:t>
      </w:r>
      <w:r>
        <w:t xml:space="preserve">16 COM(2020) 102 final, A New Industrial Strategy for Europe, COM(2021) 350 final, Updating the 2020</w:t>
      </w:r>
      <w:r>
        <w:t xml:space="preserve"> </w:t>
      </w:r>
      <w:r>
        <w:t xml:space="preserve">New Industrial Strategy: Building a stronger Single Market for Europe’s recovery</w:t>
      </w:r>
      <w:r>
        <w:br/>
      </w:r>
      <w:r>
        <w:t xml:space="preserve">17 Urban areas are characterised by high volume of traffic emitting air pollutants and high population</w:t>
      </w:r>
      <w:r>
        <w:t xml:space="preserve"> </w:t>
      </w:r>
      <w:r>
        <w:t xml:space="preserve">density. The population in urban areas is therefore exposed to higher concentrations of air pollutants than</w:t>
      </w:r>
      <w:r>
        <w:t xml:space="preserve"> </w:t>
      </w:r>
      <w:r>
        <w:t xml:space="preserve">in rural areas and more citizens are effected.</w:t>
      </w:r>
      <w:r>
        <w:t xml:space="preserve"> </w:t>
      </w:r>
      <w:r>
        <w:t xml:space="preserve">18 Regulation (EU) 2018/858 on the approval and market surveillance of motor vehicles and their trailers,</w:t>
      </w:r>
      <w:r>
        <w:t xml:space="preserve"> </w:t>
      </w:r>
      <w:r>
        <w:t xml:space="preserve">and of systems, components and separate technical units intended for such vehicles</w:t>
      </w:r>
      <w:r>
        <w:t xml:space="preserve"> </w:t>
      </w:r>
      <w:r>
        <w:t xml:space="preserve">19 Regulation (EC) No 715/2007 on type-approval of motor vehicles with respect to emissions from light</w:t>
      </w:r>
      <w:r>
        <w:t xml:space="preserve"> </w:t>
      </w:r>
      <w:r>
        <w:t xml:space="preserve">passenger and commercial vehicles (Euro 5 and Euro 6) and its implementing Regulation (EU) 2017/1151;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The testing procedures have been adjusted by implementing Regulations over the</w:t>
      </w:r>
      <w:r>
        <w:t xml:space="preserve"> </w:t>
      </w:r>
      <w:r>
        <w:t xml:space="preserve">different steps of Euro 6b-d and Euro VI A-E between 2013 and 2022 (see Annex 5,</w:t>
      </w:r>
      <w:r>
        <w:t xml:space="preserve"> </w:t>
      </w:r>
      <w:r>
        <w:t xml:space="preserve">Table 36 for details)22. The introduction of Real Driving Emissions (RDE) testing in</w:t>
      </w:r>
      <w:r>
        <w:t xml:space="preserve"> </w:t>
      </w:r>
      <w:r>
        <w:t xml:space="preserve">2017 (footnote 24 below) required testing of pollutants in real-driving and no more only</w:t>
      </w:r>
      <w:r>
        <w:t xml:space="preserve"> </w:t>
      </w:r>
      <w:r>
        <w:t xml:space="preserve">in laboratory conditions, bringing about significant reduction of harmful emissions23. In</w:t>
      </w:r>
      <w:r>
        <w:t xml:space="preserve"> </w:t>
      </w:r>
      <w:r>
        <w:t xml:space="preserve">2019 also more stringent verification by in-service conformity procedure (ISC), ensuring</w:t>
      </w:r>
      <w:r>
        <w:t xml:space="preserve"> </w:t>
      </w:r>
      <w:r>
        <w:t xml:space="preserve">that vehicles meet the emission limits during their service, was introduced.24</w:t>
      </w:r>
      <w:r>
        <w:br/>
      </w:r>
      <w:r>
        <w:t xml:space="preserve">The Euro emission standards include references to testing procedures set out in UN</w:t>
      </w:r>
      <w:r>
        <w:t xml:space="preserve"> </w:t>
      </w:r>
      <w:r>
        <w:t xml:space="preserve">regulations25. The UN World Forum for Harmonization of Vehicle Regulations focusses</w:t>
      </w:r>
      <w:r>
        <w:t xml:space="preserve"> </w:t>
      </w:r>
      <w:r>
        <w:t xml:space="preserve">on the establishment of global harmonisation of technical regulations for vehicles. The</w:t>
      </w:r>
      <w:r>
        <w:t xml:space="preserve"> </w:t>
      </w:r>
      <w:r>
        <w:t xml:space="preserve">EU as a contracting party, has ensured that all relevant UN Regulations are aligned with</w:t>
      </w:r>
      <w:r>
        <w:t xml:space="preserve"> </w:t>
      </w:r>
      <w:r>
        <w:t xml:space="preserve">the Euro 6/VI emission limits and testing procedures.</w:t>
      </w:r>
      <w:r>
        <w:t xml:space="preserve"> </w:t>
      </w:r>
      <w:r>
        <w:t xml:space="preserve">1.3</w:t>
      </w:r>
      <w:r>
        <w:t xml:space="preserve"> </w:t>
      </w:r>
      <w:r>
        <w:t xml:space="preserve">Interaction between Euro emission standards and other EU air pollutant</w:t>
      </w:r>
      <w:r>
        <w:t xml:space="preserve"> </w:t>
      </w:r>
      <w:r>
        <w:t xml:space="preserve">policies</w:t>
      </w:r>
      <w:r>
        <w:br/>
      </w:r>
      <w:r>
        <w:t xml:space="preserve">As shown in Figure 1, Euro emission standards for vehicles are interlinked with several</w:t>
      </w:r>
      <w:r>
        <w:t xml:space="preserve"> </w:t>
      </w:r>
      <w:r>
        <w:t xml:space="preserve">other EU rules which tackle air pollutants of the road transport as well as with the CO2</w:t>
      </w:r>
      <w:r>
        <w:t xml:space="preserve"> </w:t>
      </w:r>
      <w:r>
        <w:t xml:space="preserve">emission standards26 which reduce air pollutants as a co-benefit.</w:t>
      </w:r>
    </w:p>
    <w:p>
      <w:pPr>
        <w:pStyle w:val="BodyText"/>
      </w:pPr>
      <w:r>
        <w:t xml:space="preserve">Regulation (EC) No 595/2009 on type-approval of motor vehicles and engines with respect to emissions</w:t>
      </w:r>
      <w:r>
        <w:t xml:space="preserve"> </w:t>
      </w:r>
      <w:r>
        <w:t xml:space="preserve">from heavy-duty vehicles (Euro VI) and its implementing Regulation (EU) No 582/2011</w:t>
      </w:r>
      <w:r>
        <w:t xml:space="preserve"> </w:t>
      </w:r>
      <w:r>
        <w:t xml:space="preserve">20 SEC(2005) 1745 Commission Staff Working Document, Impact Assessment on Euro 5/6 emission</w:t>
      </w:r>
      <w:r>
        <w:t xml:space="preserve"> </w:t>
      </w:r>
      <w:r>
        <w:t xml:space="preserve">standards; SEC(2007) 1718 Commission Staff Working Document, Impact Assessment on Euro VI</w:t>
      </w:r>
      <w:r>
        <w:t xml:space="preserve"> </w:t>
      </w:r>
      <w:r>
        <w:t xml:space="preserve">emission standards; together referred to as Euro 6/VI impact assessments in the following</w:t>
      </w:r>
      <w:r>
        <w:t xml:space="preserve"> </w:t>
      </w:r>
      <w:r>
        <w:t xml:space="preserve">21 In 2014 for light-duty vehicles and 2013 for heavy-duty vehicles, air pollutant emission limits entered</w:t>
      </w:r>
      <w:r>
        <w:t xml:space="preserve"> </w:t>
      </w:r>
      <w:r>
        <w:t xml:space="preserve">into force for NOx (nitrogen oxide), PM (particulate matter), PN (particle number), CO (carbon monoxide),</w:t>
      </w:r>
      <w:r>
        <w:t xml:space="preserve"> </w:t>
      </w:r>
      <w:r>
        <w:t xml:space="preserve">THC (total hydrocarbons) and NMHC (non-methane hydrocarbons) and, for heavy-duty vehicles only, CH4</w:t>
      </w:r>
      <w:r>
        <w:t xml:space="preserve"> </w:t>
      </w:r>
      <w:r>
        <w:t xml:space="preserve">(methane) and NH3 (ammonia). (See Annex 5, Table 35 for details)</w:t>
      </w:r>
      <w:r>
        <w:t xml:space="preserve"> </w:t>
      </w:r>
      <w:r>
        <w:t xml:space="preserve">22 They also include trailers used in heavy duty vehicles for what concerns their effect on CO2 emissions.</w:t>
      </w:r>
      <w:r>
        <w:br/>
      </w:r>
      <w:r>
        <w:t xml:space="preserve">23 Regulation (EU) 2017/1151, supplementing Regulation (EC) No 715/2007 on type-approval of motor</w:t>
      </w:r>
      <w:r>
        <w:t xml:space="preserve"> </w:t>
      </w:r>
      <w:r>
        <w:t xml:space="preserve">vehicles with respect to emissions from light passenger and commercial vehicles (Euro 5 and Euro 6)</w:t>
      </w:r>
      <w:r>
        <w:t xml:space="preserve"> </w:t>
      </w:r>
      <w:r>
        <w:t xml:space="preserve">24 Regulation (EU) 2018/1832 for the purpose of improving the emission type approval tests and</w:t>
      </w:r>
      <w:r>
        <w:t xml:space="preserve"> </w:t>
      </w:r>
      <w:r>
        <w:t xml:space="preserve">procedures for light passenger and commercial vehicles, including those for in-service conformity and real-</w:t>
      </w:r>
      <w:r>
        <w:t xml:space="preserve"> </w:t>
      </w:r>
      <w:r>
        <w:t xml:space="preserve">driving emissions and introducing devices for monitoring the consumption of fuel and electric energy</w:t>
      </w:r>
      <w:r>
        <w:t xml:space="preserve"> </w:t>
      </w:r>
      <w:r>
        <w:t xml:space="preserve">25 Regulation No 83 of the Economic Commission for Europe of the United Nations (UN/ECE) — Uniform</w:t>
      </w:r>
      <w:r>
        <w:t xml:space="preserve"> </w:t>
      </w:r>
      <w:r>
        <w:t xml:space="preserve">provisions concerning the approval of vehicles with regard to the emission of pollutants according to</w:t>
      </w:r>
      <w:r>
        <w:t xml:space="preserve"> </w:t>
      </w:r>
      <w:r>
        <w:t xml:space="preserve">engine fuel requirements; Regulation No 49 of the Economic Commission for Europe of the United</w:t>
      </w:r>
      <w:r>
        <w:t xml:space="preserve"> </w:t>
      </w:r>
      <w:r>
        <w:t xml:space="preserve">Nations (UN/ECE) — Uniform provisions concerning the measures to be taken against the emission of</w:t>
      </w:r>
      <w:r>
        <w:t xml:space="preserve"> </w:t>
      </w:r>
      <w:r>
        <w:t xml:space="preserve">gaseous and particulate pollutants from compression-ignition engines and positive ignition engines for use</w:t>
      </w:r>
      <w:r>
        <w:t xml:space="preserve"> </w:t>
      </w:r>
      <w:r>
        <w:t xml:space="preserve">in vehicles</w:t>
      </w:r>
      <w:r>
        <w:t xml:space="preserve"> </w:t>
      </w:r>
      <w:r>
        <w:t xml:space="preserve">26 Regulation (EU) 2019/631 CO2 emission performance standards for new passenger cars and for new</w:t>
      </w:r>
      <w:r>
        <w:t xml:space="preserve"> </w:t>
      </w:r>
      <w:r>
        <w:t xml:space="preserve">light commercial vehicles, Regulation (EU) 2019/1242 CO2 emission performance standards for new</w:t>
      </w:r>
      <w:r>
        <w:t xml:space="preserve"> </w:t>
      </w:r>
      <w:r>
        <w:t xml:space="preserve">heavy-duty vehicles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Figure 1- EU rules tackling air pollutants in the road transport sector</w:t>
      </w:r>
    </w:p>
    <w:p>
      <w:pPr>
        <w:pStyle w:val="BodyText"/>
      </w:pPr>
      <w:r>
        <w:t xml:space="preserve"> The scale of policy actions undertaken in Europe to specifically address transport-</w:t>
      </w:r>
      <w:r>
        <w:t xml:space="preserve"> </w:t>
      </w:r>
      <w:r>
        <w:t xml:space="preserve">related air pollution has increased over recent years, reflecting the important</w:t>
      </w:r>
      <w:r>
        <w:t xml:space="preserve"> </w:t>
      </w:r>
      <w:r>
        <w:t xml:space="preserve">contribution of transport to air pollution, in particular in urban areas. Local and</w:t>
      </w:r>
      <w:r>
        <w:t xml:space="preserve"> </w:t>
      </w:r>
      <w:r>
        <w:t xml:space="preserve">regional air quality management plans — including initiatives such as low- or zero-</w:t>
      </w:r>
      <w:r>
        <w:t xml:space="preserve"> </w:t>
      </w:r>
      <w:r>
        <w:t xml:space="preserve">emission zones in cities and congestion charges — are now used in many areas where</w:t>
      </w:r>
      <w:r>
        <w:t xml:space="preserve"> </w:t>
      </w:r>
      <w:r>
        <w:t xml:space="preserve">the level of air pollution from transport is high. The Ambient Air Quality Directive</w:t>
      </w:r>
      <w:r>
        <w:t xml:space="preserve"> </w:t>
      </w:r>
      <w:r>
        <w:t xml:space="preserve">(AAQD)27 aims at improving air quality by setting limits for the ambient air</w:t>
      </w:r>
      <w:r>
        <w:t xml:space="preserve"> </w:t>
      </w:r>
      <w:r>
        <w:t xml:space="preserve">concentrations of specific air pollutants from all air pollution sources (e.g. </w:t>
      </w:r>
      <w:r>
        <w:t xml:space="preserve"> </w:t>
      </w:r>
      <w:r>
        <w:t xml:space="preserve">agriculture, energy, manufacturing, etc.). The National Emission reduction</w:t>
      </w:r>
      <w:r>
        <w:t xml:space="preserve"> </w:t>
      </w:r>
      <w:r>
        <w:t xml:space="preserve">Commitments Directive (NECD) aims at reducing national air pollutant emissions by</w:t>
      </w:r>
      <w:r>
        <w:t xml:space="preserve"> </w:t>
      </w:r>
      <w:r>
        <w:t xml:space="preserve">setting national reduction commitments for five specific air pollutants28, with</w:t>
      </w:r>
      <w:r>
        <w:t xml:space="preserve"> </w:t>
      </w:r>
      <w:r>
        <w:t xml:space="preserve">reductions from all sectors, including road transport. The current AAQD/NECD</w:t>
      </w:r>
      <w:r>
        <w:t xml:space="preserve"> </w:t>
      </w:r>
      <w:r>
        <w:t xml:space="preserve">cover ambient levels of air pollutants and emissions of road transport and the Euro</w:t>
      </w:r>
      <w:r>
        <w:t xml:space="preserve"> </w:t>
      </w:r>
      <w:r>
        <w:t xml:space="preserve">emission standards for vehicles help Member States meeting their NECD reduction</w:t>
      </w:r>
      <w:r>
        <w:t xml:space="preserve"> </w:t>
      </w:r>
      <w:r>
        <w:t xml:space="preserve">commitments.</w:t>
      </w:r>
      <w:r>
        <w:br/>
      </w:r>
      <w:r>
        <w:t xml:space="preserve">As part of the European Green Deal, the Commission announced that it will revise in</w:t>
      </w:r>
      <w:r>
        <w:t xml:space="preserve"> </w:t>
      </w:r>
      <w:r>
        <w:t xml:space="preserve">2022 EU rules on air quality proposing to strengthen provisions on monitoring,</w:t>
      </w:r>
      <w:r>
        <w:t xml:space="preserve"> </w:t>
      </w:r>
      <w:r>
        <w:t xml:space="preserve">modelling and air quality plans and revising the air quality legislation to align them</w:t>
      </w:r>
      <w:r>
        <w:t xml:space="preserve"> </w:t>
      </w:r>
      <w:r>
        <w:t xml:space="preserve">more closely with the new WHO recommendations29. It is clear from the analysis30</w:t>
      </w:r>
      <w:r>
        <w:t xml:space="preserve"> </w:t>
      </w:r>
      <w:r>
        <w:t xml:space="preserve">carried out by one of the most authoritative air quality modelling group in Europe, i.e. </w:t>
      </w:r>
      <w:r>
        <w:t xml:space="preserve"> </w:t>
      </w:r>
      <w:r>
        <w:t xml:space="preserve">the International Institute for Applied Systems Analysis (IIASA), that full</w:t>
      </w:r>
      <w:r>
        <w:t xml:space="preserve"> </w:t>
      </w:r>
      <w:r>
        <w:t xml:space="preserve">compliance will not be achieved without extra measures. In 2030 more than 52</w:t>
      </w:r>
    </w:p>
    <w:p>
      <w:pPr>
        <w:pStyle w:val="BodyText"/>
      </w:pPr>
      <w:r>
        <w:t xml:space="preserve">27 Directive 2008/50/EC on ambient air quality and cleaner air for Europe</w:t>
      </w:r>
      <w:r>
        <w:t xml:space="preserve"> </w:t>
      </w:r>
      <w:r>
        <w:t xml:space="preserve">28 Directive (EU) 2016/2284 on the reduction of national emissions of certain atmospheric pollutants. The</w:t>
      </w:r>
      <w:r>
        <w:t xml:space="preserve"> </w:t>
      </w:r>
      <w:r>
        <w:t xml:space="preserve">Directive establishes the emission reduction commitments for the Member States’ anthropogenic</w:t>
      </w:r>
      <w:r>
        <w:t xml:space="preserve"> </w:t>
      </w:r>
      <w:r>
        <w:t xml:space="preserve">atmospheric emissions of SO2, NOx, NMVOC, NH3 and PM2,5 and requires that national air pollution</w:t>
      </w:r>
      <w:r>
        <w:t xml:space="preserve"> </w:t>
      </w:r>
      <w:r>
        <w:t xml:space="preserve">control programmes be drawn up, adopted and implemented and that emissions of those pollutants and the</w:t>
      </w:r>
      <w:r>
        <w:t xml:space="preserve"> </w:t>
      </w:r>
      <w:r>
        <w:t xml:space="preserve">other pollutants referred to in Annex I, including CO, as well as their impacts, be monitored and reported.</w:t>
      </w:r>
      <w:r>
        <w:t xml:space="preserve"> </w:t>
      </w:r>
      <w:r>
        <w:t xml:space="preserve">29 World Health Organization, 2021. WHO global air quality guidelines: particulate matter (PM2.5 and</w:t>
      </w:r>
      <w:r>
        <w:t xml:space="preserve"> </w:t>
      </w:r>
      <w:r>
        <w:t xml:space="preserve">PM10), ozone, nitrogen dioxide, sulfur dioxide and carbon monoxide.</w:t>
      </w:r>
      <w:r>
        <w:t xml:space="preserve"> </w:t>
      </w:r>
      <w:r>
        <w:t xml:space="preserve">30 European Commission, 2022. Revision of the Ambient Air Quality Directives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million EU citizens will continue to be exposed to NOx concentrations higher than</w:t>
      </w:r>
      <w:r>
        <w:t xml:space="preserve"> </w:t>
      </w:r>
      <w:r>
        <w:t xml:space="preserve">the WHO recommended air quality concentration levels due to road traffic. This</w:t>
      </w:r>
      <w:r>
        <w:t xml:space="preserve"> </w:t>
      </w:r>
      <w:r>
        <w:t xml:space="preserve">analysis relied on incorporating the assumptions under the Option 3a of this Impact</w:t>
      </w:r>
      <w:r>
        <w:t xml:space="preserve"> </w:t>
      </w:r>
      <w:r>
        <w:t xml:space="preserve">Assessment. This demonstrates the importance of limiting emissions at the source, by</w:t>
      </w:r>
      <w:r>
        <w:t xml:space="preserve"> </w:t>
      </w:r>
      <w:r>
        <w:t xml:space="preserve">setting stricter emissions standards (such as the Euro ones for road transport) and</w:t>
      </w:r>
      <w:r>
        <w:t xml:space="preserve"> </w:t>
      </w:r>
      <w:r>
        <w:t xml:space="preserve">requirements for improved fuel quality. The introduction of stricter Euro emission</w:t>
      </w:r>
      <w:r>
        <w:t xml:space="preserve"> </w:t>
      </w:r>
      <w:r>
        <w:t xml:space="preserve">standards for all air pollutant emissions from road transport is needed in order for</w:t>
      </w:r>
      <w:r>
        <w:t xml:space="preserve"> </w:t>
      </w:r>
      <w:r>
        <w:t xml:space="preserve">Member States to achieve compliance with new targets on air quality, while limiting</w:t>
      </w:r>
      <w:r>
        <w:t xml:space="preserve"> </w:t>
      </w:r>
      <w:r>
        <w:t xml:space="preserve">the need to impose vehicle circulation bans. The interactions are further explored in</w:t>
      </w:r>
      <w:r>
        <w:t xml:space="preserve"> </w:t>
      </w:r>
      <w:r>
        <w:t xml:space="preserve">the next sections.</w:t>
      </w:r>
      <w:r>
        <w:t xml:space="preserve"> </w:t>
      </w:r>
      <w:r>
        <w:t xml:space="preserve"></w:t>
      </w:r>
      <w:r>
        <w:t xml:space="preserve"> </w:t>
      </w:r>
      <w:r>
        <w:t xml:space="preserve">The CO2 emission standards support the EU’s climate ambition set in European</w:t>
      </w:r>
      <w:r>
        <w:t xml:space="preserve"> </w:t>
      </w:r>
      <w:r>
        <w:t xml:space="preserve">Climate Law31, which aims at reducing EU greenhouse gas emissions by at least 55%</w:t>
      </w:r>
      <w:r>
        <w:t xml:space="preserve"> </w:t>
      </w:r>
      <w:r>
        <w:t xml:space="preserve">by 2030, compared to 1990. Since the CO2 emission standards have proven to be an</w:t>
      </w:r>
      <w:r>
        <w:t xml:space="preserve"> </w:t>
      </w:r>
      <w:r>
        <w:t xml:space="preserve">effective policy tool in this respect32, the Commission revised and strengthened the</w:t>
      </w:r>
      <w:r>
        <w:t xml:space="preserve"> </w:t>
      </w:r>
      <w:r>
        <w:t xml:space="preserve">CO2 emission standards for cars/vans in July 2021 (see 1.1). Significant positive</w:t>
      </w:r>
      <w:r>
        <w:t xml:space="preserve"> </w:t>
      </w:r>
      <w:r>
        <w:t xml:space="preserve">effects on air quality can be expected from the amendment of the CO2 standards,</w:t>
      </w:r>
      <w:r>
        <w:t xml:space="preserve"> </w:t>
      </w:r>
      <w:r>
        <w:t xml:space="preserve">setting an end-date of 2035 for placing new combustion-engine cars and vans in the</w:t>
      </w:r>
      <w:r>
        <w:t xml:space="preserve"> </w:t>
      </w:r>
      <w:r>
        <w:t xml:space="preserve">EU market. The revision of the CO2 emission standards for heavy-duty vehicles is</w:t>
      </w:r>
      <w:r>
        <w:t xml:space="preserve"> </w:t>
      </w:r>
      <w:r>
        <w:t xml:space="preserve">foreseen by end-2022, aiming at increasing uptake of zero- and low emission heavy-</w:t>
      </w:r>
      <w:r>
        <w:t xml:space="preserve"> </w:t>
      </w:r>
      <w:r>
        <w:t xml:space="preserve">duty vehicles and enhanced fuel efficiency of conventional engines.</w:t>
      </w:r>
      <w:r>
        <w:t xml:space="preserve"> </w:t>
      </w:r>
      <w:r>
        <w:t xml:space="preserve"> The Roadworthiness Directives33 have the objective to increase road safety in the EU</w:t>
      </w:r>
      <w:r>
        <w:t xml:space="preserve"> </w:t>
      </w:r>
      <w:r>
        <w:t xml:space="preserve">and to ensure the environmental performance of vehicles, by means of regularly</w:t>
      </w:r>
      <w:r>
        <w:t xml:space="preserve"> </w:t>
      </w:r>
      <w:r>
        <w:t xml:space="preserve">testing vehicles throughout their operational lifetime. As far as emissions are</w:t>
      </w:r>
      <w:r>
        <w:t xml:space="preserve"> </w:t>
      </w:r>
      <w:r>
        <w:t xml:space="preserve">concerned they have as objective to contribute to the reduction of air pollutant</w:t>
      </w:r>
      <w:r>
        <w:t xml:space="preserve"> </w:t>
      </w:r>
      <w:r>
        <w:t xml:space="preserve">emissions by detecting more effectively vehicles that are over-emitting due to</w:t>
      </w:r>
      <w:r>
        <w:t xml:space="preserve"> </w:t>
      </w:r>
      <w:r>
        <w:t xml:space="preserve">technical defects, through periodic technical inspections (PTI) and the roadside</w:t>
      </w:r>
      <w:r>
        <w:t xml:space="preserve"> </w:t>
      </w:r>
      <w:r>
        <w:t xml:space="preserve">inspections (RSI). The Euro emission standards and Roadworthiness Directives</w:t>
      </w:r>
      <w:r>
        <w:t xml:space="preserve"> </w:t>
      </w:r>
      <w:r>
        <w:t xml:space="preserve">should operate in a complementary way with the aim to reduce air pollutant</w:t>
      </w:r>
      <w:r>
        <w:t xml:space="preserve"> </w:t>
      </w:r>
      <w:r>
        <w:t xml:space="preserve">emissions from road vehicles.</w:t>
      </w:r>
      <w:r>
        <w:br/>
      </w:r>
      <w:r>
        <w:t xml:space="preserve"> The Fuel Quality Directive34 sets obligation of reduction of air pollutants from liquid</w:t>
      </w:r>
      <w:r>
        <w:t xml:space="preserve"> </w:t>
      </w:r>
      <w:r>
        <w:t xml:space="preserve">transport fuels, the Eurovignette Directive35 sets common rules on road infrastructure</w:t>
      </w:r>
      <w:r>
        <w:t xml:space="preserve"> </w:t>
      </w:r>
      <w:r>
        <w:t xml:space="preserve">charges and the Clean Vehicles Directive36 promotes clean mobility solutions through</w:t>
      </w:r>
      <w:r>
        <w:t xml:space="preserve"> </w:t>
      </w:r>
      <w:r>
        <w:t xml:space="preserve">public procurement. While the Euro emission standards require clean performance of</w:t>
      </w:r>
      <w:r>
        <w:t xml:space="preserve"> </w:t>
      </w:r>
      <w:r>
        <w:t xml:space="preserve">vehicles, the Alternative Fuel Infrastructure Directive (AFID)37 promotes the use of</w:t>
      </w:r>
    </w:p>
    <w:p>
      <w:pPr>
        <w:pStyle w:val="BodyText"/>
      </w:pPr>
      <w:r>
        <w:t xml:space="preserve">31 Regulation 2021/119 establishing the framework for achieving climate neutrality and amending</w:t>
      </w:r>
      <w:r>
        <w:t xml:space="preserve"> </w:t>
      </w:r>
      <w:r>
        <w:t xml:space="preserve">Regulations (EC) No 401/2009 and (EU) 2018/1999 (‘European Climate Law’)</w:t>
      </w:r>
      <w:r>
        <w:t xml:space="preserve"> </w:t>
      </w:r>
      <w:r>
        <w:t xml:space="preserve">32 SWD(2021) 613 final, Commission Staff Working Document, Impact Assessment, Accompanying the</w:t>
      </w:r>
      <w:r>
        <w:t xml:space="preserve"> </w:t>
      </w:r>
      <w:r>
        <w:t xml:space="preserve">document Proposal for a Regulation amending Regulation (EU) 2019/631 as regards strengthening the CO2</w:t>
      </w:r>
      <w:r>
        <w:t xml:space="preserve"> </w:t>
      </w:r>
      <w:r>
        <w:t xml:space="preserve">emission performance standards for new passenger cars and new light commercial vehicles in line with the</w:t>
      </w:r>
      <w:r>
        <w:t xml:space="preserve"> </w:t>
      </w:r>
      <w:r>
        <w:t xml:space="preserve">Union’s increased climate ambition</w:t>
      </w:r>
      <w:r>
        <w:br/>
      </w:r>
      <w:r>
        <w:t xml:space="preserve">33 Directive 2014/45/EU on periodic roadworthiness tests for motor vehicles and their trailers; Directive</w:t>
      </w:r>
      <w:r>
        <w:t xml:space="preserve"> </w:t>
      </w:r>
      <w:r>
        <w:t xml:space="preserve">2014/47/EU on the technical roadside inspection of the roadworthiness of commercial vehicles circulating</w:t>
      </w:r>
      <w:r>
        <w:t xml:space="preserve"> </w:t>
      </w:r>
      <w:r>
        <w:t xml:space="preserve">in the Union</w:t>
      </w:r>
      <w:r>
        <w:t xml:space="preserve"> </w:t>
      </w:r>
      <w:r>
        <w:t xml:space="preserve">34 Directive 2009/30/EC as regards the specification of petrol, diesel and gas-oil and introducing a</w:t>
      </w:r>
      <w:r>
        <w:t xml:space="preserve"> </w:t>
      </w:r>
      <w:r>
        <w:t xml:space="preserve">mechanism to monitor and reduce greenhouse gas emissions</w:t>
      </w:r>
      <w:r>
        <w:t xml:space="preserve"> </w:t>
      </w:r>
      <w:r>
        <w:t xml:space="preserve">35 COM(2017) 275 final, Proposal for a Directive amending Directive 1999/62/EC on the charging of</w:t>
      </w:r>
      <w:r>
        <w:t xml:space="preserve"> </w:t>
      </w:r>
      <w:r>
        <w:t xml:space="preserve">heavy goods vehicles for the use of certain infrastructures</w:t>
      </w:r>
      <w:r>
        <w:t xml:space="preserve"> </w:t>
      </w:r>
      <w:r>
        <w:t xml:space="preserve">36 Directive 2019/1161/EU on the promotion of clean and energy-efficient road transport vehicles</w:t>
      </w:r>
      <w:r>
        <w:t xml:space="preserve"> </w:t>
      </w:r>
      <w:r>
        <w:t xml:space="preserve">37 Directive 2014/94/EU of the European Parliament and of the Council of 22 October 2014 on the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alternative fuels for road transport. The Eurovignette Directive and Clean Vehicles</w:t>
      </w:r>
      <w:r>
        <w:t xml:space="preserve"> </w:t>
      </w:r>
      <w:r>
        <w:t xml:space="preserve">Directive may support the demand for clean vehicles by allowing Member States to</w:t>
      </w:r>
      <w:r>
        <w:t xml:space="preserve"> </w:t>
      </w:r>
      <w:r>
        <w:t xml:space="preserve">vary road charges based on pollutant emissions of vehicles and by setting</w:t>
      </w:r>
      <w:r>
        <w:t xml:space="preserve"> </w:t>
      </w:r>
      <w:r>
        <w:t xml:space="preserve">requirements for higher share of clean vehicles in public procurement.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negative impact of road transport to air pollution has only marginally decreased over</w:t>
      </w:r>
      <w:r>
        <w:t xml:space="preserve"> </w:t>
      </w:r>
      <w:r>
        <w:t xml:space="preserve">the recent years. This relative stagnation is mainly due to the ever-growing vehicle fleet38</w:t>
      </w:r>
      <w:r>
        <w:t xml:space="preserve"> </w:t>
      </w:r>
      <w:r>
        <w:t xml:space="preserve">and increase in transport demand compared to more significant emission reductions in</w:t>
      </w:r>
      <w:r>
        <w:t xml:space="preserve"> </w:t>
      </w:r>
      <w:r>
        <w:t xml:space="preserve">other sectors39. Also, despite improvements in the emission regulation, gaseous</w:t>
      </w:r>
      <w:r>
        <w:t xml:space="preserve"> </w:t>
      </w:r>
      <w:r>
        <w:t xml:space="preserve">pollutants, in particular NOx and exhaust particles are still emitted through tailpipes of</w:t>
      </w:r>
      <w:r>
        <w:t xml:space="preserve"> </w:t>
      </w:r>
      <w:r>
        <w:t xml:space="preserve">ICE vehicles while non-exhaust particles are a result of brake and tyre wear produced by</w:t>
      </w:r>
      <w:r>
        <w:t xml:space="preserve"> </w:t>
      </w:r>
      <w:r>
        <w:t xml:space="preserve">all vehicles, including zero-emission vehicles. This leads to more than 70% of ultrafine</w:t>
      </w:r>
      <w:r>
        <w:t xml:space="preserve"> </w:t>
      </w:r>
      <w:r>
        <w:t xml:space="preserve">particles40 in EU cities being attributed to road transport, either directly (primary</w:t>
      </w:r>
      <w:r>
        <w:t xml:space="preserve"> </w:t>
      </w:r>
      <w:r>
        <w:t xml:space="preserve">emissions) or indirectly (secondary aerosol).41 Furthermore, preliminary analysis done for</w:t>
      </w:r>
      <w:r>
        <w:t xml:space="preserve"> </w:t>
      </w:r>
      <w:r>
        <w:t xml:space="preserve">the revision of EU air quality legislation30 carried out by one of the most authoritative air</w:t>
      </w:r>
      <w:r>
        <w:t xml:space="preserve"> </w:t>
      </w:r>
      <w:r>
        <w:t xml:space="preserve">quality modelling group in Europe, i.e. the International Institute for Applied Systems</w:t>
      </w:r>
      <w:r>
        <w:t xml:space="preserve"> </w:t>
      </w:r>
      <w:r>
        <w:t xml:space="preserve">Analysis (IIASA), has shown that full compliance with NO2 limits cannot be reached</w:t>
      </w:r>
      <w:r>
        <w:t xml:space="preserve"> </w:t>
      </w:r>
      <w:r>
        <w:t xml:space="preserve">with today’s vehicle emission standards.</w:t>
      </w:r>
      <w:r>
        <w:br/>
      </w:r>
      <w:r>
        <w:t xml:space="preserve">Since the entry into force of Euro 6/VI emission limits until 2020, NOx vehicle emissions</w:t>
      </w:r>
      <w:r>
        <w:t xml:space="preserve"> </w:t>
      </w:r>
      <w:r>
        <w:t xml:space="preserve">on EU roads have decreased by 22% for cars/vans and by 36% for lorries/buses.42 In</w:t>
      </w:r>
      <w:r>
        <w:t xml:space="preserve"> </w:t>
      </w:r>
      <w:r>
        <w:t xml:space="preserve">addition, exhaust PM emissions from cars/vans have decreased by 28%, and by 14%</w:t>
      </w:r>
      <w:r>
        <w:t xml:space="preserve"> </w:t>
      </w:r>
      <w:r>
        <w:t xml:space="preserve">from lorries and vans. THC emissions from lorries/buses went down by 14%, while THC</w:t>
      </w:r>
      <w:r>
        <w:t xml:space="preserve"> </w:t>
      </w:r>
      <w:r>
        <w:t xml:space="preserve">and NMHC emissions from cars/vans went down by 13 and 12%.42 Further emission</w:t>
      </w:r>
      <w:r>
        <w:t xml:space="preserve"> </w:t>
      </w:r>
      <w:r>
        <w:t xml:space="preserve">reductions are expected to be made as more Euro 6d and Euro VI E vehicles enter the</w:t>
      </w:r>
      <w:r>
        <w:t xml:space="preserve"> </w:t>
      </w:r>
      <w:r>
        <w:t xml:space="preserve">market43.</w:t>
      </w:r>
      <w:r>
        <w:br/>
      </w:r>
      <w:r>
        <w:t xml:space="preserve">In the same Euro 6/VI period, health impacts and the related external costs of medical</w:t>
      </w:r>
      <w:r>
        <w:t xml:space="preserve"> </w:t>
      </w:r>
      <w:r>
        <w:t xml:space="preserve">treatment and production losses due to illness and death were reduced by €97 billion EU-</w:t>
      </w:r>
      <w:r>
        <w:t xml:space="preserve"> </w:t>
      </w:r>
      <w:r>
        <w:t xml:space="preserve">wide due to reduced NOx and PM emissions from road transport.44 However, pollutant</w:t>
      </w:r>
      <w:r>
        <w:t xml:space="preserve"> </w:t>
      </w:r>
      <w:r>
        <w:t xml:space="preserve">emissions caused by road transport still affect hundreds of thousands of European</w:t>
      </w:r>
      <w:r>
        <w:t xml:space="preserve"> </w:t>
      </w:r>
      <w:r>
        <w:t xml:space="preserve">citizens and lead to significant health impacts and related external costs each year. In</w:t>
      </w:r>
      <w:r>
        <w:t xml:space="preserve"> </w:t>
      </w:r>
      <w:r>
        <w:t xml:space="preserve">2018 an EPHA study45 estimated that any inhabitant of European cities suffered an</w:t>
      </w:r>
      <w:r>
        <w:t xml:space="preserve"> </w:t>
      </w:r>
      <w:r>
        <w:t xml:space="preserve">average welfare loss of over €1 250/year due to direct and indirect health impacts of poor</w:t>
      </w:r>
      <w:r>
        <w:t xml:space="preserve"> </w:t>
      </w:r>
      <w:r>
        <w:t xml:space="preserve">air quality, which is equivalent to 3.9% of income earned in cities. While these air quality</w:t>
      </w:r>
      <w:r>
        <w:t xml:space="preserve"> </w:t>
      </w:r>
      <w:r>
        <w:t xml:space="preserve">problems are not exclusively caused by road transport, the same study demonstrated that</w:t>
      </w:r>
    </w:p>
    <w:p>
      <w:pPr>
        <w:pStyle w:val="BodyText"/>
      </w:pPr>
      <w:r>
        <w:t xml:space="preserve">deployment of alternative fuels infrastructure</w:t>
      </w:r>
      <w:r>
        <w:t xml:space="preserve"> </w:t>
      </w:r>
      <w:r>
        <w:t xml:space="preserve">38 ACEA, 2021. Vehicles in use Europe</w:t>
      </w:r>
      <w:r>
        <w:t xml:space="preserve"> </w:t>
      </w:r>
      <w:r>
        <w:t xml:space="preserve">39 CLOVE, 2022. Euro 6/VI Evaluation Study. ISBN 978-92-76-56398-, chapter 5.1.5.3 What has been the</w:t>
      </w:r>
      <w:r>
        <w:t xml:space="preserve"> </w:t>
      </w:r>
      <w:r>
        <w:t xml:space="preserve">contribution of the standards to achieving National Emission Ceilings Directive (NECD) targets?</w:t>
      </w:r>
      <w:r>
        <w:t xml:space="preserve"> </w:t>
      </w:r>
      <w:r>
        <w:t xml:space="preserve">40 Ultrafine particles are defined here as those having less than 0.1 µm of diameter.</w:t>
      </w:r>
      <w:r>
        <w:t xml:space="preserve"> </w:t>
      </w:r>
      <w:r>
        <w:t xml:space="preserve">41 CORDIS, 2019. Ultrafine particles and health impact: revising EU policy</w:t>
      </w:r>
      <w:r>
        <w:t xml:space="preserve"> </w:t>
      </w:r>
      <w:r>
        <w:t xml:space="preserve">42 CLOVE, 2022. Euro 6/VI Evaluation Study. ISBN 978-92-76-56398-3. Chapter 5.1.2.4 What was the</w:t>
      </w:r>
      <w:r>
        <w:t xml:space="preserve"> </w:t>
      </w:r>
      <w:r>
        <w:t xml:space="preserve">impact of Euro 6/VI on the total level of emissions?</w:t>
      </w:r>
      <w:r>
        <w:t xml:space="preserve"> </w:t>
      </w:r>
      <w:r>
        <w:t xml:space="preserve">43 The late introduction of RDE testing in the final Euro 6d step contributed to delayed progress in pollutant</w:t>
      </w:r>
      <w:r>
        <w:t xml:space="preserve"> </w:t>
      </w:r>
      <w:r>
        <w:t xml:space="preserve">emission reduction under Euro 6, which will materialise only after 2020 (see Figure 20 in Annex 5).</w:t>
      </w:r>
      <w:r>
        <w:t xml:space="preserve"> </w:t>
      </w:r>
      <w:r>
        <w:t xml:space="preserve">44 See Annex 5: Evaluation Euro 6/VI emission standards, chapter 5.1 Effectiveness, Evaluation question 3</w:t>
      </w:r>
      <w:r>
        <w:t xml:space="preserve"> </w:t>
      </w:r>
      <w:r>
        <w:t xml:space="preserve">45 EPHA, 2020. Health costs of air pollution in European cities and the linkage with transport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a 1% increase in the number of cars in a city is expected to lead to an overall increase in</w:t>
      </w:r>
      <w:r>
        <w:t xml:space="preserve"> </w:t>
      </w:r>
      <w:r>
        <w:t xml:space="preserve">health costs by almost 0.5%.</w:t>
      </w:r>
      <w:r>
        <w:br/>
      </w:r>
      <w:r>
        <w:t xml:space="preserve">NOx and particles (expressed as PM2.5) are the key air pollutants from road transport. In</w:t>
      </w:r>
      <w:r>
        <w:t xml:space="preserve"> </w:t>
      </w:r>
      <w:r>
        <w:t xml:space="preserve">Figure 2, the evolution of NOx and total (i.e. exhaust and non-exhaust) PM2.5 emission</w:t>
      </w:r>
      <w:r>
        <w:t xml:space="preserve"> </w:t>
      </w:r>
      <w:r>
        <w:t xml:space="preserve">between 2010 and 2040 is shown first for cars/vans and then for lorries/buses46. The fit-</w:t>
      </w:r>
      <w:r>
        <w:t xml:space="preserve"> </w:t>
      </w:r>
      <w:r>
        <w:t xml:space="preserve">for-55 package of 14 July 2021, i.e. the adopted CO2 emission standards proposing an</w:t>
      </w:r>
      <w:r>
        <w:t xml:space="preserve"> </w:t>
      </w:r>
      <w:r>
        <w:t xml:space="preserve">end-date of 2035 for placing new combustion-engine cars and vans on the EU market as</w:t>
      </w:r>
      <w:r>
        <w:t xml:space="preserve"> </w:t>
      </w:r>
      <w:r>
        <w:t xml:space="preserve">well as the projected fit-for-55 HDV fleet evolution to contribute to the 55% net</w:t>
      </w:r>
      <w:r>
        <w:t xml:space="preserve"> </w:t>
      </w:r>
      <w:r>
        <w:t xml:space="preserve">greenhouse gas emission reduction by 2030 and the 2050 climate neutrality objective,</w:t>
      </w:r>
      <w:r>
        <w:t xml:space="preserve"> </w:t>
      </w:r>
      <w:r>
        <w:t xml:space="preserve">have been factored in. The fit-for-55 package results in an expected increase of zero-</w:t>
      </w:r>
      <w:r>
        <w:t xml:space="preserve"> </w:t>
      </w:r>
      <w:r>
        <w:t xml:space="preserve">emission vehicles in the vehicle fleet and, as Figure 2 shows, a decrease in both NOx and</w:t>
      </w:r>
      <w:r>
        <w:t xml:space="preserve"> </w:t>
      </w:r>
      <w:r>
        <w:t xml:space="preserve">exhaust PM2.5 emissions. Following the proposed end-date of 2035, the emissions of NOx</w:t>
      </w:r>
      <w:r>
        <w:t xml:space="preserve"> </w:t>
      </w:r>
      <w:r>
        <w:t xml:space="preserve">and exhaust particles from cars/vans are expected to decline more steeply than those from</w:t>
      </w:r>
      <w:r>
        <w:t xml:space="preserve"> </w:t>
      </w:r>
      <w:r>
        <w:t xml:space="preserve">lorries/buses. Still, combustion-engine cars and vans will continue to be part of the</w:t>
      </w:r>
      <w:r>
        <w:t xml:space="preserve"> </w:t>
      </w:r>
      <w:r>
        <w:t xml:space="preserve">European fleet after 2035. In 2040, 49% of European fleet of cars and vans is still</w:t>
      </w:r>
      <w:r>
        <w:t xml:space="preserve"> </w:t>
      </w:r>
      <w:r>
        <w:t xml:space="preserve">expected to consist of combustion-engine vehicles, including hybrids47.</w:t>
      </w:r>
      <w:r>
        <w:t xml:space="preserve"> </w:t>
      </w:r>
      <w:r>
        <w:t xml:space="preserve">Moreover, increasing penetration of the latest Euro 6d/VI E vehicles in the fleet results in</w:t>
      </w:r>
      <w:r>
        <w:t xml:space="preserve"> </w:t>
      </w:r>
      <w:r>
        <w:t xml:space="preserve">NOx and exhaust PM2.5 reduction (see Figure 2). However, Figure 2 also shows that there</w:t>
      </w:r>
      <w:r>
        <w:t xml:space="preserve"> </w:t>
      </w:r>
      <w:r>
        <w:t xml:space="preserve">is no reduction of non-exhaust PM2.5 emissions from brake and tyre wear for neither</w:t>
      </w:r>
      <w:r>
        <w:t xml:space="preserve"> </w:t>
      </w:r>
      <w:r>
        <w:t xml:space="preserve">cars/vans or lorries/buses, given lack of emission control technologies in place.</w:t>
      </w:r>
      <w:r>
        <w:t xml:space="preserve"> </w:t>
      </w:r>
      <w:r>
        <w:t xml:space="preserve">Controlling such non-exhaust emissions is needed, not least because they are also emitted</w:t>
      </w:r>
      <w:r>
        <w:t xml:space="preserve"> </w:t>
      </w:r>
      <w:r>
        <w:t xml:space="preserve">from zero-emission vehicles. The difference between total and exhaust PM2.5 will</w:t>
      </w:r>
      <w:r>
        <w:t xml:space="preserve"> </w:t>
      </w:r>
      <w:r>
        <w:t xml:space="preserve">increase in the future for all vehicles. The projections to 2040 show that the zero-</w:t>
      </w:r>
      <w:r>
        <w:t xml:space="preserve"> </w:t>
      </w:r>
      <w:r>
        <w:t xml:space="preserve">pollution ambition for a toxic-free environment, as set out in the European Green Deal,</w:t>
      </w:r>
      <w:r>
        <w:t xml:space="preserve"> </w:t>
      </w:r>
      <w:r>
        <w:t xml:space="preserve">cannot be reached in the road transport sector in the near future with the current</w:t>
      </w:r>
      <w:r>
        <w:t xml:space="preserve"> </w:t>
      </w:r>
      <w:r>
        <w:t xml:space="preserve">legislation in place. To improve our health and well-being in line with the Zero-Pollution</w:t>
      </w:r>
      <w:r>
        <w:t xml:space="preserve"> </w:t>
      </w:r>
      <w:r>
        <w:t xml:space="preserve">Action Plan15, air pollutants emission needs to be reduced towards zero-pollution as</w:t>
      </w:r>
      <w:r>
        <w:t xml:space="preserve"> </w:t>
      </w:r>
      <w:r>
        <w:t xml:space="preserve">rapidly as possible.</w:t>
      </w:r>
      <w:r>
        <w:t xml:space="preserve"> </w:t>
      </w:r>
      <w:r>
        <w:t xml:space="preserve">The NOx and exhaust PM2.5 emission limits are of particular concern given that they were</w:t>
      </w:r>
      <w:r>
        <w:t xml:space="preserve"> </w:t>
      </w:r>
      <w:r>
        <w:t xml:space="preserve">set as early as 2007 for cars/vans, and 2009 for lorries/buses (and assessed more than two</w:t>
      </w:r>
      <w:r>
        <w:t xml:space="preserve"> </w:t>
      </w:r>
      <w:r>
        <w:t xml:space="preserve">decades ago). Furthermore, approximately 20% of current real-driving mileages in</w:t>
      </w:r>
      <w:r>
        <w:t xml:space="preserve"> </w:t>
      </w:r>
      <w:r>
        <w:t xml:space="preserve">Europe are estimated to be outside the RDE testing boundaries and therefore may exceed</w:t>
      </w:r>
      <w:r>
        <w:t xml:space="preserve"> </w:t>
      </w:r>
      <w:r>
        <w:t xml:space="preserve">significantly the current emission limits63. Significant technical evidence on this issue</w:t>
      </w:r>
      <w:r>
        <w:t xml:space="preserve"> </w:t>
      </w:r>
      <w:r>
        <w:t xml:space="preserve">was gathered by major research projects, including those of the Joint Research Center</w:t>
      </w:r>
      <w:r>
        <w:t xml:space="preserve"> </w:t>
      </w:r>
      <w:r>
        <w:t xml:space="preserve">(JRC), GreenNCAP and AECC48,49,50,51,52,53. The test data were collected in a database</w:t>
      </w:r>
    </w:p>
    <w:p>
      <w:pPr>
        <w:pStyle w:val="BodyText"/>
      </w:pPr>
      <w:r>
        <w:t xml:space="preserve">46 The proposed end-date of 2035 for new combustion-engine cars/vans, projected fit-for-55 HDV fleet</w:t>
      </w:r>
      <w:r>
        <w:t xml:space="preserve"> </w:t>
      </w:r>
      <w:r>
        <w:t xml:space="preserve">evolution and fleet renewal with Euro 6/VI vehicles is taken into account. Additional effects from the</w:t>
      </w:r>
      <w:r>
        <w:t xml:space="preserve"> </w:t>
      </w:r>
      <w:r>
        <w:t xml:space="preserve">planned revision of the Ambient Air Quality Directives in 2022, which are estimated limited compared to</w:t>
      </w:r>
      <w:r>
        <w:t xml:space="preserve"> </w:t>
      </w:r>
      <w:r>
        <w:t xml:space="preserve">the effects of CO2 emission standards, cannot be taken into account yet.</w:t>
      </w:r>
      <w:r>
        <w:t xml:space="preserve"> </w:t>
      </w:r>
      <w:r>
        <w:t xml:space="preserve">47 SIBYL, 2021: Ready to go vehicle fleet, activity, emissions and energy consumption projections for the</w:t>
      </w:r>
      <w:r>
        <w:t xml:space="preserve"> </w:t>
      </w:r>
      <w:r>
        <w:t xml:space="preserve">EU 28 member states</w:t>
      </w:r>
      <w:r>
        <w:t xml:space="preserve"> </w:t>
      </w:r>
      <w:r>
        <w:t xml:space="preserve">48 CLOVE, 2022. Technical studies for the development of Euro 7. Testing, Pollutants and Emission</w:t>
      </w:r>
      <w:r>
        <w:t xml:space="preserve"> </w:t>
      </w:r>
      <w:r>
        <w:t xml:space="preserve">Limits. ISBN 978-92-76-56406-5.</w:t>
      </w:r>
      <w:r>
        <w:br/>
      </w:r>
      <w:r>
        <w:t xml:space="preserve">49 Data provided by GreenNCAP (https://www.greenncap.com/ )</w:t>
      </w:r>
      <w:r>
        <w:t xml:space="preserve"> </w:t>
      </w:r>
      <w:r>
        <w:t xml:space="preserve">50 Real-world emission data measured on-road and on chassis-dyno of Light- and Heavy-duty demonstrator</w:t>
      </w:r>
      <w:r>
        <w:t xml:space="preserve"> </w:t>
      </w:r>
      <w:r>
        <w:t xml:space="preserve">vehicles were provided by the Association for Emissions Control by Catalyst (AECC). The scientific</w:t>
      </w:r>
      <w:r>
        <w:t xml:space="preserve"> </w:t>
      </w:r>
      <w:r>
        <w:t xml:space="preserve">publications can be accessed via https://www.aecc.eu/resources/scientific-publications/.</w:t>
      </w:r>
      <w:r>
        <w:t xml:space="preserve"> </w:t>
      </w:r>
      <w:r>
        <w:t xml:space="preserve">51 JRC Market Surveillance report at https://publications.jrc.ec.europa.eu/repository/handle/JRC122035</w:t>
      </w:r>
      <w:r>
        <w:t xml:space="preserve"> </w:t>
      </w:r>
      <w:r>
        <w:t xml:space="preserve">52 Scientific paper on “On-road emissions of passenger cars beyond the boundary conditions of the real-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run by the JRC54. Analysis of the data proves that when driven outside RDE testing</w:t>
      </w:r>
      <w:r>
        <w:t xml:space="preserve"> </w:t>
      </w:r>
      <w:r>
        <w:t xml:space="preserve">boundaries, vehicles still emit significantly higher than when driven within RDE testing</w:t>
      </w:r>
      <w:r>
        <w:t xml:space="preserve"> </w:t>
      </w:r>
      <w:r>
        <w:t xml:space="preserve">boundaries. As an example, the average of NOx emissions by diesel passenger cars</w:t>
      </w:r>
      <w:r>
        <w:t xml:space="preserve"> </w:t>
      </w:r>
      <w:r>
        <w:t xml:space="preserve">outside RDE boundaries55 is 475% higher than when driven within RDE boundaries.</w:t>
      </w:r>
      <w:r>
        <w:t xml:space="preserve"> </w:t>
      </w:r>
      <w:r>
        <w:t xml:space="preserve">This means that just 1 km run outside the current RDE boundaries will pollute on</w:t>
      </w:r>
      <w:r>
        <w:t xml:space="preserve"> </w:t>
      </w:r>
      <w:r>
        <w:t xml:space="preserve">average the same as 475 km run inside current RDE boundaries.</w:t>
      </w:r>
      <w:r>
        <w:br/>
      </w:r>
      <w:r>
        <w:t xml:space="preserve">In addition, there are currently no emission limits for particles emitted by brake and tyre</w:t>
      </w:r>
      <w:r>
        <w:t xml:space="preserve"> </w:t>
      </w:r>
      <w:r>
        <w:t xml:space="preserve">wear. As can be seen in Annex 4, the average tailpipe emissions of particles from a</w:t>
      </w:r>
      <w:r>
        <w:t xml:space="preserve"> </w:t>
      </w:r>
      <w:r>
        <w:t xml:space="preserve">passenger car is currently much less than 1 mg/km, while the average particle emissions</w:t>
      </w:r>
      <w:r>
        <w:t xml:space="preserve"> </w:t>
      </w:r>
      <w:r>
        <w:t xml:space="preserve">from the brakes is estimated to be 11 mg/km, i.e. more than 11 times higher.</w:t>
      </w:r>
      <w:r>
        <w:br/>
      </w:r>
      <w:r>
        <w:t xml:space="preserve">Moreover, there is urgent need to address pollutants emission from heavy-duty vehicles.</w:t>
      </w:r>
      <w:r>
        <w:t xml:space="preserve"> </w:t>
      </w:r>
      <w:r>
        <w:t xml:space="preserve">The projected fit-for-55 share of new combustion-engine heavy-duty vehicles including</w:t>
      </w:r>
      <w:r>
        <w:t xml:space="preserve"> </w:t>
      </w:r>
      <w:r>
        <w:t xml:space="preserve">hybrids, placed on the EU market is expected to be 53% in 2040 (see Figure 7 in section</w:t>
      </w:r>
      <w:r>
        <w:t xml:space="preserve"> </w:t>
      </w:r>
      <w:r>
        <w:t xml:space="preserve">5.1), while the overall share of combustion-engine heavy-duty vehicles in the EU fleet</w:t>
      </w:r>
      <w:r>
        <w:t xml:space="preserve"> </w:t>
      </w:r>
      <w:r>
        <w:t xml:space="preserve">would still be 86%47. At the same time, the NOx and exhaust PM2.5 emission limits for</w:t>
      </w:r>
      <w:r>
        <w:t xml:space="preserve"> </w:t>
      </w:r>
      <w:r>
        <w:t xml:space="preserve">these vehicles were set in 2009, on the basis of engine testing only. Emission limits</w:t>
      </w:r>
      <w:r>
        <w:t xml:space="preserve"> </w:t>
      </w:r>
      <w:r>
        <w:t xml:space="preserve">should be set on the basis of the emissions of the entire heavy-duty vehicle, as it is the</w:t>
      </w:r>
      <w:r>
        <w:t xml:space="preserve"> </w:t>
      </w:r>
      <w:r>
        <w:t xml:space="preserve">case for light-duty vehicles.</w:t>
      </w:r>
      <w:r>
        <w:t xml:space="preserve"> </w:t>
      </w:r>
      <w:r>
        <w:t xml:space="preserve">Conclusion: Despite proposed end-date of 2035 for placing new combustion-engine cars</w:t>
      </w:r>
      <w:r>
        <w:t xml:space="preserve"> </w:t>
      </w:r>
      <w:r>
        <w:t xml:space="preserve">and vans on the EU market, increasing share of zero- and low-emission heavy-duty</w:t>
      </w:r>
      <w:r>
        <w:t xml:space="preserve"> </w:t>
      </w:r>
      <w:r>
        <w:t xml:space="preserve">vehicles and new Euro 6d/VI E vehicles entering the market, a zero-pollution level</w:t>
      </w:r>
      <w:r>
        <w:t xml:space="preserve"> </w:t>
      </w:r>
      <w:r>
        <w:t xml:space="preserve">cannot be reached for NOx and total PM2.5 emissions from road transport. The main</w:t>
      </w:r>
      <w:r>
        <w:t xml:space="preserve"> </w:t>
      </w:r>
      <w:r>
        <w:t xml:space="preserve">reasons are obsolete vehicle emission limits adopted over a decade ago, unaccounted</w:t>
      </w:r>
      <w:r>
        <w:t xml:space="preserve"> </w:t>
      </w:r>
      <w:r>
        <w:t xml:space="preserve">real-driving emissions from cars and vans, not regulated vehicle brake emissions and the</w:t>
      </w:r>
      <w:r>
        <w:t xml:space="preserve"> </w:t>
      </w:r>
      <w:r>
        <w:t xml:space="preserve">slower transition of lorries to zero-emission powertrains.</w:t>
      </w:r>
      <w:r>
        <w:br/>
      </w:r>
      <w:r>
        <w:t xml:space="preserve">As shown in the evaluation of the Euro 6/VI emission standards, cost-effective pollutants</w:t>
      </w:r>
      <w:r>
        <w:t xml:space="preserve"> </w:t>
      </w:r>
      <w:r>
        <w:t xml:space="preserve">emission reduction from road transport stems from the mandatory Euro standards</w:t>
      </w:r>
      <w:r>
        <w:t xml:space="preserve"> </w:t>
      </w:r>
      <w:r>
        <w:t xml:space="preserve">introduced at EU level, which also support Member States improving their local air</w:t>
      </w:r>
      <w:r>
        <w:t xml:space="preserve"> </w:t>
      </w:r>
      <w:r>
        <w:t xml:space="preserve">quality in line with current rules and in view of the proposed revision of the Ambient Air</w:t>
      </w:r>
      <w:r>
        <w:t xml:space="preserve"> </w:t>
      </w:r>
      <w:r>
        <w:t xml:space="preserve">Quality Directives and meeting their emission reduction commitments under the National</w:t>
      </w:r>
      <w:r>
        <w:t xml:space="preserve"> </w:t>
      </w:r>
      <w:r>
        <w:t xml:space="preserve">Emission reduction Commitments Directive.</w:t>
      </w:r>
      <w:r>
        <w:br/>
      </w:r>
      <w:r>
        <w:t xml:space="preserve">Figure 2 – Magnitude and evolution of the problem of air pollutants related to road</w:t>
      </w:r>
      <w:r>
        <w:t xml:space="preserve"> </w:t>
      </w:r>
      <w:r>
        <w:t xml:space="preserve">transport in EU-27 split up for cars/vans (a) and lorries/buses (b), with end-date of</w:t>
      </w:r>
      <w:r>
        <w:t xml:space="preserve"> </w:t>
      </w:r>
      <w:r>
        <w:t xml:space="preserve">2035 for new combustion-engine cars/vans and fleet renewal with Euro 6/VI vehicles56</w:t>
      </w:r>
    </w:p>
    <w:p>
      <w:pPr>
        <w:pStyle w:val="BodyText"/>
      </w:pPr>
      <w:r>
        <w:t xml:space="preserve">driving emissions test” in https://www.sciencedirect.com/science/article/pii/S001393511930369X</w:t>
      </w:r>
      <w:r>
        <w:t xml:space="preserve"> </w:t>
      </w:r>
      <w:r>
        <w:t xml:space="preserve">53 Scientific papers on “Assessment of Gaseous and Particulate Emissions of a Euro 6d-Temp Diesel</w:t>
      </w:r>
      <w:r>
        <w:t xml:space="preserve"> </w:t>
      </w:r>
      <w:r>
        <w:t xml:space="preserve">Vehicle</w:t>
      </w:r>
    </w:p>
    <w:p>
      <w:pPr>
        <w:pStyle w:val="BodyText"/>
      </w:pPr>
      <w:r>
        <w:t xml:space="preserve">Driven</w:t>
      </w:r>
      <w:r>
        <w:t xml:space="preserve"> </w:t>
      </w:r>
      <w:r>
        <w:t xml:space="preserve">&gt;1300</w:t>
      </w:r>
      <w:r>
        <w:t xml:space="preserve"> </w:t>
      </w:r>
      <w:r>
        <w:t xml:space="preserve">km</w:t>
      </w:r>
      <w:r>
        <w:t xml:space="preserve"> </w:t>
      </w:r>
      <w:r>
        <w:t xml:space="preserve">Including</w:t>
      </w:r>
      <w:r>
        <w:t xml:space="preserve"> </w:t>
      </w:r>
      <w:r>
        <w:t xml:space="preserve">Six</w:t>
      </w:r>
      <w:r>
        <w:t xml:space="preserve"> </w:t>
      </w:r>
      <w:r>
        <w:t xml:space="preserve">Diesel</w:t>
      </w:r>
      <w:r>
        <w:t xml:space="preserve"> </w:t>
      </w:r>
      <w:r>
        <w:t xml:space="preserve">Particulate</w:t>
      </w:r>
      <w:r>
        <w:t xml:space="preserve"> </w:t>
      </w:r>
      <w:r>
        <w:t xml:space="preserve">Filter</w:t>
      </w:r>
      <w:r>
        <w:t xml:space="preserve"> </w:t>
      </w:r>
      <w:r>
        <w:t xml:space="preserve">Regenerations”,</w:t>
      </w:r>
      <w:r>
        <w:t xml:space="preserve"> </w:t>
      </w:r>
      <w:r>
        <w:t xml:space="preserve">https://www.mdpi.com/2073-4433/11/6/645/htm</w:t>
      </w:r>
      <w:r>
        <w:br/>
      </w:r>
      <w:r>
        <w:t xml:space="preserve">54 JRC link to database when available</w:t>
      </w:r>
      <w:r>
        <w:t xml:space="preserve"> </w:t>
      </w:r>
      <w:r>
        <w:t xml:space="preserve">55 Number quoted are the average of 172 tests on 54 diesel vehicles for trips outside the RDE boundaries,</w:t>
      </w:r>
      <w:r>
        <w:t xml:space="preserve"> </w:t>
      </w:r>
      <w:r>
        <w:t xml:space="preserve">and 144 tests on 64 diesel vehicles for trips inside the RDE boundaries.</w:t>
      </w:r>
      <w:r>
        <w:t xml:space="preserve"> </w:t>
      </w:r>
      <w:r>
        <w:t xml:space="preserve">56 CLOVE, 2022. Euro 7 Impact Assessment Study. ISBN 978-92-76-58693-7, Figure 4-3: Evolution of (a)</w:t>
      </w:r>
      <w:r>
        <w:t xml:space="preserve"> </w:t>
      </w:r>
      <w:r>
        <w:t xml:space="preserve">NOx and (b) PM2.5 emissions from road transport after “EU fit-for-55” package. NOx emissions are</w:t>
      </w:r>
      <w:r>
        <w:t xml:space="preserve"> </w:t>
      </w:r>
      <w:r>
        <w:t xml:space="preserve">harmful nitrogen oxide emissions (nitrogen dioxide (NO2) and nitric oxide (NO)). PM2.5 are harmful</w:t>
      </w:r>
      <w:r>
        <w:t xml:space="preserve"> </w:t>
      </w:r>
      <w:r>
        <w:t xml:space="preserve">particles with an aerodynamic diameter smaller than 2.5 micrometres.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a) Cars and vans</w:t>
      </w:r>
    </w:p>
    <w:p>
      <w:pPr>
        <w:pStyle w:val="Compact"/>
        <w:numPr>
          <w:ilvl w:val="0"/>
          <w:numId w:val="1001"/>
        </w:numPr>
      </w:pPr>
      <w:r>
        <w:t xml:space="preserve">Lorries and buses</w:t>
      </w:r>
    </w:p>
    <w:p>
      <w:pPr>
        <w:pStyle w:val="FirstParagraph"/>
      </w:pPr>
      <w:r>
        <w:t xml:space="preserve">The evaluation of the Euro 6/VI emission standards identified three main problems,</w:t>
      </w:r>
      <w:r>
        <w:t xml:space="preserve"> </w:t>
      </w:r>
      <w:r>
        <w:t xml:space="preserve">relevant for the cars/vans as well as the lorries/buses segment, and the related problem</w:t>
      </w:r>
      <w:r>
        <w:t xml:space="preserve"> </w:t>
      </w:r>
      <w:r>
        <w:t xml:space="preserve">drivers limiting their effectiveness (see Figure 4). The problems: complexity of vehicle</w:t>
      </w:r>
      <w:r>
        <w:t xml:space="preserve"> </w:t>
      </w:r>
      <w:r>
        <w:t xml:space="preserve">emission standards, obsolete vehicle pollutant limits and insufficient control of vehicle</w:t>
      </w:r>
      <w:r>
        <w:t xml:space="preserve"> </w:t>
      </w:r>
      <w:r>
        <w:t xml:space="preserve">real-world emissions, explain why the current Euro 6/VI emission standards</w:t>
      </w:r>
      <w:r>
        <w:t xml:space="preserve"> </w:t>
      </w:r>
      <w:r>
        <w:t xml:space="preserve">insufficiently contribute to the necessary reduction of pollutant emissions from road</w:t>
      </w:r>
      <w:r>
        <w:t xml:space="preserve"> </w:t>
      </w:r>
      <w:r>
        <w:t xml:space="preserve">transport. This is of particular concern when considering the zero-pollution ambition of</w:t>
      </w:r>
      <w:r>
        <w:t xml:space="preserve"> </w:t>
      </w:r>
      <w:r>
        <w:t xml:space="preserve">the European Green Deal.</w:t>
      </w:r>
      <w:r>
        <w:t xml:space="preserve"> </w:t>
      </w:r>
      <w:r>
        <w:t xml:space="preserve">Next to the negative impacts on human health and on environment, other consequences</w:t>
      </w:r>
      <w:r>
        <w:t xml:space="preserve"> </w:t>
      </w:r>
      <w:r>
        <w:t xml:space="preserve">of the current Euro standards shortcomings have been identified. Firstly, the emergence</w:t>
      </w:r>
      <w:r>
        <w:t xml:space="preserve"> </w:t>
      </w:r>
      <w:r>
        <w:t xml:space="preserve">of national and local measures aiming at addressing significant pollutant emissions from</w:t>
      </w:r>
      <w:r>
        <w:t xml:space="preserve"> </w:t>
      </w:r>
      <w:r>
        <w:t xml:space="preserve">road transport. City or driving bans of vehicles with internal combustion engine put at</w:t>
      </w:r>
      <w:r>
        <w:t xml:space="preserve"> </w:t>
      </w:r>
      <w:r>
        <w:t xml:space="preserve">risk the functioning of the single market57 and could result in undermining consumer</w:t>
      </w:r>
      <w:r>
        <w:t xml:space="preserve"> </w:t>
      </w:r>
      <w:r>
        <w:t xml:space="preserve">confidence in the automotive products.58 Several Member States59 request an end date for</w:t>
      </w:r>
      <w:r>
        <w:t xml:space="preserve"> </w:t>
      </w:r>
      <w:r>
        <w:t xml:space="preserve">the sales/registration of new petrol and diesel cars or announced national initiatives to</w:t>
      </w:r>
    </w:p>
    <w:p>
      <w:pPr>
        <w:pStyle w:val="BodyText"/>
      </w:pPr>
      <w:r>
        <w:t xml:space="preserve">57 More information on internal market can be found in 6.1.1.3 Single market.</w:t>
      </w:r>
      <w:r>
        <w:t xml:space="preserve"> </w:t>
      </w:r>
      <w:r>
        <w:t xml:space="preserve">58 More information on consumer trust can be found in 6.1.3.4 Consumer trust.</w:t>
      </w:r>
      <w:r>
        <w:t xml:space="preserve"> </w:t>
      </w:r>
      <w:r>
        <w:t xml:space="preserve">59 Austria, Belgium, Denmark, France, Greece, Ireland, Lithuania, Luxembourg, Malta, Netherlands, Spain,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ban diesel or all combustion engines or to introduce zero-emission zones60 in order to</w:t>
      </w:r>
      <w:r>
        <w:t xml:space="preserve"> </w:t>
      </w:r>
      <w:r>
        <w:t xml:space="preserve">limit health impact of air pollution and address climate change concerns. In October</w:t>
      </w:r>
      <w:r>
        <w:t xml:space="preserve"> </w:t>
      </w:r>
      <w:r>
        <w:t xml:space="preserve">2021, there are already multiple Urban Vehicle Access Restrictions (UVARs) in the EU</w:t>
      </w:r>
      <w:r>
        <w:t xml:space="preserve"> </w:t>
      </w:r>
      <w:r>
        <w:t xml:space="preserve">in place or in planning: 328 Low-Emission Zone (LEZ), 130 emergency pollution</w:t>
      </w:r>
      <w:r>
        <w:t xml:space="preserve"> </w:t>
      </w:r>
      <w:r>
        <w:t xml:space="preserve">schemes, 36 zero-emission zones and 6 urban tolls61. There is a risk that uncoordinated</w:t>
      </w:r>
      <w:r>
        <w:t xml:space="preserve"> </w:t>
      </w:r>
      <w:r>
        <w:t xml:space="preserve">action at national or local level could endanger the free movement of persons and goods</w:t>
      </w:r>
      <w:r>
        <w:t xml:space="preserve"> </w:t>
      </w:r>
      <w:r>
        <w:t xml:space="preserve">in the single market.</w:t>
      </w:r>
      <w:r>
        <w:br/>
      </w:r>
      <w:r>
        <w:t xml:space="preserve">Secondly, global pressure to reduce transport emissions intensifies as key markets, in</w:t>
      </w:r>
      <w:r>
        <w:t xml:space="preserve"> </w:t>
      </w:r>
      <w:r>
        <w:t xml:space="preserve">particular China and the United States, plan more demanding vehicle emission standards.</w:t>
      </w:r>
      <w:r>
        <w:t xml:space="preserve"> </w:t>
      </w:r>
      <w:r>
        <w:t xml:space="preserve">China is progressing with an ambitious China 7 emission standards62. The China 6b</w:t>
      </w:r>
      <w:r>
        <w:t xml:space="preserve"> </w:t>
      </w:r>
      <w:r>
        <w:t xml:space="preserve">emission standards for cars/vans (applicable in 2023), are already fuel-neutral and 40 to</w:t>
      </w:r>
      <w:r>
        <w:t xml:space="preserve"> </w:t>
      </w:r>
      <w:r>
        <w:t xml:space="preserve">50% more stringent than Euro 6/VI limits.63 The emission limits in the US (Tier 3 Bin</w:t>
      </w:r>
      <w:r>
        <w:t xml:space="preserve"> </w:t>
      </w:r>
      <w:r>
        <w:t xml:space="preserve">30) are already well below the limits for almost all Euro 6 pollutants.64 The US currently</w:t>
      </w:r>
      <w:r>
        <w:t xml:space="preserve"> </w:t>
      </w:r>
      <w:r>
        <w:t xml:space="preserve">works on proposals for more stringent emission rules to improve the US competitive</w:t>
      </w:r>
      <w:r>
        <w:t xml:space="preserve"> </w:t>
      </w:r>
      <w:r>
        <w:t xml:space="preserve">position on clean and efficient cars and trucks65,66. Furthermore, both China and the US</w:t>
      </w:r>
      <w:r>
        <w:t xml:space="preserve"> </w:t>
      </w:r>
      <w:r>
        <w:t xml:space="preserve">have increased durability requirements up to 240 000 km or 15 years. In comparison, the</w:t>
      </w:r>
      <w:r>
        <w:t xml:space="preserve"> </w:t>
      </w:r>
      <w:r>
        <w:t xml:space="preserve">current European requirements reach only 100 000 km or 5 years for the complete</w:t>
      </w:r>
      <w:r>
        <w:t xml:space="preserve"> </w:t>
      </w:r>
      <w:r>
        <w:t xml:space="preserve">vehicle and 160 000 km for the emission control systems. These developments are</w:t>
      </w:r>
      <w:r>
        <w:t xml:space="preserve"> </w:t>
      </w:r>
      <w:r>
        <w:t xml:space="preserve">especially important when considering that in 2019 the US was next to the United</w:t>
      </w:r>
      <w:r>
        <w:t xml:space="preserve"> </w:t>
      </w:r>
      <w:r>
        <w:t xml:space="preserve">Kingdom the leading destination of EU exports of vehicles, with 19% of EU-27 motor</w:t>
      </w:r>
      <w:r>
        <w:t xml:space="preserve"> </w:t>
      </w:r>
      <w:r>
        <w:t xml:space="preserve">vehicles67 being exported to US (by value). With 12% of EU-27 motor vehicle exports,</w:t>
      </w:r>
      <w:r>
        <w:t xml:space="preserve"> </w:t>
      </w:r>
      <w:r>
        <w:t xml:space="preserve">China is the second most important trade partner for the EU automotive industry (see</w:t>
      </w:r>
      <w:r>
        <w:t xml:space="preserve"> </w:t>
      </w:r>
      <w:r>
        <w:t xml:space="preserve">Figure 13 Annex 4).68</w:t>
      </w:r>
      <w:r>
        <w:br/>
      </w:r>
      <w:r>
        <w:t xml:space="preserve">Since Brexit, the United Kingdom has become the EU’s most important trade partner. In</w:t>
      </w:r>
      <w:r>
        <w:t xml:space="preserve"> </w:t>
      </w:r>
      <w:r>
        <w:t xml:space="preserve">2018, roughly one fourth of EU-27 exports was destined to the UK.68 It is assumed that</w:t>
      </w:r>
      <w:r>
        <w:t xml:space="preserve"> </w:t>
      </w:r>
      <w:r>
        <w:t xml:space="preserve">any future mutual agreement will have the ambition to continue the implementation of</w:t>
      </w:r>
      <w:r>
        <w:t xml:space="preserve"> </w:t>
      </w:r>
      <w:r>
        <w:t xml:space="preserve">Euro emission standards in the UK. Switzerland, Japan and South Korea are other main</w:t>
      </w:r>
      <w:r>
        <w:t xml:space="preserve"> </w:t>
      </w:r>
      <w:r>
        <w:t xml:space="preserve">destinations for exports of EU vehicles. In 2019, Switzerland was the destination of 5%</w:t>
      </w:r>
      <w:r>
        <w:t xml:space="preserve"> </w:t>
      </w:r>
      <w:r>
        <w:t xml:space="preserve">of EU motor vehicle exports. Since Switzerland participates in the EU Single Market for</w:t>
      </w:r>
      <w:r>
        <w:t xml:space="preserve"> </w:t>
      </w:r>
      <w:r>
        <w:t xml:space="preserve">motor vehicles, Switzerland also follows the Euro emission standards. Japan, who is the</w:t>
      </w:r>
      <w:r>
        <w:t xml:space="preserve"> </w:t>
      </w:r>
      <w:r>
        <w:t xml:space="preserve">destination of 5% of all EU exports of motor vehicles, employs emission control</w:t>
      </w:r>
      <w:r>
        <w:t xml:space="preserve"> </w:t>
      </w:r>
      <w:r>
        <w:t xml:space="preserve">requirements for vehicles which are close to EU ones. South Korea is the destination of</w:t>
      </w:r>
    </w:p>
    <w:p>
      <w:pPr>
        <w:pStyle w:val="BodyText"/>
      </w:pPr>
      <w:r>
        <w:t xml:space="preserve">60 Politico, 2021. Nine EU countries demand an end date for petrol and diesel cars; Ministère de la</w:t>
      </w:r>
      <w:r>
        <w:t xml:space="preserve"> </w:t>
      </w:r>
      <w:r>
        <w:t xml:space="preserve">transition écologique (FR), 2020. Développer l’automobile propre et les voitures électriques; EURACTIV,</w:t>
      </w:r>
      <w:r>
        <w:t xml:space="preserve"> </w:t>
      </w:r>
      <w:r>
        <w:t xml:space="preserve">2021. Denmark to ban petrol and diesel car sales by 2030; BBC, 2019. Ireland to ban new petrol and diesel</w:t>
      </w:r>
      <w:r>
        <w:t xml:space="preserve"> </w:t>
      </w:r>
      <w:r>
        <w:t xml:space="preserve">vehicles from 2030; Reuters, 2018. Spain to propose ban on sale of petrol, diesel cars from 2040</w:t>
      </w:r>
      <w:r>
        <w:t xml:space="preserve"> </w:t>
      </w:r>
      <w:r>
        <w:t xml:space="preserve">61 Source: https://urbanaccessregulations.eu/</w:t>
      </w:r>
      <w:r>
        <w:br/>
      </w:r>
      <w:r>
        <w:t xml:space="preserve">62 European Commission – JRC, 2021. Sino-EU Workshop on New Emissions Standards and Regulations</w:t>
      </w:r>
      <w:r>
        <w:t xml:space="preserve"> </w:t>
      </w:r>
      <w:r>
        <w:t xml:space="preserve">for Motor Vehicles</w:t>
      </w:r>
      <w:r>
        <w:br/>
      </w:r>
      <w:r>
        <w:t xml:space="preserve">63 CLOVE, 2022. Technical studies for the development of Euro 7. Testing, Pollutants and Emission</w:t>
      </w:r>
      <w:r>
        <w:t xml:space="preserve"> </w:t>
      </w:r>
      <w:r>
        <w:t xml:space="preserve">Limits. ISBN 978-92-76-56406-5.</w:t>
      </w:r>
      <w:r>
        <w:t xml:space="preserve"> </w:t>
      </w:r>
      <w:r>
        <w:t xml:space="preserve">64 ICCT, 2019. Recommendations for post-Euro 6 standards for light-duty vehicles in the European Union</w:t>
      </w:r>
      <w:r>
        <w:t xml:space="preserve"> </w:t>
      </w:r>
      <w:r>
        <w:t xml:space="preserve">65 The Wall Street Journal, 2021. Biden Administration Moves to Unwind Trump Auto-Emissions Policy</w:t>
      </w:r>
      <w:r>
        <w:t xml:space="preserve"> </w:t>
      </w:r>
      <w:r>
        <w:t xml:space="preserve">66 The White House Briefing Room, 2021. Executive Order on Strengthening American Leadership in</w:t>
      </w:r>
      <w:r>
        <w:t xml:space="preserve"> </w:t>
      </w:r>
      <w:r>
        <w:t xml:space="preserve">Clean Cars and Trucks (August 05 2021)</w:t>
      </w:r>
      <w:r>
        <w:t xml:space="preserve"> </w:t>
      </w:r>
      <w:r>
        <w:t xml:space="preserve">67 Includes next to cars also commercial vehicles such as vans, lorries and buses. In value, the EU export of</w:t>
      </w:r>
      <w:r>
        <w:t xml:space="preserve"> </w:t>
      </w:r>
      <w:r>
        <w:t xml:space="preserve">cars presented approximately 92% of the EU export of all motor vehicles. For more information, see</w:t>
      </w:r>
      <w:r>
        <w:t xml:space="preserve"> </w:t>
      </w:r>
      <w:r>
        <w:t xml:space="preserve">section 1.4.1. in Annex 4.</w:t>
      </w:r>
      <w:r>
        <w:t xml:space="preserve"> </w:t>
      </w:r>
      <w:r>
        <w:t xml:space="preserve">68 ACEA, 2020. EU passenger car exports, top 10 destinations (by value); ACEA, 2020. EU motor vehicle</w:t>
      </w:r>
      <w:r>
        <w:t xml:space="preserve"> </w:t>
      </w:r>
      <w:r>
        <w:t xml:space="preserve">exports, top 10 destinations (by value)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4% of EU motor vehicle exports and has been following the European rules for diesel</w:t>
      </w:r>
      <w:r>
        <w:t xml:space="preserve"> </w:t>
      </w:r>
      <w:r>
        <w:t xml:space="preserve">vehicle emission standards since 2002 with the Euro 6-level standard entering into force</w:t>
      </w:r>
      <w:r>
        <w:t xml:space="preserve"> </w:t>
      </w:r>
      <w:r>
        <w:t xml:space="preserve">in 2020.69</w:t>
      </w:r>
      <w:r>
        <w:br/>
      </w:r>
      <w:r>
        <w:t xml:space="preserve">At the same time, the EU automotive industry could maintain its competitive position on</w:t>
      </w:r>
      <w:r>
        <w:t xml:space="preserve"> </w:t>
      </w:r>
      <w:r>
        <w:t xml:space="preserve">the global market of internal combustion technologies that will still play a role in several</w:t>
      </w:r>
      <w:r>
        <w:t xml:space="preserve"> </w:t>
      </w:r>
      <w:r>
        <w:t xml:space="preserve">third markets for which a slower transition to zero-emission cars/vans is expected70, such</w:t>
      </w:r>
      <w:r>
        <w:t xml:space="preserve"> </w:t>
      </w:r>
      <w:r>
        <w:t xml:space="preserve">as India, South-East Asia, Brazil or South Africa, and in the lorries/buses segment, where</w:t>
      </w:r>
      <w:r>
        <w:t xml:space="preserve"> </w:t>
      </w:r>
      <w:r>
        <w:t xml:space="preserve">internal combustion engines will prevail for longer. By accelerating investments in zero-</w:t>
      </w:r>
      <w:r>
        <w:t xml:space="preserve"> </w:t>
      </w:r>
      <w:r>
        <w:t xml:space="preserve">emission technologies, the EU automotive value chain should not put at risk its know-</w:t>
      </w:r>
      <w:r>
        <w:t xml:space="preserve"> </w:t>
      </w:r>
      <w:r>
        <w:t xml:space="preserve">how on more traditional technologies that will continue to be important for countries</w:t>
      </w:r>
      <w:r>
        <w:t xml:space="preserve"> </w:t>
      </w:r>
      <w:r>
        <w:t xml:space="preserve">with slower transitions.</w:t>
      </w:r>
      <w:r>
        <w:br/>
      </w:r>
      <w:r>
        <w:t xml:space="preserve">In conclusion, key markets for EU export of vehicles, US and China, are developing</w:t>
      </w:r>
      <w:r>
        <w:t xml:space="preserve"> </w:t>
      </w:r>
      <w:r>
        <w:t xml:space="preserve">more stringent standards and other main markets are following the Euro standards.</w:t>
      </w:r>
      <w:r>
        <w:t xml:space="preserve"> </w:t>
      </w:r>
      <w:r>
        <w:t xml:space="preserve">Manufacturers can adapt the manufacturing of the vehicles’ emission control systems</w:t>
      </w:r>
      <w:r>
        <w:t xml:space="preserve"> </w:t>
      </w:r>
      <w:r>
        <w:t xml:space="preserve">themselves to keep their export market share in key markets that are not supposed to</w:t>
      </w:r>
      <w:r>
        <w:t xml:space="preserve"> </w:t>
      </w:r>
      <w:r>
        <w:t xml:space="preserve">follow the Euro emission standards, i.e. China and US. However, less regulatory entrance</w:t>
      </w:r>
      <w:r>
        <w:t xml:space="preserve"> </w:t>
      </w:r>
      <w:r>
        <w:t xml:space="preserve">costs to these markets are expected with an ambitious Euro emission standards matching</w:t>
      </w:r>
      <w:r>
        <w:t xml:space="preserve"> </w:t>
      </w:r>
      <w:r>
        <w:t xml:space="preserve">global developments. Without action, there is the risk that access to key markets could be</w:t>
      </w:r>
      <w:r>
        <w:t xml:space="preserve"> </w:t>
      </w:r>
      <w:r>
        <w:t xml:space="preserve">hampered for EU manufacturers as it would become more costly to meet emission</w:t>
      </w:r>
      <w:r>
        <w:t xml:space="preserve"> </w:t>
      </w:r>
      <w:r>
        <w:t xml:space="preserve">requirements in different markets.</w:t>
      </w:r>
      <w:r>
        <w:br/>
      </w:r>
      <w:r>
        <w:t xml:space="preserve">Figure 3 – Comparison of latest emission limits in the EU, United States (Tier 3 Bin 30)</w:t>
      </w:r>
      <w:r>
        <w:t xml:space="preserve"> </w:t>
      </w:r>
      <w:r>
        <w:t xml:space="preserve">and China for light-duty vehicles, Source: ICCT, 201971</w:t>
      </w:r>
    </w:p>
    <w:p>
      <w:pPr>
        <w:pStyle w:val="BodyText"/>
      </w:pPr>
      <w:r>
        <w:t xml:space="preserve">The problem analysis shows that there are differences in the problems and need to act</w:t>
      </w:r>
      <w:r>
        <w:t xml:space="preserve"> </w:t>
      </w:r>
      <w:r>
        <w:t xml:space="preserve">between cars/vans and lorries/buses segments (see Box 1).</w:t>
      </w:r>
    </w:p>
    <w:p>
      <w:pPr>
        <w:pStyle w:val="BodyText"/>
      </w:pPr>
      <w:r>
        <w:t xml:space="preserve">69 See Annex 4, section 1.4.1. Competitiveness: Export of EU motor vehicles to key destinations</w:t>
      </w:r>
      <w:r>
        <w:t xml:space="preserve"> </w:t>
      </w:r>
      <w:r>
        <w:t xml:space="preserve">70 See Annex 4, section 1.5.4. Cumulative impacts on industry</w:t>
      </w:r>
      <w:r>
        <w:t xml:space="preserve"> </w:t>
      </w:r>
      <w:r>
        <w:t xml:space="preserve">71 ICCT, 2019. Recommendations for post-Euro 6 standards for light-duty vehicles in the European Union.</w:t>
      </w:r>
      <w:r>
        <w:br/>
      </w:r>
      <w:r>
        <w:t xml:space="preserve">Differences in testing procedures not taken into account.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Box 1 – Differences of the problems and need to act between cars/vans and</w:t>
      </w:r>
      <w:r>
        <w:t xml:space="preserve"> </w:t>
      </w:r>
      <w:r>
        <w:t xml:space="preserve">lorries/buses segment</w:t>
      </w:r>
      <w:r>
        <w:t xml:space="preserve"> </w:t>
      </w:r>
      <w:r>
        <w:t xml:space="preserve">In 2022, electric powertrains are a widely accepted solution for urban and personal</w:t>
      </w:r>
      <w:r>
        <w:t xml:space="preserve"> </w:t>
      </w:r>
      <w:r>
        <w:t xml:space="preserve">mobility with a large number of pure electric vehicle types in the market and the</w:t>
      </w:r>
      <w:r>
        <w:t xml:space="preserve"> </w:t>
      </w:r>
      <w:r>
        <w:t xml:space="preserve">numbers of sales growing fast. However, for the long-haul transport of goods</w:t>
      </w:r>
      <w:r>
        <w:t xml:space="preserve"> </w:t>
      </w:r>
      <w:r>
        <w:t xml:space="preserve">electrification is significantly slower with only a few pure electric models currently</w:t>
      </w:r>
      <w:r>
        <w:t xml:space="preserve"> </w:t>
      </w:r>
      <w:r>
        <w:t xml:space="preserve">available.</w:t>
      </w:r>
      <w:r>
        <w:br/>
      </w:r>
      <w:r>
        <w:t xml:space="preserve">Due to the planned phasing out of cars/vans with an internal combustion engine by</w:t>
      </w:r>
      <w:r>
        <w:t xml:space="preserve"> </w:t>
      </w:r>
      <w:r>
        <w:t xml:space="preserve">2035, and the technology-readiness of electric cars/vans, the emissions of traditional</w:t>
      </w:r>
      <w:r>
        <w:t xml:space="preserve"> </w:t>
      </w:r>
      <w:r>
        <w:t xml:space="preserve">pollutants from cars/vans are expected to decline more steeply than those from</w:t>
      </w:r>
      <w:r>
        <w:t xml:space="preserve"> </w:t>
      </w:r>
      <w:r>
        <w:t xml:space="preserve">lorries/buses (see Figure 2). Therefore, in the future there will be a higher contribution</w:t>
      </w:r>
      <w:r>
        <w:t xml:space="preserve"> </w:t>
      </w:r>
      <w:r>
        <w:t xml:space="preserve">from lorries/buses segment to the problem of pollutant emissions from road transport</w:t>
      </w:r>
      <w:r>
        <w:t xml:space="preserve"> </w:t>
      </w:r>
      <w:r>
        <w:t xml:space="preserve">and therefore a higher need to take measures to reduce pollutant emissions from this</w:t>
      </w:r>
      <w:r>
        <w:t xml:space="preserve"> </w:t>
      </w:r>
      <w:r>
        <w:t xml:space="preserve">sector.</w:t>
      </w:r>
      <w:r>
        <w:br/>
      </w:r>
      <w:r>
        <w:t xml:space="preserve">Figure 2 also shows that without action, non-exhaust particles emissions for both</w:t>
      </w:r>
      <w:r>
        <w:t xml:space="preserve"> </w:t>
      </w:r>
      <w:r>
        <w:t xml:space="preserve">cars/vans and lorries/buses will not be reduced, given the lack of emission control</w:t>
      </w:r>
      <w:r>
        <w:t xml:space="preserve"> </w:t>
      </w:r>
      <w:r>
        <w:t xml:space="preserve">technologies in place.</w:t>
      </w:r>
      <w:r>
        <w:br/>
      </w:r>
      <w:r>
        <w:t xml:space="preserve">Hence there is need to act in both vehicle segments to improve our health and well-being</w:t>
      </w:r>
      <w:r>
        <w:t xml:space="preserve"> </w:t>
      </w:r>
      <w:r>
        <w:t xml:space="preserve">in line with the Zero-Pollution Action Plan15. Moreover, the new EU Urban Mobility</w:t>
      </w:r>
      <w:r>
        <w:t xml:space="preserve"> </w:t>
      </w:r>
      <w:r>
        <w:t xml:space="preserve">Framework from December 202172 underlines the overall importance of getting</w:t>
      </w:r>
      <w:r>
        <w:t xml:space="preserve"> </w:t>
      </w:r>
      <w:r>
        <w:t xml:space="preserve">transport drastically less polluting in cities and that the majority of urban vehicle access</w:t>
      </w:r>
      <w:r>
        <w:t xml:space="preserve"> </w:t>
      </w:r>
      <w:r>
        <w:t xml:space="preserve">regulations concern low (and zero) emission zones to address local air quality problems,</w:t>
      </w:r>
      <w:r>
        <w:t xml:space="preserve"> </w:t>
      </w:r>
      <w:r>
        <w:t xml:space="preserve">in particular in the cars/vans segment.</w:t>
      </w:r>
      <w:r>
        <w:br/>
      </w:r>
      <w:r>
        <w:t xml:space="preserve">The need to act towards zero-pollution needs to consider the limited time remaining to</w:t>
      </w:r>
      <w:r>
        <w:t xml:space="preserve"> </w:t>
      </w:r>
      <w:r>
        <w:t xml:space="preserve">recoup the necessary investments for internal combustion engines in the cars/vans</w:t>
      </w:r>
      <w:r>
        <w:t xml:space="preserve"> </w:t>
      </w:r>
      <w:r>
        <w:t xml:space="preserve">segment as well as the limited number of heavy-duty vehicles sold each year to recoup</w:t>
      </w:r>
      <w:r>
        <w:t xml:space="preserve"> </w:t>
      </w:r>
      <w:r>
        <w:t xml:space="preserve">the necessary investment costs in the lorries/buses segment. For both vehicle segments,</w:t>
      </w:r>
      <w:r>
        <w:t xml:space="preserve"> </w:t>
      </w:r>
      <w:r>
        <w:t xml:space="preserve">the design of policy options needs to consider options that are achievable with existing</w:t>
      </w:r>
      <w:r>
        <w:t xml:space="preserve"> </w:t>
      </w:r>
      <w:r>
        <w:t xml:space="preserve">technologies and in a timely manner for introduction into vehicles by 2025.</w:t>
      </w:r>
      <w:r>
        <w:t xml:space="preserve"> </w:t>
      </w:r>
      <w:r>
        <w:t xml:space="preserve">By accelerating investments in going beyond exhaust emissions, as the Euro standards</w:t>
      </w:r>
      <w:r>
        <w:t xml:space="preserve"> </w:t>
      </w:r>
      <w:r>
        <w:t xml:space="preserve">need also cover particles emissions from brakes and tyres and battery durability, the EU</w:t>
      </w:r>
      <w:r>
        <w:t xml:space="preserve"> </w:t>
      </w:r>
      <w:r>
        <w:t xml:space="preserve">automotive value chain can continue to build up its competitive position in the fast</w:t>
      </w:r>
      <w:r>
        <w:t xml:space="preserve"> </w:t>
      </w:r>
      <w:r>
        <w:t xml:space="preserve">growing new market of zero-emission vehicles.</w:t>
      </w:r>
    </w:p>
    <w:p>
      <w:pPr>
        <w:pStyle w:val="BodyText"/>
      </w:pPr>
      <w:r>
        <w:t xml:space="preserve">72 COM(2021) 811 final. The New EU Urban Mobility Framework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Figure 4 – Problem tree</w:t>
      </w:r>
    </w:p>
    <w:p>
      <w:pPr>
        <w:pStyle w:val="BodyText"/>
      </w:pPr>
      <w:r>
        <w:t xml:space="preserve">2.1.1 Problem 1: Complexity of vehicle emission standards</w:t>
      </w:r>
      <w:r>
        <w:t xml:space="preserve"> </w:t>
      </w:r>
      <w:r>
        <w:t xml:space="preserve">The overwhelming majority of the respondents (98 of the 128) to the public</w:t>
      </w:r>
      <w:r>
        <w:t xml:space="preserve"> </w:t>
      </w:r>
      <w:r>
        <w:t xml:space="preserve">consultation73 from all stakeholder groups consider the Euro 6/VI emission standards to</w:t>
      </w:r>
      <w:r>
        <w:t xml:space="preserve"> </w:t>
      </w:r>
      <w:r>
        <w:t xml:space="preserve">be complex or even very complex, for the cars/vans as well as the lorries/buses</w:t>
      </w:r>
      <w:r>
        <w:t xml:space="preserve"> </w:t>
      </w:r>
      <w:r>
        <w:t xml:space="preserve">segment74. While some stakeholders from industry consider this complexity to be</w:t>
      </w:r>
      <w:r>
        <w:t xml:space="preserve"> </w:t>
      </w:r>
      <w:r>
        <w:t xml:space="preserve">justified to ensure that vehicles are clean, the majority of stakeholders from Member</w:t>
      </w:r>
    </w:p>
    <w:p>
      <w:pPr>
        <w:pStyle w:val="BodyText"/>
      </w:pPr>
      <w:r>
        <w:t xml:space="preserve">73 See Annex 2: Stakeholder consultation, Public Consultation, Question 8</w:t>
      </w:r>
      <w:r>
        <w:t xml:space="preserve"> </w:t>
      </w:r>
      <w:r>
        <w:t xml:space="preserve">74 Arabic numerals refer to Euro emission standards for cars and vans, Roman numerals refer to Euro</w:t>
      </w:r>
      <w:r>
        <w:t xml:space="preserve"> </w:t>
      </w:r>
      <w:r>
        <w:t xml:space="preserve">emission standards for lorries and buses.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States, civil society and citizens see complexity as a factor hampering the necessary</w:t>
      </w:r>
      <w:r>
        <w:t xml:space="preserve"> </w:t>
      </w:r>
      <w:r>
        <w:t xml:space="preserve">reduction of pollutant emissions from road transport.75</w:t>
      </w:r>
      <w:r>
        <w:t xml:space="preserve"> </w:t>
      </w:r>
      <w:r>
        <w:t xml:space="preserve">While the overall architecture of the Euro emission standards is complicated, the</w:t>
      </w:r>
      <w:r>
        <w:t xml:space="preserve"> </w:t>
      </w:r>
      <w:r>
        <w:t xml:space="preserve">evaluation of the efficiency of the Euro 6/VI rules has shown that in particular shift from</w:t>
      </w:r>
      <w:r>
        <w:t xml:space="preserve"> </w:t>
      </w:r>
      <w:r>
        <w:t xml:space="preserve">Euro 5/V to Euro 6/VI increased such complexity.76 A full overview of the Euro 6/VI</w:t>
      </w:r>
      <w:r>
        <w:t xml:space="preserve"> </w:t>
      </w:r>
      <w:r>
        <w:t xml:space="preserve">emission standards, including the multiple dates of introduction of different</w:t>
      </w:r>
      <w:r>
        <w:t xml:space="preserve"> </w:t>
      </w:r>
      <w:r>
        <w:t xml:space="preserve">requirements, clearly demonstrates it.77 Euro 6/VI rules were built on the legislative text</w:t>
      </w:r>
      <w:r>
        <w:t xml:space="preserve"> </w:t>
      </w:r>
      <w:r>
        <w:t xml:space="preserve">of their predecessors, adding new requirements on top of the already existing ones while</w:t>
      </w:r>
      <w:r>
        <w:t xml:space="preserve"> </w:t>
      </w:r>
      <w:r>
        <w:t xml:space="preserve">not always referencing the UN international harmonised testing procedures or</w:t>
      </w:r>
      <w:r>
        <w:t xml:space="preserve"> </w:t>
      </w:r>
      <w:r>
        <w:t xml:space="preserve">eliminating obsolete tests. As a result, the Euro 6/VI implementing Regulations span a</w:t>
      </w:r>
      <w:r>
        <w:t xml:space="preserve"> </w:t>
      </w:r>
      <w:r>
        <w:t xml:space="preserve">total of more than 1.300 pages to define properly laboratory testing and on-road testing</w:t>
      </w:r>
      <w:r>
        <w:t xml:space="preserve"> </w:t>
      </w:r>
      <w:r>
        <w:t xml:space="preserve">procedures for granting type-approval, Conformity of Production and In-Service</w:t>
      </w:r>
      <w:r>
        <w:t xml:space="preserve"> </w:t>
      </w:r>
      <w:r>
        <w:t xml:space="preserve">Conformity.78</w:t>
      </w:r>
      <w:r>
        <w:br/>
      </w:r>
      <w:r>
        <w:t xml:space="preserve">The evaluation showed that moving from Euro 5/V to Euro 6/VI emission standards has</w:t>
      </w:r>
      <w:r>
        <w:t xml:space="preserve"> </w:t>
      </w:r>
      <w:r>
        <w:t xml:space="preserve">resulted in significant increase of costs during implementation phase for vehicle</w:t>
      </w:r>
      <w:r>
        <w:t xml:space="preserve"> </w:t>
      </w:r>
      <w:r>
        <w:t xml:space="preserve">manufacturers, consisting of testing and witnessing costs79, type-approval fees80 and</w:t>
      </w:r>
      <w:r>
        <w:t xml:space="preserve"> </w:t>
      </w:r>
      <w:r>
        <w:t xml:space="preserve">administrative costs81. The increase of these costs was mainly caused by more robust on-</w:t>
      </w:r>
      <w:r>
        <w:t xml:space="preserve"> </w:t>
      </w:r>
      <w:r>
        <w:t xml:space="preserve">road tests, however this was not accompanied by the removal of tests that became</w:t>
      </w:r>
      <w:r>
        <w:t xml:space="preserve"> </w:t>
      </w:r>
      <w:r>
        <w:t xml:space="preserve">obsolete. The costs of testing of pollutant emissions and of witnessing those tests by</w:t>
      </w:r>
      <w:r>
        <w:t xml:space="preserve"> </w:t>
      </w:r>
      <w:r>
        <w:t xml:space="preserve">type-approval authorities in the facilities of the manufacturers are estimated to have</w:t>
      </w:r>
      <w:r>
        <w:t xml:space="preserve"> </w:t>
      </w:r>
      <w:r>
        <w:t xml:space="preserve">increased about 50% per engine family82 for lorries/buses. Also for cars/vans, the</w:t>
      </w:r>
      <w:r>
        <w:t xml:space="preserve"> </w:t>
      </w:r>
      <w:r>
        <w:t xml:space="preserve">manufacturers’ effort related to the testing have doubled with the introduction of Euro 6</w:t>
      </w:r>
      <w:r>
        <w:t xml:space="preserve"> </w:t>
      </w:r>
      <w:r>
        <w:t xml:space="preserve">and quintupled with the introduction of RDE testing. The administrative costs increased</w:t>
      </w:r>
      <w:r>
        <w:t xml:space="preserve"> </w:t>
      </w:r>
      <w:r>
        <w:t xml:space="preserve">up to 50%, due to the additional manufacturers’ time and effort needed to meet the</w:t>
      </w:r>
      <w:r>
        <w:t xml:space="preserve"> </w:t>
      </w:r>
      <w:r>
        <w:t xml:space="preserve">obligations to provide information. These costs are expected to stay rather stable over</w:t>
      </w:r>
      <w:r>
        <w:t xml:space="preserve"> </w:t>
      </w:r>
      <w:r>
        <w:t xml:space="preserve">time, until new testing requirements are included.76</w:t>
      </w:r>
      <w:r>
        <w:br/>
      </w:r>
      <w:r>
        <w:t xml:space="preserve">The complex matrix of Euro 6/VI rules is particularly burdensome for the type-approval</w:t>
      </w:r>
      <w:r>
        <w:t xml:space="preserve"> </w:t>
      </w:r>
      <w:r>
        <w:t xml:space="preserve">authorities and technical services. Both have experienced considerable increase of costs</w:t>
      </w:r>
      <w:r>
        <w:t xml:space="preserve"> </w:t>
      </w:r>
      <w:r>
        <w:t xml:space="preserve">in terms of human resources to perform additional testing and witnessing and in terms of</w:t>
      </w:r>
      <w:r>
        <w:t xml:space="preserve"> </w:t>
      </w:r>
      <w:r>
        <w:t xml:space="preserve">time it takes to complete a type-approval process. 76</w:t>
      </w:r>
    </w:p>
    <w:p>
      <w:pPr>
        <w:pStyle w:val="BodyText"/>
      </w:pPr>
      <w:r>
        <w:t xml:space="preserve">75 See Annex 2: Stakeholder consultation, Public Consultation, Question 10</w:t>
      </w:r>
      <w:r>
        <w:t xml:space="preserve"> </w:t>
      </w:r>
      <w:r>
        <w:t xml:space="preserve">76 See Annex 5: Evaluation Euro 6/VI emission standards, chapter 5.2 Efficiency, Evaluation question 4</w:t>
      </w:r>
      <w:r>
        <w:t xml:space="preserve"> </w:t>
      </w:r>
      <w:r>
        <w:t xml:space="preserve">77 CLOVE, 2022. Technical studies for the development of Euro 7: Simplification. ISBN 978-92-76-</w:t>
      </w:r>
      <w:r>
        <w:t xml:space="preserve"> </w:t>
      </w:r>
      <w:r>
        <w:t xml:space="preserve">56405-8.</w:t>
      </w:r>
      <w:r>
        <w:t xml:space="preserve"> </w:t>
      </w:r>
      <w:r>
        <w:t xml:space="preserve">78 See Annex 5: Evaluation Euro 6/VI emission standards, chapter 2.1 Description of Euro 6/VI emission</w:t>
      </w:r>
      <w:r>
        <w:t xml:space="preserve"> </w:t>
      </w:r>
      <w:r>
        <w:t xml:space="preserve">standards and its objectives</w:t>
      </w:r>
      <w:r>
        <w:t xml:space="preserve"> </w:t>
      </w:r>
      <w:r>
        <w:t xml:space="preserve">79 Testing and witnessing costs: Recurrent costs for testing in the context of type-approval, in-service</w:t>
      </w:r>
      <w:r>
        <w:t xml:space="preserve"> </w:t>
      </w:r>
      <w:r>
        <w:t xml:space="preserve">conformity and conformity of production performed or witnessed by type-approval authorities in the</w:t>
      </w:r>
      <w:r>
        <w:t xml:space="preserve"> </w:t>
      </w:r>
      <w:r>
        <w:t xml:space="preserve">facilities of the manufacturers.</w:t>
      </w:r>
      <w:r>
        <w:br/>
      </w:r>
      <w:r>
        <w:t xml:space="preserve">80 Type-approval fees: Recurrent costs including the fees for granting type-approval paid to type-approval</w:t>
      </w:r>
      <w:r>
        <w:t xml:space="preserve"> </w:t>
      </w:r>
      <w:r>
        <w:t xml:space="preserve">authorities, excluding the witnessing costs.</w:t>
      </w:r>
      <w:r>
        <w:br/>
      </w:r>
      <w:r>
        <w:t xml:space="preserve">81 Administrative costs: Recurrent costs including costs for reporting and to fulfil other information</w:t>
      </w:r>
      <w:r>
        <w:t xml:space="preserve"> </w:t>
      </w:r>
      <w:r>
        <w:t xml:space="preserve">provision obligations as part of the process for granting type-approval, CoP and ISC.</w:t>
      </w:r>
      <w:r>
        <w:br/>
      </w:r>
      <w:r>
        <w:t xml:space="preserve">82 Manufacturers are allowed to group cars/vans to model families, and lorries/buses, for which engines are</w:t>
      </w:r>
      <w:r>
        <w:t xml:space="preserve"> </w:t>
      </w:r>
      <w:r>
        <w:t xml:space="preserve">tested, to engine families. All members of the family shall comply with the applicable emission limit</w:t>
      </w:r>
      <w:r>
        <w:t xml:space="preserve"> </w:t>
      </w:r>
      <w:r>
        <w:t xml:space="preserve">values.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2.1.2 Problem 2: Obsolete vehicle pollutant limits</w:t>
      </w:r>
      <w:r>
        <w:t xml:space="preserve"> </w:t>
      </w:r>
      <w:r>
        <w:t xml:space="preserve">The second problem identified in the evaluation of the Euro 6/VI emission standards are</w:t>
      </w:r>
      <w:r>
        <w:t xml:space="preserve"> </w:t>
      </w:r>
      <w:r>
        <w:t xml:space="preserve">obsolete vehicle pollutant limits, for the cars/vans as well as the lorries/buses segment.83</w:t>
      </w:r>
      <w:r>
        <w:t xml:space="preserve"> </w:t>
      </w:r>
      <w:r>
        <w:t xml:space="preserve">The limits are of particular concern given that they were adopted over a decade ago (and</w:t>
      </w:r>
      <w:r>
        <w:t xml:space="preserve"> </w:t>
      </w:r>
      <w:r>
        <w:t xml:space="preserve">assessed more than two decades ago). While the testing procedures for cars, vans,</w:t>
      </w:r>
      <w:r>
        <w:t xml:space="preserve"> </w:t>
      </w:r>
      <w:r>
        <w:t xml:space="preserve">lorries/buses have been adjusted over the different steps of Euro 6b-d and Euro VI A-E,</w:t>
      </w:r>
      <w:r>
        <w:t xml:space="preserve"> </w:t>
      </w:r>
      <w:r>
        <w:t xml:space="preserve">the emission limits were set as early as 2007 for cars/vans, and 2009 for lorries/buses.</w:t>
      </w:r>
      <w:r>
        <w:br/>
      </w:r>
      <w:r>
        <w:t xml:space="preserve">The evaluation of the Euro 6/VI effectiveness made clear that the emission limits have</w:t>
      </w:r>
      <w:r>
        <w:t xml:space="preserve"> </w:t>
      </w:r>
      <w:r>
        <w:t xml:space="preserve">achieved reductions for regulated NOx, PM, CO, CH4, THC and NHMC pollutants (see</w:t>
      </w:r>
      <w:r>
        <w:t xml:space="preserve"> </w:t>
      </w:r>
      <w:r>
        <w:t xml:space="preserve">Table 1). However, these emission reductions would have been much higher if more</w:t>
      </w:r>
      <w:r>
        <w:t xml:space="preserve"> </w:t>
      </w:r>
      <w:r>
        <w:t xml:space="preserve">pollutants than only NOx and PN were measured on the road and if state-of-the-art</w:t>
      </w:r>
      <w:r>
        <w:t xml:space="preserve"> </w:t>
      </w:r>
      <w:r>
        <w:t xml:space="preserve">emission control technologies had been used.84</w:t>
      </w:r>
      <w:r>
        <w:br/>
      </w:r>
      <w:r>
        <w:t xml:space="preserve">In addition, the evaluation of the Euro 6/VI has made clear that new harmful pollutants</w:t>
      </w:r>
      <w:r>
        <w:t xml:space="preserve"> </w:t>
      </w:r>
      <w:r>
        <w:t xml:space="preserve">are emitted by road transport.85 The use of new engine types, emission control systems,</w:t>
      </w:r>
      <w:r>
        <w:t xml:space="preserve"> </w:t>
      </w:r>
      <w:r>
        <w:t xml:space="preserve">fuels and additives has led to worrying levels of pollutant emission not regulated by Euro</w:t>
      </w:r>
      <w:r>
        <w:t xml:space="preserve"> </w:t>
      </w:r>
      <w:r>
        <w:t xml:space="preserve">6/VI that cause significant harm to the environment and human health (ultrafine particles,</w:t>
      </w:r>
      <w:r>
        <w:t xml:space="preserve"> </w:t>
      </w:r>
      <w:r>
        <w:t xml:space="preserve">N2O, HCHO, non-exhaust brake- and tyre wear emissions and, for cars/vans, CH4 and</w:t>
      </w:r>
      <w:r>
        <w:t xml:space="preserve"> </w:t>
      </w:r>
      <w:r>
        <w:t xml:space="preserve">NH3). Table 1 shows that much lower emission reduction for unregulated pollutants</w:t>
      </w:r>
      <w:r>
        <w:t xml:space="preserve"> </w:t>
      </w:r>
      <w:r>
        <w:t xml:space="preserve">compared to regulated pollutants is observed. N2O emissions even increased by 160%</w:t>
      </w:r>
      <w:r>
        <w:t xml:space="preserve"> </w:t>
      </w:r>
      <w:r>
        <w:t xml:space="preserve">between 2010 and 2018 due to the use of catalysts.86</w:t>
      </w:r>
      <w:r>
        <w:t xml:space="preserve"> </w:t>
      </w:r>
      <w:r>
        <w:t xml:space="preserve">Table 1 – Pollutant emissions from road transport in 2018 compared to 2010, Source:</w:t>
      </w:r>
      <w:r>
        <w:t xml:space="preserve"> </w:t>
      </w:r>
      <w:r>
        <w:t xml:space="preserve">SIBYL 202187</w:t>
      </w:r>
      <w:r>
        <w:t xml:space="preserve"> </w:t>
      </w:r>
      <w:r>
        <w:t xml:space="preserve">Pollutant</w:t>
      </w:r>
      <w:r>
        <w:t xml:space="preserve"> </w:t>
      </w:r>
      <w:r>
        <w:t xml:space="preserve">Regulated under</w:t>
      </w:r>
      <w:r>
        <w:t xml:space="preserve"> </w:t>
      </w:r>
      <w:r>
        <w:t xml:space="preserve">Euro 6/VI?</w:t>
      </w:r>
      <w:r>
        <w:t xml:space="preserve"> </w:t>
      </w:r>
      <w:r>
        <w:t xml:space="preserve">Air pollutant or</w:t>
      </w:r>
      <w:r>
        <w:t xml:space="preserve"> </w:t>
      </w:r>
      <w:r>
        <w:t xml:space="preserve">GHG?</w:t>
      </w:r>
      <w:r>
        <w:t xml:space="preserve"> </w:t>
      </w:r>
      <w:r>
        <w:t xml:space="preserve">2010</w:t>
      </w:r>
      <w:r>
        <w:t xml:space="preserve"> </w:t>
      </w:r>
      <w:r>
        <w:t xml:space="preserve">2018</w:t>
      </w:r>
      <w:r>
        <w:t xml:space="preserve"> </w:t>
      </w:r>
      <w:r>
        <w:t xml:space="preserve">NOx</w:t>
      </w:r>
      <w:r>
        <w:t xml:space="preserve"> </w:t>
      </w:r>
      <w:r>
        <w:t xml:space="preserve">yes</w:t>
      </w:r>
      <w:r>
        <w:t xml:space="preserve"> </w:t>
      </w:r>
      <w:r>
        <w:t xml:space="preserve">Air pollutant</w:t>
      </w:r>
      <w:r>
        <w:t xml:space="preserve"> </w:t>
      </w:r>
      <w:r>
        <w:t xml:space="preserve">3 674 kt</w:t>
      </w:r>
      <w:r>
        <w:t xml:space="preserve"> </w:t>
      </w:r>
      <w:r>
        <w:t xml:space="preserve">3 381 kt</w:t>
      </w:r>
      <w:r>
        <w:t xml:space="preserve"> </w:t>
      </w:r>
      <w:r>
        <w:t xml:space="preserve">-8%</w:t>
      </w:r>
      <w:r>
        <w:t xml:space="preserve"> </w:t>
      </w:r>
      <w:r>
        <w:t xml:space="preserve">PM2,5,total</w:t>
      </w:r>
      <w:r>
        <w:t xml:space="preserve"> </w:t>
      </w:r>
      <w:r>
        <w:t xml:space="preserve">no</w:t>
      </w:r>
      <w:r>
        <w:t xml:space="preserve"> </w:t>
      </w:r>
      <w:r>
        <w:t xml:space="preserve">Air pollutant</w:t>
      </w:r>
      <w:r>
        <w:t xml:space="preserve"> </w:t>
      </w:r>
      <w:r>
        <w:t xml:space="preserve">174 kt</w:t>
      </w:r>
      <w:r>
        <w:t xml:space="preserve"> </w:t>
      </w:r>
      <w:r>
        <w:t xml:space="preserve">109 kt</w:t>
      </w:r>
      <w:r>
        <w:t xml:space="preserve"> </w:t>
      </w:r>
      <w:r>
        <w:t xml:space="preserve">-37%</w:t>
      </w:r>
      <w:r>
        <w:t xml:space="preserve"> </w:t>
      </w:r>
      <w:r>
        <w:t xml:space="preserve">PM2,5,exhaust</w:t>
      </w:r>
      <w:r>
        <w:t xml:space="preserve"> </w:t>
      </w:r>
      <w:r>
        <w:t xml:space="preserve">yes</w:t>
      </w:r>
      <w:r>
        <w:t xml:space="preserve"> </w:t>
      </w:r>
      <w:r>
        <w:t xml:space="preserve">Air pollutant</w:t>
      </w:r>
      <w:r>
        <w:t xml:space="preserve"> </w:t>
      </w:r>
      <w:r>
        <w:t xml:space="preserve">134 kt</w:t>
      </w:r>
      <w:r>
        <w:t xml:space="preserve"> </w:t>
      </w:r>
      <w:r>
        <w:t xml:space="preserve">67 kt</w:t>
      </w:r>
      <w:r>
        <w:t xml:space="preserve"> </w:t>
      </w:r>
      <w:r>
        <w:t xml:space="preserve">-50%</w:t>
      </w:r>
      <w:r>
        <w:t xml:space="preserve"> </w:t>
      </w:r>
      <w:r>
        <w:t xml:space="preserve">PN10</w:t>
      </w:r>
      <w:r>
        <w:t xml:space="preserve"> </w:t>
      </w:r>
      <w:r>
        <w:t xml:space="preserve">PN23</w:t>
      </w:r>
      <w:r>
        <w:t xml:space="preserve"> </w:t>
      </w:r>
      <w:r>
        <w:t xml:space="preserve">Air pollutant</w:t>
      </w:r>
      <w:r>
        <w:t xml:space="preserve"> </w:t>
      </w:r>
      <w:r>
        <w:t xml:space="preserve">2,1x1026</w:t>
      </w:r>
      <w:r>
        <w:t xml:space="preserve"> </w:t>
      </w:r>
      <w:r>
        <w:t xml:space="preserve">1,0x1026</w:t>
      </w:r>
      <w:r>
        <w:t xml:space="preserve"> </w:t>
      </w:r>
      <w:r>
        <w:t xml:space="preserve">-51%</w:t>
      </w:r>
      <w:r>
        <w:t xml:space="preserve"> </w:t>
      </w:r>
      <w:r>
        <w:t xml:space="preserve">CO</w:t>
      </w:r>
      <w:r>
        <w:t xml:space="preserve"> </w:t>
      </w:r>
      <w:r>
        <w:t xml:space="preserve">yes</w:t>
      </w:r>
      <w:r>
        <w:t xml:space="preserve"> </w:t>
      </w:r>
      <w:r>
        <w:t xml:space="preserve">Air pollutant</w:t>
      </w:r>
      <w:r>
        <w:t xml:space="preserve"> </w:t>
      </w:r>
      <w:r>
        <w:t xml:space="preserve">4 941 kt</w:t>
      </w:r>
      <w:r>
        <w:t xml:space="preserve"> </w:t>
      </w:r>
      <w:r>
        <w:t xml:space="preserve">3 210 kt</w:t>
      </w:r>
      <w:r>
        <w:t xml:space="preserve"> </w:t>
      </w:r>
      <w:r>
        <w:t xml:space="preserve">-35%</w:t>
      </w:r>
      <w:r>
        <w:t xml:space="preserve"> </w:t>
      </w:r>
      <w:r>
        <w:t xml:space="preserve">THC</w:t>
      </w:r>
      <w:r>
        <w:t xml:space="preserve"> </w:t>
      </w:r>
      <w:r>
        <w:t xml:space="preserve">yes</w:t>
      </w:r>
      <w:r>
        <w:t xml:space="preserve"> </w:t>
      </w:r>
      <w:r>
        <w:t xml:space="preserve">Air pollutant</w:t>
      </w:r>
      <w:r>
        <w:t xml:space="preserve"> </w:t>
      </w:r>
      <w:r>
        <w:t xml:space="preserve">795 kt</w:t>
      </w:r>
      <w:r>
        <w:t xml:space="preserve"> </w:t>
      </w:r>
      <w:r>
        <w:t xml:space="preserve">455 kt</w:t>
      </w:r>
      <w:r>
        <w:t xml:space="preserve"> </w:t>
      </w:r>
      <w:r>
        <w:t xml:space="preserve">-43%</w:t>
      </w:r>
      <w:r>
        <w:t xml:space="preserve"> </w:t>
      </w:r>
      <w:r>
        <w:t xml:space="preserve">NMHC</w:t>
      </w:r>
      <w:r>
        <w:t xml:space="preserve"> </w:t>
      </w:r>
      <w:r>
        <w:t xml:space="preserve">yes</w:t>
      </w:r>
      <w:r>
        <w:t xml:space="preserve"> </w:t>
      </w:r>
      <w:r>
        <w:t xml:space="preserve">Air pollutant</w:t>
      </w:r>
      <w:r>
        <w:t xml:space="preserve"> </w:t>
      </w:r>
      <w:r>
        <w:t xml:space="preserve">738 kt</w:t>
      </w:r>
      <w:r>
        <w:t xml:space="preserve"> </w:t>
      </w:r>
      <w:r>
        <w:t xml:space="preserve">406 kt</w:t>
      </w:r>
      <w:r>
        <w:t xml:space="preserve"> </w:t>
      </w:r>
      <w:r>
        <w:t xml:space="preserve">-45%</w:t>
      </w:r>
      <w:r>
        <w:t xml:space="preserve"> </w:t>
      </w:r>
      <w:r>
        <w:t xml:space="preserve">NH3</w:t>
      </w:r>
      <w:r>
        <w:t xml:space="preserve"> </w:t>
      </w:r>
      <w:r>
        <w:t xml:space="preserve">HDV only</w:t>
      </w:r>
      <w:r>
        <w:t xml:space="preserve"> </w:t>
      </w:r>
      <w:r>
        <w:t xml:space="preserve">Air pollutant</w:t>
      </w:r>
      <w:r>
        <w:t xml:space="preserve"> </w:t>
      </w:r>
      <w:r>
        <w:t xml:space="preserve">75 kt</w:t>
      </w:r>
      <w:r>
        <w:t xml:space="preserve"> </w:t>
      </w:r>
      <w:r>
        <w:t xml:space="preserve">45 kt</w:t>
      </w:r>
      <w:r>
        <w:t xml:space="preserve"> </w:t>
      </w:r>
      <w:r>
        <w:t xml:space="preserve">-40%</w:t>
      </w:r>
      <w:r>
        <w:t xml:space="preserve"> </w:t>
      </w:r>
      <w:r>
        <w:t xml:space="preserve">CH4</w:t>
      </w:r>
      <w:r>
        <w:t xml:space="preserve"> </w:t>
      </w:r>
      <w:r>
        <w:t xml:space="preserve">HDV only</w:t>
      </w:r>
      <w:r>
        <w:t xml:space="preserve"> </w:t>
      </w:r>
      <w:r>
        <w:t xml:space="preserve">GHG &amp; air</w:t>
      </w:r>
      <w:r>
        <w:t xml:space="preserve"> </w:t>
      </w:r>
      <w:r>
        <w:t xml:space="preserve">pollutant</w:t>
      </w:r>
      <w:r>
        <w:t xml:space="preserve"> </w:t>
      </w:r>
      <w:r>
        <w:t xml:space="preserve">57 kt</w:t>
      </w:r>
      <w:r>
        <w:t xml:space="preserve"> </w:t>
      </w:r>
      <w:r>
        <w:t xml:space="preserve">50 kt</w:t>
      </w:r>
      <w:r>
        <w:t xml:space="preserve"> </w:t>
      </w:r>
      <w:r>
        <w:t xml:space="preserve">-12%</w:t>
      </w:r>
      <w:r>
        <w:t xml:space="preserve"> </w:t>
      </w:r>
      <w:r>
        <w:t xml:space="preserve">N2O</w:t>
      </w:r>
      <w:r>
        <w:t xml:space="preserve"> </w:t>
      </w:r>
      <w:r>
        <w:t xml:space="preserve">no</w:t>
      </w:r>
      <w:r>
        <w:t xml:space="preserve"> </w:t>
      </w:r>
      <w:r>
        <w:t xml:space="preserve">GHG &amp; air</w:t>
      </w:r>
      <w:r>
        <w:t xml:space="preserve"> </w:t>
      </w:r>
      <w:r>
        <w:t xml:space="preserve">pollutant</w:t>
      </w:r>
      <w:r>
        <w:t xml:space="preserve"> </w:t>
      </w:r>
      <w:r>
        <w:t xml:space="preserve">28 kt</w:t>
      </w:r>
      <w:r>
        <w:t xml:space="preserve"> </w:t>
      </w:r>
      <w:r>
        <w:t xml:space="preserve">73 kt</w:t>
      </w:r>
      <w:r>
        <w:t xml:space="preserve"> </w:t>
      </w:r>
      <w:r>
        <w:t xml:space="preserve">+160%</w:t>
      </w:r>
      <w:r>
        <w:t xml:space="preserve"> </w:t>
      </w:r>
      <w:r>
        <w:t xml:space="preserve">While many technologies to further limit the emissions of regulated or unregulated</w:t>
      </w:r>
      <w:r>
        <w:t xml:space="preserve"> </w:t>
      </w:r>
      <w:r>
        <w:t xml:space="preserve">pollutants have been developed since the adoption of Euro 6/VI and are mostly available</w:t>
      </w:r>
      <w:r>
        <w:t xml:space="preserve"> </w:t>
      </w:r>
      <w:r>
        <w:t xml:space="preserve">on the market, only some high-end manufacturers adopted them proactively. Even more</w:t>
      </w:r>
    </w:p>
    <w:p>
      <w:pPr>
        <w:pStyle w:val="BodyText"/>
      </w:pPr>
      <w:r>
        <w:t xml:space="preserve">83 See Annex 5: Evaluation Euro 6/VI emission standards, chapter 6 Conclusions</w:t>
      </w:r>
      <w:r>
        <w:t xml:space="preserve"> </w:t>
      </w:r>
      <w:r>
        <w:t xml:space="preserve">84 See Annex 5: Evaluation Euro 6/VI emission standards, chapter 5.1 Effectiveness, Evaluation question 1</w:t>
      </w:r>
      <w:r>
        <w:t xml:space="preserve"> </w:t>
      </w:r>
      <w:r>
        <w:t xml:space="preserve">85 See Annex 5: Evaluation Euro 6/VI emission standards, chapter 5.3 Relevance, Evaluation question 6</w:t>
      </w:r>
      <w:r>
        <w:t xml:space="preserve"> </w:t>
      </w:r>
      <w:r>
        <w:t xml:space="preserve">86 CLOVE, 2022. Euro 7 Impact Assessment Study. ISBN 978-92-76-58693-7.</w:t>
      </w:r>
      <w:r>
        <w:br/>
      </w:r>
      <w:r>
        <w:t xml:space="preserve">87 SIBYL, 2021: Ready to go vehicle fleet, activity, emissions and energy consumption projections for the</w:t>
      </w:r>
      <w:r>
        <w:t xml:space="preserve"> </w:t>
      </w:r>
      <w:r>
        <w:t xml:space="preserve">EU 28 member states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advanced technologies that allow additional emission reductions are already under</w:t>
      </w:r>
      <w:r>
        <w:t xml:space="preserve"> </w:t>
      </w:r>
      <w:r>
        <w:t xml:space="preserve">development and will become available in the near future. These developments</w:t>
      </w:r>
      <w:r>
        <w:t xml:space="preserve"> </w:t>
      </w:r>
      <w:r>
        <w:t xml:space="preserve">demonstrate a significant untapped past and future potential of road transport emission</w:t>
      </w:r>
      <w:r>
        <w:t xml:space="preserve"> </w:t>
      </w:r>
      <w:r>
        <w:t xml:space="preserve">reductions that could have been achieved and can be achieved if such advanced emission</w:t>
      </w:r>
      <w:r>
        <w:t xml:space="preserve"> </w:t>
      </w:r>
      <w:r>
        <w:t xml:space="preserve">control technologies are used.</w:t>
      </w:r>
      <w:r>
        <w:br/>
      </w:r>
      <w:r>
        <w:t xml:space="preserve">2.1.3 Problem 3: Insufficient control of vehicle real-world emissions</w:t>
      </w:r>
      <w:r>
        <w:t xml:space="preserve"> </w:t>
      </w:r>
      <w:r>
        <w:t xml:space="preserve">It is eye-catching that a majority of stakeholders from all groups consider that real-world</w:t>
      </w:r>
      <w:r>
        <w:t xml:space="preserve"> </w:t>
      </w:r>
      <w:r>
        <w:t xml:space="preserve">emissions are not adequately monitored (72 out of 124) over the lifetime of vehicles, for</w:t>
      </w:r>
      <w:r>
        <w:t xml:space="preserve"> </w:t>
      </w:r>
      <w:r>
        <w:t xml:space="preserve">the cars/vans as well as the lorries/buses segment.88 More than half of the respondents</w:t>
      </w:r>
      <w:r>
        <w:t xml:space="preserve"> </w:t>
      </w:r>
      <w:r>
        <w:t xml:space="preserve">from Member States and civil society89 are not convinced that RDE testing ensure that</w:t>
      </w:r>
      <w:r>
        <w:t xml:space="preserve"> </w:t>
      </w:r>
      <w:r>
        <w:t xml:space="preserve">vehicles are compliant with the pollutant limits in “all driving conditions” (while RDE</w:t>
      </w:r>
      <w:r>
        <w:t xml:space="preserve"> </w:t>
      </w:r>
      <w:r>
        <w:t xml:space="preserve">addresses only “normal conditions of use”).88 This is reinforced by the scientific</w:t>
      </w:r>
      <w:r>
        <w:t xml:space="preserve"> </w:t>
      </w:r>
      <w:r>
        <w:t xml:space="preserve">assessment performed during the supporting studies which estimates the distribution of</w:t>
      </w:r>
      <w:r>
        <w:t xml:space="preserve"> </w:t>
      </w:r>
      <w:r>
        <w:t xml:space="preserve">the actual driving mileages in the EU. Approximately 20% of current driving mileages in</w:t>
      </w:r>
      <w:r>
        <w:t xml:space="preserve"> </w:t>
      </w:r>
      <w:r>
        <w:t xml:space="preserve">Europe are estimated to be outside the RDE legal boundaries and therefore may exceed</w:t>
      </w:r>
      <w:r>
        <w:t xml:space="preserve"> </w:t>
      </w:r>
      <w:r>
        <w:t xml:space="preserve">significantly the current emission limits63. Driving conditions or trips that are excluded</w:t>
      </w:r>
      <w:r>
        <w:t xml:space="preserve"> </w:t>
      </w:r>
      <w:r>
        <w:t xml:space="preserve">from RDE testing are usually characterized by too low (less than -7°C) or too high</w:t>
      </w:r>
      <w:r>
        <w:t xml:space="preserve"> </w:t>
      </w:r>
      <w:r>
        <w:t xml:space="preserve">ambient temperatures (more than 35°C), too aggressive driving, high altitude, etc. In</w:t>
      </w:r>
      <w:r>
        <w:t xml:space="preserve"> </w:t>
      </w:r>
      <w:r>
        <w:t xml:space="preserve">addition, too short (i.e. less than 15 000 km) or too long car mileage (more than 100 000</w:t>
      </w:r>
      <w:r>
        <w:t xml:space="preserve"> </w:t>
      </w:r>
      <w:r>
        <w:t xml:space="preserve">km) are also not part of RDE.</w:t>
      </w:r>
      <w:r>
        <w:br/>
      </w:r>
      <w:r>
        <w:t xml:space="preserve">In 2017 real-world emissions of NOx were still several times above the allowed Euro 6</w:t>
      </w:r>
      <w:r>
        <w:t xml:space="preserve"> </w:t>
      </w:r>
      <w:r>
        <w:t xml:space="preserve">limit. Even though the latest Euro 6d step, adopted in the wake of Dieselgate, has</w:t>
      </w:r>
      <w:r>
        <w:t xml:space="preserve"> </w:t>
      </w:r>
      <w:r>
        <w:t xml:space="preserve">endeavoured to close this gap between real-world and type-approved emissions, evidence</w:t>
      </w:r>
      <w:r>
        <w:t xml:space="preserve"> </w:t>
      </w:r>
      <w:r>
        <w:t xml:space="preserve">from the evaluation of Euro 6/VI shows that this step only partially achieved it.90 Such</w:t>
      </w:r>
      <w:r>
        <w:t xml:space="preserve"> </w:t>
      </w:r>
      <w:r>
        <w:t xml:space="preserve">partial success is at least to a certain extent result of the regulatory choices made at the</w:t>
      </w:r>
      <w:r>
        <w:t xml:space="preserve"> </w:t>
      </w:r>
      <w:r>
        <w:t xml:space="preserve">time of adoption of the first Real Driving Emissions Regulation91.</w:t>
      </w:r>
      <w:r>
        <w:t xml:space="preserve"> </w:t>
      </w:r>
      <w:r>
        <w:t xml:space="preserve">Moreover, Euro 6/VI durability requirements are significantly below the actual lifetime</w:t>
      </w:r>
      <w:r>
        <w:t xml:space="preserve"> </w:t>
      </w:r>
      <w:r>
        <w:t xml:space="preserve">of vehicles in the EU. While the average age of cars on EU roads is around 10.8 years,</w:t>
      </w:r>
      <w:r>
        <w:t xml:space="preserve"> </w:t>
      </w:r>
      <w:r>
        <w:t xml:space="preserve">the Euro 6 emission standards take into account a lifetime of only 5 years. Similar</w:t>
      </w:r>
      <w:r>
        <w:t xml:space="preserve"> </w:t>
      </w:r>
      <w:r>
        <w:t xml:space="preserve">discrepancies in the durability requirements are found for vans, lorries/buses (see Annex</w:t>
      </w:r>
      <w:r>
        <w:t xml:space="preserve"> </w:t>
      </w:r>
      <w:r>
        <w:t xml:space="preserve">5, Table 46). Since in-service conformity of vehicles and durability of their pollution</w:t>
      </w:r>
      <w:r>
        <w:t xml:space="preserve"> </w:t>
      </w:r>
      <w:r>
        <w:t xml:space="preserve">control devices is checked only for the prescribed 5 years, emissions are not properly</w:t>
      </w:r>
      <w:r>
        <w:t xml:space="preserve"> </w:t>
      </w:r>
      <w:r>
        <w:t xml:space="preserve">controlled over the entire lifetime of vehicles.92</w:t>
      </w:r>
      <w:r>
        <w:t xml:space="preserve"> </w:t>
      </w:r>
      <w:r>
        <w:t xml:space="preserve">An additional issue that was identified in the recent proposal of a Battery Regulation93,</w:t>
      </w:r>
      <w:r>
        <w:t xml:space="preserve"> </w:t>
      </w:r>
      <w:r>
        <w:t xml:space="preserve">relates to the lack of control of the durability of the propulsion batteries in plugin hybrid</w:t>
      </w:r>
      <w:r>
        <w:t xml:space="preserve"> </w:t>
      </w:r>
      <w:r>
        <w:t xml:space="preserve">and battery electric vehicles. This problem may lead to lack of consumer trust in such</w:t>
      </w:r>
    </w:p>
    <w:p>
      <w:pPr>
        <w:pStyle w:val="BodyText"/>
      </w:pPr>
      <w:r>
        <w:t xml:space="preserve">88 See Annex 2: Stakeholder consultation, Public Consultation, Question 14</w:t>
      </w:r>
      <w:r>
        <w:t xml:space="preserve"> </w:t>
      </w:r>
      <w:r>
        <w:t xml:space="preserve">89 7 of the 12 Member State respondents disagreed that RDE testing ensures that cars/vans are compliant</w:t>
      </w:r>
      <w:r>
        <w:t xml:space="preserve"> </w:t>
      </w:r>
      <w:r>
        <w:t xml:space="preserve">with the pollutant limits in all driving conditions (10 of the 18 respondents from civil society), and 6 of the</w:t>
      </w:r>
      <w:r>
        <w:t xml:space="preserve"> </w:t>
      </w:r>
      <w:r>
        <w:t xml:space="preserve">11 Member State respondents disagreed that that lorries/buses are compliant with the pollutant limits in all</w:t>
      </w:r>
      <w:r>
        <w:t xml:space="preserve"> </w:t>
      </w:r>
      <w:r>
        <w:t xml:space="preserve">driving conditions (8 of the 15 respondents from civil society).</w:t>
      </w:r>
      <w:r>
        <w:t xml:space="preserve"> </w:t>
      </w:r>
      <w:r>
        <w:t xml:space="preserve">90 See Annex 5: Evaluation Euro 6/VI emission standards, chapter 5.1 Effectiveness, Evaluation question 2</w:t>
      </w:r>
      <w:r>
        <w:t xml:space="preserve"> </w:t>
      </w:r>
      <w:r>
        <w:t xml:space="preserve">91 In regards the scope of RDE testing boundary conditions and introduction of a conformity factor.</w:t>
      </w:r>
      <w:r>
        <w:br/>
      </w:r>
      <w:r>
        <w:t xml:space="preserve">92 See Annex 5: Evaluation Euro 6/VI emission standards, chapter 5.3 Relevance, Evaluation question 6</w:t>
      </w:r>
      <w:r>
        <w:t xml:space="preserve"> </w:t>
      </w:r>
      <w:r>
        <w:t xml:space="preserve">93 Proposal for a Regulation of the European Parliament and of the Council concerning batteries and waste</w:t>
      </w:r>
      <w:r>
        <w:t xml:space="preserve"> </w:t>
      </w:r>
      <w:r>
        <w:t xml:space="preserve">batteries, repealing Directive 2006/66/EC and amending Regulation (EU) No 2019/1020, COM(2020)</w:t>
      </w:r>
      <w:r>
        <w:t xml:space="preserve"> </w:t>
      </w:r>
      <w:r>
        <w:t xml:space="preserve">798/3.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new technologies but also higher emissions in the case of plugin hybrids, where</w:t>
      </w:r>
      <w:r>
        <w:t xml:space="preserve"> </w:t>
      </w:r>
      <w:r>
        <w:t xml:space="preserve">deterioration in the battery capacity will result in higher emissions from the internal</w:t>
      </w:r>
      <w:r>
        <w:t xml:space="preserve"> </w:t>
      </w:r>
      <w:r>
        <w:t xml:space="preserve">combustion engine.</w:t>
      </w:r>
      <w:r>
        <w:br/>
      </w:r>
      <w:r>
        <w:t xml:space="preserve">2.2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 Drivers behind the complexity of vehicle emission standards</w:t>
      </w:r>
      <w:r>
        <w:t xml:space="preserve"> </w:t>
      </w:r>
      <w:r>
        <w:t xml:space="preserve"></w:t>
      </w:r>
      <w:r>
        <w:t xml:space="preserve"> </w:t>
      </w:r>
      <w:r>
        <w:t xml:space="preserve">Lack of technology-neutral and coherent emissions standards</w:t>
      </w:r>
      <w:r>
        <w:br/>
      </w:r>
      <w:r>
        <w:t xml:space="preserve">The Euro 6/VI emission standards lack technology-neutrality. Different combustion</w:t>
      </w:r>
      <w:r>
        <w:t xml:space="preserve"> </w:t>
      </w:r>
      <w:r>
        <w:t xml:space="preserve">engine technologies, spark-ignition (petrol), compression-ignition (diesel), used in the</w:t>
      </w:r>
      <w:r>
        <w:t xml:space="preserve"> </w:t>
      </w:r>
      <w:r>
        <w:t xml:space="preserve">same vehicle category – cars, vans or heavy-duty vehicles – have to comply with</w:t>
      </w:r>
      <w:r>
        <w:t xml:space="preserve"> </w:t>
      </w:r>
      <w:r>
        <w:t xml:space="preserve">different emission limits. Such differences of limits stringency and implementation dates</w:t>
      </w:r>
      <w:r>
        <w:t xml:space="preserve"> </w:t>
      </w:r>
      <w:r>
        <w:t xml:space="preserve">result from the intention, at the time of their setting, to provide more flexibility for diesel</w:t>
      </w:r>
      <w:r>
        <w:t xml:space="preserve"> </w:t>
      </w:r>
      <w:r>
        <w:t xml:space="preserve">technology. This distinction can no longer be supported.</w:t>
      </w:r>
      <w:r>
        <w:t xml:space="preserve"> </w:t>
      </w:r>
      <w:r>
        <w:t xml:space="preserve">Such technology preference limited the effectiveness and internal coherence of the</w:t>
      </w:r>
      <w:r>
        <w:t xml:space="preserve"> </w:t>
      </w:r>
      <w:r>
        <w:t xml:space="preserve">standards in reducing pollutants emissions from road transport.94 While diesel cars are</w:t>
      </w:r>
      <w:r>
        <w:t xml:space="preserve"> </w:t>
      </w:r>
      <w:r>
        <w:t xml:space="preserve">allowed to emit 80 milligrams of NOx/km, petrol cars have to comply with a more</w:t>
      </w:r>
      <w:r>
        <w:t xml:space="preserve"> </w:t>
      </w:r>
      <w:r>
        <w:t xml:space="preserve">stringent limit of 60 milligram NOx/km. Hence, sufficient NOx emission reduction is not</w:t>
      </w:r>
      <w:r>
        <w:t xml:space="preserve"> </w:t>
      </w:r>
      <w:r>
        <w:t xml:space="preserve">achieved by diesel cars despite availability of appropriate emission control systems.</w:t>
      </w:r>
      <w:r>
        <w:t xml:space="preserve"> </w:t>
      </w:r>
      <w:r>
        <w:t xml:space="preserve">Moreover, the PN limits do not apply to all petrol vehicles as the rules exclude port fuel</w:t>
      </w:r>
      <w:r>
        <w:t xml:space="preserve"> </w:t>
      </w:r>
      <w:r>
        <w:t xml:space="preserve">injection (PFI) vehicles, which have an estimated share of 30% of new petrol vehicle</w:t>
      </w:r>
      <w:r>
        <w:t xml:space="preserve"> </w:t>
      </w:r>
      <w:r>
        <w:t xml:space="preserve">registrations in 202095.</w:t>
      </w:r>
      <w:r>
        <w:br/>
      </w:r>
      <w:r>
        <w:t xml:space="preserve">89 out of 128 stakeholders from all groups participating in the public consultation</w:t>
      </w:r>
      <w:r>
        <w:t xml:space="preserve"> </w:t>
      </w:r>
      <w:r>
        <w:t xml:space="preserve">confirm that different limits based on fuel and technology are complex – with Member</w:t>
      </w:r>
      <w:r>
        <w:t xml:space="preserve"> </w:t>
      </w:r>
      <w:r>
        <w:t xml:space="preserve">States being relatively more convinced of this than industry.96</w:t>
      </w:r>
      <w:r>
        <w:t xml:space="preserve"> </w:t>
      </w:r>
      <w:r>
        <w:t xml:space="preserve">According to Member States and civil society, separate regulatory frameworks between</w:t>
      </w:r>
      <w:r>
        <w:t xml:space="preserve"> </w:t>
      </w:r>
      <w:r>
        <w:t xml:space="preserve">LDVs, and HDVs, are not coherent and contribute to complexity.96 While the obligations</w:t>
      </w:r>
      <w:r>
        <w:t xml:space="preserve"> </w:t>
      </w:r>
      <w:r>
        <w:t xml:space="preserve">for emissions testing for LDVs and HDVs set out in the implementing Regulations97 are</w:t>
      </w:r>
      <w:r>
        <w:t xml:space="preserve"> </w:t>
      </w:r>
      <w:r>
        <w:t xml:space="preserve">relatively different, the architecture of the basic acts of Euro 6 and Euro VI98 is almost</w:t>
      </w:r>
      <w:r>
        <w:t xml:space="preserve"> </w:t>
      </w:r>
      <w:r>
        <w:t xml:space="preserve">identical. This calls for a single basic act for both vehicle categories.</w:t>
      </w:r>
      <w:r>
        <w:br/>
      </w:r>
      <w:r>
        <w:t xml:space="preserve"></w:t>
      </w:r>
      <w:r>
        <w:t xml:space="preserve"> </w:t>
      </w:r>
      <w:r>
        <w:t xml:space="preserve">Different application dates of Euro 6/VI limits and tests</w:t>
      </w:r>
      <w:r>
        <w:t xml:space="preserve"> </w:t>
      </w:r>
      <w:r>
        <w:t xml:space="preserve">Another driver of complexity for Euro 6/VI emission standards is the gradual phase- in of</w:t>
      </w:r>
      <w:r>
        <w:t xml:space="preserve"> </w:t>
      </w:r>
      <w:r>
        <w:t xml:space="preserve">different steps of Euro 6b-d and of Euro VI A-E, in combination with different</w:t>
      </w:r>
      <w:r>
        <w:t xml:space="preserve"> </w:t>
      </w:r>
      <w:r>
        <w:t xml:space="preserve">application dates for different vehicle categories and, additionally, for new types of</w:t>
      </w:r>
      <w:r>
        <w:t xml:space="preserve"> </w:t>
      </w:r>
      <w:r>
        <w:t xml:space="preserve">vehicles and for all new vehicles. Different emission limits due to different technologies</w:t>
      </w:r>
      <w:r>
        <w:t xml:space="preserve"> </w:t>
      </w:r>
      <w:r>
        <w:t xml:space="preserve">(see above) required different application dates and specific testing procedures, which</w:t>
      </w:r>
      <w:r>
        <w:t xml:space="preserve"> </w:t>
      </w:r>
      <w:r>
        <w:t xml:space="preserve">moreover continued to be improved.</w:t>
      </w:r>
    </w:p>
    <w:p>
      <w:pPr>
        <w:pStyle w:val="BodyText"/>
      </w:pPr>
      <w:r>
        <w:t xml:space="preserve">94 See footnote 84; see Annex 5: Evaluation Euro 6/VI emission standards, chapter 5.4 Coherence,</w:t>
      </w:r>
      <w:r>
        <w:t xml:space="preserve"> </w:t>
      </w:r>
      <w:r>
        <w:t xml:space="preserve">Evaluation question 7</w:t>
      </w:r>
      <w:r>
        <w:t xml:space="preserve"> </w:t>
      </w:r>
      <w:r>
        <w:t xml:space="preserve">95 CLOVE, 2022. Euro 7 Impact Assessment Study. ISBN 978-92-76-58693-7, chapter 2.1 What is/are the</w:t>
      </w:r>
      <w:r>
        <w:t xml:space="preserve"> </w:t>
      </w:r>
      <w:r>
        <w:t xml:space="preserve">problem(s)?</w:t>
      </w:r>
      <w:r>
        <w:t xml:space="preserve"> </w:t>
      </w:r>
      <w:r>
        <w:t xml:space="preserve">96 See Annex 2: Stakeholder consultation, Public Consultation, Question 9</w:t>
      </w:r>
      <w:r>
        <w:t xml:space="preserve"> </w:t>
      </w:r>
      <w:r>
        <w:t xml:space="preserve">97 Regulation (EU) 2017/1151 and Regulation (EU) No 582/2011</w:t>
      </w:r>
      <w:r>
        <w:t xml:space="preserve"> </w:t>
      </w:r>
      <w:r>
        <w:t xml:space="preserve">98 Regulation (EC) No 715/2007 and Regulation (EC) No 595/2009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119 out of 128 respondents to the public consultation from all stakeholder groups</w:t>
      </w:r>
      <w:r>
        <w:t xml:space="preserve"> </w:t>
      </w:r>
      <w:r>
        <w:t xml:space="preserve">indicated that different application dates for Euro 6/VI steps are complex.96 Industry</w:t>
      </w:r>
      <w:r>
        <w:t xml:space="preserve"> </w:t>
      </w:r>
      <w:r>
        <w:t xml:space="preserve">indicated that it would have been better to define the steps of Euro 6 b-d and Euro VI A-</w:t>
      </w:r>
      <w:r>
        <w:t xml:space="preserve"> </w:t>
      </w:r>
      <w:r>
        <w:t xml:space="preserve">E at the time of Euro 6/VI adoption, instead of continuous addition of the steps, with no</w:t>
      </w:r>
      <w:r>
        <w:t xml:space="preserve"> </w:t>
      </w:r>
      <w:r>
        <w:t xml:space="preserve">sufficient lead-time to industry.84</w:t>
      </w:r>
      <w:r>
        <w:br/>
      </w:r>
      <w:r>
        <w:t xml:space="preserve"></w:t>
      </w:r>
      <w:r>
        <w:t xml:space="preserve"> </w:t>
      </w:r>
      <w:r>
        <w:t xml:space="preserve">Multiple and complex emission tests</w:t>
      </w:r>
      <w:r>
        <w:br/>
      </w:r>
      <w:r>
        <w:t xml:space="preserve">The procedures and, to a lesser extent, the number of emission tests were pointed out by</w:t>
      </w:r>
      <w:r>
        <w:t xml:space="preserve"> </w:t>
      </w:r>
      <w:r>
        <w:t xml:space="preserve">stakeholders from all groups as complex or even very complex features of Euro 6/VI.99 In</w:t>
      </w:r>
      <w:r>
        <w:t xml:space="preserve"> </w:t>
      </w:r>
      <w:r>
        <w:t xml:space="preserve">the targeted consultation, industry stakeholders pointed to the complexity of the test</w:t>
      </w:r>
      <w:r>
        <w:t xml:space="preserve"> </w:t>
      </w:r>
      <w:r>
        <w:t xml:space="preserve">procedures as resulting in errors in performing of emission tests and calculations. Testing</w:t>
      </w:r>
      <w:r>
        <w:t xml:space="preserve"> </w:t>
      </w:r>
      <w:r>
        <w:t xml:space="preserve">complexity required additional costly capacity-building by manufacturers in order to</w:t>
      </w:r>
      <w:r>
        <w:t xml:space="preserve"> </w:t>
      </w:r>
      <w:r>
        <w:t xml:space="preserve">comply with the legislation. This significantly increased the overall costs during</w:t>
      </w:r>
      <w:r>
        <w:t xml:space="preserve"> </w:t>
      </w:r>
      <w:r>
        <w:t xml:space="preserve">implementation phase (see 2.1.1).100 Moreover, the evaluation identified various</w:t>
      </w:r>
      <w:r>
        <w:t xml:space="preserve"> </w:t>
      </w:r>
      <w:r>
        <w:t xml:space="preserve">technical inconsistencies in the legislation.101</w:t>
      </w:r>
      <w:r>
        <w:t xml:space="preserve"> </w:t>
      </w:r>
      <w:r>
        <w:t xml:space="preserve">2.2.2 Drivers behind obsolete vehicle pollutant limits</w:t>
      </w:r>
      <w:r>
        <w:t xml:space="preserve"> </w:t>
      </w:r>
      <w:r>
        <w:t xml:space="preserve"></w:t>
      </w:r>
      <w:r>
        <w:t xml:space="preserve"> </w:t>
      </w:r>
      <w:r>
        <w:t xml:space="preserve">Non-exhaustive use of technological potential for reducing emissions</w:t>
      </w:r>
      <w:r>
        <w:t xml:space="preserve"> </w:t>
      </w:r>
      <w:r>
        <w:t xml:space="preserve">Technological potential exists for reducing emissions by using best available emission</w:t>
      </w:r>
      <w:r>
        <w:t xml:space="preserve"> </w:t>
      </w:r>
      <w:r>
        <w:t xml:space="preserve">control technology. There are advances in thermal management, engine controls, filters</w:t>
      </w:r>
      <w:r>
        <w:t xml:space="preserve"> </w:t>
      </w:r>
      <w:r>
        <w:t xml:space="preserve">and catalyst technology in petrol and diesel powertrains available on the market that</w:t>
      </w:r>
      <w:r>
        <w:t xml:space="preserve"> </w:t>
      </w:r>
      <w:r>
        <w:t xml:space="preserve">allow vehicles to achieve emission significantly lower than the Euro 6/VI levels.102 In</w:t>
      </w:r>
      <w:r>
        <w:t xml:space="preserve"> </w:t>
      </w:r>
      <w:r>
        <w:t xml:space="preserve">addition, existing sensor technologies may contribute to the digital transformation and</w:t>
      </w:r>
      <w:r>
        <w:t xml:space="preserve"> </w:t>
      </w:r>
      <w:r>
        <w:t xml:space="preserve">allow keeping emissions under well under control throughout the lifetime of a vehicle.</w:t>
      </w:r>
      <w:r>
        <w:t xml:space="preserve"> </w:t>
      </w:r>
      <w:r>
        <w:t xml:space="preserve">Therefore obsolete vehicle emission limits for regulated pollutants may be corrected, i.a.</w:t>
      </w:r>
      <w:r>
        <w:t xml:space="preserve"> </w:t>
      </w:r>
      <w:r>
        <w:t xml:space="preserve">by introducing updated emission limits that lead to the use of available technology. In the</w:t>
      </w:r>
      <w:r>
        <w:t xml:space="preserve"> </w:t>
      </w:r>
      <w:r>
        <w:t xml:space="preserve">public consultation, the large majority of respondents (55 out of 67) from Member States,</w:t>
      </w:r>
      <w:r>
        <w:t xml:space="preserve"> </w:t>
      </w:r>
      <w:r>
        <w:t xml:space="preserve">civil society and citizens indicated that current technology offers room for additional</w:t>
      </w:r>
      <w:r>
        <w:t xml:space="preserve"> </w:t>
      </w:r>
      <w:r>
        <w:t xml:space="preserve">emissions reductions. Industry had different views on the matter103.104</w:t>
      </w:r>
      <w:r>
        <w:br/>
      </w:r>
      <w:r>
        <w:t xml:space="preserve"></w:t>
      </w:r>
      <w:r>
        <w:t xml:space="preserve"> </w:t>
      </w:r>
      <w:r>
        <w:t xml:space="preserve">Some technologies to reduce emissions of regulated pollutants cause emissions of</w:t>
      </w:r>
      <w:r>
        <w:t xml:space="preserve"> </w:t>
      </w:r>
      <w:r>
        <w:t xml:space="preserve">new pollutants</w:t>
      </w:r>
      <w:r>
        <w:t xml:space="preserve"> </w:t>
      </w:r>
      <w:r>
        <w:t xml:space="preserve">Reduction of a given pollutant may result in higher emissions of another unregulated</w:t>
      </w:r>
      <w:r>
        <w:t xml:space="preserve"> </w:t>
      </w:r>
      <w:r>
        <w:t xml:space="preserve">pollutant. This is for example the case for NH3 emissions resulting from cars/vans. The</w:t>
      </w:r>
      <w:r>
        <w:t xml:space="preserve"> </w:t>
      </w:r>
      <w:r>
        <w:t xml:space="preserve">emission control technologies that are necessary to comply with NOx emission limits may</w:t>
      </w:r>
      <w:r>
        <w:t xml:space="preserve"> </w:t>
      </w:r>
      <w:r>
        <w:t xml:space="preserve">cause a so-called ammonia slip due to excess dosing of urea.64 To tackle such collateral</w:t>
      </w:r>
      <w:r>
        <w:t xml:space="preserve"> </w:t>
      </w:r>
      <w:r>
        <w:t xml:space="preserve">emissions, additional technologies are already used on a voluntary basis.</w:t>
      </w:r>
    </w:p>
    <w:p>
      <w:pPr>
        <w:pStyle w:val="BodyText"/>
      </w:pPr>
      <w:r>
        <w:t xml:space="preserve">99 See Annex 2: Stakeholder consultation, 2.2.1. Evaluation Euro 6/VI emission standards</w:t>
      </w:r>
      <w:r>
        <w:t xml:space="preserve"> </w:t>
      </w:r>
      <w:r>
        <w:t xml:space="preserve">100 CLOVE, 2022. Euro 6/VI Evaluation Study. ISBN 978-92-76-56398-3, chapter 5.2.1.3.1 Costs for</w:t>
      </w:r>
      <w:r>
        <w:t xml:space="preserve"> </w:t>
      </w:r>
      <w:r>
        <w:t xml:space="preserve">vehicle manufacturers</w:t>
      </w:r>
      <w:r>
        <w:br/>
      </w:r>
      <w:r>
        <w:t xml:space="preserve">101 Such inconsistencies include differences in the provisions for type-approval and In-Service Conformity</w:t>
      </w:r>
      <w:r>
        <w:t xml:space="preserve"> </w:t>
      </w:r>
      <w:r>
        <w:t xml:space="preserve">for specific vehicles or obsolete smoke opacity tests. (See Annex 5: Evaluation Euro 6/VI emission</w:t>
      </w:r>
      <w:r>
        <w:t xml:space="preserve"> </w:t>
      </w:r>
      <w:r>
        <w:t xml:space="preserve">standards, chapter 5.4 Coherence, Evaluation question 7)</w:t>
      </w:r>
      <w:r>
        <w:t xml:space="preserve"> </w:t>
      </w:r>
      <w:r>
        <w:t xml:space="preserve">102 CLOVE, 2022. Technical studies for the development of Euro 7. Testing, Pollutants and Emission</w:t>
      </w:r>
      <w:r>
        <w:t xml:space="preserve"> </w:t>
      </w:r>
      <w:r>
        <w:t xml:space="preserve">Limits. ISBN 978-92-76-56406-5.</w:t>
      </w:r>
      <w:r>
        <w:br/>
      </w:r>
      <w:r>
        <w:t xml:space="preserve">103 19 of the 59 industry respondents agreed that the current emission control technology creates room for</w:t>
      </w:r>
      <w:r>
        <w:t xml:space="preserve"> </w:t>
      </w:r>
      <w:r>
        <w:t xml:space="preserve">additional reductions in emissions, while 20 disagreed to the statement and 20 neither agreed nor disagreed.</w:t>
      </w:r>
      <w:r>
        <w:t xml:space="preserve"> </w:t>
      </w:r>
      <w:r>
        <w:t xml:space="preserve">104 See Annex 2: Stakeholder consultation, Public Consultation, Question 12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</w:t>
      </w:r>
      <w:r>
        <w:t xml:space="preserve"> </w:t>
      </w:r>
      <w:r>
        <w:t xml:space="preserve">Not yet regulated emissions of concern today</w:t>
      </w:r>
      <w:r>
        <w:t xml:space="preserve"> </w:t>
      </w:r>
      <w:r>
        <w:t xml:space="preserve">The introduction of new technologies in the vehicle fleet over the last decade, such as</w:t>
      </w:r>
      <w:r>
        <w:t xml:space="preserve"> </w:t>
      </w:r>
      <w:r>
        <w:t xml:space="preserve">gas-fuelled heavy-duty vehicles that are expected to reach 5% market share by 202595,</w:t>
      </w:r>
      <w:r>
        <w:t xml:space="preserve"> </w:t>
      </w:r>
      <w:r>
        <w:t xml:space="preserve">emit new pollutants. They are currently not covered by Euro 6/VI standards, although</w:t>
      </w:r>
      <w:r>
        <w:t xml:space="preserve"> </w:t>
      </w:r>
      <w:r>
        <w:t xml:space="preserve">they are of concern, as confirmed in the evaluation of Euro 6/VI and the public</w:t>
      </w:r>
      <w:r>
        <w:t xml:space="preserve"> </w:t>
      </w:r>
      <w:r>
        <w:t xml:space="preserve">consultation by all stakeholders105106.</w:t>
      </w:r>
      <w:r>
        <w:t xml:space="preserve"> </w:t>
      </w:r>
      <w:r>
        <w:t xml:space="preserve">The current PN limits take into account particles larger than approximately 23 nm. As</w:t>
      </w:r>
      <w:r>
        <w:t xml:space="preserve"> </w:t>
      </w:r>
      <w:r>
        <w:t xml:space="preserve">research shows, particles smaller than 23 nm, may have detrimental health effects as they</w:t>
      </w:r>
      <w:r>
        <w:t xml:space="preserve"> </w:t>
      </w:r>
      <w:r>
        <w:t xml:space="preserve">can enter the bloodstream, thus reaching all organs. However, they are not yet covered in</w:t>
      </w:r>
      <w:r>
        <w:t xml:space="preserve"> </w:t>
      </w:r>
      <w:r>
        <w:t xml:space="preserve">Euro 6/VI107.</w:t>
      </w:r>
      <w:r>
        <w:t xml:space="preserve"> </w:t>
      </w:r>
      <w:r>
        <w:t xml:space="preserve">CH4 emissions are up till now only regulated for lorries/buses. Natural gas lorries are</w:t>
      </w:r>
      <w:r>
        <w:t xml:space="preserve"> </w:t>
      </w:r>
      <w:r>
        <w:t xml:space="preserve">expected to play a role in decarbonisation agenda, especially if blended with bio-methane</w:t>
      </w:r>
      <w:r>
        <w:t xml:space="preserve"> </w:t>
      </w:r>
      <w:r>
        <w:t xml:space="preserve">or if full bio-methane is used. As CH4 fuel use is projected to increase (e.g. new</w:t>
      </w:r>
      <w:r>
        <w:t xml:space="preserve"> </w:t>
      </w:r>
      <w:r>
        <w:t xml:space="preserve">registrations of CNG cars108), limiting this greenhouse gas and ozone precursor also for</w:t>
      </w:r>
      <w:r>
        <w:t xml:space="preserve"> </w:t>
      </w:r>
      <w:r>
        <w:t xml:space="preserve">cars/vans becomes important.</w:t>
      </w:r>
      <w:r>
        <w:br/>
      </w:r>
      <w:r>
        <w:t xml:space="preserve">Brake and tyre emissions have become increasingly relevant sources of particles,</w:t>
      </w:r>
      <w:r>
        <w:t xml:space="preserve"> </w:t>
      </w:r>
      <w:r>
        <w:t xml:space="preserve">especially since the exhaust particles were drastically diminished with the use of particle</w:t>
      </w:r>
      <w:r>
        <w:t xml:space="preserve"> </w:t>
      </w:r>
      <w:r>
        <w:t xml:space="preserve">filters. This is due mainly to the number of vehicles on the road and km travelled leading</w:t>
      </w:r>
      <w:r>
        <w:t xml:space="preserve"> </w:t>
      </w:r>
      <w:r>
        <w:t xml:space="preserve">to an increase of road transport activity from 3 200 Gvkm in 2010 to 3 500 Gvkm in</w:t>
      </w:r>
      <w:r>
        <w:t xml:space="preserve"> </w:t>
      </w:r>
      <w:r>
        <w:t xml:space="preserve">2018 (see Figure 6 in section 5.1) but also due to the increasing share of heavier and fast-</w:t>
      </w:r>
      <w:r>
        <w:t xml:space="preserve"> </w:t>
      </w:r>
      <w:r>
        <w:t xml:space="preserve">accelerating vehicles such as SUVs and electric vehicles, although the later somewhat</w:t>
      </w:r>
      <w:r>
        <w:t xml:space="preserve"> </w:t>
      </w:r>
      <w:r>
        <w:t xml:space="preserve">reduce such emissions by regenerative braking. In 2018, PM10 emissions from tyre and</w:t>
      </w:r>
      <w:r>
        <w:t xml:space="preserve"> </w:t>
      </w:r>
      <w:r>
        <w:t xml:space="preserve">brake wear were equivalent to the PM10 levels of emissions that originate from the</w:t>
      </w:r>
      <w:r>
        <w:t xml:space="preserve"> </w:t>
      </w:r>
      <w:r>
        <w:t xml:space="preserve">tailpipe of light- and heavy-duty vehicles6. According to the existing literature, it is</w:t>
      </w:r>
      <w:r>
        <w:t xml:space="preserve"> </w:t>
      </w:r>
      <w:r>
        <w:t xml:space="preserve">expected that the non-exhaust contribution to vehicle-related PM10 emissions will reach</w:t>
      </w:r>
      <w:r>
        <w:t xml:space="preserve"> </w:t>
      </w:r>
      <w:r>
        <w:t xml:space="preserve">90% of total PM10 emissions in 2040 (see Figure 2). This is mainly due to the drop of</w:t>
      </w:r>
      <w:r>
        <w:t xml:space="preserve"> </w:t>
      </w:r>
      <w:r>
        <w:t xml:space="preserve">exhaust emissions and the fact that brake- and tyre-wear is emitted by all types of</w:t>
      </w:r>
      <w:r>
        <w:t xml:space="preserve"> </w:t>
      </w:r>
      <w:r>
        <w:t xml:space="preserve">vehicles, including zero-emission vehicles. In particular brake wear is recognized as the</w:t>
      </w:r>
      <w:r>
        <w:t xml:space="preserve"> </w:t>
      </w:r>
      <w:r>
        <w:t xml:space="preserve">leading source of non-exhaust particles, harmful to human health due to its smaller size</w:t>
      </w:r>
      <w:r>
        <w:t xml:space="preserve"> </w:t>
      </w:r>
      <w:r>
        <w:t xml:space="preserve">and composition and is emitted also by zero CO2 emission vehicles. A method for</w:t>
      </w:r>
      <w:r>
        <w:t xml:space="preserve"> </w:t>
      </w:r>
      <w:r>
        <w:t xml:space="preserve">measuring brake wear emissions is under validation in the Particle Measurement</w:t>
      </w:r>
      <w:r>
        <w:t xml:space="preserve"> </w:t>
      </w:r>
      <w:r>
        <w:t xml:space="preserve">Programme of the UNECE109.</w:t>
      </w:r>
      <w:r>
        <w:t xml:space="preserve"> </w:t>
      </w:r>
      <w:r>
        <w:t xml:space="preserve">2.2.3 Drivers behind insufficient control of vehicle real-world emissions</w:t>
      </w:r>
      <w:r>
        <w:t xml:space="preserve"> </w:t>
      </w:r>
      <w:r>
        <w:t xml:space="preserve"></w:t>
      </w:r>
      <w:r>
        <w:t xml:space="preserve"> </w:t>
      </w:r>
      <w:r>
        <w:t xml:space="preserve">Limited effectiveness of On-Board Diagnostics</w:t>
      </w:r>
      <w:r>
        <w:t xml:space="preserve"> </w:t>
      </w:r>
      <w:r>
        <w:t xml:space="preserve">On-Board Diagnostics (OBD) monitor the functioning of powertrain systems and</w:t>
      </w:r>
      <w:r>
        <w:t xml:space="preserve"> </w:t>
      </w:r>
      <w:r>
        <w:t xml:space="preserve">emission control technologies, in order to identify possible areas of malfunction during</w:t>
      </w:r>
      <w:r>
        <w:t xml:space="preserve"> </w:t>
      </w:r>
      <w:r>
        <w:t xml:space="preserve">the life of the vehicle and inform the user of the need to carry out vehicle maintenance.</w:t>
      </w:r>
    </w:p>
    <w:p>
      <w:pPr>
        <w:pStyle w:val="BodyText"/>
      </w:pPr>
      <w:r>
        <w:t xml:space="preserve">105 See Annex 2: Stakeholder consultation, Public Consultation, Question 12.2</w:t>
      </w:r>
      <w:r>
        <w:t xml:space="preserve"> </w:t>
      </w:r>
      <w:r>
        <w:t xml:space="preserve">106 CLOVE, 2022. Euro 6/VI Evaluation Study. ISBN 978-92-76-56398-3, chapter 5.3.1.4 Do the standards</w:t>
      </w:r>
      <w:r>
        <w:t xml:space="preserve"> </w:t>
      </w:r>
      <w:r>
        <w:t xml:space="preserve">properly cover all relevant/important types of pollutant emissions from vehicles that pose a concern to air</w:t>
      </w:r>
      <w:r>
        <w:t xml:space="preserve"> </w:t>
      </w:r>
      <w:r>
        <w:t xml:space="preserve">quality and human health? Are there important types of pollutant emissions that are not covered?</w:t>
      </w:r>
      <w:r>
        <w:t xml:space="preserve"> </w:t>
      </w:r>
      <w:r>
        <w:t xml:space="preserve">107 Giechaskiel, B. &amp; Martini, G., 2014. Review on engine exhaust sub-23 nm solid particles</w:t>
      </w:r>
      <w:r>
        <w:t xml:space="preserve"> </w:t>
      </w:r>
      <w:r>
        <w:t xml:space="preserve">108 European Alternative Fuels Observatory, 2020. Vehicles and fleet</w:t>
      </w:r>
      <w:r>
        <w:br/>
      </w:r>
      <w:r>
        <w:t xml:space="preserve">109 UNECE, 2021. UNECE to develop global methodology to measure particle emissions from vehicles’</w:t>
      </w:r>
      <w:r>
        <w:t xml:space="preserve"> </w:t>
      </w:r>
      <w:r>
        <w:t xml:space="preserve">braking systems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The OBD is verified during In-Service Conformity (ISC) checks, Periodic Technical</w:t>
      </w:r>
      <w:r>
        <w:t xml:space="preserve"> </w:t>
      </w:r>
      <w:r>
        <w:t xml:space="preserve">Inspections (PTI) – which take place at fixed intervals – and Roadside Inspections (RSI)</w:t>
      </w:r>
      <w:r>
        <w:t xml:space="preserve"> </w:t>
      </w:r>
      <w:r>
        <w:t xml:space="preserve">– for which commercial vehicles are selected on the road.33</w:t>
      </w:r>
      <w:r>
        <w:br/>
      </w:r>
      <w:r>
        <w:t xml:space="preserve">However, 78 of the 120 respondents to the public consultation from all stakeholder</w:t>
      </w:r>
      <w:r>
        <w:t xml:space="preserve"> </w:t>
      </w:r>
      <w:r>
        <w:t xml:space="preserve">groups indicated that the limited effect of OBD measurement at least somewhat</w:t>
      </w:r>
      <w:r>
        <w:t xml:space="preserve"> </w:t>
      </w:r>
      <w:r>
        <w:t xml:space="preserve">contributes to maintaining high levels of pollutant emissions110. In addition, 17 out of 28</w:t>
      </w:r>
      <w:r>
        <w:t xml:space="preserve"> </w:t>
      </w:r>
      <w:r>
        <w:t xml:space="preserve">respondents from Member States and environmental NGOs to the public consultation</w:t>
      </w:r>
      <w:r>
        <w:t xml:space="preserve"> </w:t>
      </w:r>
      <w:r>
        <w:t xml:space="preserve">indicated that OBD does not ensure that new vehicles are compliant with the pollutants</w:t>
      </w:r>
      <w:r>
        <w:t xml:space="preserve"> </w:t>
      </w:r>
      <w:r>
        <w:t xml:space="preserve">limits over their entire lifetime, while industry respondents are generally less sceptical on</w:t>
      </w:r>
      <w:r>
        <w:t xml:space="preserve"> </w:t>
      </w:r>
      <w:r>
        <w:t xml:space="preserve">the functionality of OBD111.88 Evidence provided to the Euro 6/VI evaluation study by</w:t>
      </w:r>
      <w:r>
        <w:t xml:space="preserve"> </w:t>
      </w:r>
      <w:r>
        <w:t xml:space="preserve">four key stakeholders – one from industry, one type-approval authority, one research</w:t>
      </w:r>
      <w:r>
        <w:t xml:space="preserve"> </w:t>
      </w:r>
      <w:r>
        <w:t xml:space="preserve">institution and one environmental NGO – and the relevant JRC report revealed that the</w:t>
      </w:r>
      <w:r>
        <w:t xml:space="preserve"> </w:t>
      </w:r>
      <w:r>
        <w:t xml:space="preserve">current OBD systems have only limited capacity to address durability and are ineffective</w:t>
      </w:r>
      <w:r>
        <w:t xml:space="preserve"> </w:t>
      </w:r>
      <w:r>
        <w:t xml:space="preserve">in detecting and diagnosing degradation, failure or tampering of pollution-control</w:t>
      </w:r>
      <w:r>
        <w:t xml:space="preserve"> </w:t>
      </w:r>
      <w:r>
        <w:t xml:space="preserve">devices.112,113 In addition, today’s developments in the field of continuous emission</w:t>
      </w:r>
      <w:r>
        <w:t xml:space="preserve"> </w:t>
      </w:r>
      <w:r>
        <w:t xml:space="preserve">monitoring allow for more comprehensive monitoring which is so far not properly</w:t>
      </w:r>
      <w:r>
        <w:t xml:space="preserve"> </w:t>
      </w:r>
      <w:r>
        <w:t xml:space="preserve">reflected in the Euro 6/VI durability requirements.114</w:t>
      </w:r>
      <w:r>
        <w:t xml:space="preserve"> </w:t>
      </w:r>
      <w:r>
        <w:t xml:space="preserve">This shows that despite the enhancement of the OBD thresholds in Euro 6/VI, the current</w:t>
      </w:r>
      <w:r>
        <w:t xml:space="preserve"> </w:t>
      </w:r>
      <w:r>
        <w:t xml:space="preserve">OBD requirements do not allow for proper checks of emissions during the lifetime of</w:t>
      </w:r>
      <w:r>
        <w:t xml:space="preserve"> </w:t>
      </w:r>
      <w:r>
        <w:t xml:space="preserve">vehicles or emission testing during ISC, PTI and RSI. 101</w:t>
      </w:r>
      <w:r>
        <w:t xml:space="preserve"> </w:t>
      </w:r>
      <w:r>
        <w:t xml:space="preserve"></w:t>
      </w:r>
      <w:r>
        <w:t xml:space="preserve"> </w:t>
      </w:r>
      <w:r>
        <w:t xml:space="preserve">Limited representativeness of on-road tests</w:t>
      </w:r>
      <w:r>
        <w:t xml:space="preserve"> </w:t>
      </w:r>
      <w:r>
        <w:t xml:space="preserve">Another driver of insufficient control of vehicle real-world emissions is the limited</w:t>
      </w:r>
      <w:r>
        <w:t xml:space="preserve"> </w:t>
      </w:r>
      <w:r>
        <w:t xml:space="preserve">representativeness of the on-road tests. The shift towards RDE and PEMS testing in Euro</w:t>
      </w:r>
      <w:r>
        <w:t xml:space="preserve"> </w:t>
      </w:r>
      <w:r>
        <w:t xml:space="preserve">6/VI emission standards introduced a wide range of load, speed, temperature and altitude</w:t>
      </w:r>
      <w:r>
        <w:t xml:space="preserve"> </w:t>
      </w:r>
      <w:r>
        <w:t xml:space="preserve">conditions to make sure that the emission limits are respected under a broad range of</w:t>
      </w:r>
      <w:r>
        <w:t xml:space="preserve"> </w:t>
      </w:r>
      <w:r>
        <w:t xml:space="preserve">real-world driving conditions. However, not all driving conditions are covered by RDE</w:t>
      </w:r>
      <w:r>
        <w:t xml:space="preserve"> </w:t>
      </w:r>
      <w:r>
        <w:t xml:space="preserve">and PEMS testing. Emissions tend to be higher outside the coverage of RDE and PEMS</w:t>
      </w:r>
      <w:r>
        <w:t xml:space="preserve"> </w:t>
      </w:r>
      <w:r>
        <w:t xml:space="preserve">and important emissions remain therefore unaccounted for in the current testing115. NOx</w:t>
      </w:r>
      <w:r>
        <w:t xml:space="preserve"> </w:t>
      </w:r>
      <w:r>
        <w:t xml:space="preserve">emissions, for example, were found to increase by 1.6 to 1.7 times in low ambient</w:t>
      </w:r>
      <w:r>
        <w:t xml:space="preserve"> </w:t>
      </w:r>
      <w:r>
        <w:t xml:space="preserve">temperatures.116,102</w:t>
      </w:r>
      <w:r>
        <w:br/>
      </w:r>
      <w:r>
        <w:t xml:space="preserve"></w:t>
      </w:r>
      <w:r>
        <w:t xml:space="preserve"> </w:t>
      </w:r>
      <w:r>
        <w:t xml:space="preserve">Inadequate durability and emission control tampering provisions</w:t>
      </w:r>
      <w:r>
        <w:t xml:space="preserve"> </w:t>
      </w:r>
      <w:r>
        <w:t xml:space="preserve">A final driver for insufficient control of vehicle real-world emissions is the risk of</w:t>
      </w:r>
      <w:r>
        <w:t xml:space="preserve"> </w:t>
      </w:r>
      <w:r>
        <w:t xml:space="preserve">ageing, lacking maintenance and tampering117 of vehicles and their emission control</w:t>
      </w:r>
    </w:p>
    <w:p>
      <w:pPr>
        <w:pStyle w:val="BodyText"/>
      </w:pPr>
      <w:r>
        <w:t xml:space="preserve">110 See Annex 2: Public Consultation, Question 15</w:t>
      </w:r>
      <w:r>
        <w:t xml:space="preserve"> </w:t>
      </w:r>
      <w:r>
        <w:t xml:space="preserve">111 40 of 58 industry stakeholders that answered the question agreed that OBD ensures that new vehicles</w:t>
      </w:r>
      <w:r>
        <w:t xml:space="preserve"> </w:t>
      </w:r>
      <w:r>
        <w:t xml:space="preserve">are compliant with the pollutant limits over their entire lifetime.</w:t>
      </w:r>
      <w:r>
        <w:t xml:space="preserve"> </w:t>
      </w:r>
      <w:r>
        <w:t xml:space="preserve">112 CLOVE, 2022. Euro 6/VI Evaluation Study. ISBN 978-92-76-56398-3, chapter 5.4.2.1.3 Vehicle</w:t>
      </w:r>
      <w:r>
        <w:t xml:space="preserve"> </w:t>
      </w:r>
      <w:r>
        <w:t xml:space="preserve">roadworthiness legislation</w:t>
      </w:r>
      <w:r>
        <w:t xml:space="preserve"> </w:t>
      </w:r>
      <w:r>
        <w:t xml:space="preserve">113 JRC 2021 Technical Report: “Vehicles Odometer and Emission Control Systems - Digital Tampering</w:t>
      </w:r>
      <w:r>
        <w:t xml:space="preserve"> </w:t>
      </w:r>
      <w:r>
        <w:t xml:space="preserve">and Countermeasures”, Jose Luis Hernandez Ramos (JRC), L. Sportiello (JRC).</w:t>
      </w:r>
      <w:r>
        <w:br/>
      </w:r>
      <w:r>
        <w:t xml:space="preserve">114 See Annex 5: Evaluation Euro 6/VI emission standards, chapter 5.3 Relevance, Evaluation question 6</w:t>
      </w:r>
      <w:r>
        <w:t xml:space="preserve"> </w:t>
      </w:r>
      <w:r>
        <w:t xml:space="preserve">115 This is the case for short trips, idle times, low speed, strong acceleration, high loads, high altitude</w:t>
      </w:r>
      <w:r>
        <w:t xml:space="preserve"> </w:t>
      </w:r>
      <w:r>
        <w:t xml:space="preserve">circuits and severe temperature conditions in which emissions are usually considerably higher.</w:t>
      </w:r>
      <w:r>
        <w:t xml:space="preserve"> </w:t>
      </w:r>
      <w:r>
        <w:t xml:space="preserve">116 As another example, low speed driving, which is not covered in the current RDE tests, has been linked</w:t>
      </w:r>
      <w:r>
        <w:t xml:space="preserve"> </w:t>
      </w:r>
      <w:r>
        <w:t xml:space="preserve">to high pollutant emissions (See Annex 5: Evaluation Euro 6/VI emission standards, Figure 22 – Emission</w:t>
      </w:r>
      <w:r>
        <w:t xml:space="preserve"> </w:t>
      </w:r>
      <w:r>
        <w:t xml:space="preserve">performance of Euro 6d vehicles for NOx for different average speeds, based on CLOVE, 2022)</w:t>
      </w:r>
      <w:r>
        <w:t xml:space="preserve"> </w:t>
      </w:r>
      <w:r>
        <w:t xml:space="preserve">117 Regulation (EC) No 595/2009 defines tampering as “inactivation, adjustment or modification of the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technologies. The evaluation of Euro 6/VI emission standards emphasised that the</w:t>
      </w:r>
      <w:r>
        <w:t xml:space="preserve"> </w:t>
      </w:r>
      <w:r>
        <w:t xml:space="preserve">current durability requirements cover only the first half of the vehicle life (see 2.1.3).</w:t>
      </w:r>
      <w:r>
        <w:br/>
      </w:r>
      <w:r>
        <w:t xml:space="preserve">Considering this and the increasing complexity of pollution-control devices, there is a</w:t>
      </w:r>
      <w:r>
        <w:t xml:space="preserve"> </w:t>
      </w:r>
      <w:r>
        <w:t xml:space="preserve">need for a more complete demonstration of durability in order to provide effective</w:t>
      </w:r>
      <w:r>
        <w:t xml:space="preserve"> </w:t>
      </w:r>
      <w:r>
        <w:t xml:space="preserve">emission control over the lifetime. 84</w:t>
      </w:r>
      <w:r>
        <w:t xml:space="preserve"> </w:t>
      </w:r>
      <w:r>
        <w:t xml:space="preserve">The replies from stakeholders from all groups to the public consultation have proven that</w:t>
      </w:r>
      <w:r>
        <w:t xml:space="preserve"> </w:t>
      </w:r>
      <w:r>
        <w:t xml:space="preserve">tampering (117 of the 124 replies), vehicle ageing (114 of the 127 replies) and the cost of</w:t>
      </w:r>
      <w:r>
        <w:t xml:space="preserve"> </w:t>
      </w:r>
      <w:r>
        <w:t xml:space="preserve">vehicle maintenance (101 of the 123 replies) have contributed to an increase in real-</w:t>
      </w:r>
      <w:r>
        <w:t xml:space="preserve"> </w:t>
      </w:r>
      <w:r>
        <w:t xml:space="preserve">world pollutant emissions. These results indicate that Euro 6/VI rules are not effective to</w:t>
      </w:r>
      <w:r>
        <w:t xml:space="preserve"> </w:t>
      </w:r>
      <w:r>
        <w:t xml:space="preserve">prevent tampering and to control effectively emissions throughout the vehicle lifetime.110</w:t>
      </w:r>
      <w:r>
        <w:br/>
      </w:r>
      <w:r>
        <w:t xml:space="preserve">2.3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When considering the negative effects of air pollutant emissions from vehicles on human</w:t>
      </w:r>
      <w:r>
        <w:t xml:space="preserve"> </w:t>
      </w:r>
      <w:r>
        <w:t xml:space="preserve">health and environment, improvements are expected over time in the absence of new</w:t>
      </w:r>
      <w:r>
        <w:t xml:space="preserve"> </w:t>
      </w:r>
      <w:r>
        <w:t xml:space="preserve">action, for the cars/vans as well as the lorries/buses segment (see Figure 2 in section 2.1).</w:t>
      </w:r>
      <w:r>
        <w:br/>
      </w:r>
      <w:r>
        <w:t xml:space="preserve">Fleet renewal will lead to an increased share of Euro 6/VI vehicles in the vehicle mix. As</w:t>
      </w:r>
      <w:r>
        <w:t xml:space="preserve"> </w:t>
      </w:r>
      <w:r>
        <w:t xml:space="preserve">only 20% of cars/vans, and 34% of lorries/buses in the fleet are of Euro 6/VI standards in</w:t>
      </w:r>
      <w:r>
        <w:t xml:space="preserve"> </w:t>
      </w:r>
      <w:r>
        <w:t xml:space="preserve">2020, including RDE testing, the benefits of cleaner Euro 6/VI vehicles compared to</w:t>
      </w:r>
      <w:r>
        <w:t xml:space="preserve"> </w:t>
      </w:r>
      <w:r>
        <w:t xml:space="preserve">previous Euro vehicles will continue to be felt in the coming years on EU road as older</w:t>
      </w:r>
      <w:r>
        <w:t xml:space="preserve"> </w:t>
      </w:r>
      <w:r>
        <w:t xml:space="preserve">vehicles are replaced by these new cleaner Euro 6/VI vehicles.84</w:t>
      </w:r>
      <w:r>
        <w:t xml:space="preserve"> </w:t>
      </w:r>
      <w:r>
        <w:t xml:space="preserve">In addition, significant positive effects on air quality can be expected from the adoption</w:t>
      </w:r>
      <w:r>
        <w:t xml:space="preserve"> </w:t>
      </w:r>
      <w:r>
        <w:t xml:space="preserve">of the package of proposals to make EU’s climate policies fit for reducing net greenhouse</w:t>
      </w:r>
      <w:r>
        <w:t xml:space="preserve"> </w:t>
      </w:r>
      <w:r>
        <w:t xml:space="preserve">gas emissions by at least 55% by 2030 (‘fit-for-55 package’) in July 2021118. The</w:t>
      </w:r>
      <w:r>
        <w:t xml:space="preserve"> </w:t>
      </w:r>
      <w:r>
        <w:t xml:space="preserve">proposed amendment of the CO2 emission performance standards for new cars and vans</w:t>
      </w:r>
      <w:r>
        <w:t xml:space="preserve"> </w:t>
      </w:r>
      <w:r>
        <w:t xml:space="preserve">sets an end-date of 2035 for placing new combustion-engine cars and vans in the EU</w:t>
      </w:r>
      <w:r>
        <w:t xml:space="preserve"> </w:t>
      </w:r>
      <w:r>
        <w:t xml:space="preserve">market12. Additional effects from the planned revision of Ambient Air Quality Directive</w:t>
      </w:r>
      <w:r>
        <w:t xml:space="preserve"> </w:t>
      </w:r>
      <w:r>
        <w:t xml:space="preserve">in 2022, which are estimated to be limited compared to the effects of CO2 emission</w:t>
      </w:r>
      <w:r>
        <w:t xml:space="preserve"> </w:t>
      </w:r>
      <w:r>
        <w:t xml:space="preserve">standards, cannot be taken into account yet, but as explained earlier compliance with air</w:t>
      </w:r>
      <w:r>
        <w:t xml:space="preserve"> </w:t>
      </w:r>
      <w:r>
        <w:t xml:space="preserve">quality standards cannot be achieved without more stringent emission limits for motor</w:t>
      </w:r>
      <w:r>
        <w:t xml:space="preserve"> </w:t>
      </w:r>
      <w:r>
        <w:t xml:space="preserve">vehicles. See details in section 5.1.</w:t>
      </w:r>
      <w:r>
        <w:t xml:space="preserve"> </w:t>
      </w:r>
      <w:r>
        <w:t xml:space="preserve">At the same time, Figure 2 shows that there is need to act towards zero-pollution in the</w:t>
      </w:r>
      <w:r>
        <w:t xml:space="preserve"> </w:t>
      </w:r>
      <w:r>
        <w:t xml:space="preserve">cars/vans as well as the lorries/buses segment to improve our health and well-being in</w:t>
      </w:r>
      <w:r>
        <w:t xml:space="preserve"> </w:t>
      </w:r>
      <w:r>
        <w:t xml:space="preserve">line with the Zero-Pollution Action Plan and in particular in cities. See details in Box 1 in</w:t>
      </w:r>
      <w:r>
        <w:t xml:space="preserve"> </w:t>
      </w:r>
      <w:r>
        <w:t xml:space="preserve">section 2.1.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Euro emission standards are based on Article 114 of the Treaty of the Functioning of</w:t>
      </w:r>
      <w:r>
        <w:t xml:space="preserve"> </w:t>
      </w:r>
      <w:r>
        <w:t xml:space="preserve">the European Union. According to this Article, the European Parliament and the Council</w:t>
      </w:r>
      <w:r>
        <w:t xml:space="preserve"> </w:t>
      </w:r>
      <w:r>
        <w:t xml:space="preserve">shall adopt measures which have as their object the establishment and functioning of the</w:t>
      </w:r>
    </w:p>
    <w:p>
      <w:pPr>
        <w:pStyle w:val="BodyText"/>
      </w:pPr>
      <w:r>
        <w:t xml:space="preserve">vehicle emissions control or propulsion system, including any software or other logical control elements of</w:t>
      </w:r>
      <w:r>
        <w:t xml:space="preserve"> </w:t>
      </w:r>
      <w:r>
        <w:t xml:space="preserve">those systems, that has the effect, whether intended or not, of worsening the emissions performance of the</w:t>
      </w:r>
      <w:r>
        <w:t xml:space="preserve"> </w:t>
      </w:r>
      <w:r>
        <w:t xml:space="preserve">vehicle”</w:t>
      </w:r>
      <w:r>
        <w:t xml:space="preserve"> </w:t>
      </w:r>
      <w:r>
        <w:t xml:space="preserve">118 Press release 14 July 2021. European Green Deal: Commission proposes transformation of EU economy</w:t>
      </w:r>
      <w:r>
        <w:t xml:space="preserve"> </w:t>
      </w:r>
      <w:r>
        <w:t xml:space="preserve">and society to meet climate ambitions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single market. Furthermore, the Euro emission standards have the objective to ensure a</w:t>
      </w:r>
      <w:r>
        <w:t xml:space="preserve"> </w:t>
      </w:r>
      <w:r>
        <w:t xml:space="preserve">high level of environmental and health protection.</w:t>
      </w:r>
      <w:r>
        <w:br/>
      </w:r>
      <w:r>
        <w:t xml:space="preserve">3.2</w:t>
      </w:r>
      <w:r>
        <w:t xml:space="preserve"> </w:t>
      </w:r>
      <w:r>
        <w:t xml:space="preserve">Subsidiarity: necessity and added value of EU action</w:t>
      </w:r>
      <w:r>
        <w:br/>
      </w:r>
      <w:r>
        <w:t xml:space="preserve">The evaluation of Euro 6/VI emission standards emphasized the necessity and added</w:t>
      </w:r>
      <w:r>
        <w:t xml:space="preserve"> </w:t>
      </w:r>
      <w:r>
        <w:t xml:space="preserve">value of EU action in this policy domain by illustrating that both action at national or</w:t>
      </w:r>
      <w:r>
        <w:t xml:space="preserve"> </w:t>
      </w:r>
      <w:r>
        <w:t xml:space="preserve">international level are unlikely to lead to optimal outcomes119 since both air pollution and</w:t>
      </w:r>
      <w:r>
        <w:t xml:space="preserve"> </w:t>
      </w:r>
      <w:r>
        <w:t xml:space="preserve">road transport have a transboundary nature. Secondly, the development and governance</w:t>
      </w:r>
      <w:r>
        <w:t xml:space="preserve"> </w:t>
      </w:r>
      <w:r>
        <w:t xml:space="preserve">of emission standards at EU level is key to ensure properly functioning single market.</w:t>
      </w:r>
      <w:r>
        <w:t xml:space="preserve"> </w:t>
      </w:r>
      <w:r>
        <w:t xml:space="preserve">Differences in air quality policy ambitions among Member States could easily lead to a</w:t>
      </w:r>
      <w:r>
        <w:t xml:space="preserve"> </w:t>
      </w:r>
      <w:r>
        <w:t xml:space="preserve">patchwork of different national measures (e.g. to measures limiting access to certain</w:t>
      </w:r>
      <w:r>
        <w:t xml:space="preserve"> </w:t>
      </w:r>
      <w:r>
        <w:t xml:space="preserve">areas) that would create considerable obstacles for industry and pose great risk to the</w:t>
      </w:r>
      <w:r>
        <w:t xml:space="preserve"> </w:t>
      </w:r>
      <w:r>
        <w:t xml:space="preserve">single market. Hence, continued harmonised EU action to further reduce vehicle</w:t>
      </w:r>
      <w:r>
        <w:t xml:space="preserve"> </w:t>
      </w:r>
      <w:r>
        <w:t xml:space="preserve">emission is fully justified. In conclusion, the objectives of the proposed action cannot be</w:t>
      </w:r>
      <w:r>
        <w:t xml:space="preserve"> </w:t>
      </w:r>
      <w:r>
        <w:t xml:space="preserve">achieved sufficiently by the Member States acting alone and can be better achieved at</w:t>
      </w:r>
      <w:r>
        <w:t xml:space="preserve"> </w:t>
      </w:r>
      <w:r>
        <w:t xml:space="preserve">Union level by reason of scale or effects of that action.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the initiative is twofold: (1) to ensure the proper functioning of</w:t>
      </w:r>
      <w:r>
        <w:t xml:space="preserve"> </w:t>
      </w:r>
      <w:r>
        <w:t xml:space="preserve">the single market by setting more adequate, cost-effective and future-proof rules for</w:t>
      </w:r>
      <w:r>
        <w:t xml:space="preserve"> </w:t>
      </w:r>
      <w:r>
        <w:t xml:space="preserve">vehicle emissions; and (2) to ensure a high level of environmental and health protection</w:t>
      </w:r>
      <w:r>
        <w:t xml:space="preserve"> </w:t>
      </w:r>
      <w:r>
        <w:t xml:space="preserve">in the EU by further reducing air pollutants emission from road transport towards zero-</w:t>
      </w:r>
      <w:r>
        <w:t xml:space="preserve"> </w:t>
      </w:r>
      <w:r>
        <w:t xml:space="preserve">pollution, as required by the Zero Pollution Action Plan, as rapidly as possible.</w:t>
      </w:r>
      <w:r>
        <w:br/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This initiative will contribute to achieving the general objective by pursuing the</w:t>
      </w:r>
      <w:r>
        <w:t xml:space="preserve"> </w:t>
      </w:r>
      <w:r>
        <w:t xml:space="preserve">following three specific objectives in line with the identified problems, relevant for the</w:t>
      </w:r>
      <w:r>
        <w:t xml:space="preserve"> </w:t>
      </w:r>
      <w:r>
        <w:t xml:space="preserve">cars/vans as well as the lorries/buses segment (see chapter 2). It will:</w:t>
      </w:r>
      <w:r>
        <w:t xml:space="preserve"> </w:t>
      </w:r>
      <w:r>
        <w:t xml:space="preserve">1) Reduce complexity of the current Euro emission standards. This specific objective</w:t>
      </w:r>
      <w:r>
        <w:t xml:space="preserve"> </w:t>
      </w:r>
      <w:r>
        <w:t xml:space="preserve">directly addresses the defined problem of complexity in the standards. Tackling</w:t>
      </w:r>
      <w:r>
        <w:t xml:space="preserve"> </w:t>
      </w:r>
      <w:r>
        <w:t xml:space="preserve">complexities would allow for reduced administrative costs and costs during</w:t>
      </w:r>
      <w:r>
        <w:t xml:space="preserve"> </w:t>
      </w:r>
      <w:r>
        <w:t xml:space="preserve">implementation phase and would facilitate efficient implementation of the Euro</w:t>
      </w:r>
      <w:r>
        <w:t xml:space="preserve"> </w:t>
      </w:r>
      <w:r>
        <w:t xml:space="preserve">standards.</w:t>
      </w:r>
      <w:r>
        <w:t xml:space="preserve"> </w:t>
      </w:r>
      <w:r>
        <w:t xml:space="preserve">2) Provide up-to-date limits for all relevant air pollutants. This specific objective</w:t>
      </w:r>
      <w:r>
        <w:t xml:space="preserve"> </w:t>
      </w:r>
      <w:r>
        <w:t xml:space="preserve">addresses the problem of obsolete vehicle pollutant limits in the Euro 6/VI emission</w:t>
      </w:r>
      <w:r>
        <w:t xml:space="preserve"> </w:t>
      </w:r>
      <w:r>
        <w:t xml:space="preserve">legislation which prevent further reduction of air pollutants emission from road</w:t>
      </w:r>
      <w:r>
        <w:t xml:space="preserve"> </w:t>
      </w:r>
      <w:r>
        <w:t xml:space="preserve">transport. Up-to-date limits based on best available technology and today’s</w:t>
      </w:r>
      <w:r>
        <w:t xml:space="preserve"> </w:t>
      </w:r>
      <w:r>
        <w:t xml:space="preserve">knowledge on emission controls will allow to curb harmful emissions. That way, the</w:t>
      </w:r>
      <w:r>
        <w:t xml:space="preserve"> </w:t>
      </w:r>
      <w:r>
        <w:t xml:space="preserve">functioning of the single market could be ensured, together with high level</w:t>
      </w:r>
      <w:r>
        <w:t xml:space="preserve"> </w:t>
      </w:r>
      <w:r>
        <w:t xml:space="preserve">environmental and health protection in the EU.</w:t>
      </w:r>
      <w:r>
        <w:br/>
      </w:r>
      <w:r>
        <w:t xml:space="preserve">3) Improve control of real-world emissions. This specific objective is a direct response</w:t>
      </w:r>
      <w:r>
        <w:t xml:space="preserve"> </w:t>
      </w:r>
      <w:r>
        <w:t xml:space="preserve">to the problem of current RDE boundaries that do not cover all conditions of use</w:t>
      </w:r>
    </w:p>
    <w:p>
      <w:pPr>
        <w:pStyle w:val="BodyText"/>
      </w:pPr>
      <w:r>
        <w:t xml:space="preserve">119 See Annex 5: Evaluation Euro 6/VI emission standards, chapter 5.5 EU-added value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throughout the lifetime of the vehicle which prevent further reduction of air</w:t>
      </w:r>
      <w:r>
        <w:t xml:space="preserve"> </w:t>
      </w:r>
      <w:r>
        <w:t xml:space="preserve">pollutants emission from road transport. Achieving this objective would reduce</w:t>
      </w:r>
      <w:r>
        <w:t xml:space="preserve"> </w:t>
      </w:r>
      <w:r>
        <w:t xml:space="preserve">vehicle emissions in a more systematic manner and improve environmental and</w:t>
      </w:r>
      <w:r>
        <w:t xml:space="preserve"> </w:t>
      </w:r>
      <w:r>
        <w:t xml:space="preserve">health protection in the EU. It could also help guarantee the functioning of the single</w:t>
      </w:r>
      <w:r>
        <w:t xml:space="preserve"> </w:t>
      </w:r>
      <w:r>
        <w:t xml:space="preserve">market by addressing challenges associated with urban vehicle access restrictions.</w:t>
      </w:r>
      <w:r>
        <w:br/>
      </w:r>
      <w:r>
        <w:t xml:space="preserve">Figure 5 – Euro 7 objectives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to assess impacts of the policy options takes the following into account: a)</w:t>
      </w:r>
      <w:r>
        <w:t xml:space="preserve"> </w:t>
      </w:r>
      <w:r>
        <w:t xml:space="preserve">the Euro 6/VI emission standards, b) the impact of COVID-19 on road transport</w:t>
      </w:r>
      <w:r>
        <w:t xml:space="preserve"> </w:t>
      </w:r>
      <w:r>
        <w:t xml:space="preserve">activity120 and c) the impact of the new 55% (cars) and 50% (vans) CO2 targets by 2030</w:t>
      </w:r>
      <w:r>
        <w:t xml:space="preserve"> </w:t>
      </w:r>
      <w:r>
        <w:t xml:space="preserve">and 100% CO2 targets for cars and vans by 2035121 and the projected fit-for-55 HDV</w:t>
      </w:r>
      <w:r>
        <w:t xml:space="preserve"> </w:t>
      </w:r>
      <w:r>
        <w:t xml:space="preserve">fleet evolution to contribute to the 55% net greenhouse gas emission reduction by 2030</w:t>
      </w:r>
      <w:r>
        <w:t xml:space="preserve"> </w:t>
      </w:r>
      <w:r>
        <w:t xml:space="preserve">and the 2050 climate neutrality objective122 .</w:t>
      </w:r>
      <w:r>
        <w:t xml:space="preserve"> </w:t>
      </w:r>
      <w:r>
        <w:t xml:space="preserve">The baseline cannot take into account the effect of future potentially more stringent air</w:t>
      </w:r>
      <w:r>
        <w:t xml:space="preserve"> </w:t>
      </w:r>
      <w:r>
        <w:t xml:space="preserve">quality targets which may lead to more cities banning combustion-engine vehicles and</w:t>
      </w:r>
      <w:r>
        <w:t xml:space="preserve"> </w:t>
      </w:r>
      <w:r>
        <w:t xml:space="preserve">therefore modify road transport activity or vehicle sales, in the absence of more stringent</w:t>
      </w:r>
      <w:r>
        <w:t xml:space="preserve"> </w:t>
      </w:r>
      <w:r>
        <w:t xml:space="preserve">emission standards for motor vehicles. Such possible effect of future air quality targets</w:t>
      </w:r>
      <w:r>
        <w:t xml:space="preserve"> </w:t>
      </w:r>
      <w:r>
        <w:t xml:space="preserve">would be difficult to quantify since it will depend on local actions taken at Member</w:t>
      </w:r>
      <w:r>
        <w:t xml:space="preserve"> </w:t>
      </w:r>
      <w:r>
        <w:t xml:space="preserve">States level and will not be uniformly applied throughout the EU. However, this</w:t>
      </w:r>
      <w:r>
        <w:t xml:space="preserve"> </w:t>
      </w:r>
      <w:r>
        <w:t xml:space="preserve">additional effect from the planned revision of Ambient Air Quality Directive in 2022 is</w:t>
      </w:r>
      <w:r>
        <w:t xml:space="preserve"> </w:t>
      </w:r>
      <w:r>
        <w:t xml:space="preserve">estimated limited compared to the effects of CO2 emission standards.</w:t>
      </w:r>
    </w:p>
    <w:p>
      <w:pPr>
        <w:pStyle w:val="BodyText"/>
      </w:pPr>
      <w:r>
        <w:t xml:space="preserve">120 Road transport activity is the volume-km driven by vehicles on EU roads and is projected by the</w:t>
      </w:r>
      <w:r>
        <w:t xml:space="preserve"> </w:t>
      </w:r>
      <w:r>
        <w:t xml:space="preserve">estimated evolution of vehicle sales.</w:t>
      </w:r>
      <w:r>
        <w:t xml:space="preserve"> </w:t>
      </w:r>
      <w:r>
        <w:t xml:space="preserve">121 A linear interpolation was used for the year 2030 for both the activity and shares of vehicles between</w:t>
      </w:r>
      <w:r>
        <w:t xml:space="preserve"> </w:t>
      </w:r>
      <w:r>
        <w:t xml:space="preserve">the two existing scenarios in the CO2 Impact Assessment (TL_Med and TL_High), while the TL_High</w:t>
      </w:r>
      <w:r>
        <w:t xml:space="preserve"> </w:t>
      </w:r>
      <w:r>
        <w:t xml:space="preserve">scenario was used for the year 2035. This approach is the estimated representation of the impact of the</w:t>
      </w:r>
      <w:r>
        <w:t xml:space="preserve"> </w:t>
      </w:r>
      <w:r>
        <w:t xml:space="preserve">Commission proposal for CO2 targets for cars/vans.</w:t>
      </w:r>
      <w:r>
        <w:t xml:space="preserve"> </w:t>
      </w:r>
      <w:r>
        <w:t xml:space="preserve">122 For heavy–duty vehicles, the activity and fleet shares of vehicles are based on the SWD(2020) 176 final,</w:t>
      </w:r>
      <w:r>
        <w:t xml:space="preserve"> </w:t>
      </w:r>
      <w:r>
        <w:t xml:space="preserve">Impact Assessment on Stepping up Europe’s 2030 climate ambition: Investing in a climate-neutral future</w:t>
      </w:r>
      <w:r>
        <w:t xml:space="preserve"> </w:t>
      </w:r>
      <w:r>
        <w:t xml:space="preserve">for the benefit of our people (part 1) and SWD(2020) 176 final (part 2), supplemented for buses by</w:t>
      </w:r>
      <w:r>
        <w:t xml:space="preserve"> </w:t>
      </w:r>
      <w:r>
        <w:t xml:space="preserve">CLOVE, 2022.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The baseline is a</w:t>
      </w:r>
      <w:r>
        <w:t xml:space="preserve"> </w:t>
      </w:r>
      <w:r>
        <w:t xml:space="preserve">“no policy change”</w:t>
      </w:r>
      <w:r>
        <w:t xml:space="preserve"> </w:t>
      </w:r>
      <w:r>
        <w:t xml:space="preserve">scenario which implies that the relevant EU-level</w:t>
      </w:r>
      <w:r>
        <w:t xml:space="preserve"> </w:t>
      </w:r>
      <w:r>
        <w:t xml:space="preserve">legislation, addressing air pollutant emissions resulting from road transport will continue</w:t>
      </w:r>
      <w:r>
        <w:t xml:space="preserve"> </w:t>
      </w:r>
      <w:r>
        <w:t xml:space="preserve">to apply without change. That means that Euro 6/VI applies, taking into account impact</w:t>
      </w:r>
      <w:r>
        <w:t xml:space="preserve"> </w:t>
      </w:r>
      <w:r>
        <w:t xml:space="preserve">of the CO2 targets for vehicles, including the aforementioned new CO2 targets for</w:t>
      </w:r>
      <w:r>
        <w:t xml:space="preserve"> </w:t>
      </w:r>
      <w:r>
        <w:t xml:space="preserve">cars/vans, and COVID-19 on road transport activity. It is referred to in chapter 6 as the</w:t>
      </w:r>
      <w:r>
        <w:t xml:space="preserve"> </w:t>
      </w:r>
      <w:r>
        <w:t xml:space="preserve">baseline.</w:t>
      </w:r>
      <w:r>
        <w:br/>
      </w:r>
      <w:r>
        <w:t xml:space="preserve">a) Euro 6/VI emission standards</w:t>
      </w:r>
      <w:r>
        <w:t xml:space="preserve"> </w:t>
      </w:r>
      <w:r>
        <w:t xml:space="preserve">The Euro 6/VI emissions standards19 and in particular the air pollutant emission limits</w:t>
      </w:r>
      <w:r>
        <w:t xml:space="preserve"> </w:t>
      </w:r>
      <w:r>
        <w:t xml:space="preserve">and real-driving testing conditions set out therein are summarised in Annex 5, Table 34</w:t>
      </w:r>
      <w:r>
        <w:t xml:space="preserve"> </w:t>
      </w:r>
      <w:r>
        <w:t xml:space="preserve">and Table 35. They are assumed to remain in force. Moreover, as shown in Annex 5,</w:t>
      </w:r>
      <w:r>
        <w:t xml:space="preserve"> </w:t>
      </w:r>
      <w:r>
        <w:t xml:space="preserve">Figure 19, the baseline assumes that fleet renewal would lead to a higher share of Euro</w:t>
      </w:r>
      <w:r>
        <w:t xml:space="preserve"> </w:t>
      </w:r>
      <w:r>
        <w:t xml:space="preserve">6/VI vehicles in the vehicles mix, mostly with cars/vans introduced under Euro 6 d step.</w:t>
      </w:r>
      <w:r>
        <w:t xml:space="preserve"> </w:t>
      </w:r>
      <w:r>
        <w:t xml:space="preserve">The benefits of cleaner Euro 6/VI vehicles compared to previous Euro norms will</w:t>
      </w:r>
      <w:r>
        <w:t xml:space="preserve"> </w:t>
      </w:r>
      <w:r>
        <w:t xml:space="preserve">increase in the next years as older vehicles are replaced with clean ones.84</w:t>
      </w:r>
      <w:r>
        <w:t xml:space="preserve"> </w:t>
      </w:r>
      <w:r>
        <w:t xml:space="preserve">b) Impact of COVID-19 on road transport activity</w:t>
      </w:r>
      <w:r>
        <w:t xml:space="preserve"> </w:t>
      </w:r>
      <w:r>
        <w:t xml:space="preserve">The COVID-19 pandemic continues to have significant impacts on the automotive sector,</w:t>
      </w:r>
      <w:r>
        <w:t xml:space="preserve"> </w:t>
      </w:r>
      <w:r>
        <w:t xml:space="preserve">which will shape the sector for years to come. First, various lockdown measures had</w:t>
      </w:r>
      <w:r>
        <w:t xml:space="preserve"> </w:t>
      </w:r>
      <w:r>
        <w:t xml:space="preserve">significant impact on sales. Following the 6,1% decrease of the EU GDP in 2020123,</w:t>
      </w:r>
      <w:r>
        <w:t xml:space="preserve"> </w:t>
      </w:r>
      <w:r>
        <w:t xml:space="preserve">demand for new passenger and light commercial vehicles dropped by respectively 23.7%</w:t>
      </w:r>
      <w:r>
        <w:t xml:space="preserve"> </w:t>
      </w:r>
      <w:r>
        <w:t xml:space="preserve">(to 9.9 million units) and 18.9% (to 1.7 million units) in 2020 as a direct result of the</w:t>
      </w:r>
      <w:r>
        <w:t xml:space="preserve"> </w:t>
      </w:r>
      <w:r>
        <w:t xml:space="preserve">pandemic.124 The full long-term effects on the industry will only become clear after the</w:t>
      </w:r>
      <w:r>
        <w:t xml:space="preserve"> </w:t>
      </w:r>
      <w:r>
        <w:t xml:space="preserve">pandemic has come to an end and will largely depend on the pace of the economic</w:t>
      </w:r>
      <w:r>
        <w:t xml:space="preserve"> </w:t>
      </w:r>
      <w:r>
        <w:t xml:space="preserve">recovery125. Over the first half of 2021, passenger car sales increased by 25.2% to almost</w:t>
      </w:r>
      <w:r>
        <w:t xml:space="preserve"> </w:t>
      </w:r>
      <w:r>
        <w:t xml:space="preserve">reach 5.4 million units registered in total. However, this is still 1.5 million units below</w:t>
      </w:r>
      <w:r>
        <w:t xml:space="preserve"> </w:t>
      </w:r>
      <w:r>
        <w:t xml:space="preserve">the 2019 pre-crisis level for the same period.126 In addition, industry is facing shortages</w:t>
      </w:r>
      <w:r>
        <w:t xml:space="preserve"> </w:t>
      </w:r>
      <w:r>
        <w:t xml:space="preserve">of semi-conductors. This shortage limits the capacity of industry to satisfy demand which</w:t>
      </w:r>
      <w:r>
        <w:t xml:space="preserve"> </w:t>
      </w:r>
      <w:r>
        <w:t xml:space="preserve">is already at historically low levels. Demand is only expected to return to the pre-</w:t>
      </w:r>
      <w:r>
        <w:t xml:space="preserve"> </w:t>
      </w:r>
      <w:r>
        <w:t xml:space="preserve">pandemic levels by 2023.127 This may affect the capacity of the industry to invest in new</w:t>
      </w:r>
      <w:r>
        <w:t xml:space="preserve"> </w:t>
      </w:r>
      <w:r>
        <w:t xml:space="preserve">technologies. See Annex 7 for more details on the impact of COVID-19 on automotive</w:t>
      </w:r>
      <w:r>
        <w:t xml:space="preserve"> </w:t>
      </w:r>
      <w:r>
        <w:t xml:space="preserve">industry.</w:t>
      </w:r>
      <w:r>
        <w:t xml:space="preserve"> </w:t>
      </w:r>
      <w:r>
        <w:t xml:space="preserve">The baseline takes into account the indirect impact of the COVID-19 pandemic on</w:t>
      </w:r>
      <w:r>
        <w:t xml:space="preserve"> </w:t>
      </w:r>
      <w:r>
        <w:t xml:space="preserve">vehicle emissions, mostly through its effect on transport activity and fuel consumption.</w:t>
      </w:r>
      <w:r>
        <w:t xml:space="preserve"> </w:t>
      </w:r>
      <w:r>
        <w:t xml:space="preserve">Estimations from the impact assessment on the 2030 climate target plan128 indicate that</w:t>
      </w:r>
      <w:r>
        <w:t xml:space="preserve"> </w:t>
      </w:r>
      <w:r>
        <w:t xml:space="preserve">the projected decrease of total fuel consumption of road transport was about 17% in 2020</w:t>
      </w:r>
      <w:r>
        <w:t xml:space="preserve"> </w:t>
      </w:r>
      <w:r>
        <w:t xml:space="preserve">compared to 2019. In addition, the JRC estimated that between February and April 2020</w:t>
      </w:r>
      <w:r>
        <w:t xml:space="preserve"> </w:t>
      </w:r>
      <w:r>
        <w:t xml:space="preserve">a total drop in vehicle activity of 60-90% for passenger cars compared to a 15% drop for</w:t>
      </w:r>
      <w:r>
        <w:t xml:space="preserve"> </w:t>
      </w:r>
      <w:r>
        <w:t xml:space="preserve">freight transport.129</w:t>
      </w:r>
    </w:p>
    <w:p>
      <w:pPr>
        <w:pStyle w:val="BodyText"/>
      </w:pPr>
      <w:r>
        <w:t xml:space="preserve">123 Eurostat, 2021. Real GDP growth rate - volume</w:t>
      </w:r>
      <w:r>
        <w:t xml:space="preserve"> </w:t>
      </w:r>
      <w:r>
        <w:t xml:space="preserve">124 ACEA, 2021. Press release: Passenger car registrations: -23.7% in 2020; -3.3% in December 2020;</w:t>
      </w:r>
      <w:r>
        <w:t xml:space="preserve"> </w:t>
      </w:r>
      <w:r>
        <w:t xml:space="preserve">ACEA, 2021. Press release: Commercial vehicle registrations: -18.9% in 2020; -4.2% in December 2020</w:t>
      </w:r>
      <w:r>
        <w:t xml:space="preserve"> </w:t>
      </w:r>
      <w:r>
        <w:t xml:space="preserve">125 European Commission, 2021. Spring 2021 Economic Forecast: Rolling up sleves</w:t>
      </w:r>
      <w:r>
        <w:t xml:space="preserve"> </w:t>
      </w:r>
      <w:r>
        <w:t xml:space="preserve">126 ACEA, 2021. Passenger car registrations: +25.2% first half of 2021; +10.4% in June</w:t>
      </w:r>
      <w:r>
        <w:t xml:space="preserve"> </w:t>
      </w:r>
      <w:r>
        <w:t xml:space="preserve">127 BCG, 2020. COVID-19’s Impact on the Automotive Industry</w:t>
      </w:r>
      <w:r>
        <w:br/>
      </w:r>
      <w:r>
        <w:t xml:space="preserve">128 SWD(2020) 176 final, Impact Assessment on Stepping up Europe’s 2030 climate ambition: Investing in</w:t>
      </w:r>
      <w:r>
        <w:t xml:space="preserve"> </w:t>
      </w:r>
      <w:r>
        <w:t xml:space="preserve">a climate-neutral future for the benefit of our people (part 1) and SWD(2020) 176 final (part 2)</w:t>
      </w:r>
      <w:r>
        <w:t xml:space="preserve"> </w:t>
      </w:r>
      <w:r>
        <w:t xml:space="preserve">129 JRC, 2020. Future of Transport: Update on the economic impacts of COVID-19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Based on this evidence and taking into account the impacts of COVID-19 on GDP, the</w:t>
      </w:r>
      <w:r>
        <w:t xml:space="preserve"> </w:t>
      </w:r>
      <w:r>
        <w:t xml:space="preserve">impact of the pandemic on road transport activity in various vehicle segments has been</w:t>
      </w:r>
      <w:r>
        <w:t xml:space="preserve"> </w:t>
      </w:r>
      <w:r>
        <w:t xml:space="preserve">estimated. The short-term estimates point to a sharp activity drop of 15% in 2020,</w:t>
      </w:r>
      <w:r>
        <w:t xml:space="preserve"> </w:t>
      </w:r>
      <w:r>
        <w:t xml:space="preserve">followed by significant recovery in 2021. Nevertheless, by 2030 the pandemic and</w:t>
      </w:r>
      <w:r>
        <w:t xml:space="preserve"> </w:t>
      </w:r>
      <w:r>
        <w:t xml:space="preserve">following crisis are projected to result to a permanent loss in total road transport activity</w:t>
      </w:r>
      <w:r>
        <w:t xml:space="preserve"> </w:t>
      </w:r>
      <w:r>
        <w:t xml:space="preserve">of 6% compared to the pre-COVID levels. Figure 6 presents the projected evolution of</w:t>
      </w:r>
      <w:r>
        <w:t xml:space="preserve"> </w:t>
      </w:r>
      <w:r>
        <w:t xml:space="preserve">transport activity taking into account the COVID-19 drop as counterfactual. In addition,</w:t>
      </w:r>
      <w:r>
        <w:t xml:space="preserve"> </w:t>
      </w:r>
      <w:r>
        <w:t xml:space="preserve">reduced private transport activity is assumed due to promotion of public means of</w:t>
      </w:r>
      <w:r>
        <w:t xml:space="preserve"> </w:t>
      </w:r>
      <w:r>
        <w:t xml:space="preserve">transport and advancing modal shifts to other than road transport means, especially when</w:t>
      </w:r>
      <w:r>
        <w:t xml:space="preserve"> </w:t>
      </w:r>
      <w:r>
        <w:t xml:space="preserve">it comes to passenger transport.128 The total activity for passenger transport in 2050 is</w:t>
      </w:r>
      <w:r>
        <w:t xml:space="preserve"> </w:t>
      </w:r>
      <w:r>
        <w:t xml:space="preserve">projected to 6.4% lower, whereas the activity levels for freight transport are not assumed</w:t>
      </w:r>
      <w:r>
        <w:t xml:space="preserve"> </w:t>
      </w:r>
      <w:r>
        <w:t xml:space="preserve">to differ. The counterfactual evolution of road transport activity is taken into account in</w:t>
      </w:r>
      <w:r>
        <w:t xml:space="preserve"> </w:t>
      </w:r>
      <w:r>
        <w:t xml:space="preserve">the baseline.</w:t>
      </w:r>
      <w:r>
        <w:t xml:space="preserve"> </w:t>
      </w:r>
      <w:r>
        <w:t xml:space="preserve">Figure 6 – Evolution of total road transport activity in EU-27 considered in the baseline</w:t>
      </w:r>
      <w:r>
        <w:t xml:space="preserve"> </w:t>
      </w:r>
      <w:r>
        <w:t xml:space="preserve">(in volume-km)130</w:t>
      </w:r>
    </w:p>
    <w:p>
      <w:pPr>
        <w:pStyle w:val="Compact"/>
        <w:numPr>
          <w:ilvl w:val="0"/>
          <w:numId w:val="1002"/>
        </w:numPr>
      </w:pPr>
      <w:r>
        <w:t xml:space="preserve">CO2 emission performance standards</w:t>
      </w:r>
      <w:r>
        <w:t xml:space="preserve"> </w:t>
      </w:r>
      <w:r>
        <w:t xml:space="preserve">The CO2 targets for vehicles laid down in the CO2 Regulation, including the new CO2</w:t>
      </w:r>
      <w:r>
        <w:t xml:space="preserve"> </w:t>
      </w:r>
      <w:r>
        <w:t xml:space="preserve">targets for cars/vans proposed in July 202112, also contribute to reduction of air pollutant</w:t>
      </w:r>
      <w:r>
        <w:t xml:space="preserve"> </w:t>
      </w:r>
      <w:r>
        <w:t xml:space="preserve">emission from road transport. This is due to the increased sales of zero- and low-emission</w:t>
      </w:r>
      <w:r>
        <w:t xml:space="preserve"> </w:t>
      </w:r>
      <w:r>
        <w:t xml:space="preserve">vehicles that are triggered by stringent CO2 targets for light- and heavy-duty vehicles,</w:t>
      </w:r>
      <w:r>
        <w:t xml:space="preserve"> </w:t>
      </w:r>
      <w:r>
        <w:t xml:space="preserve">scaling up towards an end-date of 2035 for placing new combustion-engine cars and vans</w:t>
      </w:r>
      <w:r>
        <w:t xml:space="preserve"> </w:t>
      </w:r>
      <w:r>
        <w:t xml:space="preserve">in the EU market. Electric and fuel cells powered vehicles do not have tailpipe emissions</w:t>
      </w:r>
      <w:r>
        <w:t xml:space="preserve"> </w:t>
      </w:r>
      <w:r>
        <w:t xml:space="preserve">but do emit particles from brakes and tyres. Low-emission vehicles, such as plugin</w:t>
      </w:r>
      <w:r>
        <w:t xml:space="preserve"> </w:t>
      </w:r>
      <w:r>
        <w:t xml:space="preserve">hybrids, also have less tailpipe air pollutant emissions. The CO2 targets, including the</w:t>
      </w:r>
      <w:r>
        <w:t xml:space="preserve"> </w:t>
      </w:r>
      <w:r>
        <w:t xml:space="preserve">new CO2 targets proposed for cars/vans and the projections for heavy-duty vehicles, and</w:t>
      </w:r>
      <w:r>
        <w:t xml:space="preserve"> </w:t>
      </w:r>
      <w:r>
        <w:t xml:space="preserve">their impact on the vehicle fleet, are included in the Euro 7 baseline.</w:t>
      </w:r>
    </w:p>
    <w:p>
      <w:pPr>
        <w:pStyle w:val="FirstParagraph"/>
      </w:pPr>
      <w:r>
        <w:t xml:space="preserve">130 CLOVE, 2022. Euro 7 Impact Assessment Study. ISBN 978-92-76-58693-7, chapter 4.2 The impact of</w:t>
      </w:r>
      <w:r>
        <w:t xml:space="preserve"> </w:t>
      </w:r>
      <w:r>
        <w:t xml:space="preserve">COVID-19 on the baseline development.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As can be seen in Figure 7, the share of new zero- and low-emission vehicles in the</w:t>
      </w:r>
      <w:r>
        <w:t xml:space="preserve"> </w:t>
      </w:r>
      <w:r>
        <w:t xml:space="preserve">European vehicle fleet is projected to increase substantially over time, for LDVs much</w:t>
      </w:r>
      <w:r>
        <w:t xml:space="preserve"> </w:t>
      </w:r>
      <w:r>
        <w:t xml:space="preserve">faster than for HDVs. The share of new zero-emission cars/vans is expected to increase</w:t>
      </w:r>
      <w:r>
        <w:t xml:space="preserve"> </w:t>
      </w:r>
      <w:r>
        <w:t xml:space="preserve">from 9% in 2025 to 100% in 2035, whereas the share of hybrid and low-emission</w:t>
      </w:r>
      <w:r>
        <w:t xml:space="preserve"> </w:t>
      </w:r>
      <w:r>
        <w:t xml:space="preserve">vehicles is expected to decrease from 35% in 2025 to 0% in 2035. The share of ICE</w:t>
      </w:r>
      <w:r>
        <w:t xml:space="preserve"> </w:t>
      </w:r>
      <w:r>
        <w:t xml:space="preserve">cars/vans is expected to decrease from 56% in 2025 to 0% in 2035.</w:t>
      </w:r>
      <w:r>
        <w:t xml:space="preserve"> </w:t>
      </w:r>
      <w:r>
        <w:t xml:space="preserve">The projected vehicle fleet evolution is different for HDVs131. In particular long-haul</w:t>
      </w:r>
      <w:r>
        <w:t xml:space="preserve"> </w:t>
      </w:r>
      <w:r>
        <w:t xml:space="preserve">lorries are not projected to shift swiftly to zero- and low-emission performance due to</w:t>
      </w:r>
      <w:r>
        <w:t xml:space="preserve"> </w:t>
      </w:r>
      <w:r>
        <w:t xml:space="preserve">their need for high powered engines and long trips, while the electrification of buses is</w:t>
      </w:r>
      <w:r>
        <w:t xml:space="preserve"> </w:t>
      </w:r>
      <w:r>
        <w:t xml:space="preserve">expected to happen faster due to their predominant use in urban areas. The share of ICE</w:t>
      </w:r>
      <w:r>
        <w:t xml:space="preserve"> </w:t>
      </w:r>
      <w:r>
        <w:t xml:space="preserve">HDVs is expected to decrease from 70% in 2025 to 6% in 2050, whereas share of hybrid</w:t>
      </w:r>
      <w:r>
        <w:t xml:space="preserve"> </w:t>
      </w:r>
      <w:r>
        <w:t xml:space="preserve">and other low-emission lorries is expected to increase from 26% in 2025 to 33% in 2050.</w:t>
      </w:r>
      <w:r>
        <w:t xml:space="preserve"> </w:t>
      </w:r>
      <w:r>
        <w:t xml:space="preserve">New zero-emission lorries are expected to constitute 61% of the total in 2050.</w:t>
      </w:r>
      <w:r>
        <w:br/>
      </w:r>
      <w:r>
        <w:t xml:space="preserve">Figure 7 – Projected powertrain changes in the vehicle fleet in EU-27 of new registration</w:t>
      </w:r>
      <w:r>
        <w:t xml:space="preserve"> </w:t>
      </w:r>
      <w:r>
        <w:t xml:space="preserve">of (a) cars/vans, (b) lorries and (c) buses in the baseline until 2050132,133</w:t>
      </w:r>
    </w:p>
    <w:p>
      <w:pPr>
        <w:pStyle w:val="BodyText"/>
      </w:pPr>
      <w:r>
        <w:t xml:space="preserve">131 The projected vehicle fleet evolution is consistent with the overall 55% net greenhouse gas emission</w:t>
      </w:r>
      <w:r>
        <w:t xml:space="preserve"> </w:t>
      </w:r>
      <w:r>
        <w:t xml:space="preserve">reduction by 2030 to achieve the 2050 climate neutrality objective.</w:t>
      </w:r>
      <w:r>
        <w:br/>
      </w:r>
      <w:r>
        <w:t xml:space="preserve">132 A linear interpolation was used for the year 2030 for both the activity and shares of vehicles between</w:t>
      </w:r>
      <w:r>
        <w:t xml:space="preserve"> </w:t>
      </w:r>
      <w:r>
        <w:t xml:space="preserve">the two existing scenarios in the CO2 Impact Assessment (TL_Med and TL_High), while the TL_High</w:t>
      </w:r>
      <w:r>
        <w:t xml:space="preserve"> </w:t>
      </w:r>
      <w:r>
        <w:t xml:space="preserve">scenario was used for the year 2035. This approach is the estimated representation of the impact of the</w:t>
      </w:r>
      <w:r>
        <w:t xml:space="preserve"> </w:t>
      </w:r>
      <w:r>
        <w:t xml:space="preserve">Commission proposal for CO2 targets for cars/vans.</w:t>
      </w:r>
      <w:r>
        <w:t xml:space="preserve"> </w:t>
      </w:r>
      <w:r>
        <w:t xml:space="preserve">133 For heavy–duty vehicles, the activity and fleet shares of vehicles are based on the SWD(2020) 176 final,</w:t>
      </w:r>
      <w:r>
        <w:t xml:space="preserve"> </w:t>
      </w:r>
      <w:r>
        <w:t xml:space="preserve">Impact Assessment on Stepping up Europe’s 2030 climate ambition: Investing in a climate-neutral future</w:t>
      </w:r>
      <w:r>
        <w:t xml:space="preserve"> </w:t>
      </w:r>
      <w:r>
        <w:t xml:space="preserve">for the benefit of our people (part 1) and SWD(2020) 176 final (part 2), supplemented for buses by</w:t>
      </w:r>
      <w:r>
        <w:t xml:space="preserve"> </w:t>
      </w:r>
      <w:r>
        <w:t xml:space="preserve">CLOVE, 2022.</w:t>
      </w:r>
      <w:r>
        <w:t xml:space="preserve"> </w:t>
      </w:r>
      <w:r>
        <w:t xml:space="preserve">31.5%</w:t>
      </w:r>
      <w:r>
        <w:t xml:space="preserve"> </w:t>
      </w:r>
      <w:r>
        <w:t xml:space="preserve">18.4%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10.9%</w:t>
      </w:r>
      <w:r>
        <w:t xml:space="preserve"> </w:t>
      </w:r>
      <w:r>
        <w:t xml:space="preserve">6.1%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3.5%</w:t>
      </w:r>
      <w:r>
        <w:t xml:space="preserve"> </w:t>
      </w:r>
      <w:r>
        <w:t xml:space="preserve">8.7%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24.4%</w:t>
      </w:r>
      <w:r>
        <w:t xml:space="preserve"> </w:t>
      </w:r>
      <w:r>
        <w:t xml:space="preserve">10.6%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10.9%</w:t>
      </w:r>
      <w:r>
        <w:t xml:space="preserve"> </w:t>
      </w:r>
      <w:r>
        <w:t xml:space="preserve">4.5%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3.8%</w:t>
      </w:r>
      <w:r>
        <w:t xml:space="preserve"> </w:t>
      </w:r>
      <w:r>
        <w:t xml:space="preserve">6.3%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5.7%</w:t>
      </w:r>
      <w:r>
        <w:t xml:space="preserve"> </w:t>
      </w:r>
      <w:r>
        <w:t xml:space="preserve">4.8%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9.1%</w:t>
      </w:r>
      <w:r>
        <w:t xml:space="preserve"> </w:t>
      </w:r>
      <w:r>
        <w:t xml:space="preserve">39.6%</w:t>
      </w:r>
      <w:r>
        <w:t xml:space="preserve"> </w:t>
      </w:r>
      <w:r>
        <w:t xml:space="preserve">90.6%</w:t>
      </w:r>
      <w:r>
        <w:t xml:space="preserve"> </w:t>
      </w:r>
      <w:r>
        <w:t xml:space="preserve">90.2%</w:t>
      </w:r>
      <w:r>
        <w:t xml:space="preserve"> </w:t>
      </w:r>
      <w:r>
        <w:t xml:space="preserve">87.1%</w:t>
      </w:r>
      <w:r>
        <w:t xml:space="preserve"> </w:t>
      </w:r>
      <w:r>
        <w:t xml:space="preserve">83.5%</w:t>
      </w:r>
      <w:r>
        <w:t xml:space="preserve"> </w:t>
      </w:r>
      <w:r>
        <w:t xml:space="preserve">0.2%</w:t>
      </w:r>
      <w:r>
        <w:t xml:space="preserve"> </w:t>
      </w:r>
      <w:r>
        <w:t xml:space="preserve">0.9%</w:t>
      </w:r>
      <w:r>
        <w:t xml:space="preserve"> </w:t>
      </w:r>
      <w:r>
        <w:t xml:space="preserve">9.4%</w:t>
      </w:r>
      <w:r>
        <w:t xml:space="preserve"> </w:t>
      </w:r>
      <w:r>
        <w:t xml:space="preserve">9.8%</w:t>
      </w:r>
      <w:r>
        <w:t xml:space="preserve"> </w:t>
      </w:r>
      <w:r>
        <w:t xml:space="preserve">12.9%</w:t>
      </w:r>
      <w:r>
        <w:t xml:space="preserve"> </w:t>
      </w:r>
      <w:r>
        <w:t xml:space="preserve">16.5%</w:t>
      </w:r>
      <w:r>
        <w:t xml:space="preserve"> </w:t>
      </w:r>
      <w:r>
        <w:t xml:space="preserve">0.0%</w:t>
      </w:r>
      <w:r>
        <w:t xml:space="preserve"> </w:t>
      </w:r>
      <w:r>
        <w:t xml:space="preserve">10.0%</w:t>
      </w:r>
      <w:r>
        <w:t xml:space="preserve"> </w:t>
      </w:r>
      <w:r>
        <w:t xml:space="preserve">20.0%</w:t>
      </w:r>
      <w:r>
        <w:t xml:space="preserve"> </w:t>
      </w:r>
      <w:r>
        <w:t xml:space="preserve">30.0%</w:t>
      </w:r>
      <w:r>
        <w:t xml:space="preserve"> </w:t>
      </w:r>
      <w:r>
        <w:t xml:space="preserve">40.0%</w:t>
      </w:r>
      <w:r>
        <w:t xml:space="preserve"> </w:t>
      </w:r>
      <w:r>
        <w:t xml:space="preserve">50.0%</w:t>
      </w:r>
      <w:r>
        <w:t xml:space="preserve"> </w:t>
      </w:r>
      <w:r>
        <w:t xml:space="preserve">60.0%</w:t>
      </w:r>
      <w:r>
        <w:t xml:space="preserve"> </w:t>
      </w:r>
      <w:r>
        <w:t xml:space="preserve">70.0%</w:t>
      </w:r>
      <w:r>
        <w:t xml:space="preserve"> </w:t>
      </w:r>
      <w:r>
        <w:t xml:space="preserve">80.0%</w:t>
      </w:r>
      <w:r>
        <w:t xml:space="preserve"> </w:t>
      </w:r>
      <w:r>
        <w:t xml:space="preserve">90.0%</w:t>
      </w:r>
      <w:r>
        <w:t xml:space="preserve"> </w:t>
      </w:r>
      <w:r>
        <w:t xml:space="preserve">100.0%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a) LDV (Cars &amp; Vans) - New Registrations share</w:t>
      </w:r>
      <w:r>
        <w:t xml:space="preserve"> </w:t>
      </w:r>
      <w:r>
        <w:t xml:space="preserve">Fuel Cell</w:t>
      </w:r>
      <w:r>
        <w:t xml:space="preserve"> </w:t>
      </w:r>
      <w:r>
        <w:t xml:space="preserve">Electric</w:t>
      </w:r>
      <w:r>
        <w:t xml:space="preserve"> </w:t>
      </w:r>
      <w:r>
        <w:t xml:space="preserve">Other (gas)</w:t>
      </w:r>
      <w:r>
        <w:t xml:space="preserve"> </w:t>
      </w:r>
      <w:r>
        <w:t xml:space="preserve">Gasoline plug-in hybrid</w:t>
      </w:r>
      <w:r>
        <w:t xml:space="preserve"> </w:t>
      </w:r>
      <w:r>
        <w:t xml:space="preserve">Gasoline Hybrid</w:t>
      </w:r>
      <w:r>
        <w:t xml:space="preserve"> </w:t>
      </w:r>
      <w:r>
        <w:t xml:space="preserve">Gasoline Conventional</w:t>
      </w:r>
      <w:r>
        <w:t xml:space="preserve"> </w:t>
      </w:r>
      <w:r>
        <w:t xml:space="preserve">Diesel plug-in hybrid</w:t>
      </w:r>
      <w:r>
        <w:t xml:space="preserve"> </w:t>
      </w:r>
      <w:r>
        <w:t xml:space="preserve">Diesel Hybrid</w:t>
      </w:r>
      <w:r>
        <w:t xml:space="preserve"> </w:t>
      </w:r>
      <w:r>
        <w:t xml:space="preserve">Diesel Conventional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The contribution of a) Euro 6/VI vehicles, b) road transport activity and c) CO2-related</w:t>
      </w:r>
      <w:r>
        <w:t xml:space="preserve"> </w:t>
      </w:r>
      <w:r>
        <w:t xml:space="preserve">powertrain changes in the fleet to the evolution of NOx and PM2.5 emissions are shown in</w:t>
      </w:r>
      <w:r>
        <w:t xml:space="preserve"> </w:t>
      </w:r>
      <w:r>
        <w:t xml:space="preserve">Figure 2 in section 2.1. The NOx emissions are expected to decrease by 87% between</w:t>
      </w:r>
      <w:r>
        <w:t xml:space="preserve"> </w:t>
      </w:r>
      <w:r>
        <w:t xml:space="preserve">2015 and 2050. Exhaust PM2.5 coming from combustion-engine vehicles decrease</w:t>
      </w:r>
      <w:r>
        <w:t xml:space="preserve"> </w:t>
      </w:r>
      <w:r>
        <w:t xml:space="preserve">steadily over the next 30 years, while total PM2.5, include tyre- and brake emissions come</w:t>
      </w:r>
      <w:r>
        <w:t xml:space="preserve"> </w:t>
      </w:r>
      <w:r>
        <w:t xml:space="preserve">from all types of vehicles and therefore remain significant.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Table 2 gives a schematic overview of the policy options developed for this impact</w:t>
      </w:r>
      <w:r>
        <w:t xml:space="preserve"> </w:t>
      </w:r>
      <w:r>
        <w:t xml:space="preserve">assessment, while a detailed description of the policy options is available in Annex 6.</w:t>
      </w:r>
      <w:r>
        <w:t xml:space="preserve"> </w:t>
      </w:r>
      <w:r>
        <w:t xml:space="preserve">In light of creating an adequate, cost-effective and future-proof Euro 7 regulation</w:t>
      </w:r>
      <w:r>
        <w:t xml:space="preserve"> </w:t>
      </w:r>
      <w:r>
        <w:t xml:space="preserve">ensuring a high level of environmental and health protection in the EU, the policy options</w:t>
      </w:r>
      <w:r>
        <w:t xml:space="preserve"> </w:t>
      </w:r>
      <w:r>
        <w:t xml:space="preserve">consider the green and digital transformation required by the European Green Deal. The</w:t>
      </w:r>
      <w:r>
        <w:t xml:space="preserve"> </w:t>
      </w:r>
      <w:r>
        <w:t xml:space="preserve">transformation provides opportunities for more advanced solutions in terms of pollutant</w:t>
      </w:r>
      <w:r>
        <w:t xml:space="preserve"> </w:t>
      </w:r>
      <w:r>
        <w:t xml:space="preserve">emission reductions, such as the use of low emission technology and continuous</w:t>
      </w:r>
      <w:r>
        <w:t xml:space="preserve"> </w:t>
      </w:r>
      <w:r>
        <w:t xml:space="preserve">emission monitoring with advanced sensors and vehicle connectivity. The policy options</w:t>
      </w:r>
      <w:r>
        <w:t xml:space="preserve"> </w:t>
      </w:r>
      <w:r>
        <w:t xml:space="preserve">take also into account the shift to electrified powertrains requiring cost-effective and</w:t>
      </w:r>
      <w:r>
        <w:t xml:space="preserve"> </w:t>
      </w:r>
      <w:r>
        <w:t xml:space="preserve">adequate solutions for reducing pollutant emissions in the combustion-engine segment.</w:t>
      </w:r>
      <w:r>
        <w:t xml:space="preserve"> </w:t>
      </w:r>
      <w:r>
        <w:t xml:space="preserve">All options are relevant for the cars/vans as well as the lorries/buses segment, whereas</w:t>
      </w:r>
      <w:r>
        <w:t xml:space="preserve"> </w:t>
      </w:r>
      <w:r>
        <w:t xml:space="preserve">the impacts of the policy options are calculated separately for each segment in chapter 6.</w:t>
      </w:r>
      <w:r>
        <w:br/>
      </w:r>
      <w:r>
        <w:t xml:space="preserve">All options presented in the tables require implementing legislation, with adequate lead</w:t>
      </w:r>
      <w:r>
        <w:t xml:space="preserve"> </w:t>
      </w:r>
      <w:r>
        <w:t xml:space="preserve">time for the industry. Elements such as measurement methodologies, procedures and</w:t>
      </w:r>
      <w:r>
        <w:t xml:space="preserve"> </w:t>
      </w:r>
      <w:r>
        <w:t xml:space="preserve">equipment, accuracy and repeatability of measurements, selection of vehicles and</w:t>
      </w:r>
      <w:r>
        <w:t xml:space="preserve"> </w:t>
      </w:r>
      <w:r>
        <w:t xml:space="preserve">statistical procedures will be part of the implementing legislation. Most of these elements</w:t>
      </w:r>
      <w:r>
        <w:t xml:space="preserve"> </w:t>
      </w:r>
      <w:r>
        <w:t xml:space="preserve">are either already available or under development both in the EU and in UNECE</w:t>
      </w:r>
      <w:r>
        <w:t xml:space="preserve"> </w:t>
      </w:r>
      <w:r>
        <w:t xml:space="preserve">framework. The work for the implementing legislation will start in 2022.</w:t>
      </w:r>
      <w:r>
        <w:br/>
      </w:r>
      <w:r>
        <w:t xml:space="preserve">Table 2 - Description of the policy options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PO1 –</w:t>
      </w:r>
      <w:r>
        <w:br/>
      </w:r>
      <w:r>
        <w:t xml:space="preserve">Low Green</w:t>
      </w:r>
      <w:r>
        <w:t xml:space="preserve"> </w:t>
      </w:r>
      <w:r>
        <w:t xml:space="preserve">Ambition</w:t>
      </w:r>
      <w:r>
        <w:t xml:space="preserve"> </w:t>
      </w:r>
      <w:r>
        <w:t xml:space="preserve">PO2a –</w:t>
      </w:r>
      <w:r>
        <w:t xml:space="preserve"> </w:t>
      </w:r>
      <w:r>
        <w:t xml:space="preserve">Medium</w:t>
      </w:r>
      <w:r>
        <w:t xml:space="preserve"> </w:t>
      </w:r>
      <w:r>
        <w:t xml:space="preserve">Green</w:t>
      </w:r>
      <w:r>
        <w:t xml:space="preserve"> </w:t>
      </w:r>
      <w:r>
        <w:t xml:space="preserve">Ambition</w:t>
      </w:r>
      <w:r>
        <w:t xml:space="preserve"> </w:t>
      </w:r>
      <w:r>
        <w:t xml:space="preserve">PO2b –</w:t>
      </w:r>
      <w:r>
        <w:br/>
      </w:r>
      <w:r>
        <w:t xml:space="preserve">High Green</w:t>
      </w:r>
      <w:r>
        <w:t xml:space="preserve"> </w:t>
      </w:r>
      <w:r>
        <w:t xml:space="preserve">Ambition</w:t>
      </w:r>
      <w:r>
        <w:t xml:space="preserve"> </w:t>
      </w:r>
      <w:r>
        <w:t xml:space="preserve">PO3a – PO2a</w:t>
      </w:r>
      <w:r>
        <w:t xml:space="preserve"> </w:t>
      </w:r>
      <w:r>
        <w:t xml:space="preserve">and Medium</w:t>
      </w:r>
      <w:r>
        <w:t xml:space="preserve"> </w:t>
      </w:r>
      <w:r>
        <w:t xml:space="preserve">Digital</w:t>
      </w:r>
      <w:r>
        <w:t xml:space="preserve"> </w:t>
      </w:r>
      <w:r>
        <w:t xml:space="preserve">Ambition1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-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measures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measures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measures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measures</w:t>
      </w:r>
      <w:r>
        <w:t xml:space="preserve"> </w:t>
      </w:r>
      <w:r>
        <w:t xml:space="preserve">Emission limits</w:t>
      </w:r>
      <w:r>
        <w:t xml:space="preserve"> </w:t>
      </w:r>
      <w:r>
        <w:t xml:space="preserve">Euro</w:t>
      </w:r>
      <w:r>
        <w:t xml:space="preserve"> </w:t>
      </w:r>
      <w:r>
        <w:t xml:space="preserve">6/VI</w:t>
      </w:r>
      <w:r>
        <w:t xml:space="preserve"> </w:t>
      </w:r>
      <w:r>
        <w:t xml:space="preserve">Euro 6/VI but</w:t>
      </w:r>
      <w:r>
        <w:t xml:space="preserve"> </w:t>
      </w:r>
      <w:r>
        <w:t xml:space="preserve">technology-</w:t>
      </w:r>
      <w:r>
        <w:t xml:space="preserve"> </w:t>
      </w:r>
      <w:r>
        <w:t xml:space="preserve">neutral (60</w:t>
      </w:r>
      <w:r>
        <w:t xml:space="preserve"> </w:t>
      </w:r>
      <w:r>
        <w:t xml:space="preserve">Medium</w:t>
      </w:r>
      <w:r>
        <w:t xml:space="preserve"> </w:t>
      </w:r>
      <w:r>
        <w:t xml:space="preserve">Ambition</w:t>
      </w:r>
      <w:r>
        <w:t xml:space="preserve"> </w:t>
      </w:r>
      <w:r>
        <w:t xml:space="preserve">(30 mg/km</w:t>
      </w:r>
      <w:r>
        <w:t xml:space="preserve"> </w:t>
      </w:r>
      <w:r>
        <w:t xml:space="preserve">High Ambition</w:t>
      </w:r>
      <w:r>
        <w:t xml:space="preserve"> </w:t>
      </w:r>
      <w:r>
        <w:t xml:space="preserve">(20 mg/km</w:t>
      </w:r>
      <w:r>
        <w:t xml:space="preserve"> </w:t>
      </w:r>
      <w:r>
        <w:t xml:space="preserve">NOX,..)</w:t>
      </w:r>
      <w:r>
        <w:t xml:space="preserve"> </w:t>
      </w:r>
      <w:r>
        <w:t xml:space="preserve">Medium</w:t>
      </w:r>
      <w:r>
        <w:t xml:space="preserve"> </w:t>
      </w:r>
      <w:r>
        <w:t xml:space="preserve">Ambition</w:t>
      </w:r>
      <w:r>
        <w:t xml:space="preserve"> </w:t>
      </w:r>
      <w:r>
        <w:t xml:space="preserve">(30 mg/km</w:t>
      </w:r>
      <w:r>
        <w:t xml:space="preserve"> </w:t>
      </w:r>
      <w:r>
        <w:t xml:space="preserve">69.8%</w:t>
      </w:r>
      <w:r>
        <w:t xml:space="preserve"> </w:t>
      </w:r>
      <w:r>
        <w:t xml:space="preserve">50.8%</w:t>
      </w:r>
      <w:r>
        <w:t xml:space="preserve"> </w:t>
      </w:r>
      <w:r>
        <w:t xml:space="preserve">34.8%</w:t>
      </w:r>
      <w:r>
        <w:t xml:space="preserve"> </w:t>
      </w:r>
      <w:r>
        <w:t xml:space="preserve">13.7%</w:t>
      </w:r>
      <w:r>
        <w:t xml:space="preserve"> </w:t>
      </w:r>
      <w:r>
        <w:t xml:space="preserve">7.6%</w:t>
      </w:r>
      <w:r>
        <w:t xml:space="preserve"> </w:t>
      </w:r>
      <w:r>
        <w:t xml:space="preserve">5.6%</w:t>
      </w:r>
      <w:r>
        <w:t xml:space="preserve"> </w:t>
      </w:r>
      <w:r>
        <w:t xml:space="preserve">15.6%</w:t>
      </w:r>
      <w:r>
        <w:t xml:space="preserve"> </w:t>
      </w:r>
      <w:r>
        <w:t xml:space="preserve">23.0%</w:t>
      </w:r>
      <w:r>
        <w:t xml:space="preserve"> </w:t>
      </w:r>
      <w:r>
        <w:t xml:space="preserve">24.4%</w:t>
      </w:r>
      <w:r>
        <w:t xml:space="preserve"> </w:t>
      </w:r>
      <w:r>
        <w:t xml:space="preserve">26.5%</w:t>
      </w:r>
      <w:r>
        <w:t xml:space="preserve"> </w:t>
      </w:r>
      <w:r>
        <w:t xml:space="preserve">22.3%</w:t>
      </w:r>
      <w:r>
        <w:t xml:space="preserve"> </w:t>
      </w:r>
      <w:r>
        <w:t xml:space="preserve">23.0%</w:t>
      </w:r>
      <w:r>
        <w:t xml:space="preserve"> </w:t>
      </w:r>
      <w:r>
        <w:t xml:space="preserve">0.2%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9.8%</w:t>
      </w:r>
      <w:r>
        <w:t xml:space="preserve"> </w:t>
      </w:r>
      <w:r>
        <w:t xml:space="preserve">15.4%</w:t>
      </w:r>
      <w:r>
        <w:t xml:space="preserve"> </w:t>
      </w:r>
      <w:r>
        <w:t xml:space="preserve">15.6%</w:t>
      </w:r>
      <w:r>
        <w:t xml:space="preserve"> </w:t>
      </w:r>
      <w:r>
        <w:t xml:space="preserve">12.6%</w:t>
      </w:r>
      <w:r>
        <w:t xml:space="preserve"> </w:t>
      </w:r>
      <w:r>
        <w:t xml:space="preserve">9.3%</w:t>
      </w:r>
      <w:r>
        <w:t xml:space="preserve"> </w:t>
      </w:r>
      <w:r>
        <w:t xml:space="preserve">10.0%</w:t>
      </w:r>
      <w:r>
        <w:t xml:space="preserve"> </w:t>
      </w:r>
      <w:r>
        <w:t xml:space="preserve">2.6%</w:t>
      </w:r>
      <w:r>
        <w:t xml:space="preserve"> </w:t>
      </w:r>
      <w:r>
        <w:t xml:space="preserve">6.5%</w:t>
      </w:r>
      <w:r>
        <w:t xml:space="preserve"> </w:t>
      </w:r>
      <w:r>
        <w:t xml:space="preserve">15.2%</w:t>
      </w:r>
      <w:r>
        <w:t xml:space="preserve"> </w:t>
      </w:r>
      <w:r>
        <w:t xml:space="preserve">25.9%</w:t>
      </w:r>
      <w:r>
        <w:t xml:space="preserve"> </w:t>
      </w:r>
      <w:r>
        <w:t xml:space="preserve">30.6%</w:t>
      </w:r>
      <w:r>
        <w:t xml:space="preserve"> </w:t>
      </w:r>
      <w:r>
        <w:t xml:space="preserve">29.5%</w:t>
      </w:r>
      <w:r>
        <w:t xml:space="preserve"> </w:t>
      </w:r>
      <w:r>
        <w:t xml:space="preserve">1.8%</w:t>
      </w:r>
      <w:r>
        <w:t xml:space="preserve"> </w:t>
      </w:r>
      <w:r>
        <w:t xml:space="preserve">4.0%</w:t>
      </w:r>
      <w:r>
        <w:t xml:space="preserve"> </w:t>
      </w:r>
      <w:r>
        <w:t xml:space="preserve">9.6%</w:t>
      </w:r>
      <w:r>
        <w:t xml:space="preserve"> </w:t>
      </w:r>
      <w:r>
        <w:t xml:space="preserve">20.9%</w:t>
      </w:r>
      <w:r>
        <w:t xml:space="preserve"> </w:t>
      </w:r>
      <w:r>
        <w:t xml:space="preserve">29.7%</w:t>
      </w:r>
      <w:r>
        <w:t xml:space="preserve"> </w:t>
      </w:r>
      <w:r>
        <w:t xml:space="preserve">31.6%</w:t>
      </w:r>
      <w:r>
        <w:t xml:space="preserve"> </w:t>
      </w:r>
      <w:r>
        <w:t xml:space="preserve">0.0%</w:t>
      </w:r>
      <w:r>
        <w:t xml:space="preserve"> </w:t>
      </w:r>
      <w:r>
        <w:t xml:space="preserve">10.0%</w:t>
      </w:r>
      <w:r>
        <w:t xml:space="preserve"> </w:t>
      </w:r>
      <w:r>
        <w:t xml:space="preserve">20.0%</w:t>
      </w:r>
      <w:r>
        <w:t xml:space="preserve"> </w:t>
      </w:r>
      <w:r>
        <w:t xml:space="preserve">30.0%</w:t>
      </w:r>
      <w:r>
        <w:t xml:space="preserve"> </w:t>
      </w:r>
      <w:r>
        <w:t xml:space="preserve">40.0%</w:t>
      </w:r>
      <w:r>
        <w:t xml:space="preserve"> </w:t>
      </w:r>
      <w:r>
        <w:t xml:space="preserve">50.0%</w:t>
      </w:r>
      <w:r>
        <w:t xml:space="preserve"> </w:t>
      </w:r>
      <w:r>
        <w:t xml:space="preserve">60.0%</w:t>
      </w:r>
      <w:r>
        <w:t xml:space="preserve"> </w:t>
      </w:r>
      <w:r>
        <w:t xml:space="preserve">70.0%</w:t>
      </w:r>
      <w:r>
        <w:t xml:space="preserve"> </w:t>
      </w:r>
      <w:r>
        <w:t xml:space="preserve">80.0%</w:t>
      </w:r>
      <w:r>
        <w:t xml:space="preserve"> </w:t>
      </w:r>
      <w:r>
        <w:t xml:space="preserve">90.0%</w:t>
      </w:r>
      <w:r>
        <w:t xml:space="preserve"> </w:t>
      </w:r>
      <w:r>
        <w:t xml:space="preserve">100.0%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b) HDV (Lorries &amp; Buses) - New Registrations share</w:t>
      </w:r>
      <w:r>
        <w:t xml:space="preserve"> </w:t>
      </w:r>
      <w:r>
        <w:t xml:space="preserve">Fuel Cell</w:t>
      </w:r>
      <w:r>
        <w:t xml:space="preserve"> </w:t>
      </w:r>
      <w:r>
        <w:t xml:space="preserve">Electric</w:t>
      </w:r>
      <w:r>
        <w:t xml:space="preserve"> </w:t>
      </w:r>
      <w:r>
        <w:t xml:space="preserve">CNG</w:t>
      </w:r>
      <w:r>
        <w:t xml:space="preserve"> </w:t>
      </w:r>
      <w:r>
        <w:t xml:space="preserve">LPG</w:t>
      </w:r>
      <w:r>
        <w:t xml:space="preserve"> </w:t>
      </w:r>
      <w:r>
        <w:t xml:space="preserve">Gasoline plug-in hybrid</w:t>
      </w:r>
      <w:r>
        <w:t xml:space="preserve"> </w:t>
      </w:r>
      <w:r>
        <w:t xml:space="preserve">Gasoline Hybrid</w:t>
      </w:r>
      <w:r>
        <w:t xml:space="preserve"> </w:t>
      </w:r>
      <w:r>
        <w:t xml:space="preserve">Gasoline Conventional</w:t>
      </w:r>
      <w:r>
        <w:t xml:space="preserve"> </w:t>
      </w:r>
      <w:r>
        <w:t xml:space="preserve">Diesel plug-in hybrid</w:t>
      </w:r>
      <w:r>
        <w:t xml:space="preserve"> </w:t>
      </w:r>
      <w:r>
        <w:t xml:space="preserve">Diesel Hybrid</w:t>
      </w:r>
      <w:r>
        <w:t xml:space="preserve"> </w:t>
      </w:r>
      <w:r>
        <w:t xml:space="preserve">Diesel Conventional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mg/km NOX,..)</w:t>
      </w:r>
      <w:r>
        <w:t xml:space="preserve"> </w:t>
      </w:r>
      <w:r>
        <w:t xml:space="preserve">NOX,..)</w:t>
      </w:r>
      <w:r>
        <w:t xml:space="preserve"> </w:t>
      </w:r>
      <w:r>
        <w:t xml:space="preserve">NOX,..)</w:t>
      </w:r>
      <w:r>
        <w:t xml:space="preserve"> </w:t>
      </w:r>
      <w:r>
        <w:t xml:space="preserve">Real-driving</w:t>
      </w:r>
      <w:r>
        <w:t xml:space="preserve"> </w:t>
      </w:r>
      <w:r>
        <w:t xml:space="preserve">boundaries</w:t>
      </w:r>
      <w:r>
        <w:t xml:space="preserve"> </w:t>
      </w:r>
      <w:r>
        <w:t xml:space="preserve">Euro</w:t>
      </w:r>
      <w:r>
        <w:t xml:space="preserve"> </w:t>
      </w:r>
      <w:r>
        <w:t xml:space="preserve">6/VI</w:t>
      </w:r>
      <w:r>
        <w:t xml:space="preserve"> </w:t>
      </w:r>
      <w:r>
        <w:t xml:space="preserve">Low ambition</w:t>
      </w:r>
      <w:r>
        <w:t xml:space="preserve"> </w:t>
      </w:r>
      <w:r>
        <w:t xml:space="preserve">of boundaries</w:t>
      </w:r>
      <w:r>
        <w:t xml:space="preserve"> </w:t>
      </w:r>
      <w:r>
        <w:t xml:space="preserve">(low/high</w:t>
      </w:r>
      <w:r>
        <w:t xml:space="preserve"> </w:t>
      </w:r>
      <w:r>
        <w:t xml:space="preserve">temperature…)</w:t>
      </w:r>
      <w:r>
        <w:t xml:space="preserve"> </w:t>
      </w:r>
      <w:r>
        <w:t xml:space="preserve">Medium</w:t>
      </w:r>
      <w:r>
        <w:t xml:space="preserve"> </w:t>
      </w:r>
      <w:r>
        <w:t xml:space="preserve">ambition of</w:t>
      </w:r>
      <w:r>
        <w:t xml:space="preserve"> </w:t>
      </w:r>
      <w:r>
        <w:t xml:space="preserve">boundaries</w:t>
      </w:r>
      <w:r>
        <w:t xml:space="preserve"> </w:t>
      </w:r>
      <w:r>
        <w:t xml:space="preserve">(+short trips…)</w:t>
      </w:r>
      <w:r>
        <w:br/>
      </w:r>
      <w:r>
        <w:t xml:space="preserve">High ambition</w:t>
      </w:r>
      <w:r>
        <w:t xml:space="preserve"> </w:t>
      </w:r>
      <w:r>
        <w:t xml:space="preserve">of boundaries</w:t>
      </w:r>
      <w:r>
        <w:t xml:space="preserve"> </w:t>
      </w:r>
      <w:r>
        <w:t xml:space="preserve">(+high speed,</w:t>
      </w:r>
      <w:r>
        <w:t xml:space="preserve"> </w:t>
      </w:r>
      <w:r>
        <w:t xml:space="preserve">high altitude…)</w:t>
      </w:r>
      <w:r>
        <w:t xml:space="preserve"> </w:t>
      </w:r>
      <w:r>
        <w:t xml:space="preserve">Medium</w:t>
      </w:r>
      <w:r>
        <w:t xml:space="preserve"> </w:t>
      </w:r>
      <w:r>
        <w:t xml:space="preserve">ambition of</w:t>
      </w:r>
      <w:r>
        <w:t xml:space="preserve"> </w:t>
      </w:r>
      <w:r>
        <w:t xml:space="preserve">boundaries</w:t>
      </w:r>
      <w:r>
        <w:t xml:space="preserve"> </w:t>
      </w:r>
      <w:r>
        <w:t xml:space="preserve">(+short</w:t>
      </w:r>
      <w:r>
        <w:t xml:space="preserve"> </w:t>
      </w:r>
      <w:r>
        <w:t xml:space="preserve">trips….)</w:t>
      </w:r>
      <w:r>
        <w:t xml:space="preserve"> </w:t>
      </w:r>
      <w:r>
        <w:t xml:space="preserve">Durability</w:t>
      </w:r>
      <w:r>
        <w:t xml:space="preserve"> </w:t>
      </w:r>
      <w:r>
        <w:t xml:space="preserve">Euro</w:t>
      </w:r>
      <w:r>
        <w:t xml:space="preserve"> </w:t>
      </w:r>
      <w:r>
        <w:t xml:space="preserve">6/VI</w:t>
      </w:r>
      <w:r>
        <w:t xml:space="preserve"> </w:t>
      </w:r>
      <w:r>
        <w:t xml:space="preserve">Euro 6/VI</w:t>
      </w:r>
      <w:r>
        <w:t xml:space="preserve"> </w:t>
      </w:r>
      <w:r>
        <w:t xml:space="preserve">(160 000 km or</w:t>
      </w:r>
      <w:r>
        <w:t xml:space="preserve"> </w:t>
      </w:r>
      <w:r>
        <w:t xml:space="preserve">8 years)</w:t>
      </w:r>
      <w:r>
        <w:t xml:space="preserve"> </w:t>
      </w:r>
      <w:r>
        <w:t xml:space="preserve">Average</w:t>
      </w:r>
      <w:r>
        <w:t xml:space="preserve"> </w:t>
      </w:r>
      <w:r>
        <w:t xml:space="preserve">Increase</w:t>
      </w:r>
      <w:r>
        <w:t xml:space="preserve"> </w:t>
      </w:r>
      <w:r>
        <w:t xml:space="preserve">(200 000 km or</w:t>
      </w:r>
      <w:r>
        <w:t xml:space="preserve"> </w:t>
      </w:r>
      <w:r>
        <w:t xml:space="preserve">10 years2)</w:t>
      </w:r>
      <w:r>
        <w:t xml:space="preserve"> </w:t>
      </w:r>
      <w:r>
        <w:t xml:space="preserve">Full Increase</w:t>
      </w:r>
      <w:r>
        <w:t xml:space="preserve"> </w:t>
      </w:r>
      <w:r>
        <w:t xml:space="preserve">(240 000 km or</w:t>
      </w:r>
      <w:r>
        <w:t xml:space="preserve"> </w:t>
      </w:r>
      <w:r>
        <w:t xml:space="preserve">15 years3)</w:t>
      </w:r>
    </w:p>
    <w:p>
      <w:pPr>
        <w:pStyle w:val="BodyText"/>
      </w:pPr>
      <w:r>
        <w:t xml:space="preserve">Average</w:t>
      </w:r>
      <w:r>
        <w:t xml:space="preserve"> </w:t>
      </w:r>
      <w:r>
        <w:t xml:space="preserve">Increase</w:t>
      </w:r>
      <w:r>
        <w:t xml:space="preserve"> </w:t>
      </w:r>
      <w:r>
        <w:t xml:space="preserve">(200 000 km or</w:t>
      </w:r>
      <w:r>
        <w:t xml:space="preserve"> </w:t>
      </w:r>
      <w:r>
        <w:t xml:space="preserve">10 years2)</w:t>
      </w:r>
      <w:r>
        <w:t xml:space="preserve"> </w:t>
      </w:r>
      <w:r>
        <w:t xml:space="preserve">Continuous</w:t>
      </w:r>
      <w:r>
        <w:t xml:space="preserve"> </w:t>
      </w:r>
      <w:r>
        <w:t xml:space="preserve">Emission</w:t>
      </w:r>
      <w:r>
        <w:t xml:space="preserve"> </w:t>
      </w:r>
      <w:r>
        <w:t xml:space="preserve">Monitoring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With available</w:t>
      </w:r>
      <w:r>
        <w:t xml:space="preserve"> </w:t>
      </w:r>
      <w:r>
        <w:t xml:space="preserve">sensors</w:t>
      </w:r>
      <w:r>
        <w:t xml:space="preserve"> </w:t>
      </w:r>
      <w:r>
        <w:t xml:space="preserve">1 A second sub-option in policy option 3 (i.e. PO3b – PO2a and High Digital Ambition) which added to</w:t>
      </w:r>
      <w:r>
        <w:t xml:space="preserve"> </w:t>
      </w:r>
      <w:r>
        <w:t xml:space="preserve">PO2a high ambitious continuous emission monitoring, i.e. the development of new sensors that would</w:t>
      </w:r>
      <w:r>
        <w:t xml:space="preserve"> </w:t>
      </w:r>
      <w:r>
        <w:t xml:space="preserve">require several years before they can be implemented, was discarded following the proposed end-date of</w:t>
      </w:r>
      <w:r>
        <w:t xml:space="preserve"> </w:t>
      </w:r>
      <w:r>
        <w:t xml:space="preserve">combustion engine cars/vans by 2035 (see 5.3).</w:t>
      </w:r>
      <w:r>
        <w:t xml:space="preserve"> </w:t>
      </w:r>
      <w:r>
        <w:t xml:space="preserve">2 For lorries &lt; 16t, buses &lt; 7.5t: 375 000 km and for lorries &gt; 16t, buses &gt; 7.5t: 875 000 km</w:t>
      </w:r>
      <w:r>
        <w:t xml:space="preserve"> </w:t>
      </w:r>
      <w:r>
        <w:t xml:space="preserve">3 For lorries &lt; 16t, buses &lt; 7.5t: 450 000 km and for lorries &gt; 16t, buses &gt; 7.5t: 1 050 000 km</w:t>
      </w:r>
      <w:r>
        <w:t xml:space="preserve"> </w:t>
      </w:r>
      <w:r>
        <w:t xml:space="preserve">In line with the specific objectives, all options aim at reducing complexity of the current</w:t>
      </w:r>
      <w:r>
        <w:t xml:space="preserve"> </w:t>
      </w:r>
      <w:r>
        <w:t xml:space="preserve">Euro emission standards by introducing simplification measures. Up-to-date emission</w:t>
      </w:r>
      <w:r>
        <w:t xml:space="preserve"> </w:t>
      </w:r>
      <w:r>
        <w:t xml:space="preserve">limits for all relevant air pollutants should be provided in PO1 with low ambition, in</w:t>
      </w:r>
      <w:r>
        <w:t xml:space="preserve"> </w:t>
      </w:r>
      <w:r>
        <w:t xml:space="preserve">PO2a and PO3a with medium ambition and in PO2b with high ambition. Control of real-</w:t>
      </w:r>
      <w:r>
        <w:t xml:space="preserve"> </w:t>
      </w:r>
      <w:r>
        <w:t xml:space="preserve">world emissions should be improved in PO1 by low ambitious real-driving testing</w:t>
      </w:r>
      <w:r>
        <w:t xml:space="preserve"> </w:t>
      </w:r>
      <w:r>
        <w:t xml:space="preserve">boundaries, in PO2a by medium ambitious real-driving testing boundaries and durability</w:t>
      </w:r>
      <w:r>
        <w:t xml:space="preserve"> </w:t>
      </w:r>
      <w:r>
        <w:t xml:space="preserve">requirements, in PO2b by high ambitious real-driving testing boundaries and durability</w:t>
      </w:r>
      <w:r>
        <w:t xml:space="preserve"> </w:t>
      </w:r>
      <w:r>
        <w:t xml:space="preserve">requirements and in PO3a by medium ambitious real-driving testing boundaries,</w:t>
      </w:r>
      <w:r>
        <w:t xml:space="preserve"> </w:t>
      </w:r>
      <w:r>
        <w:t xml:space="preserve">durability requirements and continuous emission monitoring. That means, the completely</w:t>
      </w:r>
      <w:r>
        <w:t xml:space="preserve"> </w:t>
      </w:r>
      <w:r>
        <w:t xml:space="preserve">new digital ambition of continuous emission monitoring to control real-world emissions</w:t>
      </w:r>
      <w:r>
        <w:t xml:space="preserve"> </w:t>
      </w:r>
      <w:r>
        <w:t xml:space="preserve">is considered in PO3 only.</w:t>
      </w:r>
      <w:r>
        <w:t xml:space="preserve"> </w:t>
      </w:r>
      <w:r>
        <w:t xml:space="preserve">As the policy options are built on existing emission control and sensor technology, it is</w:t>
      </w:r>
      <w:r>
        <w:t xml:space="preserve"> </w:t>
      </w:r>
      <w:r>
        <w:t xml:space="preserve">possible to introduce an application date of 1 January 2025 for all new registrations. As</w:t>
      </w:r>
      <w:r>
        <w:t xml:space="preserve"> </w:t>
      </w:r>
      <w:r>
        <w:t xml:space="preserve">adequate lead time is needed for the industry to implement new rules, all secondary rules</w:t>
      </w:r>
      <w:r>
        <w:t xml:space="preserve"> </w:t>
      </w:r>
      <w:r>
        <w:t xml:space="preserve">need to be finalised soon after entry into force of the Regulation.</w:t>
      </w:r>
      <w:r>
        <w:t xml:space="preserve"> </w:t>
      </w:r>
      <w:r>
        <w:t xml:space="preserve">The possibility for Member States to apply financial incentives at national level for early</w:t>
      </w:r>
      <w:r>
        <w:t xml:space="preserve"> </w:t>
      </w:r>
      <w:r>
        <w:t xml:space="preserve">implementation of Euro 7 (i.e. between its entry into force date and its application date,</w:t>
      </w:r>
      <w:r>
        <w:t xml:space="preserve"> </w:t>
      </w:r>
      <w:r>
        <w:t xml:space="preserve">i.e. the date by which all vehicles entering the market need to be Euro 7) are assumed in</w:t>
      </w:r>
      <w:r>
        <w:t xml:space="preserve"> </w:t>
      </w:r>
      <w:r>
        <w:t xml:space="preserve">the policy options.</w:t>
      </w:r>
      <w:r>
        <w:br/>
      </w:r>
      <w:r>
        <w:t xml:space="preserve">The modular approach of the policy options was proposed in the inception impact</w:t>
      </w:r>
      <w:r>
        <w:t xml:space="preserve"> </w:t>
      </w:r>
      <w:r>
        <w:t xml:space="preserve">assessment and confirmed in the stakeholder consultations.</w:t>
      </w:r>
      <w:r>
        <w:br/>
      </w:r>
      <w:r>
        <w:t xml:space="preserve">The simplification measures, emission limits, real driving boundaries, durability and</w:t>
      </w:r>
      <w:r>
        <w:t xml:space="preserve"> </w:t>
      </w:r>
      <w:r>
        <w:t xml:space="preserve">sensor requirements have been elaborated in the supporting studies63,77,134 and discussed</w:t>
      </w:r>
      <w:r>
        <w:t xml:space="preserve"> </w:t>
      </w:r>
      <w:r>
        <w:t xml:space="preserve">with stakeholders in the AGVES meetings.</w:t>
      </w:r>
    </w:p>
    <w:p>
      <w:pPr>
        <w:pStyle w:val="BodyText"/>
      </w:pPr>
      <w:r>
        <w:t xml:space="preserve">134 CLOVE, 2022. Technical studies for the development of Euro 7: Durability of light-duty vehicle</w:t>
      </w:r>
      <w:r>
        <w:t xml:space="preserve"> </w:t>
      </w:r>
      <w:r>
        <w:t xml:space="preserve">emissions. ISBN 978-92-76-56405-8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5.2.1 Policy option 1 (PO1): Low Green Ambition</w:t>
      </w:r>
      <w:r>
        <w:t xml:space="preserve"> </w:t>
      </w:r>
      <w:r>
        <w:t xml:space="preserve">PO1 implies a narrow revision of Euro 6/VI emissions standards to tackle complexity of</w:t>
      </w:r>
      <w:r>
        <w:t xml:space="preserve"> </w:t>
      </w:r>
      <w:r>
        <w:t xml:space="preserve">the legislation (problem 1) somewhat addressing obsolete vehicle pollutant limits</w:t>
      </w:r>
      <w:r>
        <w:t xml:space="preserve"> </w:t>
      </w:r>
      <w:r>
        <w:t xml:space="preserve">(problem 2) and insufficient control of vehicle real-world emissions (problem 3) with a</w:t>
      </w:r>
      <w:r>
        <w:t xml:space="preserve"> </w:t>
      </w:r>
      <w:r>
        <w:t xml:space="preserve">low green ambition. This policy option was developed as a less intrusive approach.135</w:t>
      </w:r>
      <w:r>
        <w:br/>
      </w:r>
      <w:r>
        <w:t xml:space="preserve">PO1 addresses key simplification and consistency challenges through refining the</w:t>
      </w:r>
      <w:r>
        <w:t xml:space="preserve"> </w:t>
      </w:r>
      <w:r>
        <w:t xml:space="preserve">architecture of the Euro 6/VI emission standards. It assumes that a single framework for</w:t>
      </w:r>
      <w:r>
        <w:t xml:space="preserve"> </w:t>
      </w:r>
      <w:r>
        <w:t xml:space="preserve">cars, vans, lorries/buses is developed, multiple application dates of Euro 6/VI steps are</w:t>
      </w:r>
      <w:r>
        <w:t xml:space="preserve"> </w:t>
      </w:r>
      <w:r>
        <w:t xml:space="preserve">avoided and the multitude and complexity of emissions tests is reduced. To ensure</w:t>
      </w:r>
      <w:r>
        <w:t xml:space="preserve"> </w:t>
      </w:r>
      <w:r>
        <w:t xml:space="preserve">technology-neutrality, this option foresees making the Euro 6/VI emissions limits</w:t>
      </w:r>
      <w:r>
        <w:t xml:space="preserve"> </w:t>
      </w:r>
      <w:r>
        <w:t xml:space="preserve">consistent across different ICE technologies (see Annex 6, Table 48). This improves only</w:t>
      </w:r>
      <w:r>
        <w:t xml:space="preserve"> </w:t>
      </w:r>
      <w:r>
        <w:t xml:space="preserve">marginally emission from diesel cars and vans, but all other emission remain the same, so</w:t>
      </w:r>
      <w:r>
        <w:t xml:space="preserve"> </w:t>
      </w:r>
      <w:r>
        <w:t xml:space="preserve">especially for lorries/buses there is no significant change. NH3 limit is extended for cars</w:t>
      </w:r>
      <w:r>
        <w:t xml:space="preserve"> </w:t>
      </w:r>
      <w:r>
        <w:t xml:space="preserve">and vans for the same reason it was already introduced for lorries and buses in Euro VI,</w:t>
      </w:r>
      <w:r>
        <w:t xml:space="preserve"> </w:t>
      </w:r>
      <w:r>
        <w:t xml:space="preserve">i.e. to control ammonia slip from the current generation of catalysts.</w:t>
      </w:r>
      <w:r>
        <w:t xml:space="preserve"> </w:t>
      </w:r>
      <w:r>
        <w:t xml:space="preserve">The measures aiming at refining and simplifying Euro 6/VI emissions testing (see Annex</w:t>
      </w:r>
      <w:r>
        <w:t xml:space="preserve"> </w:t>
      </w:r>
      <w:r>
        <w:t xml:space="preserve">6, Table 47) remove obsolete testing and other obsolete provisions. PO1 allows testing of</w:t>
      </w:r>
      <w:r>
        <w:t xml:space="preserve"> </w:t>
      </w:r>
      <w:r>
        <w:t xml:space="preserve">vehicles beyond the Euro 6d RDE and Euro VI E PEMS conditions (see Annex 6, Table</w:t>
      </w:r>
      <w:r>
        <w:t xml:space="preserve"> </w:t>
      </w:r>
      <w:r>
        <w:t xml:space="preserve">49). Both actions address the problem of insufficient control of vehicles’ real-driving</w:t>
      </w:r>
      <w:r>
        <w:t xml:space="preserve"> </w:t>
      </w:r>
      <w:r>
        <w:t xml:space="preserve">emissions with a low ambition. PO1 explicitly refrains from digital control of vehicles’</w:t>
      </w:r>
      <w:r>
        <w:t xml:space="preserve"> </w:t>
      </w:r>
      <w:r>
        <w:t xml:space="preserve">real-driving emissions, i.e. continuous emission monitoring that would be a completely</w:t>
      </w:r>
      <w:r>
        <w:t xml:space="preserve"> </w:t>
      </w:r>
      <w:r>
        <w:t xml:space="preserve">new element in the Euro standards and worldwide.</w:t>
      </w:r>
      <w:r>
        <w:br/>
      </w:r>
      <w:r>
        <w:t xml:space="preserve">In light of creating a future-proof regulation, low-ambitious PO1 refrain from a green and</w:t>
      </w:r>
      <w:r>
        <w:t xml:space="preserve"> </w:t>
      </w:r>
      <w:r>
        <w:t xml:space="preserve">digital transformation in view of the shift to electrified powertrains.</w:t>
      </w:r>
      <w:r>
        <w:t xml:space="preserve"> </w:t>
      </w:r>
      <w:r>
        <w:t xml:space="preserve">5.2.2 Policy option 2 (PO2a and PO2b): Medium and High Green Ambition</w:t>
      </w:r>
      <w:r>
        <w:t xml:space="preserve"> </w:t>
      </w:r>
      <w:r>
        <w:t xml:space="preserve">PO2 implies a wider revision of Euro 6/VI emissions standards in order to tackle the</w:t>
      </w:r>
      <w:r>
        <w:t xml:space="preserve"> </w:t>
      </w:r>
      <w:r>
        <w:t xml:space="preserve">complexity of the legislation (problem 1), to address obsolete vehicle pollutant limits</w:t>
      </w:r>
      <w:r>
        <w:t xml:space="preserve"> </w:t>
      </w:r>
      <w:r>
        <w:t xml:space="preserve">(problem 2) and to partly address insufficient control of vehicle real-driving emissions</w:t>
      </w:r>
      <w:r>
        <w:t xml:space="preserve"> </w:t>
      </w:r>
      <w:r>
        <w:t xml:space="preserve">(problem 3). While a PO2a will tackle the last two problems with a medium green</w:t>
      </w:r>
      <w:r>
        <w:t xml:space="preserve"> </w:t>
      </w:r>
      <w:r>
        <w:t xml:space="preserve">ambition level, PO2b will address them with a high green ambition level.</w:t>
      </w:r>
      <w:r>
        <w:t xml:space="preserve"> </w:t>
      </w:r>
      <w:r>
        <w:t xml:space="preserve">PO2 builds on the same simplification measures as PO1. In addition, two ambition levels</w:t>
      </w:r>
      <w:r>
        <w:t xml:space="preserve"> </w:t>
      </w:r>
      <w:r>
        <w:t xml:space="preserve">(medium and high ambition) of pollutant emission limits and boundary conditions are</w:t>
      </w:r>
      <w:r>
        <w:t xml:space="preserve"> </w:t>
      </w:r>
      <w:r>
        <w:t xml:space="preserve">considered, to ensure up-to-date limits for all relevant air pollutants including some</w:t>
      </w:r>
      <w:r>
        <w:t xml:space="preserve"> </w:t>
      </w:r>
      <w:r>
        <w:t xml:space="preserve">unregulated ones (see Annex 6, Table 50 and Table 51). The new pollutants added are</w:t>
      </w:r>
      <w:r>
        <w:t xml:space="preserve"> </w:t>
      </w:r>
      <w:r>
        <w:t xml:space="preserve">HCHO, N2O, and particles from brakes136. HCHO, CH4 and N2O emission limits are set</w:t>
      </w:r>
      <w:r>
        <w:t xml:space="preserve"> </w:t>
      </w:r>
      <w:r>
        <w:t xml:space="preserve">at the level of today’s emissions (i.e. a simple cap on emissions) to ensure that these</w:t>
      </w:r>
      <w:r>
        <w:t xml:space="preserve"> </w:t>
      </w:r>
      <w:r>
        <w:t xml:space="preserve">emissions do not disproportionately increase in future vehicles or with new fuels.</w:t>
      </w:r>
    </w:p>
    <w:p>
      <w:pPr>
        <w:pStyle w:val="BodyText"/>
      </w:pPr>
      <w:r>
        <w:t xml:space="preserve">135 See Annex 2 Stakeholder consultation, Section 2.2 Analysis of responses</w:t>
      </w:r>
      <w:r>
        <w:t xml:space="preserve"> </w:t>
      </w:r>
      <w:r>
        <w:t xml:space="preserve">136 Next to brake emissions, tyre emissions are found to be a source of non-exhaust emissions as they</w:t>
      </w:r>
      <w:r>
        <w:t xml:space="preserve"> </w:t>
      </w:r>
      <w:r>
        <w:t xml:space="preserve">contribute to the formation of particles. As it is not yet technologically feasible to develop limits or tests for</w:t>
      </w:r>
      <w:r>
        <w:t xml:space="preserve"> </w:t>
      </w:r>
      <w:r>
        <w:t xml:space="preserve">tyre emissions, they cannot be assessed in this impact assessment and it is suggested to include a review</w:t>
      </w:r>
      <w:r>
        <w:t xml:space="preserve"> </w:t>
      </w:r>
      <w:r>
        <w:t xml:space="preserve">clause in Euro 7 proposal.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In addition, PO2 will cover comprehensive real-driving testing conditions with medium</w:t>
      </w:r>
      <w:r>
        <w:t xml:space="preserve"> </w:t>
      </w:r>
      <w:r>
        <w:t xml:space="preserve">or high ambition, to account for broader conditions than Euro 6d/VI E emission tests, e.g. </w:t>
      </w:r>
      <w:r>
        <w:t xml:space="preserve"> </w:t>
      </w:r>
      <w:r>
        <w:t xml:space="preserve">low ambient temperatures or low speed driving (see Annex 6, Table 52 and 53).</w:t>
      </w:r>
      <w:r>
        <w:t xml:space="preserve"> </w:t>
      </w:r>
      <w:r>
        <w:t xml:space="preserve">PO2 also considers the need to address inadequate durability provisions. PO2 extends the</w:t>
      </w:r>
      <w:r>
        <w:t xml:space="preserve"> </w:t>
      </w:r>
      <w:r>
        <w:t xml:space="preserve">requirements to comply with the emission limits for vehicles in use, i.e. the durability</w:t>
      </w:r>
      <w:r>
        <w:t xml:space="preserve"> </w:t>
      </w:r>
      <w:r>
        <w:t xml:space="preserve">provisions, over the current inadequate period in Euro 6/VI. While PO2a introduces a</w:t>
      </w:r>
      <w:r>
        <w:t xml:space="preserve"> </w:t>
      </w:r>
      <w:r>
        <w:t xml:space="preserve">medium ambition of durability provisions, e.g. 200 000 km for LDV; PO2b considers a</w:t>
      </w:r>
      <w:r>
        <w:t xml:space="preserve"> </w:t>
      </w:r>
      <w:r>
        <w:t xml:space="preserve">high ambition, e.g. 240 000 km for LDV (see Annex 6, Table 54). Durability</w:t>
      </w:r>
      <w:r>
        <w:t xml:space="preserve"> </w:t>
      </w:r>
      <w:r>
        <w:t xml:space="preserve">requirements will also cover propulsion batteries in PHEVs and BEVs, according to the</w:t>
      </w:r>
      <w:r>
        <w:t xml:space="preserve"> </w:t>
      </w:r>
      <w:r>
        <w:t xml:space="preserve">developments at international level137.</w:t>
      </w:r>
      <w:r>
        <w:t xml:space="preserve"> </w:t>
      </w:r>
      <w:r>
        <w:t xml:space="preserve">In light of creating a future-proof regulation, PO2a considers a medium-ambitious and</w:t>
      </w:r>
      <w:r>
        <w:t xml:space="preserve"> </w:t>
      </w:r>
      <w:r>
        <w:t xml:space="preserve">PO2b a high-ambitious green transformation towards zero-emission vehicles. Both sub-</w:t>
      </w:r>
      <w:r>
        <w:t xml:space="preserve"> </w:t>
      </w:r>
      <w:r>
        <w:t xml:space="preserve">options refrain from a digital transformation, i.e. continuous emission monitoring that</w:t>
      </w:r>
      <w:r>
        <w:t xml:space="preserve"> </w:t>
      </w:r>
      <w:r>
        <w:t xml:space="preserve">would be a new element in the Euro standards and world-wide.</w:t>
      </w:r>
      <w:r>
        <w:t xml:space="preserve"> </w:t>
      </w:r>
      <w:r>
        <w:t xml:space="preserve">In the stakeholder consultations, automotive industry and civil society representatives</w:t>
      </w:r>
      <w:r>
        <w:t xml:space="preserve"> </w:t>
      </w:r>
      <w:r>
        <w:t xml:space="preserve">raised concerns, often having conflicting opinions, regarding the level of emission limits,</w:t>
      </w:r>
      <w:r>
        <w:t xml:space="preserve"> </w:t>
      </w:r>
      <w:r>
        <w:t xml:space="preserve">length of durability requirements and the technological potential for reducing emissions</w:t>
      </w:r>
      <w:r>
        <w:t xml:space="preserve"> </w:t>
      </w:r>
      <w:r>
        <w:t xml:space="preserve">over the lifetime of the vehicles. In addition to the different emission limits and durability</w:t>
      </w:r>
      <w:r>
        <w:t xml:space="preserve"> </w:t>
      </w:r>
      <w:r>
        <w:t xml:space="preserve">in the policy options for low, medium and high green ambition (see Table 2), an</w:t>
      </w:r>
      <w:r>
        <w:t xml:space="preserve"> </w:t>
      </w:r>
      <w:r>
        <w:t xml:space="preserve">alternative set of assumptions on emission limits and durability was therefore assessed to</w:t>
      </w:r>
      <w:r>
        <w:t xml:space="preserve"> </w:t>
      </w:r>
      <w:r>
        <w:t xml:space="preserve">address remaining uncertainty in the medium green ambition (see Annex 8).</w:t>
      </w:r>
      <w:r>
        <w:t xml:space="preserve"> </w:t>
      </w:r>
      <w:r>
        <w:t xml:space="preserve">5.2.3 Policy option 3 (PO3a): PO2a and Medium Digital Ambition</w:t>
      </w:r>
      <w:r>
        <w:t xml:space="preserve"> </w:t>
      </w:r>
      <w:r>
        <w:t xml:space="preserve">PO3 implies a profound revision of Euro 6/VI emission standards to tackle complexity of</w:t>
      </w:r>
      <w:r>
        <w:t xml:space="preserve"> </w:t>
      </w:r>
      <w:r>
        <w:t xml:space="preserve">the legislation (problem 1), to address obsolete vehicle pollutant limits (problem 2) and</w:t>
      </w:r>
      <w:r>
        <w:t xml:space="preserve"> </w:t>
      </w:r>
      <w:r>
        <w:t xml:space="preserve">to address insufficient control of vehicle real-driving emissions (problem 3) with a</w:t>
      </w:r>
      <w:r>
        <w:t xml:space="preserve"> </w:t>
      </w:r>
      <w:r>
        <w:t xml:space="preserve">medium green and digital ambition.</w:t>
      </w:r>
      <w:r>
        <w:br/>
      </w:r>
      <w:r>
        <w:t xml:space="preserve">PO3 builds on the same simplification measures as PO1, on the medium ambitious air</w:t>
      </w:r>
      <w:r>
        <w:t xml:space="preserve"> </w:t>
      </w:r>
      <w:r>
        <w:t xml:space="preserve">pollutant emission limits, real-driving testing conditions and durability provisions of</w:t>
      </w:r>
      <w:r>
        <w:t xml:space="preserve"> </w:t>
      </w:r>
      <w:r>
        <w:t xml:space="preserve">PO2a given that the high ambitious emission limits of PO2b cannot be reliably measured</w:t>
      </w:r>
      <w:r>
        <w:t xml:space="preserve"> </w:t>
      </w:r>
      <w:r>
        <w:t xml:space="preserve">with either current or future sensor technology as was elaborated in the supporting</w:t>
      </w:r>
      <w:r>
        <w:t xml:space="preserve"> </w:t>
      </w:r>
      <w:r>
        <w:t xml:space="preserve">technical studies (see Annex 6, Table 50, 52 and 54).</w:t>
      </w:r>
      <w:r>
        <w:br/>
      </w:r>
      <w:r>
        <w:t xml:space="preserve">In addition, new continuous emission monitoring of pollutants over the whole lifetime of</w:t>
      </w:r>
      <w:r>
        <w:t xml:space="preserve"> </w:t>
      </w:r>
      <w:r>
        <w:t xml:space="preserve">the vehicle is added in PO3. PO3a on Medium Digital Ambition is based on improved</w:t>
      </w:r>
      <w:r>
        <w:t xml:space="preserve"> </w:t>
      </w:r>
      <w:r>
        <w:t xml:space="preserve">versions of available sensor technologies for NOx, NH3 and partly PM (see Annex 6,</w:t>
      </w:r>
      <w:r>
        <w:t xml:space="preserve"> </w:t>
      </w:r>
      <w:r>
        <w:t xml:space="preserve">Table 55). Synergies with the on-board fuel consumption meters (OBFCM) introduced</w:t>
      </w:r>
      <w:r>
        <w:t xml:space="preserve"> </w:t>
      </w:r>
      <w:r>
        <w:t xml:space="preserve">under the CO2 emission performance standards138 will be exploited. PO3 would also</w:t>
      </w:r>
    </w:p>
    <w:p>
      <w:pPr>
        <w:pStyle w:val="BodyText"/>
      </w:pPr>
      <w:r>
        <w:t xml:space="preserve">137 UNECE, 2021. UN GTR No 22 on In-Vehicle Battery Durability for Electrified Vehicles in</w:t>
      </w:r>
      <w:r>
        <w:t xml:space="preserve"> </w:t>
      </w:r>
      <w:r>
        <w:t xml:space="preserve">https://unece.org/transport/documents/2022/04/standards/un-gtr-no22-vehicle-battery-durability-electrified-</w:t>
      </w:r>
      <w:r>
        <w:t xml:space="preserve"> </w:t>
      </w:r>
      <w:r>
        <w:t xml:space="preserve">vehicles</w:t>
      </w:r>
      <w:r>
        <w:br/>
      </w:r>
      <w:r>
        <w:t xml:space="preserve">138 Regulation (EU) 2019/631 setting CO2 emission performance standards for new passenger cars and for</w:t>
      </w:r>
      <w:r>
        <w:t xml:space="preserve"> </w:t>
      </w:r>
      <w:r>
        <w:t xml:space="preserve">new light commercial vehicles and Regulation (EU) 2019/1242 setting CO2 emission performance</w:t>
      </w:r>
      <w:r>
        <w:t xml:space="preserve"> </w:t>
      </w:r>
      <w:r>
        <w:t xml:space="preserve">standards for new heavy-duty vehicles both require in Article 12 that the Commission shall regularly</w:t>
      </w:r>
      <w:r>
        <w:t xml:space="preserve"> </w:t>
      </w:r>
      <w:r>
        <w:t xml:space="preserve">collect data on the real-world CO2 emissions and fuel or energy consumption of passenger cars, light</w:t>
      </w:r>
      <w:r>
        <w:t xml:space="preserve"> </w:t>
      </w:r>
      <w:r>
        <w:t xml:space="preserve">commercial vehicles and heavy-duty vehicles using on-board fuel and/or energy consumption monitoring</w:t>
      </w:r>
      <w:r>
        <w:t xml:space="preserve"> </w:t>
      </w:r>
      <w:r>
        <w:t xml:space="preserve">devices.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facilitate the implementation of geo-fencing that puts a vehicle automatically into zero-</w:t>
      </w:r>
      <w:r>
        <w:t xml:space="preserve"> </w:t>
      </w:r>
      <w:r>
        <w:t xml:space="preserve">emission mode when entering zero-emission zones.</w:t>
      </w:r>
      <w:r>
        <w:br/>
      </w:r>
      <w:r>
        <w:t xml:space="preserve">New continuous emission monitoring is only part of PO3 because it adds a completely</w:t>
      </w:r>
      <w:r>
        <w:t xml:space="preserve"> </w:t>
      </w:r>
      <w:r>
        <w:t xml:space="preserve">new digital dimension to the Euro standards making PO3 overall the most profound</w:t>
      </w:r>
      <w:r>
        <w:t xml:space="preserve"> </w:t>
      </w:r>
      <w:r>
        <w:t xml:space="preserve">policy option. Such an approach has not been introduced up to now in any other emission</w:t>
      </w:r>
      <w:r>
        <w:t xml:space="preserve"> </w:t>
      </w:r>
      <w:r>
        <w:t xml:space="preserve">regulation world-wide. While this new measure was highly praised by stakeholders from</w:t>
      </w:r>
      <w:r>
        <w:t xml:space="preserve"> </w:t>
      </w:r>
      <w:r>
        <w:t xml:space="preserve">some Member States, component suppliers, civil society and citizens during the</w:t>
      </w:r>
      <w:r>
        <w:t xml:space="preserve"> </w:t>
      </w:r>
      <w:r>
        <w:t xml:space="preserve">consultation activities, vehicle manufacturers took a more sceptical position on the</w:t>
      </w:r>
      <w:r>
        <w:t xml:space="preserve"> </w:t>
      </w:r>
      <w:r>
        <w:t xml:space="preserve">matter.139 Taking the above into account, it was decided to not add new continuous</w:t>
      </w:r>
      <w:r>
        <w:t xml:space="preserve"> </w:t>
      </w:r>
      <w:r>
        <w:t xml:space="preserve">emission monitoring in PO1 to allow the assessment of lower ambition and less intrusive</w:t>
      </w:r>
      <w:r>
        <w:t xml:space="preserve"> </w:t>
      </w:r>
      <w:r>
        <w:t xml:space="preserve">policy option.</w:t>
      </w:r>
      <w:r>
        <w:t xml:space="preserve"> </w:t>
      </w:r>
      <w:r>
        <w:t xml:space="preserve">In light of creating a future-proof regulation, PO3a considers a medium-ambitious green</w:t>
      </w:r>
      <w:r>
        <w:t xml:space="preserve"> </w:t>
      </w:r>
      <w:r>
        <w:t xml:space="preserve">and digital transformation. Available pollutant sensors and the rise of connected vehicles</w:t>
      </w:r>
      <w:r>
        <w:t xml:space="preserve"> </w:t>
      </w:r>
      <w:r>
        <w:t xml:space="preserve">provide the opportunity for increased enforcement, by continuously monitoring the state</w:t>
      </w:r>
      <w:r>
        <w:t xml:space="preserve"> </w:t>
      </w:r>
      <w:r>
        <w:t xml:space="preserve">of the emission control systems. High emitting vehicles will thus be fixed earlier, or</w:t>
      </w:r>
      <w:r>
        <w:t xml:space="preserve"> </w:t>
      </w:r>
      <w:r>
        <w:t xml:space="preserve">tampering117 of vehicles will be avoided. Additional cost gains, which are not included in</w:t>
      </w:r>
      <w:r>
        <w:t xml:space="preserve"> </w:t>
      </w:r>
      <w:r>
        <w:t xml:space="preserve">this impact assessment, can be expected for the revision of the Roadworthiness</w:t>
      </w:r>
      <w:r>
        <w:t xml:space="preserve"> </w:t>
      </w:r>
      <w:r>
        <w:t xml:space="preserve">Directives by replacing costly inspection mechanisms with over-the-air control of</w:t>
      </w:r>
      <w:r>
        <w:t xml:space="preserve"> </w:t>
      </w:r>
      <w:r>
        <w:t xml:space="preserve">emissions.</w:t>
      </w:r>
      <w:r>
        <w:br/>
      </w:r>
      <w:r>
        <w:t xml:space="preserve">A second sub-option, PO3b on High Digital Ambition, which would have been based on</w:t>
      </w:r>
      <w:r>
        <w:t xml:space="preserve"> </w:t>
      </w:r>
      <w:r>
        <w:t xml:space="preserve">future sensor technologies, such as PM/PN and NMOG, was discarded following the</w:t>
      </w:r>
      <w:r>
        <w:t xml:space="preserve"> </w:t>
      </w:r>
      <w:r>
        <w:t xml:space="preserve">proposed end-date of combustion-engine cars and vans by 2035 (see 5.3).</w:t>
      </w:r>
      <w:r>
        <w:br/>
      </w:r>
      <w:r>
        <w:t xml:space="preserve">5.3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During the technical work in support to the Euro 7 proposal, a variety of technology</w:t>
      </w:r>
      <w:r>
        <w:t xml:space="preserve"> </w:t>
      </w:r>
      <w:r>
        <w:t xml:space="preserve">driven policy option packages were evaluated both for light- and heavy-duty vehicles.</w:t>
      </w:r>
      <w:r>
        <w:t xml:space="preserve"> </w:t>
      </w:r>
      <w:r>
        <w:t xml:space="preserve">Such technology-driven policy option packages would lead to varying stringencies of the</w:t>
      </w:r>
      <w:r>
        <w:t xml:space="preserve"> </w:t>
      </w:r>
      <w:r>
        <w:t xml:space="preserve">emission limits. For light-duty vehicles 16 such variations were analysed (12 for gasoline</w:t>
      </w:r>
      <w:r>
        <w:t xml:space="preserve"> </w:t>
      </w:r>
      <w:r>
        <w:t xml:space="preserve">and 4 for diesel) both in terms of technology readiness as well as for their potential for</w:t>
      </w:r>
      <w:r>
        <w:t xml:space="preserve"> </w:t>
      </w:r>
      <w:r>
        <w:t xml:space="preserve">emission reduction. For heavy-duty vehicles 6 technology-driven policy option packages</w:t>
      </w:r>
      <w:r>
        <w:t xml:space="preserve"> </w:t>
      </w:r>
      <w:r>
        <w:t xml:space="preserve">were evaluated for diesel and gaseous fuelled engines. From these technology packages</w:t>
      </w:r>
      <w:r>
        <w:t xml:space="preserve"> </w:t>
      </w:r>
      <w:r>
        <w:t xml:space="preserve">only three levels were considered as compatible with the expected timeline of Euro 7 and</w:t>
      </w:r>
      <w:r>
        <w:t xml:space="preserve"> </w:t>
      </w:r>
      <w:r>
        <w:t xml:space="preserve">technically feasible without restricting driving habits and were therefore retained in the</w:t>
      </w:r>
      <w:r>
        <w:t xml:space="preserve"> </w:t>
      </w:r>
      <w:r>
        <w:t xml:space="preserve">policy options further analysed.140</w:t>
      </w:r>
      <w:r>
        <w:t xml:space="preserve"> </w:t>
      </w:r>
      <w:r>
        <w:t xml:space="preserve">Stakeholders’ responses to the different consultation areas (see Annex 2), make clear that</w:t>
      </w:r>
      <w:r>
        <w:t xml:space="preserve"> </w:t>
      </w:r>
      <w:r>
        <w:t xml:space="preserve">all three policy options initially developed for the inception impact assessment, i.e. PO1,</w:t>
      </w:r>
      <w:r>
        <w:t xml:space="preserve"> </w:t>
      </w:r>
      <w:r>
        <w:t xml:space="preserve">PO2 and PO3, presented for public and targeted consultation and discussed in AGVES</w:t>
      </w:r>
      <w:r>
        <w:t xml:space="preserve"> </w:t>
      </w:r>
      <w:r>
        <w:t xml:space="preserve">meetings received some support, although some simplification measures have been</w:t>
      </w:r>
      <w:r>
        <w:t xml:space="preserve"> </w:t>
      </w:r>
      <w:r>
        <w:t xml:space="preserve">rejected - see list after consultation in Annex 6, Table 47. No stakeholder group required</w:t>
      </w:r>
      <w:r>
        <w:t xml:space="preserve"> </w:t>
      </w:r>
      <w:r>
        <w:t xml:space="preserve">different ambition level and therefore policy options for the cars/vans and lorries/buses</w:t>
      </w:r>
      <w:r>
        <w:t xml:space="preserve"> </w:t>
      </w:r>
      <w:r>
        <w:t xml:space="preserve">segment.</w:t>
      </w:r>
    </w:p>
    <w:p>
      <w:pPr>
        <w:pStyle w:val="BodyText"/>
      </w:pPr>
      <w:r>
        <w:t xml:space="preserve">139 See Annex 2 Stakeholder consultation, Section 2.2.5. Continuous emission monitoring</w:t>
      </w:r>
      <w:r>
        <w:t xml:space="preserve"> </w:t>
      </w:r>
      <w:r>
        <w:t xml:space="preserve">140 CLOVE, 2022. Technical studies for the development of Euro 7. Testing, Pollutants and Emission</w:t>
      </w:r>
      <w:r>
        <w:t xml:space="preserve"> </w:t>
      </w:r>
      <w:r>
        <w:t xml:space="preserve">Limits. ISBN 978-92-76-56406-5.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A second sub-option of PO3 (i.e. PO3b – PO2a and High Digital Ambition) was</w:t>
      </w:r>
      <w:r>
        <w:t xml:space="preserve"> </w:t>
      </w:r>
      <w:r>
        <w:t xml:space="preserve">discarded following the proposed end-date of 2035 for placing new combustion-engine</w:t>
      </w:r>
      <w:r>
        <w:t xml:space="preserve"> </w:t>
      </w:r>
      <w:r>
        <w:t xml:space="preserve">cars and vans on the EU market. PO3b added to PO2a high ambitious continuous</w:t>
      </w:r>
      <w:r>
        <w:t xml:space="preserve"> </w:t>
      </w:r>
      <w:r>
        <w:t xml:space="preserve">emission monitoring, i.e. more advanced sensors such as PN/PM or NMOG sensors that</w:t>
      </w:r>
      <w:r>
        <w:t xml:space="preserve"> </w:t>
      </w:r>
      <w:r>
        <w:t xml:space="preserve">are not yet available in the market and would require a few years of development before</w:t>
      </w:r>
      <w:r>
        <w:t xml:space="preserve"> </w:t>
      </w:r>
      <w:r>
        <w:t xml:space="preserve">being employed (see 5.2). This would require high investment costs for vehicle</w:t>
      </w:r>
      <w:r>
        <w:t xml:space="preserve"> </w:t>
      </w:r>
      <w:r>
        <w:t xml:space="preserve">manufacturers and component suppliers which would not be recuperated until 2035.</w:t>
      </w:r>
      <w:r>
        <w:t xml:space="preserve"> </w:t>
      </w:r>
      <w:r>
        <w:t xml:space="preserve">Sensors for vehicles are designed for application in all vehicles, light and heavy-duty</w:t>
      </w:r>
      <w:r>
        <w:t xml:space="preserve"> </w:t>
      </w:r>
      <w:r>
        <w:t xml:space="preserve">ones. With the planned end-date for combustion engines for cars and vans, the market for</w:t>
      </w:r>
      <w:r>
        <w:t xml:space="preserve"> </w:t>
      </w:r>
      <w:r>
        <w:t xml:space="preserve">such sensors diminishes significantly. Even though such sensors could eventually be</w:t>
      </w:r>
      <w:r>
        <w:t xml:space="preserve"> </w:t>
      </w:r>
      <w:r>
        <w:t xml:space="preserve">implemented in the heavy-duty sector for a longer period, such an investment for the</w:t>
      </w:r>
      <w:r>
        <w:t xml:space="preserve"> </w:t>
      </w:r>
      <w:r>
        <w:t xml:space="preserve">limited number of heavy-duty vehicles sold each year would not allow to recuperate the</w:t>
      </w:r>
      <w:r>
        <w:t xml:space="preserve"> </w:t>
      </w:r>
      <w:r>
        <w:t xml:space="preserve">high investment costs. Hence, PO3b was discarded, for light-duty as well as heavy-duty</w:t>
      </w:r>
      <w:r>
        <w:t xml:space="preserve"> </w:t>
      </w:r>
      <w:r>
        <w:t xml:space="preserve">vehicles, to only include policy options that are achievable with existing technologies and</w:t>
      </w:r>
      <w:r>
        <w:t xml:space="preserve"> </w:t>
      </w:r>
      <w:r>
        <w:t xml:space="preserve">in a timely manner for introduction into vehicles by 2025.</w:t>
      </w:r>
      <w:r>
        <w:t xml:space="preserve"> </w:t>
      </w:r>
      <w:r>
        <w:t xml:space="preserve">PO1 to PO3 are built in a modular approach by combining several policy measures with</w:t>
      </w:r>
      <w:r>
        <w:t xml:space="preserve"> </w:t>
      </w:r>
      <w:r>
        <w:t xml:space="preserve">increasing ambition levels. Hence, one could in principle build variations of these policy</w:t>
      </w:r>
      <w:r>
        <w:t xml:space="preserve"> </w:t>
      </w:r>
      <w:r>
        <w:t xml:space="preserve">options by making different combinations of measures. By changing the comprehensive</w:t>
      </w:r>
      <w:r>
        <w:t xml:space="preserve"> </w:t>
      </w:r>
      <w:r>
        <w:t xml:space="preserve">real-driving conditions from medium to high ambition in both PO2a and PO3a, all else</w:t>
      </w:r>
      <w:r>
        <w:t xml:space="preserve"> </w:t>
      </w:r>
      <w:r>
        <w:t xml:space="preserve">being equal, two other combinations of measures were assessed.141 Since neither of these</w:t>
      </w:r>
      <w:r>
        <w:t xml:space="preserve"> </w:t>
      </w:r>
      <w:r>
        <w:t xml:space="preserve">alternative combinations outperformed the effectiveness and efficiency of PO2a and</w:t>
      </w:r>
      <w:r>
        <w:t xml:space="preserve"> </w:t>
      </w:r>
      <w:r>
        <w:t xml:space="preserve">PO3a with medium ambition comprehensive real-driving conditions, these combinations</w:t>
      </w:r>
      <w:r>
        <w:t xml:space="preserve"> </w:t>
      </w:r>
      <w:r>
        <w:t xml:space="preserve">of measures were discarded at an earlier stage.</w:t>
      </w:r>
      <w:r>
        <w:br/>
      </w:r>
      <w:r>
        <w:t xml:space="preserve">Next to the stakeholder support for building upon the Euro 6/VI emission standards with</w:t>
      </w:r>
      <w:r>
        <w:t xml:space="preserve"> </w:t>
      </w:r>
      <w:r>
        <w:t xml:space="preserve">PO1 to PO3, one could also think of solving the problems discussed in chapter 2 through</w:t>
      </w:r>
      <w:r>
        <w:t xml:space="preserve"> </w:t>
      </w:r>
      <w:r>
        <w:t xml:space="preserve">voluntary measures, especially considering that many technologies for further reducing</w:t>
      </w:r>
      <w:r>
        <w:t xml:space="preserve"> </w:t>
      </w:r>
      <w:r>
        <w:t xml:space="preserve">vehicle emissions are already available on the market. Nevertheless, their adoption is not</w:t>
      </w:r>
      <w:r>
        <w:t xml:space="preserve"> </w:t>
      </w:r>
      <w:r>
        <w:t xml:space="preserve">likely to happen using voluntary measures, as was already shown by the scarce</w:t>
      </w:r>
      <w:r>
        <w:t xml:space="preserve"> </w:t>
      </w:r>
      <w:r>
        <w:t xml:space="preserve">propensity of the industry to introduce any additional measures linked with emissions.</w:t>
      </w:r>
      <w:r>
        <w:t xml:space="preserve"> </w:t>
      </w:r>
      <w:r>
        <w:t xml:space="preserve">This was demonstrated clearly in the antitrust case of the Commission against three</w:t>
      </w:r>
      <w:r>
        <w:t xml:space="preserve"> </w:t>
      </w:r>
      <w:r>
        <w:t xml:space="preserve">major car manufacturers for restricting competition in emission after treatment systems</w:t>
      </w:r>
      <w:r>
        <w:t xml:space="preserve"> </w:t>
      </w:r>
      <w:r>
        <w:t xml:space="preserve">for new diesel cars.142 In particular, the manufacturers did not use better available</w:t>
      </w:r>
      <w:r>
        <w:t xml:space="preserve"> </w:t>
      </w:r>
      <w:r>
        <w:t xml:space="preserve">technology (AdBlue tanks), as this was not explicitly required by the type-approval</w:t>
      </w:r>
      <w:r>
        <w:t xml:space="preserve"> </w:t>
      </w:r>
      <w:r>
        <w:t xml:space="preserve">legislation. As discussed in section 2.3, this follows from the fact that emission control</w:t>
      </w:r>
      <w:r>
        <w:t xml:space="preserve"> </w:t>
      </w:r>
      <w:r>
        <w:t xml:space="preserve">technologies do result in costs and subsequently higher vehicle prices, while perceived</w:t>
      </w:r>
      <w:r>
        <w:t xml:space="preserve"> </w:t>
      </w:r>
      <w:r>
        <w:t xml:space="preserve">value of improved pollutant emissions performance by customers is often limited.</w:t>
      </w:r>
      <w:r>
        <w:br/>
      </w:r>
      <w:r>
        <w:t xml:space="preserve">6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The quantification of the impacts of the three policy options, for the cars/vans as well as</w:t>
      </w:r>
      <w:r>
        <w:t xml:space="preserve"> </w:t>
      </w:r>
      <w:r>
        <w:t xml:space="preserve">the lorries/buses segments, relies on a number of models which use input of regulatory</w:t>
      </w:r>
      <w:r>
        <w:t xml:space="preserve"> </w:t>
      </w:r>
      <w:r>
        <w:t xml:space="preserve">costs and the emissions reduction performance of available or future technologies</w:t>
      </w:r>
      <w:r>
        <w:t xml:space="preserve"> </w:t>
      </w:r>
      <w:r>
        <w:t xml:space="preserve">necessary to comply with the different policy options. The models used, i.e. COPERT</w:t>
      </w:r>
      <w:r>
        <w:t xml:space="preserve"> </w:t>
      </w:r>
      <w:r>
        <w:t xml:space="preserve">and SIBYL, are amongst the most advanced in the field and are used widely both in</w:t>
      </w:r>
    </w:p>
    <w:p>
      <w:pPr>
        <w:pStyle w:val="BodyText"/>
      </w:pPr>
      <w:r>
        <w:t xml:space="preserve">141 CLOVE, 2022. Euro 7 Impact Assessment Study. ISBN 978-92-76-58693-7, chapter 4.3</w:t>
      </w:r>
    </w:p>
    <w:p>
      <w:pPr>
        <w:pStyle w:val="BodyText"/>
      </w:pPr>
      <w:r>
        <w:t xml:space="preserve">Description of the policy options.</w:t>
      </w:r>
      <w:r>
        <w:t xml:space="preserve"> </w:t>
      </w:r>
      <w:r>
        <w:t xml:space="preserve">142 European Commission, 2021. Press release: Antitrust: Commission fines car manufacturers €875</w:t>
      </w:r>
      <w:r>
        <w:t xml:space="preserve"> </w:t>
      </w:r>
      <w:r>
        <w:t xml:space="preserve">million for restricting competition in emission cleaning for new diesel passenger cars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Europe and around the world for the estimation of emissions from road transport. They</w:t>
      </w:r>
      <w:r>
        <w:t xml:space="preserve"> </w:t>
      </w:r>
      <w:r>
        <w:t xml:space="preserve">are at the basis of the national and EU submission of emission inventories to</w:t>
      </w:r>
      <w:r>
        <w:t xml:space="preserve"> </w:t>
      </w:r>
      <w:r>
        <w:t xml:space="preserve">Intergovernmental Panel on Climate Change (IPCC) and have been developed over the</w:t>
      </w:r>
      <w:r>
        <w:t xml:space="preserve"> </w:t>
      </w:r>
      <w:r>
        <w:t xml:space="preserve">years with input from numerous projects. A network of experts from 57 leading EU</w:t>
      </w:r>
      <w:r>
        <w:t xml:space="preserve"> </w:t>
      </w:r>
      <w:r>
        <w:t xml:space="preserve">institutions has been directing their development in Europe for the past decades143.</w:t>
      </w:r>
      <w:r>
        <w:br/>
      </w:r>
      <w:r>
        <w:t xml:space="preserve">Such detailed models are needed in order to provide adequate detail both on the</w:t>
      </w:r>
      <w:r>
        <w:t xml:space="preserve"> </w:t>
      </w:r>
      <w:r>
        <w:t xml:space="preserve">technological choices, mileage covered, vehicle age and other details which are crucial</w:t>
      </w:r>
      <w:r>
        <w:t xml:space="preserve"> </w:t>
      </w:r>
      <w:r>
        <w:t xml:space="preserve">for estimating the emissions from the European fleet now and in the future. Models often</w:t>
      </w:r>
      <w:r>
        <w:t xml:space="preserve"> </w:t>
      </w:r>
      <w:r>
        <w:t xml:space="preserve">used for other impact assessments assessing the fleet level (e.g. PRIMES, GAINS etc.)</w:t>
      </w:r>
      <w:r>
        <w:t xml:space="preserve"> </w:t>
      </w:r>
      <w:r>
        <w:t xml:space="preserve">are less suitable for detailed modelling at vehicle level required for estimating the effects</w:t>
      </w:r>
      <w:r>
        <w:t xml:space="preserve"> </w:t>
      </w:r>
      <w:r>
        <w:t xml:space="preserve">of changes in the type-approval legislation. Detailed information on the methodological</w:t>
      </w:r>
      <w:r>
        <w:t xml:space="preserve"> </w:t>
      </w:r>
      <w:r>
        <w:t xml:space="preserve">approach can be found in Annex 4.</w:t>
      </w:r>
      <w:r>
        <w:t xml:space="preserve"> </w:t>
      </w:r>
      <w:r>
        <w:t xml:space="preserve">Industry strongly opposes disproportionate burden which may eventually trigger a</w:t>
      </w:r>
      <w:r>
        <w:t xml:space="preserve"> </w:t>
      </w:r>
      <w:r>
        <w:t xml:space="preserve">decision to stop ICE production. They support in-between PO1 and PO2a solution. On</w:t>
      </w:r>
      <w:r>
        <w:t xml:space="preserve"> </w:t>
      </w:r>
      <w:r>
        <w:t xml:space="preserve">the other hand, there is a pressure from environmental and consumer organisations and</w:t>
      </w:r>
      <w:r>
        <w:t xml:space="preserve"> </w:t>
      </w:r>
      <w:r>
        <w:t xml:space="preserve">some Member States to set more ambitious requirements as in PO3a and PO2b to support</w:t>
      </w:r>
      <w:r>
        <w:t xml:space="preserve"> </w:t>
      </w:r>
      <w:r>
        <w:t xml:space="preserve">further improvement in air quality and thus contribute to protecting public health and the</w:t>
      </w:r>
      <w:r>
        <w:t xml:space="preserve"> </w:t>
      </w:r>
      <w:r>
        <w:t xml:space="preserve">environment, while it may be expected that such digital solution as proposed in PO3a</w:t>
      </w:r>
      <w:r>
        <w:t xml:space="preserve"> </w:t>
      </w:r>
      <w:r>
        <w:t xml:space="preserve">may raise concerns of social acceptability of continuous monitoring. However, such</w:t>
      </w:r>
      <w:r>
        <w:t xml:space="preserve"> </w:t>
      </w:r>
      <w:r>
        <w:t xml:space="preserve">potential concern of making pollutant data from vehicles available was not raised by</w:t>
      </w:r>
      <w:r>
        <w:t xml:space="preserve"> </w:t>
      </w:r>
      <w:r>
        <w:t xml:space="preserve">consumer organisations or citizens in the stakeholder consultations.</w:t>
      </w:r>
      <w:r>
        <w:t xml:space="preserve"> </w:t>
      </w:r>
      <w:r>
        <w:t xml:space="preserve">The aforementioned stakeholders were encouraged to verify or contest any result or</w:t>
      </w:r>
      <w:r>
        <w:t xml:space="preserve"> </w:t>
      </w:r>
      <w:r>
        <w:t xml:space="preserve">assumptions in the extensive public and targeted stakeholder consultations, including</w:t>
      </w:r>
      <w:r>
        <w:t xml:space="preserve"> </w:t>
      </w:r>
      <w:r>
        <w:t xml:space="preserve">interviews and confidential data sharing, and various AGVES meetings (see Annex 2). In</w:t>
      </w:r>
      <w:r>
        <w:t xml:space="preserve"> </w:t>
      </w:r>
      <w:r>
        <w:t xml:space="preserve">total, more than 200 experts were participating in each meeting. Feedback and</w:t>
      </w:r>
      <w:r>
        <w:t xml:space="preserve"> </w:t>
      </w:r>
      <w:r>
        <w:t xml:space="preserve">differences in stakeholders’ views received through these channels were carefully</w:t>
      </w:r>
      <w:r>
        <w:t xml:space="preserve"> </w:t>
      </w:r>
      <w:r>
        <w:t xml:space="preserve">analysed and taken into account. In the assessment of the impacts of the policy</w:t>
      </w:r>
      <w:r>
        <w:t xml:space="preserve"> </w:t>
      </w:r>
      <w:r>
        <w:t xml:space="preserve">options, in particular on industry competitiveness, consumer affordability and</w:t>
      </w:r>
      <w:r>
        <w:t xml:space="preserve"> </w:t>
      </w:r>
      <w:r>
        <w:t xml:space="preserve">employment, qualitative stakeholder data has been triangulated with quantitative</w:t>
      </w:r>
      <w:r>
        <w:t xml:space="preserve"> </w:t>
      </w:r>
      <w:r>
        <w:t xml:space="preserve">estimates and/or literary evidence depending on the specific impact (see each section</w:t>
      </w:r>
      <w:r>
        <w:t xml:space="preserve"> </w:t>
      </w:r>
      <w:r>
        <w:t xml:space="preserve">below). A detailed overview of the stakeholder views and the use of the consultation</w:t>
      </w:r>
      <w:r>
        <w:t xml:space="preserve"> </w:t>
      </w:r>
      <w:r>
        <w:t xml:space="preserve">results is included in Annex 2.</w:t>
      </w:r>
      <w:r>
        <w:t xml:space="preserve"> </w:t>
      </w:r>
      <w:r>
        <w:t xml:space="preserve">To ensure robustness of the analysis, the estimated impacts and their underlying</w:t>
      </w:r>
      <w:r>
        <w:t xml:space="preserve"> </w:t>
      </w:r>
      <w:r>
        <w:t xml:space="preserve">assumptions have been cross-checked with independent experts and the concerned</w:t>
      </w:r>
      <w:r>
        <w:t xml:space="preserve"> </w:t>
      </w:r>
      <w:r>
        <w:t xml:space="preserve">stakeholders, separately for the cars/vans and the lorries/buses segments. To address any</w:t>
      </w:r>
      <w:r>
        <w:t xml:space="preserve"> </w:t>
      </w:r>
      <w:r>
        <w:t xml:space="preserve">remaining uncertainty, the level of confidence for each regulatory cost category and the</w:t>
      </w:r>
      <w:r>
        <w:t xml:space="preserve"> </w:t>
      </w:r>
      <w:r>
        <w:t xml:space="preserve">health and environmental benefits was assessed. Based on the availability and quality of</w:t>
      </w:r>
      <w:r>
        <w:t xml:space="preserve"> </w:t>
      </w:r>
      <w:r>
        <w:t xml:space="preserve">information, data and shared input by stakeholders, the administrative costs and costs</w:t>
      </w:r>
      <w:r>
        <w:t xml:space="preserve"> </w:t>
      </w:r>
      <w:r>
        <w:t xml:space="preserve">during implementation phase (including testing and witnessing cost and type-approval</w:t>
      </w:r>
      <w:r>
        <w:t xml:space="preserve"> </w:t>
      </w:r>
      <w:r>
        <w:t xml:space="preserve">fees) are characterised by a high level of confidence, the equipment costs by medium</w:t>
      </w:r>
      <w:r>
        <w:t xml:space="preserve"> </w:t>
      </w:r>
      <w:r>
        <w:t xml:space="preserve">(R&amp;D and related calibration costs) or medium-high (hardware costs for emission control</w:t>
      </w:r>
      <w:r>
        <w:t xml:space="preserve"> </w:t>
      </w:r>
      <w:r>
        <w:t xml:space="preserve">technology) confidence. Medium-high confidence is also assumed for the health and</w:t>
      </w:r>
      <w:r>
        <w:t xml:space="preserve"> </w:t>
      </w:r>
      <w:r>
        <w:t xml:space="preserve">environmental benefits that are calculated based on the models above and the</w:t>
      </w:r>
      <w:r>
        <w:t xml:space="preserve"> </w:t>
      </w:r>
      <w:r>
        <w:t xml:space="preserve">Commission’s Handbook on the external costs of transport.144 This medium to high level</w:t>
      </w:r>
      <w:r>
        <w:t xml:space="preserve"> </w:t>
      </w:r>
      <w:r>
        <w:t xml:space="preserve">of confidence of the cost and benefit estimates valid for the cars/vans as well as the</w:t>
      </w:r>
    </w:p>
    <w:p>
      <w:pPr>
        <w:pStyle w:val="BodyText"/>
      </w:pPr>
      <w:r>
        <w:t xml:space="preserve">143 See Leading EU Models | ERMES GROUP (ermes-group.eu)</w:t>
      </w:r>
      <w:r>
        <w:br/>
      </w:r>
      <w:r>
        <w:t xml:space="preserve">144 European Commission, 2019. Handbook on the external costs of transport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lorries/buses segments and verified by stakeholders and experts is considered sufficiently</w:t>
      </w:r>
      <w:r>
        <w:t xml:space="preserve"> </w:t>
      </w:r>
      <w:r>
        <w:t xml:space="preserve">robust to present in chapter 6 average values for the cost and benefit elements.</w:t>
      </w:r>
      <w:r>
        <w:t xml:space="preserve"> </w:t>
      </w:r>
      <w:r>
        <w:t xml:space="preserve">Nevertheless, the cost-benefit analysis in chapter 7 is complemented by providing ranges</w:t>
      </w:r>
      <w:r>
        <w:t xml:space="preserve"> </w:t>
      </w:r>
      <w:r>
        <w:t xml:space="preserve">of expected costs and benefits, separately for the cars/vans and the lorries/buses</w:t>
      </w:r>
      <w:r>
        <w:t xml:space="preserve"> </w:t>
      </w:r>
      <w:r>
        <w:t xml:space="preserve">segments, to make political choices based on the net benefits of the policy options. More</w:t>
      </w:r>
      <w:r>
        <w:t xml:space="preserve"> </w:t>
      </w:r>
      <w:r>
        <w:t xml:space="preserve">information can be found in Annex 4 section 1.3.2.1. Uncertainty.</w:t>
      </w:r>
      <w:r>
        <w:t xml:space="preserve"> </w:t>
      </w:r>
      <w:r>
        <w:t xml:space="preserve">6.1</w:t>
      </w:r>
      <w:r>
        <w:t xml:space="preserve"> </w:t>
      </w:r>
      <w:r>
        <w:t xml:space="preserve">PO1: Low Green Ambition</w:t>
      </w:r>
      <w:r>
        <w:t xml:space="preserve"> </w:t>
      </w:r>
      <w:r>
        <w:t xml:space="preserve">6.1.1 Economic impacts</w:t>
      </w:r>
      <w:r>
        <w:t xml:space="preserve"> </w:t>
      </w:r>
      <w:r>
        <w:t xml:space="preserve">6.1.1.1 Regulatory costs for automotive industry</w:t>
      </w:r>
      <w:r>
        <w:t xml:space="preserve"> </w:t>
      </w:r>
      <w:r>
        <w:t xml:space="preserve">The regulatory costs for automotive industry consist of substantive compliance costs</w:t>
      </w:r>
      <w:r>
        <w:t xml:space="preserve"> </w:t>
      </w:r>
      <w:r>
        <w:t xml:space="preserve">(equipment costs for emission control technologies and the related R&amp;D and calibration</w:t>
      </w:r>
      <w:r>
        <w:t xml:space="preserve"> </w:t>
      </w:r>
      <w:r>
        <w:t xml:space="preserve">costs including facilities and tooling costs as well as costs during implementation phase</w:t>
      </w:r>
      <w:r>
        <w:t xml:space="preserve"> </w:t>
      </w:r>
      <w:r>
        <w:t xml:space="preserve">for testing, witnessing of tests by type-approval authorities and type-approval fees) and</w:t>
      </w:r>
      <w:r>
        <w:t xml:space="preserve"> </w:t>
      </w:r>
      <w:r>
        <w:t xml:space="preserve">administrative costs (reporting and other information obligations as part of the type-</w:t>
      </w:r>
      <w:r>
        <w:t xml:space="preserve"> </w:t>
      </w:r>
      <w:r>
        <w:t xml:space="preserve">approval procedures). A detailed description of the cost categories is available in Annex</w:t>
      </w:r>
      <w:r>
        <w:t xml:space="preserve"> </w:t>
      </w:r>
      <w:r>
        <w:t xml:space="preserve">5, Table 39.</w:t>
      </w:r>
      <w:r>
        <w:t xml:space="preserve"> </w:t>
      </w:r>
      <w:r>
        <w:t xml:space="preserve">The simplification measures introduced in PO1 aim at reducing complexity, eliminating</w:t>
      </w:r>
      <w:r>
        <w:t xml:space="preserve"> </w:t>
      </w:r>
      <w:r>
        <w:t xml:space="preserve">inconsistencies and improving effectiveness of the legislation. This policy option is</w:t>
      </w:r>
      <w:r>
        <w:t xml:space="preserve"> </w:t>
      </w:r>
      <w:r>
        <w:t xml:space="preserve">expected to result in some cost reductions, especially of costs during implementation</w:t>
      </w:r>
      <w:r>
        <w:t xml:space="preserve"> </w:t>
      </w:r>
      <w:r>
        <w:t xml:space="preserve">phase and administrative costs, largely due to the streamlined testing procedures or</w:t>
      </w:r>
      <w:r>
        <w:t xml:space="preserve"> </w:t>
      </w:r>
      <w:r>
        <w:t xml:space="preserve">removal of obsolete ones. However, these cost savings would be offset by the expected</w:t>
      </w:r>
      <w:r>
        <w:t xml:space="preserve"> </w:t>
      </w:r>
      <w:r>
        <w:t xml:space="preserve">increase in R&amp;D, hardware and related calibration costs linked with technology-neutral</w:t>
      </w:r>
      <w:r>
        <w:t xml:space="preserve"> </w:t>
      </w:r>
      <w:r>
        <w:t xml:space="preserve">limits and extended real-driving testing for all vehicle categories except for</w:t>
      </w:r>
      <w:r>
        <w:t xml:space="preserve"> </w:t>
      </w:r>
      <w:r>
        <w:t xml:space="preserve">petrol/compressed natural gas (CNG) lorries/buses. For these vehicles, a small total</w:t>
      </w:r>
      <w:r>
        <w:t xml:space="preserve"> </w:t>
      </w:r>
      <w:r>
        <w:t xml:space="preserve">regulatory cost saving of €2 per vehicle is expected. For diesel lorries/buses, the</w:t>
      </w:r>
      <w:r>
        <w:t xml:space="preserve"> </w:t>
      </w:r>
      <w:r>
        <w:t xml:space="preserve">implementation of the simplification measures are expected to reduce costs during the</w:t>
      </w:r>
      <w:r>
        <w:t xml:space="preserve"> </w:t>
      </w:r>
      <w:r>
        <w:t xml:space="preserve">implementation phase and administrative costs by €49 per vehicle. However, such cost</w:t>
      </w:r>
      <w:r>
        <w:t xml:space="preserve"> </w:t>
      </w:r>
      <w:r>
        <w:t xml:space="preserve">savings would be offset by an increase in R&amp;D and related calibration costs of €103 per</w:t>
      </w:r>
      <w:r>
        <w:t xml:space="preserve"> </w:t>
      </w:r>
      <w:r>
        <w:t xml:space="preserve">vehicle. The total regulatory cost for lorries/buses are estimated at €44 per vehicle.145</w:t>
      </w:r>
      <w:r>
        <w:br/>
      </w:r>
      <w:r>
        <w:t xml:space="preserve">Also for cars/vans, no total regulatory cost savings are expected. While cost savings</w:t>
      </w:r>
      <w:r>
        <w:t xml:space="preserve"> </w:t>
      </w:r>
      <w:r>
        <w:t xml:space="preserve">during implementation phase and administrative cost savings are expected with the</w:t>
      </w:r>
      <w:r>
        <w:t xml:space="preserve"> </w:t>
      </w:r>
      <w:r>
        <w:t xml:space="preserve">simplification measures, these will likely be exceeded by hardware, R&amp;D and related</w:t>
      </w:r>
      <w:r>
        <w:t xml:space="preserve"> </w:t>
      </w:r>
      <w:r>
        <w:t xml:space="preserve">calibration costs. The largest share of the latter costs follow from the need to ensure that</w:t>
      </w:r>
      <w:r>
        <w:t xml:space="preserve"> </w:t>
      </w:r>
      <w:r>
        <w:t xml:space="preserve">emission are also controlled in enhanced real-driving testing outside the current RDE</w:t>
      </w:r>
      <w:r>
        <w:t xml:space="preserve"> </w:t>
      </w:r>
      <w:r>
        <w:t xml:space="preserve">boundaries, while a smaller share is linked to introducing technology-neutral limits. In</w:t>
      </w:r>
      <w:r>
        <w:t xml:space="preserve"> </w:t>
      </w:r>
      <w:r>
        <w:t xml:space="preserve">all, the total regulatory cost for cars/vans for industry are estimated at €60 per vehicle.</w:t>
      </w:r>
      <w:r>
        <w:t xml:space="preserve"> </w:t>
      </w:r>
      <w:r>
        <w:t xml:space="preserve">To ensure that no administrative burden is added, administrative costs146 are assessed</w:t>
      </w:r>
    </w:p>
    <w:p>
      <w:pPr>
        <w:pStyle w:val="BodyText"/>
      </w:pPr>
      <w:r>
        <w:t xml:space="preserve">145 The cost per vehicle is calculated by dividing the regulatory cost over the period 2025-2050 by the total</w:t>
      </w:r>
      <w:r>
        <w:t xml:space="preserve"> </w:t>
      </w:r>
      <w:r>
        <w:t xml:space="preserve">number of vehicles per vehicle category. This total cost is calculated by adding up all the different cost</w:t>
      </w:r>
      <w:r>
        <w:t xml:space="preserve"> </w:t>
      </w:r>
      <w:r>
        <w:t xml:space="preserve">categories (which include one-off and recurrent costs) (see Annex 5 Table 39) over their specific unit.</w:t>
      </w:r>
      <w:r>
        <w:t xml:space="preserve"> </w:t>
      </w:r>
      <w:r>
        <w:t xml:space="preserve">These units do not only include the number of new vehicle registrations per category, but also the number</w:t>
      </w:r>
      <w:r>
        <w:t xml:space="preserve"> </w:t>
      </w:r>
      <w:r>
        <w:t xml:space="preserve">of engine/model families, type-approvals, manufacturers and calibrations. Hence, the cost per vehicle and</w:t>
      </w:r>
      <w:r>
        <w:t xml:space="preserve"> </w:t>
      </w:r>
      <w:r>
        <w:t xml:space="preserve">regulatory cost is affected by changes in the fleet and in the specific unit.</w:t>
      </w:r>
      <w:r>
        <w:br/>
      </w:r>
      <w:r>
        <w:t xml:space="preserve">146 Administrative costs are those costs incurred by stakeholders to comply with information obligations,</w:t>
      </w:r>
      <w:r>
        <w:t xml:space="preserve"> </w:t>
      </w:r>
      <w:r>
        <w:t xml:space="preserve">such as reporting or registration and include requirements for information documents, type-approval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separately. Euro emission standards trigger recurrent administrative costs, including costs</w:t>
      </w:r>
      <w:r>
        <w:t xml:space="preserve"> </w:t>
      </w:r>
      <w:r>
        <w:t xml:space="preserve">for reporting and compliance with other relevant information obligations as part of the</w:t>
      </w:r>
      <w:r>
        <w:t xml:space="preserve"> </w:t>
      </w:r>
      <w:r>
        <w:t xml:space="preserve">process for granting type-approval, Conformity of Production (CoP) and In-Service</w:t>
      </w:r>
      <w:r>
        <w:t xml:space="preserve"> </w:t>
      </w:r>
      <w:r>
        <w:t xml:space="preserve">Conformity (ISC).147</w:t>
      </w:r>
      <w:r>
        <w:t xml:space="preserve"> </w:t>
      </w:r>
      <w:r>
        <w:t xml:space="preserve">Since PO1 allows for reduction of the number of type-approvals and tests with reporting</w:t>
      </w:r>
      <w:r>
        <w:t xml:space="preserve"> </w:t>
      </w:r>
      <w:r>
        <w:t xml:space="preserve">requirements, the simplification measures translate into significant administrative cost</w:t>
      </w:r>
      <w:r>
        <w:t xml:space="preserve"> </w:t>
      </w:r>
      <w:r>
        <w:t xml:space="preserve">savings in all vehicle categories. For cars/vans, administrative cost savings are estimated</w:t>
      </w:r>
      <w:r>
        <w:t xml:space="preserve"> </w:t>
      </w:r>
      <w:r>
        <w:t xml:space="preserve">at €97 thousand per type approval for petrol cars/vans (€18 per vehicle) and at €126</w:t>
      </w:r>
      <w:r>
        <w:t xml:space="preserve"> </w:t>
      </w:r>
      <w:r>
        <w:t xml:space="preserve">thousand per type approval for diesel cars/vans (€17 per vehicle). For lorries/buses,</w:t>
      </w:r>
      <w:r>
        <w:t xml:space="preserve"> </w:t>
      </w:r>
      <w:r>
        <w:t xml:space="preserve">savings of €30 thousand are expected per diesel type-approval (€14 per vehicle) and of</w:t>
      </w:r>
      <w:r>
        <w:t xml:space="preserve"> </w:t>
      </w:r>
      <w:r>
        <w:t xml:space="preserve">€31 thousand per petrol type-approval (€31 per vehicle).</w:t>
      </w:r>
      <w:r>
        <w:t xml:space="preserve"> </w:t>
      </w:r>
      <w:r>
        <w:t xml:space="preserve">A detailed description of the total regulatory costs for automotive industry in PO1</w:t>
      </w:r>
      <w:r>
        <w:t xml:space="preserve"> </w:t>
      </w:r>
      <w:r>
        <w:t xml:space="preserve">compared to the baseline is available in Annex 4, section 1.3.1.1.</w:t>
      </w:r>
      <w:r>
        <w:br/>
      </w:r>
      <w:r>
        <w:t xml:space="preserve">Table 3 presents the total regulatory costs in 5-year intervals over the period of</w:t>
      </w:r>
      <w:r>
        <w:t xml:space="preserve"> </w:t>
      </w:r>
      <w:r>
        <w:t xml:space="preserve">implementation of PO1. It shows that the largest share of the costs occur in the first five</w:t>
      </w:r>
      <w:r>
        <w:t xml:space="preserve"> </w:t>
      </w:r>
      <w:r>
        <w:t xml:space="preserve">years after 2025. Since PO1 does only introduce changes in the requirements and</w:t>
      </w:r>
      <w:r>
        <w:t xml:space="preserve"> </w:t>
      </w:r>
      <w:r>
        <w:t xml:space="preserve">emission testing for combustion-engine vehicles, the regulatory costs become zero after</w:t>
      </w:r>
      <w:r>
        <w:t xml:space="preserve"> </w:t>
      </w:r>
      <w:r>
        <w:t xml:space="preserve">the proposed end-date of combustion-engine cars and vans in 2035.</w:t>
      </w:r>
      <w:r>
        <w:br/>
      </w:r>
      <w:r>
        <w:t xml:space="preserve">Table 3 – Expected distribution of total regulatory costs in PO1 compared to the</w:t>
      </w:r>
      <w:r>
        <w:t xml:space="preserve"> </w:t>
      </w:r>
      <w:r>
        <w:t xml:space="preserve">baseline, in billion € and 2025 NPV148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2026-</w:t>
      </w:r>
      <w:r>
        <w:t xml:space="preserve"> </w:t>
      </w:r>
      <w:r>
        <w:t xml:space="preserve">2030</w:t>
      </w:r>
      <w:r>
        <w:t xml:space="preserve"> </w:t>
      </w:r>
      <w:r>
        <w:t xml:space="preserve">2031-</w:t>
      </w:r>
      <w:r>
        <w:t xml:space="preserve"> </w:t>
      </w:r>
      <w:r>
        <w:t xml:space="preserve">2035</w:t>
      </w:r>
      <w:r>
        <w:t xml:space="preserve"> </w:t>
      </w:r>
      <w:r>
        <w:t xml:space="preserve">2036-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2045</w:t>
      </w:r>
      <w:r>
        <w:t xml:space="preserve"> </w:t>
      </w:r>
      <w:r>
        <w:t xml:space="preserve">2046-</w:t>
      </w:r>
      <w:r>
        <w:t xml:space="preserve"> </w:t>
      </w:r>
      <w:r>
        <w:t xml:space="preserve">2050</w:t>
      </w:r>
      <w:r>
        <w:t xml:space="preserve"> </w:t>
      </w:r>
      <w:r>
        <w:t xml:space="preserve">Total</w:t>
      </w:r>
      <w:r>
        <w:t xml:space="preserve"> </w:t>
      </w:r>
      <w:r>
        <w:t xml:space="preserve">Cars and vans</w:t>
      </w:r>
      <w:r>
        <w:t xml:space="preserve"> </w:t>
      </w:r>
      <w:r>
        <w:t xml:space="preserve">2.00</w:t>
      </w:r>
      <w:r>
        <w:t xml:space="preserve"> </w:t>
      </w:r>
      <w:r>
        <w:t xml:space="preserve">2.51</w:t>
      </w:r>
      <w:r>
        <w:t xml:space="preserve"> </w:t>
      </w:r>
      <w:r>
        <w:t xml:space="preserve">0.53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5.04</w:t>
      </w:r>
      <w:r>
        <w:t xml:space="preserve"> </w:t>
      </w:r>
      <w:r>
        <w:t xml:space="preserve">Lorries and buses</w:t>
      </w:r>
      <w:r>
        <w:t xml:space="preserve"> </w:t>
      </w:r>
      <w:r>
        <w:t xml:space="preserve">0.38</w:t>
      </w:r>
      <w:r>
        <w:t xml:space="preserve"> </w:t>
      </w:r>
      <w:r>
        <w:t xml:space="preserve">0.10</w:t>
      </w:r>
      <w:r>
        <w:t xml:space="preserve"> </w:t>
      </w:r>
      <w:r>
        <w:t xml:space="preserve">-0.09</w:t>
      </w:r>
      <w:r>
        <w:t xml:space="preserve"> </w:t>
      </w:r>
      <w:r>
        <w:t xml:space="preserve">-0.06</w:t>
      </w:r>
      <w:r>
        <w:t xml:space="preserve"> </w:t>
      </w:r>
      <w:r>
        <w:t xml:space="preserve">-0.04</w:t>
      </w:r>
      <w:r>
        <w:t xml:space="preserve"> </w:t>
      </w:r>
      <w:r>
        <w:t xml:space="preserve">-0.03</w:t>
      </w:r>
      <w:r>
        <w:t xml:space="preserve"> </w:t>
      </w:r>
      <w:r>
        <w:t xml:space="preserve">0.27</w:t>
      </w:r>
      <w:r>
        <w:t xml:space="preserve"> </w:t>
      </w:r>
      <w:r>
        <w:t xml:space="preserve">These costs consist of both recurrent costs (e.g. for hardware) – that increase with the</w:t>
      </w:r>
      <w:r>
        <w:t xml:space="preserve"> </w:t>
      </w:r>
      <w:r>
        <w:t xml:space="preserve">number of produced vehicles or type-approvals – and one-off costs (e.g. related to the</w:t>
      </w:r>
      <w:r>
        <w:t xml:space="preserve"> </w:t>
      </w:r>
      <w:r>
        <w:t xml:space="preserve">development of new emission control systems) that are expected to be similar for the</w:t>
      </w:r>
      <w:r>
        <w:t xml:space="preserve"> </w:t>
      </w:r>
      <w:r>
        <w:t xml:space="preserve">manufacturers, irrespective of size.149 Taking into account the market share of car/van</w:t>
      </w:r>
      <w:r>
        <w:t xml:space="preserve"> </w:t>
      </w:r>
      <w:r>
        <w:t xml:space="preserve">manufacturers in the EU150, the two largest manufacturing groups151, which together had</w:t>
      </w:r>
      <w:r>
        <w:t xml:space="preserve"> </w:t>
      </w:r>
      <w:r>
        <w:t xml:space="preserve">46% of the car market in 2019, would have to invest a maximum of €0.7 billion each for</w:t>
      </w:r>
      <w:r>
        <w:t xml:space="preserve"> </w:t>
      </w:r>
      <w:r>
        <w:t xml:space="preserve">the whole period 2025-2035. For all other car/van manufacturers, PO1 would only</w:t>
      </w:r>
      <w:r>
        <w:t xml:space="preserve"> </w:t>
      </w:r>
      <w:r>
        <w:t xml:space="preserve">require a total investment between €0.2 and €0.3 billion for the same period. The total</w:t>
      </w:r>
      <w:r>
        <w:t xml:space="preserve"> </w:t>
      </w:r>
      <w:r>
        <w:t xml:space="preserve">regulatory costs for the industry divided by the 12 main manufacturers of lorries/buses</w:t>
      </w:r>
      <w:r>
        <w:t xml:space="preserve"> </w:t>
      </w:r>
      <w:r>
        <w:t xml:space="preserve">mean that each lorries/buses manufacturer would have to invest €0.02 billion. This a very</w:t>
      </w:r>
    </w:p>
    <w:p>
      <w:pPr>
        <w:pStyle w:val="BodyText"/>
      </w:pPr>
      <w:r>
        <w:t xml:space="preserve">certificates, result sheet, test reports, certificates of conformity and vehicle registration.</w:t>
      </w:r>
      <w:r>
        <w:t xml:space="preserve"> </w:t>
      </w:r>
      <w:r>
        <w:t xml:space="preserve">147 Commission Implementing Regulation (EU) 2020/683 implementing Regulation (EU) 2018/858 with</w:t>
      </w:r>
      <w:r>
        <w:t xml:space="preserve"> </w:t>
      </w:r>
      <w:r>
        <w:t xml:space="preserve">regards to the administrative requirements for the approval and market surveillance of motor vehicles and</w:t>
      </w:r>
      <w:r>
        <w:t xml:space="preserve"> </w:t>
      </w:r>
      <w:r>
        <w:t xml:space="preserve">their trailers, and of systems, components and separate technical units intended for such vehicles</w:t>
      </w:r>
      <w:r>
        <w:t xml:space="preserve"> </w:t>
      </w:r>
      <w:r>
        <w:t xml:space="preserve">148 CLOVE, 2022. Euro 7 Impact Assessment Study. ISBN 978-92-76-58693-7, chapter 5.1.2. Economic</w:t>
      </w:r>
      <w:r>
        <w:t xml:space="preserve"> </w:t>
      </w:r>
      <w:r>
        <w:t xml:space="preserve">impacts, Policy Option 1.</w:t>
      </w:r>
      <w:r>
        <w:t xml:space="preserve"> </w:t>
      </w:r>
      <w:r>
        <w:t xml:space="preserve">149 CLOVE, 2022. Euro 6/VI Evaluation Study. ISBN 978-92-76-56398-3, chapter 5.2 Efficiency,</w:t>
      </w:r>
      <w:r>
        <w:t xml:space="preserve"> </w:t>
      </w:r>
      <w:r>
        <w:t xml:space="preserve">evaluation question 4; CLOVE, 2022. Euro 7 Impact Assessment Study. ISBN 978-92-76-58693-7, chapter</w:t>
      </w:r>
      <w:r>
        <w:t xml:space="preserve"> </w:t>
      </w:r>
      <w:r>
        <w:t xml:space="preserve">5.1.3.; 5.2.3.; 5.3.3. Cost-benefit analysis.</w:t>
      </w:r>
      <w:r>
        <w:t xml:space="preserve"> </w:t>
      </w:r>
      <w:r>
        <w:t xml:space="preserve">150 Car Sales Statistics, 2020. 2019 Europe: Best-Selling Car Manufacturers and Brands (based on ACEA)</w:t>
      </w:r>
      <w:r>
        <w:t xml:space="preserve"> </w:t>
      </w:r>
      <w:r>
        <w:t xml:space="preserve">151 Volkswagen Group and Stellantis Group (formed in 2021 through a merger between Fiat Chrysler</w:t>
      </w:r>
      <w:r>
        <w:t xml:space="preserve"> </w:t>
      </w:r>
      <w:r>
        <w:t xml:space="preserve">Automobiles and PSA)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small additional amount to the €59 billion each car manufacturer is estimated to invest</w:t>
      </w:r>
      <w:r>
        <w:t xml:space="preserve"> </w:t>
      </w:r>
      <w:r>
        <w:t xml:space="preserve">for the shift to automation, connectivity and electrification.152</w:t>
      </w:r>
      <w:r>
        <w:br/>
      </w:r>
      <w:r>
        <w:t xml:space="preserve">With the end-date of combustion-engine cars/vans by 2035, the cumulative annual</w:t>
      </w:r>
      <w:r>
        <w:t xml:space="preserve"> </w:t>
      </w:r>
      <w:r>
        <w:t xml:space="preserve">investment of PO1 and proposed CO2 emission standards for cars/vans32,153,32 over 2021-</w:t>
      </w:r>
      <w:r>
        <w:t xml:space="preserve"> </w:t>
      </w:r>
      <w:r>
        <w:t xml:space="preserve">2040 amounts to €19.2 billion, out of which €19 billion is due to the proposed CO2 target</w:t>
      </w:r>
      <w:r>
        <w:t xml:space="preserve"> </w:t>
      </w:r>
      <w:r>
        <w:t xml:space="preserve">and €0.2 billion due to PO1 (see Annex 4, Table 33). Hence, the investment attributable</w:t>
      </w:r>
      <w:r>
        <w:t xml:space="preserve"> </w:t>
      </w:r>
      <w:r>
        <w:t xml:space="preserve">to PO1 is with 1% increase in annual investments not high. See detailed analysis on the</w:t>
      </w:r>
      <w:r>
        <w:t xml:space="preserve"> </w:t>
      </w:r>
      <w:r>
        <w:t xml:space="preserve">cumulative impacts on industry in Annex 4 section 1.5.4.</w:t>
      </w:r>
      <w:r>
        <w:t xml:space="preserve"> </w:t>
      </w:r>
      <w:r>
        <w:t xml:space="preserve">Table 5 (II.A) in Annex 3 presents an overview of these regulatory costs for</w:t>
      </w:r>
      <w:r>
        <w:t xml:space="preserve"> </w:t>
      </w:r>
      <w:r>
        <w:t xml:space="preserve">manufacturers split up in one-off and recurrent costs linked to the different policy</w:t>
      </w:r>
      <w:r>
        <w:t xml:space="preserve"> </w:t>
      </w:r>
      <w:r>
        <w:t xml:space="preserve">measures, including simplification measures and technology-neutral limits and extended</w:t>
      </w:r>
      <w:r>
        <w:t xml:space="preserve"> </w:t>
      </w:r>
      <w:r>
        <w:t xml:space="preserve">real-driving conditions.</w:t>
      </w:r>
      <w:r>
        <w:t xml:space="preserve"> </w:t>
      </w:r>
      <w:r>
        <w:t xml:space="preserve">6.1.1.2 Competitiveness</w:t>
      </w:r>
      <w:r>
        <w:t xml:space="preserve"> </w:t>
      </w:r>
      <w:r>
        <w:t xml:space="preserve">The views of stakeholders from industry, civil society and Member States on</w:t>
      </w:r>
      <w:r>
        <w:t xml:space="preserve"> </w:t>
      </w:r>
      <w:r>
        <w:t xml:space="preserve">competitiveness were collected as part of the targeted stakeholder consultation. No</w:t>
      </w:r>
      <w:r>
        <w:t xml:space="preserve"> </w:t>
      </w:r>
      <w:r>
        <w:t xml:space="preserve">specific views were expressed regarding PO1.</w:t>
      </w:r>
      <w:r>
        <w:t xml:space="preserve"> </w:t>
      </w:r>
      <w:r>
        <w:t xml:space="preserve">While the European automotive industry is considered to hold a strong position in</w:t>
      </w:r>
      <w:r>
        <w:t xml:space="preserve"> </w:t>
      </w:r>
      <w:r>
        <w:t xml:space="preserve">international trade, in recent years Europe has been overshadowed by other emerging</w:t>
      </w:r>
      <w:r>
        <w:t xml:space="preserve"> </w:t>
      </w:r>
      <w:r>
        <w:t xml:space="preserve">markets. In 2019, about 20% of motor vehicles produced globally was produced in</w:t>
      </w:r>
      <w:r>
        <w:t xml:space="preserve"> </w:t>
      </w:r>
      <w:r>
        <w:t xml:space="preserve">Europe154, in comparison with 32% in the year 2000155. The positive trade balance of EU</w:t>
      </w:r>
      <w:r>
        <w:t xml:space="preserve"> </w:t>
      </w:r>
      <w:r>
        <w:t xml:space="preserve">cars have continued to decrease since 2015 with imports rising while exports of EU cars</w:t>
      </w:r>
      <w:r>
        <w:t xml:space="preserve"> </w:t>
      </w:r>
      <w:r>
        <w:t xml:space="preserve">remained more stable.156 In 2018, EU exports of cars to main trade partners the United</w:t>
      </w:r>
      <w:r>
        <w:t xml:space="preserve"> </w:t>
      </w:r>
      <w:r>
        <w:t xml:space="preserve">States and China still amounted up to €37 and €22 billion, in comparison to imports</w:t>
      </w:r>
      <w:r>
        <w:t xml:space="preserve"> </w:t>
      </w:r>
      <w:r>
        <w:t xml:space="preserve">worth €6 and €0.5 billion respectively.157 A detailed description of EU export of motor</w:t>
      </w:r>
      <w:r>
        <w:t xml:space="preserve"> </w:t>
      </w:r>
      <w:r>
        <w:t xml:space="preserve">vehicles to key destinations is available in Annex 4, section 1.4.1., for EU-27 passenger</w:t>
      </w:r>
      <w:r>
        <w:t xml:space="preserve"> </w:t>
      </w:r>
      <w:r>
        <w:t xml:space="preserve">car exports as well as EU-27 motor vehicles (i.e. cars, vans, lorries and buses).</w:t>
      </w:r>
      <w:r>
        <w:br/>
      </w:r>
      <w:r>
        <w:t xml:space="preserve">The evaluation of the Euro 6/VI showed that global pressure to reduce transport</w:t>
      </w:r>
      <w:r>
        <w:t xml:space="preserve"> </w:t>
      </w:r>
      <w:r>
        <w:t xml:space="preserve">emissions intensifies, not least because other key players, in particular China and the</w:t>
      </w:r>
      <w:r>
        <w:t xml:space="preserve"> </w:t>
      </w:r>
      <w:r>
        <w:t xml:space="preserve">United States, have introduced or are planning to introduce more demanding vehicle</w:t>
      </w:r>
      <w:r>
        <w:t xml:space="preserve"> </w:t>
      </w:r>
      <w:r>
        <w:t xml:space="preserve">emission standards.44 Despite the fact that the Euro 6/VI legislation have set the stage for</w:t>
      </w:r>
      <w:r>
        <w:t xml:space="preserve"> </w:t>
      </w:r>
      <w:r>
        <w:t xml:space="preserve">real-driving testing worldwide, today EU is found to be lagging behind when it comes to</w:t>
      </w:r>
      <w:r>
        <w:t xml:space="preserve"> </w:t>
      </w:r>
      <w:r>
        <w:t xml:space="preserve">i.a. pollutants coverage and emission limits.158</w:t>
      </w:r>
    </w:p>
    <w:p>
      <w:pPr>
        <w:pStyle w:val="BodyText"/>
      </w:pPr>
      <w:r>
        <w:t xml:space="preserve">152 McKinsey Center for Future Mobility, 2020. Estimation of the level of investment from car</w:t>
      </w:r>
      <w:r>
        <w:t xml:space="preserve"> </w:t>
      </w:r>
      <w:r>
        <w:t xml:space="preserve">manufacturers to gain a defensible position in new technologies</w:t>
      </w:r>
      <w:r>
        <w:t xml:space="preserve"> </w:t>
      </w:r>
      <w:r>
        <w:t xml:space="preserve">153 Since the recently proposed CO2 emission standards only have implications for cars and vans and a</w:t>
      </w:r>
      <w:r>
        <w:t xml:space="preserve"> </w:t>
      </w:r>
      <w:r>
        <w:t xml:space="preserve">revision of the CO2 emission standards for heavy-duty vehicles is only planned for 2022, the cumulative</w:t>
      </w:r>
      <w:r>
        <w:t xml:space="preserve"> </w:t>
      </w:r>
      <w:r>
        <w:t xml:space="preserve">impact assessment focuses only on the cumulative impacts in the cars and vans segments. The scenario</w:t>
      </w:r>
      <w:r>
        <w:t xml:space="preserve"> </w:t>
      </w:r>
      <w:r>
        <w:t xml:space="preserve">TL_High in the CO2 impact assessment, which is the closest scenario to the final adopted CO2 proposal,</w:t>
      </w:r>
      <w:r>
        <w:t xml:space="preserve"> </w:t>
      </w:r>
      <w:r>
        <w:t xml:space="preserve">was used to calculate the cumulative impacts.</w:t>
      </w:r>
      <w:r>
        <w:t xml:space="preserve"> </w:t>
      </w:r>
      <w:r>
        <w:t xml:space="preserve">154 ACEA, 2021. Production</w:t>
      </w:r>
      <w:r>
        <w:t xml:space="preserve"> </w:t>
      </w:r>
      <w:r>
        <w:t xml:space="preserve">155 CLOVE, 2022. Euro 7 Impact Assessment Study. ISBN 978-92-76-58693-7, chapter 5.2.2. Economic</w:t>
      </w:r>
      <w:r>
        <w:t xml:space="preserve"> </w:t>
      </w:r>
      <w:r>
        <w:t xml:space="preserve">impacts.</w:t>
      </w:r>
      <w:r>
        <w:t xml:space="preserve"> </w:t>
      </w:r>
      <w:r>
        <w:t xml:space="preserve">156 Eurostat, 2020. International trade in cars.</w:t>
      </w:r>
      <w:r>
        <w:t xml:space="preserve"> </w:t>
      </w:r>
      <w:r>
        <w:t xml:space="preserve">157 ACEA, 2019. EU-US automobile trade: facts and figures; ACEA, 2019. EU-China automobile trade:</w:t>
      </w:r>
      <w:r>
        <w:t xml:space="preserve"> </w:t>
      </w:r>
      <w:r>
        <w:t xml:space="preserve">facts and figures</w:t>
      </w:r>
      <w:r>
        <w:t xml:space="preserve"> </w:t>
      </w:r>
      <w:r>
        <w:t xml:space="preserve">158 CLOVE, 2022. Technical studies for the development of Euro 7. Testing, Pollutants and Emission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Nevertheless, PO1 is only expected to have a very limited effect in aligning the EU with</w:t>
      </w:r>
      <w:r>
        <w:t xml:space="preserve"> </w:t>
      </w:r>
      <w:r>
        <w:t xml:space="preserve">emission regulatory developments in the United States and China. Only the extended</w:t>
      </w:r>
      <w:r>
        <w:t xml:space="preserve"> </w:t>
      </w:r>
      <w:r>
        <w:t xml:space="preserve">RDE testing is expected to slightly improve the EU’s competitive position in real-driving</w:t>
      </w:r>
      <w:r>
        <w:t xml:space="preserve"> </w:t>
      </w:r>
      <w:r>
        <w:t xml:space="preserve">testing. PO1 is not expected to change the access to international markets of EU’s</w:t>
      </w:r>
      <w:r>
        <w:t xml:space="preserve"> </w:t>
      </w:r>
      <w:r>
        <w:t xml:space="preserve">automotive industry, given that other countries develop more ambitious emission</w:t>
      </w:r>
      <w:r>
        <w:t xml:space="preserve"> </w:t>
      </w:r>
      <w:r>
        <w:t xml:space="preserve">standards.</w:t>
      </w:r>
      <w:r>
        <w:br/>
      </w:r>
      <w:r>
        <w:t xml:space="preserve">PO1 requires almost no R&amp;D efforts for development of emission control systems,</w:t>
      </w:r>
      <w:r>
        <w:t xml:space="preserve"> </w:t>
      </w:r>
      <w:r>
        <w:t xml:space="preserve">neither for the cars/vans nor for the lorries/buses segments. Therefore, innovation of</w:t>
      </w:r>
      <w:r>
        <w:t xml:space="preserve"> </w:t>
      </w:r>
      <w:r>
        <w:t xml:space="preserve">European companies in the supply-chain will not be encouraged nor will their</w:t>
      </w:r>
      <w:r>
        <w:t xml:space="preserve"> </w:t>
      </w:r>
      <w:r>
        <w:t xml:space="preserve">competitive position improve in comparison to what is expected in the baseline. In all,</w:t>
      </w:r>
      <w:r>
        <w:t xml:space="preserve"> </w:t>
      </w:r>
      <w:r>
        <w:t xml:space="preserve">positive effects on the mobility ecosystem as a whole are expected to be limited.159</w:t>
      </w:r>
      <w:r>
        <w:br/>
      </w:r>
      <w:r>
        <w:t xml:space="preserve">The assessment of access to international key markets, innovation and cumulative</w:t>
      </w:r>
      <w:r>
        <w:t xml:space="preserve"> </w:t>
      </w:r>
      <w:r>
        <w:t xml:space="preserve">investments with CO2 emission standards (see 6.1.1.1) leads to the conclusion that no</w:t>
      </w:r>
      <w:r>
        <w:t xml:space="preserve"> </w:t>
      </w:r>
      <w:r>
        <w:t xml:space="preserve">impacts are expected from PO1 on industry competitiveness.</w:t>
      </w:r>
      <w:r>
        <w:t xml:space="preserve"> </w:t>
      </w:r>
      <w:r>
        <w:t xml:space="preserve">6.1.1.3 Single market</w:t>
      </w:r>
      <w:r>
        <w:t xml:space="preserve"> </w:t>
      </w:r>
      <w:r>
        <w:t xml:space="preserve">PO1 is expected not to affect the intentions of Member States with regard to national</w:t>
      </w:r>
      <w:r>
        <w:t xml:space="preserve"> </w:t>
      </w:r>
      <w:r>
        <w:t xml:space="preserve">initiatives aiming at tackling significant pollutant emission from road transport, such as</w:t>
      </w:r>
      <w:r>
        <w:t xml:space="preserve"> </w:t>
      </w:r>
      <w:r>
        <w:t xml:space="preserve">bans for diesel or all combustion engines and the introduction of zero-emission zones</w:t>
      </w:r>
      <w:r>
        <w:t xml:space="preserve"> </w:t>
      </w:r>
      <w:r>
        <w:t xml:space="preserve">(see chapter 2), putting at risk the functioning of the single market.</w:t>
      </w:r>
      <w:r>
        <w:br/>
      </w:r>
      <w:r>
        <w:t xml:space="preserve">6.1.1.4 SMEs</w:t>
      </w:r>
      <w:r>
        <w:t xml:space="preserve"> </w:t>
      </w:r>
      <w:r>
        <w:t xml:space="preserve">The European automotive industry mostly comprises of large manufacturers active in</w:t>
      </w:r>
      <w:r>
        <w:t xml:space="preserve"> </w:t>
      </w:r>
      <w:r>
        <w:t xml:space="preserve">vehicle assembly and component production. However, SMEs are present among the</w:t>
      </w:r>
      <w:r>
        <w:t xml:space="preserve"> </w:t>
      </w:r>
      <w:r>
        <w:t xml:space="preserve">suppliers of equipment. They may be indirectly affected by newly required emission</w:t>
      </w:r>
      <w:r>
        <w:t xml:space="preserve"> </w:t>
      </w:r>
      <w:r>
        <w:t xml:space="preserve">control technologies or other equipment.</w:t>
      </w:r>
      <w:r>
        <w:br/>
      </w:r>
      <w:r>
        <w:t xml:space="preserve">Some SMEs manufacture vehicles or systems that require an EU emission type-approval.</w:t>
      </w:r>
      <w:r>
        <w:t xml:space="preserve"> </w:t>
      </w:r>
      <w:r>
        <w:t xml:space="preserve">35 SMEs160 were identified in the cars/vans segment161, which are mostly small</w:t>
      </w:r>
      <w:r>
        <w:t xml:space="preserve"> </w:t>
      </w:r>
      <w:r>
        <w:t xml:space="preserve">companies (i.e. staff headcount &lt; 50 and either turnover or balance sheet total ≤ €10m).</w:t>
      </w:r>
      <w:r>
        <w:t xml:space="preserve"> </w:t>
      </w:r>
      <w:r>
        <w:t xml:space="preserve">These 35 SMEs are building specialised vehicles on the basis of powertrains produced by</w:t>
      </w:r>
      <w:r>
        <w:t xml:space="preserve"> </w:t>
      </w:r>
      <w:r>
        <w:t xml:space="preserve">larger manufacturers162. Nevertheless, these SMEs rarely carry out calibration of the</w:t>
      </w:r>
      <w:r>
        <w:t xml:space="preserve"> </w:t>
      </w:r>
      <w:r>
        <w:t xml:space="preserve">specific powertrains in order to make them comply with new emission standards. Since</w:t>
      </w:r>
      <w:r>
        <w:t xml:space="preserve"> </w:t>
      </w:r>
      <w:r>
        <w:t xml:space="preserve">no significant changes to the emission control technologies and calibration of engines are</w:t>
      </w:r>
      <w:r>
        <w:t xml:space="preserve"> </w:t>
      </w:r>
      <w:r>
        <w:t xml:space="preserve">expected in PO1, the impact on SME manufacturers is expected to be negligible.</w:t>
      </w:r>
      <w:r>
        <w:t xml:space="preserve"> </w:t>
      </w:r>
      <w:r>
        <w:t xml:space="preserve">A higher number of SMEs is expected to be indirectly affected by new vehicle emission</w:t>
      </w:r>
      <w:r>
        <w:t xml:space="preserve"> </w:t>
      </w:r>
      <w:r>
        <w:t xml:space="preserve">standards as users (e.g. transport or logistics services, vehicle rental or leasing</w:t>
      </w:r>
      <w:r>
        <w:t xml:space="preserve"> </w:t>
      </w:r>
      <w:r>
        <w:t xml:space="preserve">companies, companies using vehicles) due to price and affordability of light- or heavy</w:t>
      </w:r>
      <w:r>
        <w:t xml:space="preserve"> </w:t>
      </w:r>
      <w:r>
        <w:t xml:space="preserve">duty vehicles. Assuming that costs translate into vehicle prices as demonstrated in the</w:t>
      </w:r>
    </w:p>
    <w:p>
      <w:pPr>
        <w:pStyle w:val="BodyText"/>
      </w:pPr>
      <w:r>
        <w:t xml:space="preserve">Limits. ISBN 978-92-76-56406-5, chapter 3.2 Emission standards outside of the EU.</w:t>
      </w:r>
      <w:r>
        <w:br/>
      </w:r>
      <w:r>
        <w:t xml:space="preserve">159 Industrial ecosystems encompass all players operating in a value chain: from the smallest start-ups to</w:t>
      </w:r>
      <w:r>
        <w:t xml:space="preserve"> </w:t>
      </w:r>
      <w:r>
        <w:t xml:space="preserve">the largest companies, from academia to research, service providers to suppliers. For more information see</w:t>
      </w:r>
      <w:r>
        <w:t xml:space="preserve"> </w:t>
      </w:r>
      <w:r>
        <w:t xml:space="preserve">footnote 16 (industrial strategy).</w:t>
      </w:r>
      <w:r>
        <w:t xml:space="preserve"> </w:t>
      </w:r>
      <w:r>
        <w:t xml:space="preserve">160 SME definition (europa.eu)</w:t>
      </w:r>
      <w:r>
        <w:t xml:space="preserve"> </w:t>
      </w:r>
      <w:r>
        <w:t xml:space="preserve">161 No SMEs were identified in the lorries/bus segment.</w:t>
      </w:r>
      <w:r>
        <w:t xml:space="preserve"> </w:t>
      </w:r>
      <w:r>
        <w:t xml:space="preserve">162 CLOVE, 2022. Euro 7 Impact Assessment Study. ISBN 978-92-76-58693-7, chapter 5.1.2 Economic</w:t>
      </w:r>
      <w:r>
        <w:t xml:space="preserve"> </w:t>
      </w:r>
      <w:r>
        <w:t xml:space="preserve">impacts.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Euro 6/VI evaluation76, the total regulatory costs in PO1 are expected to be less than</w:t>
      </w:r>
      <w:r>
        <w:t xml:space="preserve"> </w:t>
      </w:r>
      <w:r>
        <w:t xml:space="preserve">0.5% of the estimated light- or heavy-duty vehicle price (see Annex 4, Table 17). Hence,</w:t>
      </w:r>
      <w:r>
        <w:t xml:space="preserve"> </w:t>
      </w:r>
      <w:r>
        <w:t xml:space="preserve">only negligible impact is expected on the affordability of vehicles by SME users in</w:t>
      </w:r>
      <w:r>
        <w:t xml:space="preserve"> </w:t>
      </w:r>
      <w:r>
        <w:t xml:space="preserve">comparison to the baseline.</w:t>
      </w:r>
      <w:r>
        <w:br/>
      </w:r>
      <w:r>
        <w:t xml:space="preserve">6.1.2 Environmental impacts</w:t>
      </w:r>
      <w:r>
        <w:t xml:space="preserve"> </w:t>
      </w:r>
      <w:r>
        <w:t xml:space="preserve">Air pollutant emission reductions are expected to increase with time even with Euro 6/VI</w:t>
      </w:r>
      <w:r>
        <w:t xml:space="preserve"> </w:t>
      </w:r>
      <w:r>
        <w:t xml:space="preserve">vehicle fleet renewal in combination with the impact of the new CO2 standards (see</w:t>
      </w:r>
      <w:r>
        <w:t xml:space="preserve"> </w:t>
      </w:r>
      <w:r>
        <w:t xml:space="preserve">chapter 5.1).</w:t>
      </w:r>
      <w:r>
        <w:br/>
      </w:r>
      <w:r>
        <w:t xml:space="preserve">As illustrated for key pollutant NOx in Figure 8 and all pollutants in Annex 4, Table 11,</w:t>
      </w:r>
      <w:r>
        <w:t xml:space="preserve"> </w:t>
      </w:r>
      <w:r>
        <w:t xml:space="preserve">the emission reductions that can be expected in PO1 are rather limited. This is due to</w:t>
      </w:r>
      <w:r>
        <w:t xml:space="preserve"> </w:t>
      </w:r>
      <w:r>
        <w:t xml:space="preserve">maintaining the current emission limits (only ensuring technology neutrality). Broader</w:t>
      </w:r>
      <w:r>
        <w:t xml:space="preserve"> </w:t>
      </w:r>
      <w:r>
        <w:t xml:space="preserve">RDE testing conditions and improved OBD allowing for more effective ISC and MaS</w:t>
      </w:r>
      <w:r>
        <w:t xml:space="preserve"> </w:t>
      </w:r>
      <w:r>
        <w:t xml:space="preserve">over the lifetime of vehicles do not change this conclusion.</w:t>
      </w:r>
      <w:r>
        <w:br/>
      </w:r>
      <w:r>
        <w:t xml:space="preserve">For cars/vans, NOx emissions are expected to further decrease by 13% in 2030 to 55% in</w:t>
      </w:r>
      <w:r>
        <w:t xml:space="preserve"> </w:t>
      </w:r>
      <w:r>
        <w:t xml:space="preserve">2050, compared to the baseline. This significant decrease follows from the introduction</w:t>
      </w:r>
      <w:r>
        <w:t xml:space="preserve"> </w:t>
      </w:r>
      <w:r>
        <w:t xml:space="preserve">of low ambition extended real-driving testing covering conditions outside the current</w:t>
      </w:r>
      <w:r>
        <w:t xml:space="preserve"> </w:t>
      </w:r>
      <w:r>
        <w:t xml:space="preserve">RDE boundaries and a technology-neutral NOx emission limit. Some reductions can be</w:t>
      </w:r>
      <w:r>
        <w:t xml:space="preserve"> </w:t>
      </w:r>
      <w:r>
        <w:t xml:space="preserve">expected for particles, NH3 and CO emissions from cars/vans compared to the baseline.</w:t>
      </w:r>
      <w:r>
        <w:t xml:space="preserve"> </w:t>
      </w:r>
      <w:r>
        <w:t xml:space="preserve">For lorries/buses, NOx emission reductions are the only reductions expected in PO1. The</w:t>
      </w:r>
      <w:r>
        <w:t xml:space="preserve"> </w:t>
      </w:r>
      <w:r>
        <w:t xml:space="preserve">Euro VI limits are already technology-neutral. The reduction of NOx emission, 7% in</w:t>
      </w:r>
      <w:r>
        <w:t xml:space="preserve"> </w:t>
      </w:r>
      <w:r>
        <w:t xml:space="preserve">2030 to 19% in 2050, derive from extended real-driving testing covering conditions</w:t>
      </w:r>
      <w:r>
        <w:t xml:space="preserve"> </w:t>
      </w:r>
      <w:r>
        <w:t xml:space="preserve">outside the current PEMS boundaries and assumed increased frequency of ISC and MaS</w:t>
      </w:r>
      <w:r>
        <w:t xml:space="preserve"> </w:t>
      </w:r>
      <w:r>
        <w:t xml:space="preserve">testing.163</w:t>
      </w:r>
      <w:r>
        <w:t xml:space="preserve"> </w:t>
      </w:r>
      <w:r>
        <w:t xml:space="preserve">Figure 8 – NOx reductions from light- and heavy-duty vehicles in PO1 compared to the</w:t>
      </w:r>
      <w:r>
        <w:t xml:space="preserve"> </w:t>
      </w:r>
      <w:r>
        <w:t xml:space="preserve">baseline, Source: SIBYL/COPERT 2021</w:t>
      </w:r>
    </w:p>
    <w:p>
      <w:pPr>
        <w:pStyle w:val="BodyText"/>
      </w:pPr>
      <w:r>
        <w:t xml:space="preserve">163 CLOVE, 2022. Euro 7 Impact Assessment Study. ISBN 978-92-76-58693-7, chapter 5.1.1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6.1.3 Social impacts</w:t>
      </w:r>
      <w:r>
        <w:t xml:space="preserve"> </w:t>
      </w:r>
      <w:r>
        <w:t xml:space="preserve">6.1.3.1 Monetised health and environmental benefits</w:t>
      </w:r>
      <w:r>
        <w:t xml:space="preserve"> </w:t>
      </w:r>
      <w:r>
        <w:t xml:space="preserve">By reducing harmful pollutants, a new vehicle emissions standard benefits citizens by</w:t>
      </w:r>
      <w:r>
        <w:t xml:space="preserve"> </w:t>
      </w:r>
      <w:r>
        <w:t xml:space="preserve">curbing negative health impacts from road transport that cause respiratory and</w:t>
      </w:r>
      <w:r>
        <w:t xml:space="preserve"> </w:t>
      </w:r>
      <w:r>
        <w:t xml:space="preserve">cardiovascular diseases upon inhalation e.g. bronchitis, asthma or lung cancer. This</w:t>
      </w:r>
      <w:r>
        <w:t xml:space="preserve"> </w:t>
      </w:r>
      <w:r>
        <w:t xml:space="preserve">health benefit can be monetised using the concept of external costs developed for the</w:t>
      </w:r>
      <w:r>
        <w:t xml:space="preserve"> </w:t>
      </w:r>
      <w:r>
        <w:t xml:space="preserve">Commission’s Handbook on the external costs of transport. It reflects the damage costs</w:t>
      </w:r>
      <w:r>
        <w:t xml:space="preserve"> </w:t>
      </w:r>
      <w:r>
        <w:t xml:space="preserve">by air pollution from transport to health and environment. While benefits of reducing</w:t>
      </w:r>
      <w:r>
        <w:t xml:space="preserve"> </w:t>
      </w:r>
      <w:r>
        <w:t xml:space="preserve">emission are independent of the absolute emission levels, the differences in exposure for</w:t>
      </w:r>
      <w:r>
        <w:t xml:space="preserve"> </w:t>
      </w:r>
      <w:r>
        <w:t xml:space="preserve">metropolitan, urban and rural areas are taken into account. Combatting health impacts is</w:t>
      </w:r>
      <w:r>
        <w:t xml:space="preserve"> </w:t>
      </w:r>
      <w:r>
        <w:t xml:space="preserve">expected to result in a reduction of medical treatment costs, productivity losses due to</w:t>
      </w:r>
      <w:r>
        <w:t xml:space="preserve"> </w:t>
      </w:r>
      <w:r>
        <w:t xml:space="preserve">illnesses and even deaths.164165</w:t>
      </w:r>
      <w:r>
        <w:t xml:space="preserve"> </w:t>
      </w:r>
      <w:r>
        <w:t xml:space="preserve">Although the damage costs by air pollution from transport take into account</w:t>
      </w:r>
      <w:r>
        <w:t xml:space="preserve"> </w:t>
      </w:r>
      <w:r>
        <w:t xml:space="preserve">predominantly the impact on health, they also reflect impact on the environment such as</w:t>
      </w:r>
      <w:r>
        <w:t xml:space="preserve"> </w:t>
      </w:r>
      <w:r>
        <w:t xml:space="preserve">crop losses, material and building damage and biodiversity loss due to particulate matter</w:t>
      </w:r>
      <w:r>
        <w:t xml:space="preserve"> </w:t>
      </w:r>
      <w:r>
        <w:t xml:space="preserve">formation, photochemical oxidant formation, acidification, eutrophication and</w:t>
      </w:r>
      <w:r>
        <w:t xml:space="preserve"> </w:t>
      </w:r>
      <w:r>
        <w:t xml:space="preserve">ecotoxicity of air, water and soil (see Annex 4, Box 3 and Figure 10 and 11). Hence,</w:t>
      </w:r>
      <w:r>
        <w:t xml:space="preserve"> </w:t>
      </w:r>
      <w:r>
        <w:t xml:space="preserve">Table 4, in which the monetised health and environmental benefits are presented, also</w:t>
      </w:r>
      <w:r>
        <w:t xml:space="preserve"> </w:t>
      </w:r>
      <w:r>
        <w:t xml:space="preserve">reflects all relevant environmental Sustainable Development Goals (SDGs)166 of the 2030</w:t>
      </w:r>
      <w:r>
        <w:t xml:space="preserve"> </w:t>
      </w:r>
      <w:r>
        <w:t xml:space="preserve">UN Agenda for Sustainable Development. With monetary benefits estimated for these</w:t>
      </w:r>
      <w:r>
        <w:t xml:space="preserve"> </w:t>
      </w:r>
      <w:r>
        <w:t xml:space="preserve">parameters in all policy options (see 6.2.3 and 6.3.3), PO1, 2 and 3 are not expected to do</w:t>
      </w:r>
      <w:r>
        <w:t xml:space="preserve"> </w:t>
      </w:r>
      <w:r>
        <w:t xml:space="preserve">significant harm to any of the environmental SDGs.</w:t>
      </w:r>
      <w:r>
        <w:t xml:space="preserve"> </w:t>
      </w:r>
      <w:r>
        <w:t xml:space="preserve">Table 4 shows the monetised health and environmental benefits in PO1 compared to the</w:t>
      </w:r>
      <w:r>
        <w:t xml:space="preserve"> </w:t>
      </w:r>
      <w:r>
        <w:t xml:space="preserve">baseline. Since PO1 considers technology-neutral emission limits and some</w:t>
      </w:r>
      <w:r>
        <w:t xml:space="preserve"> </w:t>
      </w:r>
      <w:r>
        <w:t xml:space="preserve">improvements regarding extended real-driving testing, benefits are only expected to be</w:t>
      </w:r>
      <w:r>
        <w:t xml:space="preserve"> </w:t>
      </w:r>
      <w:r>
        <w:t xml:space="preserve">achieved through reductions of NOx, exhaust PM and NH3 emissions. Through the</w:t>
      </w:r>
      <w:r>
        <w:t xml:space="preserve"> </w:t>
      </w:r>
      <w:r>
        <w:t xml:space="preserve">reduction of NOx emissions from cars/vans, PO1 is expected to result in a €20.6 billion</w:t>
      </w:r>
      <w:r>
        <w:t xml:space="preserve"> </w:t>
      </w:r>
      <w:r>
        <w:t xml:space="preserve">reduction of external costs up to 2050. With a total reduction of €21.1 billion for</w:t>
      </w:r>
      <w:r>
        <w:t xml:space="preserve"> </w:t>
      </w:r>
      <w:r>
        <w:t xml:space="preserve">lorries/buses, reduction of NOx emissions from these vehicles is expected to have a</w:t>
      </w:r>
      <w:r>
        <w:t xml:space="preserve"> </w:t>
      </w:r>
      <w:r>
        <w:t xml:space="preserve">slightly larger benefit. Additional health and environmental benefits are expected from</w:t>
      </w:r>
      <w:r>
        <w:t xml:space="preserve"> </w:t>
      </w:r>
      <w:r>
        <w:t xml:space="preserve">the reduction of the particle number threshold from 23 nm to 10 nm in PO1. Lastly, the</w:t>
      </w:r>
      <w:r>
        <w:t xml:space="preserve"> </w:t>
      </w:r>
      <w:r>
        <w:t xml:space="preserve">emission reductions for NH3 for cars/vans are expected to result in benefits up to €0.9</w:t>
      </w:r>
      <w:r>
        <w:t xml:space="preserve"> </w:t>
      </w:r>
      <w:r>
        <w:t xml:space="preserve">billion.</w:t>
      </w:r>
      <w:r>
        <w:br/>
      </w:r>
      <w:r>
        <w:t xml:space="preserve">Table 4 – Monetised health and environmental benefits for PO1 compared to the</w:t>
      </w:r>
      <w:r>
        <w:t xml:space="preserve"> </w:t>
      </w:r>
      <w:r>
        <w:t xml:space="preserve">baseline, Source: SIBYL/COPERT 2021</w:t>
      </w:r>
    </w:p>
    <w:p>
      <w:pPr>
        <w:pStyle w:val="BodyText"/>
      </w:pPr>
      <w:r>
        <w:t xml:space="preserve">Monetised health and environmental benefits until 2050 (billion €)</w:t>
      </w:r>
      <w:r>
        <w:t xml:space="preserve"> </w:t>
      </w:r>
      <w:r>
        <w:t xml:space="preserve">NOx</w:t>
      </w:r>
      <w:r>
        <w:t xml:space="preserve"> </w:t>
      </w:r>
      <w:r>
        <w:t xml:space="preserve">PMexhaust</w:t>
      </w:r>
      <w:r>
        <w:t xml:space="preserve"> </w:t>
      </w:r>
      <w:r>
        <w:t xml:space="preserve">PMnon-exhaust</w:t>
      </w:r>
      <w:r>
        <w:t xml:space="preserve"> </w:t>
      </w:r>
      <w:r>
        <w:t xml:space="preserve">NH3</w:t>
      </w:r>
      <w:r>
        <w:t xml:space="preserve"> </w:t>
      </w:r>
      <w:r>
        <w:t xml:space="preserve">NMHC</w:t>
      </w:r>
      <w:r>
        <w:t xml:space="preserve"> </w:t>
      </w:r>
      <w:r>
        <w:t xml:space="preserve">Cars and vans</w:t>
      </w:r>
      <w:r>
        <w:t xml:space="preserve"> </w:t>
      </w:r>
      <w:r>
        <w:t xml:space="preserve">20.63</w:t>
      </w:r>
      <w:r>
        <w:t xml:space="preserve"> </w:t>
      </w:r>
      <w:r>
        <w:t xml:space="preserve">0.33</w:t>
      </w:r>
      <w:r>
        <w:t xml:space="preserve"> </w:t>
      </w:r>
      <w:r>
        <w:t xml:space="preserve">0.00</w:t>
      </w:r>
      <w:r>
        <w:t xml:space="preserve"> </w:t>
      </w:r>
      <w:r>
        <w:t xml:space="preserve">0.94</w:t>
      </w:r>
      <w:r>
        <w:t xml:space="preserve"> </w:t>
      </w:r>
      <w:r>
        <w:t xml:space="preserve">0.01</w:t>
      </w:r>
      <w:r>
        <w:t xml:space="preserve"> </w:t>
      </w:r>
      <w:r>
        <w:t xml:space="preserve">Lorries and buses</w:t>
      </w:r>
      <w:r>
        <w:t xml:space="preserve"> </w:t>
      </w:r>
      <w:r>
        <w:t xml:space="preserve">21.14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</w:p>
    <w:p>
      <w:pPr>
        <w:pStyle w:val="BodyText"/>
      </w:pPr>
      <w:r>
        <w:t xml:space="preserve">164 European Commission, 2019. Handbook on the external costs of transport, Version 2019 -1.1</w:t>
      </w:r>
      <w:r>
        <w:t xml:space="preserve"> </w:t>
      </w:r>
      <w:r>
        <w:t xml:space="preserve">165 See Annex 4: Analytical methods, section 1.2.3 Damage costs</w:t>
      </w:r>
      <w:r>
        <w:t xml:space="preserve"> </w:t>
      </w:r>
      <w:r>
        <w:t xml:space="preserve">166 Goal 3: Good health and well-being, Goal 6: Clean water and sanitation, Goal 13: Climate action, Goal</w:t>
      </w:r>
      <w:r>
        <w:t xml:space="preserve"> </w:t>
      </w:r>
      <w:r>
        <w:t xml:space="preserve">14: Life below water and Goal 15: Life on land from United Nations, 2021. The 17 Goals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6.1.3.2 Employment and skills</w:t>
      </w:r>
      <w:r>
        <w:t xml:space="preserve"> </w:t>
      </w:r>
      <w:r>
        <w:t xml:space="preserve">The Euro 6/VI evaluation found no compelling evidence that emission regulations have a</w:t>
      </w:r>
      <w:r>
        <w:t xml:space="preserve"> </w:t>
      </w:r>
      <w:r>
        <w:t xml:space="preserve">negative effect on employment. On the other hand, Euro 6/VI may positively impact</w:t>
      </w:r>
      <w:r>
        <w:t xml:space="preserve"> </w:t>
      </w:r>
      <w:r>
        <w:t xml:space="preserve">employment through creation of new jobs in R&amp;D domain or those related to production</w:t>
      </w:r>
      <w:r>
        <w:t xml:space="preserve"> </w:t>
      </w:r>
      <w:r>
        <w:t xml:space="preserve">of emission control systems at the suppliers.44</w:t>
      </w:r>
      <w:r>
        <w:br/>
      </w:r>
      <w:r>
        <w:t xml:space="preserve">Almost half of the suppliers in the targeted consultation stressed that new limits will</w:t>
      </w:r>
      <w:r>
        <w:t xml:space="preserve"> </w:t>
      </w:r>
      <w:r>
        <w:t xml:space="preserve">create new business opportunities and quality jobs. Since PO1 only aligns the emission</w:t>
      </w:r>
      <w:r>
        <w:t xml:space="preserve"> </w:t>
      </w:r>
      <w:r>
        <w:t xml:space="preserve">limits for different vehicle technologies, no impact on employment is expected in PO1,</w:t>
      </w:r>
      <w:r>
        <w:t xml:space="preserve"> </w:t>
      </w:r>
      <w:r>
        <w:t xml:space="preserve">neither in the cars/vans nor the lorries/buses segments. Reason for this being that there is</w:t>
      </w:r>
      <w:r>
        <w:t xml:space="preserve"> </w:t>
      </w:r>
      <w:r>
        <w:t xml:space="preserve">no need for new workforce for the continued use of current emission control technologies</w:t>
      </w:r>
      <w:r>
        <w:t xml:space="preserve"> </w:t>
      </w:r>
      <w:r>
        <w:t xml:space="preserve">or to control emission outside the current RDE boundaries.</w:t>
      </w:r>
      <w:r>
        <w:br/>
      </w:r>
      <w:r>
        <w:t xml:space="preserve">Nevertheless, resources for type-approval and testing services may slightly decrease</w:t>
      </w:r>
      <w:r>
        <w:t xml:space="preserve"> </w:t>
      </w:r>
      <w:r>
        <w:t xml:space="preserve">following the introduction of simplification measures and the expected lower number of</w:t>
      </w:r>
      <w:r>
        <w:t xml:space="preserve"> </w:t>
      </w:r>
      <w:r>
        <w:t xml:space="preserve">emission type-approvals in PO1, and subsequently also policy options 2 and 3.</w:t>
      </w:r>
      <w:r>
        <w:t xml:space="preserve"> </w:t>
      </w:r>
      <w:r>
        <w:t xml:space="preserve">Since PO1 does not require new emission control or ICT technologies, no up- or re-</w:t>
      </w:r>
      <w:r>
        <w:t xml:space="preserve"> </w:t>
      </w:r>
      <w:r>
        <w:t xml:space="preserve">skilling should be needed compared to the baseline.</w:t>
      </w:r>
      <w:r>
        <w:br/>
      </w:r>
      <w:r>
        <w:t xml:space="preserve">6.1.3.3 Consumer affordability</w:t>
      </w:r>
      <w:r>
        <w:t xml:space="preserve"> </w:t>
      </w:r>
      <w:r>
        <w:t xml:space="preserve">It is expected that total regulatory costs following new policy measures for vehicles</w:t>
      </w:r>
      <w:r>
        <w:t xml:space="preserve"> </w:t>
      </w:r>
      <w:r>
        <w:t xml:space="preserve">initially borne by manufacturers are eventually passed on to the consumers, at least in the</w:t>
      </w:r>
      <w:r>
        <w:t xml:space="preserve"> </w:t>
      </w:r>
      <w:r>
        <w:t xml:space="preserve">longer term. It is difficult to establish a clear correlation between regulatory costs and</w:t>
      </w:r>
      <w:r>
        <w:t xml:space="preserve"> </w:t>
      </w:r>
      <w:r>
        <w:t xml:space="preserve">vehicle prices.167 The Euro 6/VI evaluation could not demonstrate if a price increase of</w:t>
      </w:r>
      <w:r>
        <w:t xml:space="preserve"> </w:t>
      </w:r>
      <w:r>
        <w:t xml:space="preserve">cars since 2014 is associated with regulatory costs stemming from the Euro 6/VI, since</w:t>
      </w:r>
      <w:r>
        <w:t xml:space="preserve"> </w:t>
      </w:r>
      <w:r>
        <w:t xml:space="preserve">the observed increase could also result from other factors affecting prices, e.g. </w:t>
      </w:r>
      <w:r>
        <w:t xml:space="preserve"> </w:t>
      </w:r>
      <w:r>
        <w:t xml:space="preserve">installation of comfort equipment or changes in fleet composition towards more heavy</w:t>
      </w:r>
      <w:r>
        <w:t xml:space="preserve"> </w:t>
      </w:r>
      <w:r>
        <w:t xml:space="preserve">and expensive vehicles.44 However, 121 out of 139 respondents to the public consultation</w:t>
      </w:r>
      <w:r>
        <w:t xml:space="preserve"> </w:t>
      </w:r>
      <w:r>
        <w:t xml:space="preserve">from all stakeholder groups, including citizens, considered that Euro 6/VI has led to an</w:t>
      </w:r>
      <w:r>
        <w:t xml:space="preserve"> </w:t>
      </w:r>
      <w:r>
        <w:t xml:space="preserve">increase in the prices of cars, vans, lorries and buses.168 The regulatory cost increase</w:t>
      </w:r>
      <w:r>
        <w:t xml:space="preserve"> </w:t>
      </w:r>
      <w:r>
        <w:t xml:space="preserve">could lead in the most relevant segment for low income consumers, i.e. small cars/vans,</w:t>
      </w:r>
      <w:r>
        <w:t xml:space="preserve"> </w:t>
      </w:r>
      <w:r>
        <w:t xml:space="preserve">to 0.1% vehicle price increase for petrol vehicles and 0.5% for diesel vehicles, which is</w:t>
      </w:r>
      <w:r>
        <w:t xml:space="preserve"> </w:t>
      </w:r>
      <w:r>
        <w:t xml:space="preserve">considered not significant. See detailed comparison of total regulatory costs per vehicle</w:t>
      </w:r>
      <w:r>
        <w:t xml:space="preserve"> </w:t>
      </w:r>
      <w:r>
        <w:t xml:space="preserve">segment in Annex 4, Table 17.</w:t>
      </w:r>
      <w:r>
        <w:t xml:space="preserve"> </w:t>
      </w:r>
      <w:r>
        <w:t xml:space="preserve">Private users are not considered relevant for heavy-duty vehicles. The impact on SME</w:t>
      </w:r>
      <w:r>
        <w:t xml:space="preserve"> </w:t>
      </w:r>
      <w:r>
        <w:t xml:space="preserve">users of heavy-duty vehicles are discussed in section 6.1.1.4.</w:t>
      </w:r>
      <w:r>
        <w:t xml:space="preserve"> </w:t>
      </w:r>
      <w:r>
        <w:t xml:space="preserve">While Euro emission standards are expected to increase costs for consumers, the newly</w:t>
      </w:r>
      <w:r>
        <w:t xml:space="preserve"> </w:t>
      </w:r>
      <w:r>
        <w:t xml:space="preserve">proposed CO2 emission standards for cars/vans32 are expected to decrease the total cost</w:t>
      </w:r>
      <w:r>
        <w:t xml:space="preserve"> </w:t>
      </w:r>
      <w:r>
        <w:t xml:space="preserve">of ownership (TCO)-first user169 of new cars/vans. This is explained by the fuel and</w:t>
      </w:r>
    </w:p>
    <w:p>
      <w:pPr>
        <w:pStyle w:val="BodyText"/>
      </w:pPr>
      <w:r>
        <w:t xml:space="preserve">167 Mamakos, A. et al., 2013. Cost effectiveness of particulate filter installation on Direct Injection</w:t>
      </w:r>
      <w:r>
        <w:t xml:space="preserve"> </w:t>
      </w:r>
      <w:r>
        <w:t xml:space="preserve">Gasoline vehicles</w:t>
      </w:r>
      <w:r>
        <w:t xml:space="preserve"> </w:t>
      </w:r>
      <w:r>
        <w:t xml:space="preserve">168 European Commission, 2020. Presentation AGVES Meeting 26 November 2020: Post-Euro 6/VI public</w:t>
      </w:r>
      <w:r>
        <w:t xml:space="preserve"> </w:t>
      </w:r>
      <w:r>
        <w:t xml:space="preserve">stakeholders consultation (Question 3.1)</w:t>
      </w:r>
      <w:r>
        <w:t xml:space="preserve"> </w:t>
      </w:r>
      <w:r>
        <w:t xml:space="preserve">169 While the CO2 impact assessment also inspects the impacts on the total cost of ownership from the</w:t>
      </w:r>
      <w:r>
        <w:t xml:space="preserve"> </w:t>
      </w:r>
      <w:r>
        <w:t xml:space="preserve">second user perspective, for this assessment an analysis of the first user perspective is deemed sufficient.</w:t>
      </w:r>
      <w:r>
        <w:t xml:space="preserve"> </w:t>
      </w:r>
      <w:r>
        <w:t xml:space="preserve">The Euro emission standards mostly affect consumer affordability and the cost of ownership through the</w:t>
      </w:r>
      <w:r>
        <w:t xml:space="preserve"> </w:t>
      </w:r>
      <w:r>
        <w:t xml:space="preserve">impact on the price of vehicles for first users. Impacts on the second users market will be limited since the</w:t>
      </w:r>
      <w:r>
        <w:t xml:space="preserve"> </w:t>
      </w:r>
      <w:r>
        <w:t xml:space="preserve">increase is expected to be only a fraction of the price for first users, for all options.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electricity savings that are expected to outweigh the high upfront costs of zero- and low-</w:t>
      </w:r>
      <w:r>
        <w:t xml:space="preserve"> </w:t>
      </w:r>
      <w:r>
        <w:t xml:space="preserve">emission vehicles. In 2030, PO1 is estimated to slightly decrease the net saving in TCO</w:t>
      </w:r>
      <w:r>
        <w:t xml:space="preserve"> </w:t>
      </w:r>
      <w:r>
        <w:t xml:space="preserve">of €600 per vehicle achieved through the proposed CO2 targets by €13 for cars and by</w:t>
      </w:r>
      <w:r>
        <w:t xml:space="preserve"> </w:t>
      </w:r>
      <w:r>
        <w:t xml:space="preserve">€74 for vans. Overall, the net savings in the TCO are still found to be highly positive. See</w:t>
      </w:r>
      <w:r>
        <w:t xml:space="preserve"> </w:t>
      </w:r>
      <w:r>
        <w:t xml:space="preserve">detailed analysis on the cumulative impacts on consumers in Annex 4 section 1.5.2.</w:t>
      </w:r>
      <w:r>
        <w:t xml:space="preserve"> </w:t>
      </w:r>
      <w:r>
        <w:t xml:space="preserve">6.1.3.4 Consumer trust</w:t>
      </w:r>
      <w:r>
        <w:t xml:space="preserve"> </w:t>
      </w:r>
      <w:r>
        <w:t xml:space="preserve">While consumer trust was severely affected by Dieselgate in 2015, the last Euro 6d step</w:t>
      </w:r>
      <w:r>
        <w:t xml:space="preserve"> </w:t>
      </w:r>
      <w:r>
        <w:t xml:space="preserve">for cars/vans introducing RDE testing and the changes to the EU type-approval rules with</w:t>
      </w:r>
      <w:r>
        <w:t xml:space="preserve"> </w:t>
      </w:r>
      <w:r>
        <w:t xml:space="preserve">strengthened and independent testing, market surveillance and new enforcement</w:t>
      </w:r>
      <w:r>
        <w:t xml:space="preserve"> </w:t>
      </w:r>
      <w:r>
        <w:t xml:space="preserve">procedures had positive impact on consumer trust170. PO1 is expected to have low</w:t>
      </w:r>
      <w:r>
        <w:t xml:space="preserve"> </w:t>
      </w:r>
      <w:r>
        <w:t xml:space="preserve">positive impact on consumer trust. Some positive impact is expected due to introduction</w:t>
      </w:r>
      <w:r>
        <w:t xml:space="preserve"> </w:t>
      </w:r>
      <w:r>
        <w:t xml:space="preserve">of technology-neutral limits, while real-driving testing is slightly enhanced in PO1.</w:t>
      </w:r>
      <w:r>
        <w:t xml:space="preserve"> </w:t>
      </w:r>
      <w:r>
        <w:t xml:space="preserve">6.2</w:t>
      </w:r>
      <w:r>
        <w:t xml:space="preserve"> </w:t>
      </w:r>
      <w:r>
        <w:t xml:space="preserve">PO2: Medium and High Green Ambition</w:t>
      </w:r>
      <w:r>
        <w:t xml:space="preserve"> </w:t>
      </w:r>
      <w:r>
        <w:t xml:space="preserve">6.2.1 Economic impacts</w:t>
      </w:r>
      <w:r>
        <w:t xml:space="preserve"> </w:t>
      </w:r>
      <w:r>
        <w:t xml:space="preserve">6.2.1.1 Regulatory costs for automotive industry</w:t>
      </w:r>
      <w:r>
        <w:t xml:space="preserve"> </w:t>
      </w:r>
      <w:r>
        <w:t xml:space="preserve">The total regulatory costs are expected to be higher in PO2 in order to meet medium</w:t>
      </w:r>
      <w:r>
        <w:t xml:space="preserve"> </w:t>
      </w:r>
      <w:r>
        <w:t xml:space="preserve">ambitious emission limits and testing boundaries of PO2a and high ambitious emission</w:t>
      </w:r>
      <w:r>
        <w:t xml:space="preserve"> </w:t>
      </w:r>
      <w:r>
        <w:t xml:space="preserve">limits and testing boundaries of PO2b, compared to PO1. The increase of hardware costs,</w:t>
      </w:r>
      <w:r>
        <w:t xml:space="preserve"> </w:t>
      </w:r>
      <w:r>
        <w:t xml:space="preserve">caused by the new emission control technologies available in the market today, and of</w:t>
      </w:r>
      <w:r>
        <w:t xml:space="preserve"> </w:t>
      </w:r>
      <w:r>
        <w:t xml:space="preserve">some R&amp;D costs for technology system integration and calibration, raises the total</w:t>
      </w:r>
      <w:r>
        <w:t xml:space="preserve"> </w:t>
      </w:r>
      <w:r>
        <w:t xml:space="preserve">regulatory cost compared to the baseline for all vehicle categories. Total regulatory costs</w:t>
      </w:r>
      <w:r>
        <w:t xml:space="preserve"> </w:t>
      </w:r>
      <w:r>
        <w:t xml:space="preserve">per vehicle are higher for lorries/buses than for cars/vans due to the more robust emission</w:t>
      </w:r>
      <w:r>
        <w:t xml:space="preserve"> </w:t>
      </w:r>
      <w:r>
        <w:t xml:space="preserve">control systems required for such vehicles.</w:t>
      </w:r>
      <w:r>
        <w:br/>
      </w:r>
      <w:r>
        <w:t xml:space="preserve">While the simplification measures lead to cost savings during the implementation phase</w:t>
      </w:r>
      <w:r>
        <w:t xml:space="preserve"> </w:t>
      </w:r>
      <w:r>
        <w:t xml:space="preserve">and administrative cost savings (€41 per vehicle), the new requirements for tailpipe,</w:t>
      </w:r>
      <w:r>
        <w:t xml:space="preserve"> </w:t>
      </w:r>
      <w:r>
        <w:t xml:space="preserve">evaporative and brake emission are expected to result in additional R&amp;D, hardware and</w:t>
      </w:r>
      <w:r>
        <w:t xml:space="preserve"> </w:t>
      </w:r>
      <w:r>
        <w:t xml:space="preserve">calibration costs. The hardware cost per vehicle are calculated using the cost of different</w:t>
      </w:r>
      <w:r>
        <w:t xml:space="preserve"> </w:t>
      </w:r>
      <w:r>
        <w:t xml:space="preserve">technology packages weighted over the development of the fleet in the assessed period.</w:t>
      </w:r>
      <w:r>
        <w:t xml:space="preserve"> </w:t>
      </w:r>
      <w:r>
        <w:t xml:space="preserve">The different technology packages to achieve the requirements of PO2a and PO2b and</w:t>
      </w:r>
      <w:r>
        <w:t xml:space="preserve"> </w:t>
      </w:r>
      <w:r>
        <w:t xml:space="preserve">their costs were verified by stakeholders from automotive industry, civil society and</w:t>
      </w:r>
      <w:r>
        <w:t xml:space="preserve"> </w:t>
      </w:r>
      <w:r>
        <w:t xml:space="preserve">some Member States and are presented in Table 21 in Annex 4.</w:t>
      </w:r>
      <w:r>
        <w:br/>
      </w:r>
      <w:r>
        <w:t xml:space="preserve">For diesel cars and vans, in PO2a regulatory costs linked to the requirements for tailpipe</w:t>
      </w:r>
      <w:r>
        <w:t xml:space="preserve"> </w:t>
      </w:r>
      <w:r>
        <w:t xml:space="preserve">and evaporative emissions are estimated at €399 per vehicle and in PO2b at €463 euro</w:t>
      </w:r>
      <w:r>
        <w:t xml:space="preserve"> </w:t>
      </w:r>
      <w:r>
        <w:t xml:space="preserve">per vehicle. For petrol cars and vans, these costs are expected to be lower estimated at</w:t>
      </w:r>
      <w:r>
        <w:t xml:space="preserve"> </w:t>
      </w:r>
      <w:r>
        <w:t xml:space="preserve">€144 per vehicle in PO2a and at €327 per vehicle in PO2b. In addition, the introduced</w:t>
      </w:r>
      <w:r>
        <w:t xml:space="preserve"> </w:t>
      </w:r>
      <w:r>
        <w:t xml:space="preserve">limits for brake emissions lead to additional hardware costs that differ between</w:t>
      </w:r>
      <w:r>
        <w:t xml:space="preserve"> </w:t>
      </w:r>
      <w:r>
        <w:t xml:space="preserve">combustion-engine and electric vehicles due to differences in technologies and braking</w:t>
      </w:r>
      <w:r>
        <w:t xml:space="preserve"> </w:t>
      </w:r>
      <w:r>
        <w:t xml:space="preserve">patterns. For combustion-engine cars and vans, in PO2a additional regulatory costs</w:t>
      </w:r>
      <w:r>
        <w:t xml:space="preserve"> </w:t>
      </w:r>
      <w:r>
        <w:t xml:space="preserve">linked to the requirements for brake emissions are estimated at €23 per vehicle and in</w:t>
      </w:r>
      <w:r>
        <w:t xml:space="preserve"> </w:t>
      </w:r>
      <w:r>
        <w:t xml:space="preserve">PO2b at €100 per vehicle. For electric cars and vans, these additional regulatory costs are</w:t>
      </w:r>
      <w:r>
        <w:t xml:space="preserve"> </w:t>
      </w:r>
      <w:r>
        <w:t xml:space="preserve">estimated at €13 per vehicle in PO2a and at €60 per vehicle in PO2b.</w:t>
      </w:r>
    </w:p>
    <w:p>
      <w:pPr>
        <w:pStyle w:val="BodyText"/>
      </w:pPr>
      <w:r>
        <w:t xml:space="preserve">170 See Annex 2: Stakeholder consultation, 2.2.1 Evaluation Euro 6/VI emission standards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Overall, this would result in total regulatory costs for cars/vans of €297 per vehicle in</w:t>
      </w:r>
      <w:r>
        <w:t xml:space="preserve"> </w:t>
      </w:r>
      <w:r>
        <w:t xml:space="preserve">PO2a and of €475 per vehicle in PO2b.144171 This cost estimate for cars/vans in PO2a is</w:t>
      </w:r>
      <w:r>
        <w:t xml:space="preserve"> </w:t>
      </w:r>
      <w:r>
        <w:t xml:space="preserve">below the total regulatory costs associated with introduction of Euro 6 for diesel</w:t>
      </w:r>
      <w:r>
        <w:t xml:space="preserve"> </w:t>
      </w:r>
      <w:r>
        <w:t xml:space="preserve">cars/vans, but exceeds the total regulatory costs associated with the introduction of Euro</w:t>
      </w:r>
      <w:r>
        <w:t xml:space="preserve"> </w:t>
      </w:r>
      <w:r>
        <w:t xml:space="preserve">6 for petrol cars/vans. In case of PO2b, the total regulatory costs per vehicle for cars/vans</w:t>
      </w:r>
      <w:r>
        <w:t xml:space="preserve"> </w:t>
      </w:r>
      <w:r>
        <w:t xml:space="preserve">are in the range of the total regulatory costs of Euro 6 for diesel cars/vans.172</w:t>
      </w:r>
      <w:r>
        <w:br/>
      </w:r>
      <w:r>
        <w:t xml:space="preserve">For lorries/buses (mainly diesel), in PO2a the cost per vehicle is estimated to increase by</w:t>
      </w:r>
      <w:r>
        <w:t xml:space="preserve"> </w:t>
      </w:r>
      <w:r>
        <w:t xml:space="preserve">€2 601 and in PO2b this cost is estimated to increase by €4 059 for internal combustion</w:t>
      </w:r>
      <w:r>
        <w:t xml:space="preserve"> </w:t>
      </w:r>
      <w:r>
        <w:t xml:space="preserve">engine vehicles. Similar to PO1, the cost savings following the simplification measures</w:t>
      </w:r>
      <w:r>
        <w:t xml:space="preserve"> </w:t>
      </w:r>
      <w:r>
        <w:t xml:space="preserve">(€60 per vehicle) are expected to be exceeded by the hardware, R&amp;D and calibration</w:t>
      </w:r>
      <w:r>
        <w:t xml:space="preserve"> </w:t>
      </w:r>
      <w:r>
        <w:t xml:space="preserve">costs linked to the new limits, testing and durability requirements (€2 661 per vehicle in</w:t>
      </w:r>
      <w:r>
        <w:t xml:space="preserve"> </w:t>
      </w:r>
      <w:r>
        <w:t xml:space="preserve">2a and €4 119 per vehicle in 2b). For these vehicles, the total regulatory costs are found</w:t>
      </w:r>
      <w:r>
        <w:t xml:space="preserve"> </w:t>
      </w:r>
      <w:r>
        <w:t xml:space="preserve">below the total regulatory costs of the introduction of Euro 6/VI for PO2a and in the</w:t>
      </w:r>
      <w:r>
        <w:t xml:space="preserve"> </w:t>
      </w:r>
      <w:r>
        <w:t xml:space="preserve">range for PO2b.171</w:t>
      </w:r>
      <w:r>
        <w:br/>
      </w:r>
      <w:r>
        <w:t xml:space="preserve">Following the same reasoning as in PO1, PO2 is also expected to result in savings in</w:t>
      </w:r>
      <w:r>
        <w:t xml:space="preserve"> </w:t>
      </w:r>
      <w:r>
        <w:t xml:space="preserve">administrative costs. Since PO2 includes the simplification measures introduced in PO1,</w:t>
      </w:r>
      <w:r>
        <w:t xml:space="preserve"> </w:t>
      </w:r>
      <w:r>
        <w:t xml:space="preserve">the administrative costs savings are estimated at the same levels.</w:t>
      </w:r>
      <w:r>
        <w:t xml:space="preserve"> </w:t>
      </w:r>
      <w:r>
        <w:t xml:space="preserve">A detailed description of the total regulatory costs for automotive industry in PO2</w:t>
      </w:r>
      <w:r>
        <w:t xml:space="preserve"> </w:t>
      </w:r>
      <w:r>
        <w:t xml:space="preserve">compared to the baseline is available in Annex 4, section 1.3.1.2.</w:t>
      </w:r>
      <w:r>
        <w:t xml:space="preserve"> </w:t>
      </w:r>
      <w:r>
        <w:t xml:space="preserve">Table 5 presents the total regulatory costs in 5-year intervals over the period of</w:t>
      </w:r>
      <w:r>
        <w:t xml:space="preserve"> </w:t>
      </w:r>
      <w:r>
        <w:t xml:space="preserve">implementation of stricter emission limits in PO2, including tailpipe, evaporative and</w:t>
      </w:r>
      <w:r>
        <w:t xml:space="preserve"> </w:t>
      </w:r>
      <w:r>
        <w:t xml:space="preserve">brake emissions. It shows that the largest share of the costs occur in the first ten years</w:t>
      </w:r>
      <w:r>
        <w:t xml:space="preserve"> </w:t>
      </w:r>
      <w:r>
        <w:t xml:space="preserve">after 2025. Subsequently, the costs will decrease with a small share of the costs</w:t>
      </w:r>
      <w:r>
        <w:t xml:space="preserve"> </w:t>
      </w:r>
      <w:r>
        <w:t xml:space="preserve">remaining after 2035, mainly resulting from the requirements regarding brake</w:t>
      </w:r>
      <w:r>
        <w:t xml:space="preserve"> </w:t>
      </w:r>
      <w:r>
        <w:t xml:space="preserve">emissions for all cars/vans, including zero-emission vehicles, and combustion-engine</w:t>
      </w:r>
      <w:r>
        <w:t xml:space="preserve"> </w:t>
      </w:r>
      <w:r>
        <w:t xml:space="preserve">lorries/buses. They will also be due to the need to continue market surveillance and in-</w:t>
      </w:r>
      <w:r>
        <w:t xml:space="preserve"> </w:t>
      </w:r>
      <w:r>
        <w:t xml:space="preserve">service conformity checks throughout the lifetime of vehicles (i.e. at least for another 10-</w:t>
      </w:r>
      <w:r>
        <w:t xml:space="preserve"> </w:t>
      </w:r>
      <w:r>
        <w:t xml:space="preserve">15 years after the first registration). For all categories, the five year costs decrease over</w:t>
      </w:r>
      <w:r>
        <w:t xml:space="preserve"> </w:t>
      </w:r>
      <w:r>
        <w:t xml:space="preserve">time as a consequence of the decreasing number of combustion engine vehicles.</w:t>
      </w:r>
      <w:r>
        <w:br/>
      </w:r>
      <w:r>
        <w:t xml:space="preserve">Table 5 – Expected distribution of total regulatory costs in PO2 compared to the</w:t>
      </w:r>
      <w:r>
        <w:t xml:space="preserve"> </w:t>
      </w:r>
      <w:r>
        <w:t xml:space="preserve">baseline, in billion € and 2025 NPV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2026-</w:t>
      </w:r>
      <w:r>
        <w:t xml:space="preserve"> </w:t>
      </w:r>
      <w:r>
        <w:t xml:space="preserve">2030</w:t>
      </w:r>
      <w:r>
        <w:t xml:space="preserve"> </w:t>
      </w:r>
      <w:r>
        <w:t xml:space="preserve">2031-</w:t>
      </w:r>
      <w:r>
        <w:t xml:space="preserve"> </w:t>
      </w:r>
      <w:r>
        <w:t xml:space="preserve">2035</w:t>
      </w:r>
      <w:r>
        <w:t xml:space="preserve"> </w:t>
      </w:r>
      <w:r>
        <w:t xml:space="preserve">2036-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2045</w:t>
      </w:r>
      <w:r>
        <w:t xml:space="preserve"> </w:t>
      </w:r>
      <w:r>
        <w:t xml:space="preserve">2046-</w:t>
      </w:r>
      <w:r>
        <w:t xml:space="preserve"> </w:t>
      </w:r>
      <w:r>
        <w:t xml:space="preserve">2050</w:t>
      </w:r>
      <w:r>
        <w:t xml:space="preserve"> </w:t>
      </w:r>
      <w:r>
        <w:t xml:space="preserve">Total</w:t>
      </w:r>
      <w:r>
        <w:t xml:space="preserve"> </w:t>
      </w:r>
      <w:r>
        <w:t xml:space="preserve">PO2a – Medium Green Ambition</w:t>
      </w:r>
      <w:r>
        <w:t xml:space="preserve"> </w:t>
      </w:r>
      <w:r>
        <w:t xml:space="preserve">Cars and vans</w:t>
      </w:r>
      <w:r>
        <w:t xml:space="preserve"> </w:t>
      </w:r>
      <w:r>
        <w:t xml:space="preserve">8.62</w:t>
      </w:r>
      <w:r>
        <w:t xml:space="preserve"> </w:t>
      </w:r>
      <w:r>
        <w:t xml:space="preserve">14.77</w:t>
      </w:r>
      <w:r>
        <w:t xml:space="preserve"> </w:t>
      </w:r>
      <w:r>
        <w:t xml:space="preserve">4.26</w:t>
      </w:r>
      <w:r>
        <w:t xml:space="preserve"> </w:t>
      </w:r>
      <w:r>
        <w:t xml:space="preserve">1.03</w:t>
      </w:r>
      <w:r>
        <w:t xml:space="preserve"> </w:t>
      </w:r>
      <w:r>
        <w:t xml:space="preserve">0.86</w:t>
      </w:r>
      <w:r>
        <w:t xml:space="preserve"> </w:t>
      </w:r>
      <w:r>
        <w:t xml:space="preserve">0.72</w:t>
      </w:r>
      <w:r>
        <w:t xml:space="preserve"> </w:t>
      </w:r>
      <w:r>
        <w:t xml:space="preserve">30.27</w:t>
      </w:r>
      <w:r>
        <w:t xml:space="preserve"> </w:t>
      </w:r>
      <w:r>
        <w:t xml:space="preserve">Lorries and</w:t>
      </w:r>
      <w:r>
        <w:t xml:space="preserve"> </w:t>
      </w:r>
      <w:r>
        <w:t xml:space="preserve">buses</w:t>
      </w:r>
      <w:r>
        <w:t xml:space="preserve"> </w:t>
      </w:r>
      <w:r>
        <w:t xml:space="preserve">5.72</w:t>
      </w:r>
      <w:r>
        <w:t xml:space="preserve"> </w:t>
      </w:r>
      <w:r>
        <w:t xml:space="preserve">5.82</w:t>
      </w:r>
      <w:r>
        <w:t xml:space="preserve"> </w:t>
      </w:r>
      <w:r>
        <w:t xml:space="preserve">2.22</w:t>
      </w:r>
      <w:r>
        <w:t xml:space="preserve"> </w:t>
      </w:r>
      <w:r>
        <w:t xml:space="preserve">1.35</w:t>
      </w:r>
      <w:r>
        <w:t xml:space="preserve"> </w:t>
      </w:r>
      <w:r>
        <w:t xml:space="preserve">0.76</w:t>
      </w:r>
      <w:r>
        <w:t xml:space="preserve"> </w:t>
      </w:r>
      <w:r>
        <w:t xml:space="preserve">0.57</w:t>
      </w:r>
      <w:r>
        <w:t xml:space="preserve"> </w:t>
      </w:r>
      <w:r>
        <w:t xml:space="preserve">16.44</w:t>
      </w:r>
      <w:r>
        <w:t xml:space="preserve"> </w:t>
      </w:r>
      <w:r>
        <w:t xml:space="preserve">PO2b – High Green Ambition</w:t>
      </w:r>
    </w:p>
    <w:p>
      <w:pPr>
        <w:pStyle w:val="BodyText"/>
      </w:pPr>
      <w:r>
        <w:t xml:space="preserve">171 For cars/vans, this cost per vehicle in PO2a corresponds to €280 per ICE vehicle for costs linked to</w:t>
      </w:r>
      <w:r>
        <w:t xml:space="preserve"> </w:t>
      </w:r>
      <w:r>
        <w:t xml:space="preserve">requirements for tailpipe and evaporative emissions and €17 per vehicle for all powertrains linked to</w:t>
      </w:r>
      <w:r>
        <w:t xml:space="preserve"> </w:t>
      </w:r>
      <w:r>
        <w:t xml:space="preserve">requirements for brake emissions. For cars/vans in PO2b, this is €399 per ICE vehicle and €76 per vehicle</w:t>
      </w:r>
      <w:r>
        <w:t xml:space="preserve"> </w:t>
      </w:r>
      <w:r>
        <w:t xml:space="preserve">for all powertrains.</w:t>
      </w:r>
      <w:r>
        <w:br/>
      </w:r>
      <w:r>
        <w:t xml:space="preserve">172 See Annex 5: Evaluation Euro 6/VI emission standards, chapter 6 Conclusions: For Euro 6 cars/vans,</w:t>
      </w:r>
      <w:r>
        <w:t xml:space="preserve"> </w:t>
      </w:r>
      <w:r>
        <w:t xml:space="preserve">the total regulatory cost for the period up to 2020 increased by €357-€929 per CI vehicle and €80-€181 per</w:t>
      </w:r>
      <w:r>
        <w:t xml:space="preserve"> </w:t>
      </w:r>
      <w:r>
        <w:t xml:space="preserve">PI vehicle. For Euro VI lorries/buses, the total regulatory costs increased by €3 717-€4 326 per vehicle.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Cars and vans</w:t>
      </w:r>
      <w:r>
        <w:t xml:space="preserve"> </w:t>
      </w:r>
      <w:r>
        <w:t xml:space="preserve">12.99</w:t>
      </w:r>
      <w:r>
        <w:t xml:space="preserve"> </w:t>
      </w:r>
      <w:r>
        <w:t xml:space="preserve">28.62</w:t>
      </w:r>
      <w:r>
        <w:t xml:space="preserve"> </w:t>
      </w:r>
      <w:r>
        <w:t xml:space="preserve">10.33</w:t>
      </w:r>
      <w:r>
        <w:t xml:space="preserve"> </w:t>
      </w:r>
      <w:r>
        <w:t xml:space="preserve">4.70</w:t>
      </w:r>
      <w:r>
        <w:t xml:space="preserve"> </w:t>
      </w:r>
      <w:r>
        <w:t xml:space="preserve">3.93</w:t>
      </w:r>
      <w:r>
        <w:t xml:space="preserve"> </w:t>
      </w:r>
      <w:r>
        <w:t xml:space="preserve">3.27</w:t>
      </w:r>
      <w:r>
        <w:t xml:space="preserve"> </w:t>
      </w:r>
      <w:r>
        <w:t xml:space="preserve">63.84</w:t>
      </w:r>
      <w:r>
        <w:t xml:space="preserve"> </w:t>
      </w:r>
      <w:r>
        <w:t xml:space="preserve">Lorries and</w:t>
      </w:r>
      <w:r>
        <w:t xml:space="preserve"> </w:t>
      </w:r>
      <w:r>
        <w:t xml:space="preserve">buses</w:t>
      </w:r>
      <w:r>
        <w:t xml:space="preserve"> </w:t>
      </w:r>
      <w:r>
        <w:t xml:space="preserve">6.50</w:t>
      </w:r>
      <w:r>
        <w:t xml:space="preserve"> </w:t>
      </w:r>
      <w:r>
        <w:t xml:space="preserve">9.07</w:t>
      </w:r>
      <w:r>
        <w:t xml:space="preserve"> </w:t>
      </w:r>
      <w:r>
        <w:t xml:space="preserve">4.57</w:t>
      </w:r>
      <w:r>
        <w:t xml:space="preserve"> </w:t>
      </w:r>
      <w:r>
        <w:t xml:space="preserve">2.78</w:t>
      </w:r>
      <w:r>
        <w:t xml:space="preserve"> </w:t>
      </w:r>
      <w:r>
        <w:t xml:space="preserve">1.56</w:t>
      </w:r>
      <w:r>
        <w:t xml:space="preserve"> </w:t>
      </w:r>
      <w:r>
        <w:t xml:space="preserve">1.17</w:t>
      </w:r>
      <w:r>
        <w:t xml:space="preserve"> </w:t>
      </w:r>
      <w:r>
        <w:t xml:space="preserve">25.65</w:t>
      </w:r>
      <w:r>
        <w:t xml:space="preserve"> </w:t>
      </w:r>
      <w:r>
        <w:t xml:space="preserve">Taking into account the market share of car/van manufacturers in the EU149, the two</w:t>
      </w:r>
      <w:r>
        <w:t xml:space="preserve"> </w:t>
      </w:r>
      <w:r>
        <w:t xml:space="preserve">largest manufacturing groups, would have to invest between €5.1 and €5.7 billion each in</w:t>
      </w:r>
      <w:r>
        <w:t xml:space="preserve"> </w:t>
      </w:r>
      <w:r>
        <w:t xml:space="preserve">PO2a and between €12 and €13.6 billion in PO2b for the whole period between 2025 and</w:t>
      </w:r>
      <w:r>
        <w:t xml:space="preserve"> </w:t>
      </w:r>
      <w:r>
        <w:t xml:space="preserve">2050, i.e. over 25 years. For all other car/van manufacturers, PO2a would only require a</w:t>
      </w:r>
      <w:r>
        <w:t xml:space="preserve"> </w:t>
      </w:r>
      <w:r>
        <w:t xml:space="preserve">total investment between €0.5 and €2.7 billion, while PO2b would require a total</w:t>
      </w:r>
      <w:r>
        <w:t xml:space="preserve"> </w:t>
      </w:r>
      <w:r>
        <w:t xml:space="preserve">investment between €0.5 and €6.1 billion for the same period depending on the size of</w:t>
      </w:r>
      <w:r>
        <w:t xml:space="preserve"> </w:t>
      </w:r>
      <w:r>
        <w:t xml:space="preserve">the manufacturer. The investment costs for PO2a can be translated €1.4 billion per</w:t>
      </w:r>
      <w:r>
        <w:t xml:space="preserve"> </w:t>
      </w:r>
      <w:r>
        <w:t xml:space="preserve">manufacturer of lorries/buses while for option 2b the costs increase to €2.1 billion</w:t>
      </w:r>
      <w:r>
        <w:t xml:space="preserve"> </w:t>
      </w:r>
      <w:r>
        <w:t xml:space="preserve">respectively. This is still expected to have a low impact on the estimated investment need</w:t>
      </w:r>
      <w:r>
        <w:t xml:space="preserve"> </w:t>
      </w:r>
      <w:r>
        <w:t xml:space="preserve">for car makers of €59 billion to address automation, connectivity and electrification</w:t>
      </w:r>
      <w:r>
        <w:t xml:space="preserve"> </w:t>
      </w:r>
      <w:r>
        <w:t xml:space="preserve">challenges151, costs are still considered low for the automotive industry in particular those</w:t>
      </w:r>
      <w:r>
        <w:t xml:space="preserve"> </w:t>
      </w:r>
      <w:r>
        <w:t xml:space="preserve">for PO2a.</w:t>
      </w:r>
      <w:r>
        <w:t xml:space="preserve"> </w:t>
      </w:r>
      <w:r>
        <w:t xml:space="preserve">Especially automotive industry has raised concerns regarding too high cumulative</w:t>
      </w:r>
      <w:r>
        <w:t xml:space="preserve"> </w:t>
      </w:r>
      <w:r>
        <w:t xml:space="preserve">impacts in view of the CO2 investments and the technological potential for reducing</w:t>
      </w:r>
      <w:r>
        <w:t xml:space="preserve"> </w:t>
      </w:r>
      <w:r>
        <w:t xml:space="preserve">emissions. With the end-date of combustion-engine cars/vans by 2035, the cumulative</w:t>
      </w:r>
      <w:r>
        <w:t xml:space="preserve"> </w:t>
      </w:r>
      <w:r>
        <w:t xml:space="preserve">annual investment of PO2a/PO2b and proposed CO2 emission standards32 over 2021-</w:t>
      </w:r>
      <w:r>
        <w:t xml:space="preserve"> </w:t>
      </w:r>
      <w:r>
        <w:t xml:space="preserve">2040 amounts to €20.2/€21.4 billion, out of which €19 billion is due to the proposed CO2</w:t>
      </w:r>
      <w:r>
        <w:t xml:space="preserve"> </w:t>
      </w:r>
      <w:r>
        <w:t xml:space="preserve">target and €1.2/€2.4 billion due to PO2a/PO2b (see Annex 4, Table 33). The investment</w:t>
      </w:r>
      <w:r>
        <w:t xml:space="preserve"> </w:t>
      </w:r>
      <w:r>
        <w:t xml:space="preserve">attributable to PO2a is considered with 7% increase in annual investments not too high,</w:t>
      </w:r>
      <w:r>
        <w:t xml:space="preserve"> </w:t>
      </w:r>
      <w:r>
        <w:t xml:space="preserve">while the investment attributable to PO2b is considered with 13% high. See detailed</w:t>
      </w:r>
      <w:r>
        <w:t xml:space="preserve"> </w:t>
      </w:r>
      <w:r>
        <w:t xml:space="preserve">analysis on the cumulative impacts on industry in Annex 4 section 1.5.4.</w:t>
      </w:r>
      <w:r>
        <w:t xml:space="preserve"> </w:t>
      </w:r>
      <w:r>
        <w:t xml:space="preserve">Table 5 (II.B) in Annex 3 presents an overview of these total regulatory costs for</w:t>
      </w:r>
      <w:r>
        <w:t xml:space="preserve"> </w:t>
      </w:r>
      <w:r>
        <w:t xml:space="preserve">manufacturers split up in one-off and recurrent costs linked to the different policy</w:t>
      </w:r>
      <w:r>
        <w:t xml:space="preserve"> </w:t>
      </w:r>
      <w:r>
        <w:t xml:space="preserve">measures, including simplification measures, medium and high ambition emission limits,</w:t>
      </w:r>
      <w:r>
        <w:t xml:space="preserve"> </w:t>
      </w:r>
      <w:r>
        <w:t xml:space="preserve">real-driving testing boundaries and durability.</w:t>
      </w:r>
      <w:r>
        <w:br/>
      </w:r>
      <w:r>
        <w:t xml:space="preserve">6.2.1.2 Competitiveness</w:t>
      </w:r>
      <w:r>
        <w:t xml:space="preserve"> </w:t>
      </w:r>
      <w:r>
        <w:t xml:space="preserve">The views of stakeholders on competitiveness were collected as part of the targeted</w:t>
      </w:r>
      <w:r>
        <w:t xml:space="preserve"> </w:t>
      </w:r>
      <w:r>
        <w:t xml:space="preserve">stakeholder consultation. While Member States and civil society generally expect a</w:t>
      </w:r>
      <w:r>
        <w:t xml:space="preserve"> </w:t>
      </w:r>
      <w:r>
        <w:t xml:space="preserve">positive relationship between stricter standards and competitiveness, differing views</w:t>
      </w:r>
      <w:r>
        <w:t xml:space="preserve"> </w:t>
      </w:r>
      <w:r>
        <w:t xml:space="preserve">were found amongst industry stakeholders with suppliers anticipating positive impacts</w:t>
      </w:r>
      <w:r>
        <w:t xml:space="preserve"> </w:t>
      </w:r>
      <w:r>
        <w:t xml:space="preserve">and manufacturers negative impacts (see Annex 2, Figure 7). Stakeholders did not</w:t>
      </w:r>
      <w:r>
        <w:t xml:space="preserve"> </w:t>
      </w:r>
      <w:r>
        <w:t xml:space="preserve">express different views on the cars/vans and lorries/buses segments.</w:t>
      </w:r>
      <w:r>
        <w:t xml:space="preserve"> </w:t>
      </w:r>
      <w:r>
        <w:t xml:space="preserve">Through the Euro standards, the EU has traditionally been the global emission standard</w:t>
      </w:r>
      <w:r>
        <w:t xml:space="preserve"> </w:t>
      </w:r>
      <w:r>
        <w:t xml:space="preserve">setter, and the EU automotive industry has traditionally been the technological leader for</w:t>
      </w:r>
      <w:r>
        <w:t xml:space="preserve"> </w:t>
      </w:r>
      <w:r>
        <w:t xml:space="preserve">internal combustion engines. PO2 would put the EU in the forefront of vehicle emission</w:t>
      </w:r>
      <w:r>
        <w:t xml:space="preserve"> </w:t>
      </w:r>
      <w:r>
        <w:t xml:space="preserve">reductions worldwide, overtaking the actual regulatory developments in other key market</w:t>
      </w:r>
      <w:r>
        <w:t xml:space="preserve"> </w:t>
      </w:r>
      <w:r>
        <w:t xml:space="preserve">such as China and the US for tailpipe pollutants except durability (see 6.1.1.2) as well as</w:t>
      </w:r>
      <w:r>
        <w:t xml:space="preserve"> </w:t>
      </w:r>
      <w:r>
        <w:t xml:space="preserve">for new ones that will be there irrespectively of the engine: from brakes and, in the</w:t>
      </w:r>
      <w:r>
        <w:t xml:space="preserve"> </w:t>
      </w:r>
      <w:r>
        <w:t xml:space="preserve">future, from tyres. This would maintain access to international markets.</w:t>
      </w:r>
      <w:r>
        <w:t xml:space="preserve"> </w:t>
      </w:r>
      <w:r>
        <w:t xml:space="preserve">In addition, over recent years EU export of cars has followed a downwards trend, while</w:t>
      </w:r>
      <w:r>
        <w:t xml:space="preserve"> </w:t>
      </w:r>
      <w:r>
        <w:t xml:space="preserve">import has known a steady increase. In 2019, car exports amounted up to €140 billion,</w:t>
      </w:r>
      <w:r>
        <w:t xml:space="preserve"> </w:t>
      </w:r>
      <w:r>
        <w:t xml:space="preserve">while imports to €63 billion.155 This downward trend is also visible for the export of all</w:t>
      </w:r>
      <w:r>
        <w:t xml:space="preserve"> </w:t>
      </w:r>
      <w:r>
        <w:t xml:space="preserve">motor vehicles, including all light-duty as well as heavy-duty vehicles. In 2019, EU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exports of motor vehicles added up to €157 billion and imports to €71 billion.173 The</w:t>
      </w:r>
      <w:r>
        <w:t xml:space="preserve"> </w:t>
      </w:r>
      <w:r>
        <w:t xml:space="preserve">stricter emission limits for internal combustion engines in PO2 should support EU</w:t>
      </w:r>
      <w:r>
        <w:t xml:space="preserve"> </w:t>
      </w:r>
      <w:r>
        <w:t xml:space="preserve">automotive industry to seize opportunities for further cleaning of internal combustion</w:t>
      </w:r>
      <w:r>
        <w:t xml:space="preserve"> </w:t>
      </w:r>
      <w:r>
        <w:t xml:space="preserve">engines that will still play a role in several third markets for which a slower transition to</w:t>
      </w:r>
      <w:r>
        <w:t xml:space="preserve"> </w:t>
      </w:r>
      <w:r>
        <w:t xml:space="preserve">zero-emission cars/vans is expected, such as in India, South-East Asia, Brazil or South</w:t>
      </w:r>
      <w:r>
        <w:t xml:space="preserve"> </w:t>
      </w:r>
      <w:r>
        <w:t xml:space="preserve">Africa, and in the lorries/buses segment174. Choice of PO2 is expected to increase export</w:t>
      </w:r>
      <w:r>
        <w:t xml:space="preserve"> </w:t>
      </w:r>
      <w:r>
        <w:t xml:space="preserve">of EU goods compared to the baseline values, reversing current trends, thus positively</w:t>
      </w:r>
      <w:r>
        <w:t xml:space="preserve"> </w:t>
      </w:r>
      <w:r>
        <w:t xml:space="preserve">affecting the global market share of the EU.154</w:t>
      </w:r>
      <w:r>
        <w:br/>
      </w:r>
      <w:r>
        <w:t xml:space="preserve">These findings for PO2 are also supported by the majority of component suppliers</w:t>
      </w:r>
      <w:r>
        <w:t xml:space="preserve"> </w:t>
      </w:r>
      <w:r>
        <w:t xml:space="preserve">participating in the targeted consultation, indicating that new emission limits will</w:t>
      </w:r>
      <w:r>
        <w:t xml:space="preserve"> </w:t>
      </w:r>
      <w:r>
        <w:t xml:space="preserve">encourage innovation in the supply-chain and increase the competitiveness of the EU</w:t>
      </w:r>
      <w:r>
        <w:t xml:space="preserve"> </w:t>
      </w:r>
      <w:r>
        <w:t xml:space="preserve">automotive industry on the global stage. Vehicle manufacturers, on the other hand, tend</w:t>
      </w:r>
      <w:r>
        <w:t xml:space="preserve"> </w:t>
      </w:r>
      <w:r>
        <w:t xml:space="preserve">to be more reserved on this point.175 For the whole mobility ecosystem the effects of PO2</w:t>
      </w:r>
      <w:r>
        <w:t xml:space="preserve"> </w:t>
      </w:r>
      <w:r>
        <w:t xml:space="preserve">are expected to be positive, given the strong competitive position of EU suppliers of</w:t>
      </w:r>
      <w:r>
        <w:t xml:space="preserve"> </w:t>
      </w:r>
      <w:r>
        <w:t xml:space="preserve">emission control systems.</w:t>
      </w:r>
      <w:r>
        <w:t xml:space="preserve"> </w:t>
      </w:r>
      <w:r>
        <w:t xml:space="preserve">Despite the total regulatory costs for industry and cumulative investments with CO2</w:t>
      </w:r>
      <w:r>
        <w:t xml:space="preserve"> </w:t>
      </w:r>
      <w:r>
        <w:t xml:space="preserve">emission standards for cars/vans (see 6.2.1.1), PO2a and PO2b are expected to have a</w:t>
      </w:r>
      <w:r>
        <w:t xml:space="preserve"> </w:t>
      </w:r>
      <w:r>
        <w:t xml:space="preserve">low to moderate positive effect on competitiveness in terms of access to international</w:t>
      </w:r>
      <w:r>
        <w:t xml:space="preserve"> </w:t>
      </w:r>
      <w:r>
        <w:t xml:space="preserve">markets and innovation. Stimulating innovation in zero-emission technologies by CO2</w:t>
      </w:r>
      <w:r>
        <w:t xml:space="preserve"> </w:t>
      </w:r>
      <w:r>
        <w:t xml:space="preserve">emission standards as well as in pollutant emission control technology, access to</w:t>
      </w:r>
      <w:r>
        <w:t xml:space="preserve"> </w:t>
      </w:r>
      <w:r>
        <w:t xml:space="preserve">international markets can be maintained while improving the competitive position of the</w:t>
      </w:r>
      <w:r>
        <w:t xml:space="preserve"> </w:t>
      </w:r>
      <w:r>
        <w:t xml:space="preserve">EU automotive sector over the baseline.</w:t>
      </w:r>
      <w:r>
        <w:br/>
      </w:r>
      <w:r>
        <w:t xml:space="preserve">However, the assessment also shows that some of the concerns of automotive industry</w:t>
      </w:r>
      <w:r>
        <w:t xml:space="preserve"> </w:t>
      </w:r>
      <w:r>
        <w:t xml:space="preserve">regarding stricter Euro emission standards are justified, such as high investments in the</w:t>
      </w:r>
      <w:r>
        <w:t xml:space="preserve"> </w:t>
      </w:r>
      <w:r>
        <w:t xml:space="preserve">cars/vans segment with emission limits lower than 30 mg/km for NOx and high ambitious</w:t>
      </w:r>
      <w:r>
        <w:t xml:space="preserve"> </w:t>
      </w:r>
      <w:r>
        <w:t xml:space="preserve">real-world testing in all driving conditions in PO2b.</w:t>
      </w:r>
      <w:r>
        <w:t xml:space="preserve"> </w:t>
      </w:r>
      <w:r>
        <w:t xml:space="preserve">6.2.1.3 Single market</w:t>
      </w:r>
      <w:r>
        <w:t xml:space="preserve"> </w:t>
      </w:r>
      <w:r>
        <w:t xml:space="preserve">It is expected that PO2 will increase confidence in vehicles, in particular cars, being</w:t>
      </w:r>
      <w:r>
        <w:t xml:space="preserve"> </w:t>
      </w:r>
      <w:r>
        <w:t xml:space="preserve">clean in all conditions of use and may encourage Member States to reconsider</w:t>
      </w:r>
      <w:r>
        <w:t xml:space="preserve"> </w:t>
      </w:r>
      <w:r>
        <w:t xml:space="preserve">announcements for vehicle bans and local or regional vehicle access limitations, in</w:t>
      </w:r>
      <w:r>
        <w:t xml:space="preserve"> </w:t>
      </w:r>
      <w:r>
        <w:t xml:space="preserve">particular as those have to be notified as potential barriers of internal EU trade of</w:t>
      </w:r>
      <w:r>
        <w:t xml:space="preserve"> </w:t>
      </w:r>
      <w:r>
        <w:t xml:space="preserve">vehicles under Directive 2015/1535176. PO2, by increasing confidence in clean vehicles</w:t>
      </w:r>
      <w:r>
        <w:t xml:space="preserve"> </w:t>
      </w:r>
      <w:r>
        <w:t xml:space="preserve">under extended conditions of use and subsequently making Member States reconsider</w:t>
      </w:r>
      <w:r>
        <w:t xml:space="preserve"> </w:t>
      </w:r>
      <w:r>
        <w:t xml:space="preserve">need for unilateral measures, positively affects the functioning of the single market</w:t>
      </w:r>
      <w:r>
        <w:t xml:space="preserve"> </w:t>
      </w:r>
      <w:r>
        <w:t xml:space="preserve">through setting more adequate, future proof rules for vehicles emission. Higher positive</w:t>
      </w:r>
      <w:r>
        <w:t xml:space="preserve"> </w:t>
      </w:r>
      <w:r>
        <w:t xml:space="preserve">impact is expected in PO2b than in PO2a as the former introduces high ambition</w:t>
      </w:r>
      <w:r>
        <w:t xml:space="preserve"> </w:t>
      </w:r>
      <w:r>
        <w:t xml:space="preserve">emission limits and testing boundaries.</w:t>
      </w:r>
    </w:p>
    <w:p>
      <w:pPr>
        <w:pStyle w:val="BodyText"/>
      </w:pPr>
      <w:r>
        <w:t xml:space="preserve">173 ACEA, 2022. EU motor vehicle exports, main destinations (by value). ACEA, 2022. EU motor vehicle</w:t>
      </w:r>
      <w:r>
        <w:t xml:space="preserve"> </w:t>
      </w:r>
      <w:r>
        <w:t xml:space="preserve">imports, main countries of origin (by value).</w:t>
      </w:r>
      <w:r>
        <w:t xml:space="preserve"> </w:t>
      </w:r>
      <w:r>
        <w:t xml:space="preserve">174 Zhao, Fuquan et al, 2020. Challenges, Potential and Opportunities for Internal Combustion Engines in</w:t>
      </w:r>
      <w:r>
        <w:t xml:space="preserve"> </w:t>
      </w:r>
      <w:r>
        <w:t xml:space="preserve">China</w:t>
      </w:r>
      <w:r>
        <w:t xml:space="preserve"> </w:t>
      </w:r>
      <w:r>
        <w:t xml:space="preserve">175 See Annex 2: Stakeholder consultation, section 2.2.6. Impacts of a stricter emission standard</w:t>
      </w:r>
      <w:r>
        <w:t xml:space="preserve"> </w:t>
      </w:r>
      <w:r>
        <w:t xml:space="preserve">176 Directive (EU) 2015/1535 laying down a procedure for the provision of information in the field of</w:t>
      </w:r>
      <w:r>
        <w:t xml:space="preserve"> </w:t>
      </w:r>
      <w:r>
        <w:t xml:space="preserve">technical regulations and of rules on Information Society services; see also 2015/1535 notification</w:t>
      </w:r>
      <w:r>
        <w:t xml:space="preserve"> </w:t>
      </w:r>
      <w:r>
        <w:t xml:space="preserve">procedure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6.2.1.4 SMEs</w:t>
      </w:r>
      <w:r>
        <w:t xml:space="preserve"> </w:t>
      </w:r>
      <w:r>
        <w:t xml:space="preserve">The new requirements considered in PO2 could potentially be more difficult and costly to</w:t>
      </w:r>
      <w:r>
        <w:t xml:space="preserve"> </w:t>
      </w:r>
      <w:r>
        <w:t xml:space="preserve">implement for the 35 SME cars/vans manufacturers177 (see 6.1.1.4). Most of those SMEs</w:t>
      </w:r>
      <w:r>
        <w:t xml:space="preserve"> </w:t>
      </w:r>
      <w:r>
        <w:t xml:space="preserve">are specialised in sporty and lightweight cars that are predominantly equipped with petrol</w:t>
      </w:r>
      <w:r>
        <w:t xml:space="preserve"> </w:t>
      </w:r>
      <w:r>
        <w:t xml:space="preserve">engines, whose emission control systems present the lowest total regulatory costs in the</w:t>
      </w:r>
      <w:r>
        <w:t xml:space="preserve"> </w:t>
      </w:r>
      <w:r>
        <w:t xml:space="preserve">vehicle categories. Furthermore, several of these SMEs are supported by the research</w:t>
      </w:r>
      <w:r>
        <w:t xml:space="preserve"> </w:t>
      </w:r>
      <w:r>
        <w:t xml:space="preserve">facilities of larger manufacturers to whom they are linked in the supply chain. In the</w:t>
      </w:r>
      <w:r>
        <w:t xml:space="preserve"> </w:t>
      </w:r>
      <w:r>
        <w:t xml:space="preserve">targeted stakeholder consultation, differing views on the effect of PO2 on SME</w:t>
      </w:r>
      <w:r>
        <w:t xml:space="preserve"> </w:t>
      </w:r>
      <w:r>
        <w:t xml:space="preserve">manufacturers were found. While large manufacturers were pessimistic, suppliers were</w:t>
      </w:r>
      <w:r>
        <w:t xml:space="preserve"> </w:t>
      </w:r>
      <w:r>
        <w:t xml:space="preserve">uncertain or slightly positive considering that SMEs would not be significantly affected</w:t>
      </w:r>
      <w:r>
        <w:t xml:space="preserve"> </w:t>
      </w:r>
      <w:r>
        <w:t xml:space="preserve">in a positive or negative manner by the proposed measures in PO2.174</w:t>
      </w:r>
      <w:r>
        <w:t xml:space="preserve"> </w:t>
      </w:r>
      <w:r>
        <w:t xml:space="preserve">The SME users of motor vehicles, such as transport services, etc., are mostly concerned</w:t>
      </w:r>
      <w:r>
        <w:t xml:space="preserve"> </w:t>
      </w:r>
      <w:r>
        <w:t xml:space="preserve">about the effect of new requirements on the price and affordability of vehicles. When</w:t>
      </w:r>
      <w:r>
        <w:t xml:space="preserve"> </w:t>
      </w:r>
      <w:r>
        <w:t xml:space="preserve">fully passed on to SME users, the total regulatory costs in PO2a amount up to 2.1% for</w:t>
      </w:r>
      <w:r>
        <w:t xml:space="preserve"> </w:t>
      </w:r>
      <w:r>
        <w:t xml:space="preserve">small cars/vans and up to 3.1% for small lorries of the vehicle price, and in PO2b up to</w:t>
      </w:r>
      <w:r>
        <w:t xml:space="preserve"> </w:t>
      </w:r>
      <w:r>
        <w:t xml:space="preserve">2.8% for small cars/vans and up to 4.9% for small lorries (see Annex 4, Table 22).</w:t>
      </w:r>
      <w:r>
        <w:t xml:space="preserve"> </w:t>
      </w:r>
      <w:r>
        <w:t xml:space="preserve">Hence, the strictest emission limits are expected to have medium negative impact on the</w:t>
      </w:r>
      <w:r>
        <w:t xml:space="preserve"> </w:t>
      </w:r>
      <w:r>
        <w:t xml:space="preserve">affordability for SME users.</w:t>
      </w:r>
      <w:r>
        <w:br/>
      </w:r>
      <w:r>
        <w:t xml:space="preserve">6.2.2 Environmental impacts</w:t>
      </w:r>
      <w:r>
        <w:t xml:space="preserve"> </w:t>
      </w:r>
      <w:r>
        <w:t xml:space="preserve">As illustrated for key pollutant NOx in Figure 9 and all pollutants in Annex 4, Table 12,</w:t>
      </w:r>
      <w:r>
        <w:t xml:space="preserve"> </w:t>
      </w:r>
      <w:r>
        <w:t xml:space="preserve">the emission reductions compared to the baseline that can be expected by introducing</w:t>
      </w:r>
      <w:r>
        <w:t xml:space="preserve"> </w:t>
      </w:r>
      <w:r>
        <w:t xml:space="preserve">strict emission limits (PO2a) are significant, in particular for lorries/buses. The reduction</w:t>
      </w:r>
      <w:r>
        <w:t xml:space="preserve"> </w:t>
      </w:r>
      <w:r>
        <w:t xml:space="preserve">of emissions for cars/vans is also important, as those vehicles are predominantly used in</w:t>
      </w:r>
      <w:r>
        <w:t xml:space="preserve"> </w:t>
      </w:r>
      <w:r>
        <w:t xml:space="preserve">densely populated urban areas where more citizens are exposed.</w:t>
      </w:r>
      <w:r>
        <w:t xml:space="preserve"> </w:t>
      </w:r>
      <w:r>
        <w:t xml:space="preserve">For cars/vans, NOx emission are expected to decrease significantly and rapidly compared</w:t>
      </w:r>
      <w:r>
        <w:t xml:space="preserve"> </w:t>
      </w:r>
      <w:r>
        <w:t xml:space="preserve">to the baseline, by 21% in 2030, 42% in 2035, 62% in 2040 to 88% in 2050. This</w:t>
      </w:r>
      <w:r>
        <w:t xml:space="preserve"> </w:t>
      </w:r>
      <w:r>
        <w:t xml:space="preserve">significant reduction follows from the introduction of medium ambition extended real-</w:t>
      </w:r>
      <w:r>
        <w:t xml:space="preserve"> </w:t>
      </w:r>
      <w:r>
        <w:t xml:space="preserve">driving testing covering almost all conditions outside the current RDE boundaries and a</w:t>
      </w:r>
      <w:r>
        <w:t xml:space="preserve"> </w:t>
      </w:r>
      <w:r>
        <w:t xml:space="preserve">technology-neutral NOx emission limit of 30 mg/km for cars. This replaces the diverging</w:t>
      </w:r>
      <w:r>
        <w:t xml:space="preserve"> </w:t>
      </w:r>
      <w:r>
        <w:t xml:space="preserve">NOx limits of Euro 6 of 60 mg/km for petrol cars and 80 mg/km for diesel cars. The</w:t>
      </w:r>
      <w:r>
        <w:t xml:space="preserve"> </w:t>
      </w:r>
      <w:r>
        <w:t xml:space="preserve">decrease in Figure 9 illustrates that cars/vans progress more rapidly toward zero-pollution</w:t>
      </w:r>
      <w:r>
        <w:t xml:space="preserve"> </w:t>
      </w:r>
      <w:r>
        <w:t xml:space="preserve">levels (about 0.08 Mt NOx/a) in 2040, compared to similar levels reached in 2050 in the</w:t>
      </w:r>
      <w:r>
        <w:t xml:space="preserve"> </w:t>
      </w:r>
      <w:r>
        <w:t xml:space="preserve">baseline.</w:t>
      </w:r>
      <w:r>
        <w:t xml:space="preserve"> </w:t>
      </w:r>
      <w:r>
        <w:t xml:space="preserve">Additional significant reductions can also be expected due to the stricter air pollutant</w:t>
      </w:r>
      <w:r>
        <w:t xml:space="preserve"> </w:t>
      </w:r>
      <w:r>
        <w:t xml:space="preserve">emission limits and increased durability requirements (see details in Annex 4, section</w:t>
      </w:r>
      <w:r>
        <w:t xml:space="preserve"> </w:t>
      </w:r>
      <w:r>
        <w:t xml:space="preserve">1.2.3.2). Brake emissions, an example for stricter emission limits, have become</w:t>
      </w:r>
      <w:r>
        <w:t xml:space="preserve"> </w:t>
      </w:r>
      <w:r>
        <w:t xml:space="preserve">increasingly relevant sources of non-exhaust particles and are assumed to go down by</w:t>
      </w:r>
      <w:r>
        <w:t xml:space="preserve"> </w:t>
      </w:r>
      <w:r>
        <w:t xml:space="preserve">16% in 2030 to 36% in 2050 through the use of improved brake pads178.</w:t>
      </w:r>
      <w:r>
        <w:t xml:space="preserve"> </w:t>
      </w:r>
      <w:r>
        <w:t xml:space="preserve">For lorries/buses, the highest emission reductions can be expected under PO2a due to the</w:t>
      </w:r>
      <w:r>
        <w:t xml:space="preserve"> </w:t>
      </w:r>
      <w:r>
        <w:t xml:space="preserve">more stringent air pollutant emission limits for NOx, particles, hydrocarbons, CO, NH3</w:t>
      </w:r>
    </w:p>
    <w:p>
      <w:pPr>
        <w:pStyle w:val="BodyText"/>
      </w:pPr>
      <w:r>
        <w:t xml:space="preserve">177 No SMEs were identified in the lorries/bus segment.</w:t>
      </w:r>
      <w:r>
        <w:t xml:space="preserve"> </w:t>
      </w:r>
      <w:r>
        <w:t xml:space="preserve">178 As there are no testing methods for brake emissions from lorries and buses and for tyre emissions from</w:t>
      </w:r>
      <w:r>
        <w:t xml:space="preserve"> </w:t>
      </w:r>
      <w:r>
        <w:t xml:space="preserve">all vehicle categories developed so far, the environmental impact of those non-exhaust particles cannot be</w:t>
      </w:r>
      <w:r>
        <w:t xml:space="preserve"> </w:t>
      </w:r>
      <w:r>
        <w:t xml:space="preserve">determined and subsequently assessed.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and N2O emission. NOx emission are assumed to decrease by 0.2 Mt in 2030 to 0.4 Mt in</w:t>
      </w:r>
      <w:r>
        <w:t xml:space="preserve"> </w:t>
      </w:r>
      <w:r>
        <w:t xml:space="preserve">2050. This high reduction comes from the fact that in the EU fleet a significant number</w:t>
      </w:r>
      <w:r>
        <w:t xml:space="preserve"> </w:t>
      </w:r>
      <w:r>
        <w:t xml:space="preserve">of HDVs, in particular diesel lorries, is still expected to be equipped with a combustion</w:t>
      </w:r>
      <w:r>
        <w:t xml:space="preserve"> </w:t>
      </w:r>
      <w:r>
        <w:t xml:space="preserve">engine vehicle until 2050 (see Figure 7).</w:t>
      </w:r>
      <w:r>
        <w:t xml:space="preserve"> </w:t>
      </w:r>
      <w:r>
        <w:t xml:space="preserve">Figure 9 – NOx reductions from light- and heavy-duty vehicles in PO2a compared to the</w:t>
      </w:r>
      <w:r>
        <w:t xml:space="preserve"> </w:t>
      </w:r>
      <w:r>
        <w:t xml:space="preserve">baseline, Source: SIBYL/COPERT 2021</w:t>
      </w:r>
      <w:r>
        <w:t xml:space="preserve"> </w:t>
      </w:r>
      <w:r>
        <w:t xml:space="preserve">As illustrated for key pollutant NOx in Figure 10 and for all pollutants in Annex 4, Table</w:t>
      </w:r>
      <w:r>
        <w:t xml:space="preserve"> </w:t>
      </w:r>
      <w:r>
        <w:t xml:space="preserve">13, the emission reductions compared to the baseline that can be expected by PO2b are</w:t>
      </w:r>
      <w:r>
        <w:t xml:space="preserve"> </w:t>
      </w:r>
      <w:r>
        <w:t xml:space="preserve">significant, in particular for lorries/buses. However, PO2b is expected to lead only to</w:t>
      </w:r>
      <w:r>
        <w:t xml:space="preserve"> </w:t>
      </w:r>
      <w:r>
        <w:t xml:space="preserve">marginal additional emission reductions compared to PO2a for all categories of vehicles</w:t>
      </w:r>
      <w:r>
        <w:t xml:space="preserve"> </w:t>
      </w:r>
      <w:r>
        <w:t xml:space="preserve">(compare Figure 9 and Figure 10).</w:t>
      </w:r>
      <w:r>
        <w:t xml:space="preserve"> </w:t>
      </w:r>
      <w:r>
        <w:t xml:space="preserve">For cars/vans, the small difference in emission savings between PO2a and PO2b is</w:t>
      </w:r>
      <w:r>
        <w:t xml:space="preserve"> </w:t>
      </w:r>
      <w:r>
        <w:t xml:space="preserve">explained by the small emissions levels. The only major difference are emissions during</w:t>
      </w:r>
      <w:r>
        <w:t xml:space="preserve"> </w:t>
      </w:r>
      <w:r>
        <w:t xml:space="preserve">cold start, which are more effectively controlled under the stricter emission limits under</w:t>
      </w:r>
      <w:r>
        <w:t xml:space="preserve"> </w:t>
      </w:r>
      <w:r>
        <w:t xml:space="preserve">PO2b, rather than under the medium ones in PO2a.</w:t>
      </w:r>
      <w:r>
        <w:br/>
      </w:r>
      <w:r>
        <w:t xml:space="preserve">For lorries/buses, the marginal NOx effect is explained by the fact that the testing</w:t>
      </w:r>
      <w:r>
        <w:t xml:space="preserve"> </w:t>
      </w:r>
      <w:r>
        <w:t xml:space="preserve">conditions are already extended in PO2a leading to the major positive effect on the</w:t>
      </w:r>
      <w:r>
        <w:t xml:space="preserve"> </w:t>
      </w:r>
      <w:r>
        <w:t xml:space="preserve">emission performance. The additional reduction of the NOx limit from 150 mg/kWh to</w:t>
      </w:r>
      <w:r>
        <w:t xml:space="preserve"> </w:t>
      </w:r>
      <w:r>
        <w:t xml:space="preserve">100 mg/kWh in PO2b offers a low total emission reductions.87</w:t>
      </w:r>
      <w:r>
        <w:t xml:space="preserve"> </w:t>
      </w:r>
      <w:r>
        <w:t xml:space="preserve">On the other hand, additional reductions are expected for non-exhaust PM2.5 emissions</w:t>
      </w:r>
      <w:r>
        <w:t xml:space="preserve"> </w:t>
      </w:r>
      <w:r>
        <w:t xml:space="preserve">from cars/vans. PO2b includes more stringent limits for brake emissions which require</w:t>
      </w:r>
      <w:r>
        <w:t xml:space="preserve"> </w:t>
      </w:r>
      <w:r>
        <w:t xml:space="preserve">improved brake pads and the installation of brake dust particle filter.</w:t>
      </w:r>
      <w:r>
        <w:br/>
      </w:r>
      <w:r>
        <w:t xml:space="preserve">Figure 10 – NOx reductions from light- and heavy-duty vehicles in PO2b compared to</w:t>
      </w:r>
      <w:r>
        <w:t xml:space="preserve"> </w:t>
      </w:r>
      <w:r>
        <w:t xml:space="preserve">the baseline, Source: SIBYL/COPERT 2021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6.2.3 Social impacts</w:t>
      </w:r>
      <w:r>
        <w:t xml:space="preserve"> </w:t>
      </w:r>
      <w:r>
        <w:t xml:space="preserve">6.2.3.1 Monetised health and environmental benefits</w:t>
      </w:r>
      <w:r>
        <w:t xml:space="preserve"> </w:t>
      </w:r>
      <w:r>
        <w:t xml:space="preserve">Table 6 shows the monetised health and environmental benefits for PO2 compared to the</w:t>
      </w:r>
      <w:r>
        <w:t xml:space="preserve"> </w:t>
      </w:r>
      <w:r>
        <w:t xml:space="preserve">baseline. The two different ambition levels for stricter emission limits, extended real-</w:t>
      </w:r>
      <w:r>
        <w:t xml:space="preserve"> </w:t>
      </w:r>
      <w:r>
        <w:t xml:space="preserve">driving testing boundaries and durability requirements have high health and</w:t>
      </w:r>
      <w:r>
        <w:t xml:space="preserve"> </w:t>
      </w:r>
      <w:r>
        <w:t xml:space="preserve">environmental benefits exceeding significantly the low benefit of PO1.</w:t>
      </w:r>
      <w:r>
        <w:br/>
      </w:r>
      <w:r>
        <w:t xml:space="preserve">In PO2a, the reduction of NOx emissions for cars/vans until 2050 is expected to result in</w:t>
      </w:r>
      <w:r>
        <w:t xml:space="preserve"> </w:t>
      </w:r>
      <w:r>
        <w:t xml:space="preserve">health and environmental benefits of €32.7 billion, while the reduction for lorries/buses is</w:t>
      </w:r>
      <w:r>
        <w:t xml:space="preserve"> </w:t>
      </w:r>
      <w:r>
        <w:t xml:space="preserve">expected to result in benefits of €88.8 billion. For cars/vans, PO2 is also expected to</w:t>
      </w:r>
      <w:r>
        <w:t xml:space="preserve"> </w:t>
      </w:r>
      <w:r>
        <w:t xml:space="preserve">generate health and environmental benefits through a reduction in non-exhaust PM</w:t>
      </w:r>
      <w:r>
        <w:t xml:space="preserve"> </w:t>
      </w:r>
      <w:r>
        <w:t xml:space="preserve">emissions through the inclusion of a new brake emission limit. For all vehicles, PO2 is</w:t>
      </w:r>
      <w:r>
        <w:t xml:space="preserve"> </w:t>
      </w:r>
      <w:r>
        <w:t xml:space="preserve">additionally supposed to result in a reduction of N2O and CH4 emissions, of which health</w:t>
      </w:r>
      <w:r>
        <w:t xml:space="preserve"> </w:t>
      </w:r>
      <w:r>
        <w:t xml:space="preserve">and environmental benefits are monetised as climate change cost163,164.</w:t>
      </w:r>
      <w:r>
        <w:t xml:space="preserve"> </w:t>
      </w:r>
      <w:r>
        <w:t xml:space="preserve">While the health and environmental benefits related to NOx, NMHC, N2O, CH4 and</w:t>
      </w:r>
      <w:r>
        <w:t xml:space="preserve"> </w:t>
      </w:r>
      <w:r>
        <w:t xml:space="preserve">brake emissions are marginally higher in PO2b, there are no changes for exhaust PM and</w:t>
      </w:r>
      <w:r>
        <w:t xml:space="preserve"> </w:t>
      </w:r>
      <w:r>
        <w:t xml:space="preserve">NH3 as their emission limits remain the same in both sub-options.</w:t>
      </w:r>
      <w:r>
        <w:br/>
      </w:r>
      <w:r>
        <w:t xml:space="preserve">Hence, the impact assessment shows that some of the concerns are justified, such as the</w:t>
      </w:r>
      <w:r>
        <w:t xml:space="preserve"> </w:t>
      </w:r>
      <w:r>
        <w:t xml:space="preserve">marginal gains of PO2b with emission limits lower than 30 mg/km for NOx and high</w:t>
      </w:r>
      <w:r>
        <w:t xml:space="preserve"> </w:t>
      </w:r>
      <w:r>
        <w:t xml:space="preserve">ambitious real-world testing in all driving condition, resulting from high costs and</w:t>
      </w:r>
      <w:r>
        <w:t xml:space="preserve"> </w:t>
      </w:r>
      <w:r>
        <w:t xml:space="preserve">marginal additional health and environmental benefits compared to PO2a.</w:t>
      </w:r>
      <w:r>
        <w:t xml:space="preserve"> </w:t>
      </w:r>
      <w:r>
        <w:t xml:space="preserve">Table 6 – Monetised health and environmental benefits for PO2 compared to the</w:t>
      </w:r>
      <w:r>
        <w:t xml:space="preserve"> </w:t>
      </w:r>
      <w:r>
        <w:t xml:space="preserve">baseline, Source: SIBYL/COPERT 2021</w:t>
      </w:r>
    </w:p>
    <w:p>
      <w:pPr>
        <w:pStyle w:val="BodyText"/>
      </w:pPr>
      <w:r>
        <w:t xml:space="preserve">Monetised health and environmental benefits until 2050 (billion €)</w:t>
      </w:r>
      <w:r>
        <w:t xml:space="preserve"> </w:t>
      </w:r>
      <w:r>
        <w:t xml:space="preserve">NOx</w:t>
      </w:r>
      <w:r>
        <w:t xml:space="preserve"> </w:t>
      </w:r>
      <w:r>
        <w:t xml:space="preserve">PMexhaust</w:t>
      </w:r>
      <w:r>
        <w:t xml:space="preserve"> </w:t>
      </w:r>
      <w:r>
        <w:t xml:space="preserve">PMnon-</w:t>
      </w:r>
      <w:r>
        <w:t xml:space="preserve"> </w:t>
      </w:r>
      <w:r>
        <w:t xml:space="preserve">exhaust</w:t>
      </w:r>
      <w:r>
        <w:t xml:space="preserve"> </w:t>
      </w:r>
      <w:r>
        <w:t xml:space="preserve">NH3</w:t>
      </w:r>
      <w:r>
        <w:t xml:space="preserve"> </w:t>
      </w:r>
      <w:r>
        <w:t xml:space="preserve">NMHC</w:t>
      </w:r>
      <w:r>
        <w:t xml:space="preserve"> </w:t>
      </w:r>
      <w:r>
        <w:t xml:space="preserve">N2O+CH4</w:t>
      </w:r>
      <w:r>
        <w:t xml:space="preserve"> </w:t>
      </w:r>
      <w:r>
        <w:t xml:space="preserve">PO2a – Medium Green Ambition</w:t>
      </w:r>
      <w:r>
        <w:t xml:space="preserve"> </w:t>
      </w:r>
      <w:r>
        <w:t xml:space="preserve">Cars and vans</w:t>
      </w:r>
      <w:r>
        <w:t xml:space="preserve"> </w:t>
      </w:r>
      <w:r>
        <w:t xml:space="preserve">32.67</w:t>
      </w:r>
      <w:r>
        <w:t xml:space="preserve"> </w:t>
      </w:r>
      <w:r>
        <w:t xml:space="preserve">0.37</w:t>
      </w:r>
      <w:r>
        <w:t xml:space="preserve"> </w:t>
      </w:r>
      <w:r>
        <w:t xml:space="preserve">9.90</w:t>
      </w:r>
      <w:r>
        <w:t xml:space="preserve"> </w:t>
      </w:r>
      <w:r>
        <w:t xml:space="preserve">1.45</w:t>
      </w:r>
      <w:r>
        <w:t xml:space="preserve"> </w:t>
      </w:r>
      <w:r>
        <w:t xml:space="preserve">0.63</w:t>
      </w:r>
      <w:r>
        <w:t xml:space="preserve"> </w:t>
      </w:r>
      <w:r>
        <w:t xml:space="preserve">9.77</w:t>
      </w:r>
      <w:r>
        <w:t xml:space="preserve"> </w:t>
      </w:r>
      <w:r>
        <w:t xml:space="preserve">Lorries and</w:t>
      </w:r>
      <w:r>
        <w:t xml:space="preserve"> </w:t>
      </w:r>
      <w:r>
        <w:t xml:space="preserve">buses</w:t>
      </w:r>
      <w:r>
        <w:t xml:space="preserve"> </w:t>
      </w:r>
      <w:r>
        <w:t xml:space="preserve">88.80</w:t>
      </w:r>
      <w:r>
        <w:t xml:space="preserve"> </w:t>
      </w:r>
      <w:r>
        <w:t xml:space="preserve">6.22</w:t>
      </w:r>
      <w:r>
        <w:t xml:space="preserve"> </w:t>
      </w:r>
      <w:r>
        <w:t xml:space="preserve">0.00</w:t>
      </w:r>
      <w:r>
        <w:t xml:space="preserve"> </w:t>
      </w:r>
      <w:r>
        <w:t xml:space="preserve">0.79</w:t>
      </w:r>
      <w:r>
        <w:t xml:space="preserve"> </w:t>
      </w:r>
      <w:r>
        <w:t xml:space="preserve">0.10</w:t>
      </w:r>
      <w:r>
        <w:t xml:space="preserve"> </w:t>
      </w:r>
      <w:r>
        <w:t xml:space="preserve">36.63</w:t>
      </w:r>
      <w:r>
        <w:t xml:space="preserve"> </w:t>
      </w:r>
      <w:r>
        <w:t xml:space="preserve">PO2b – High Green Ambition</w:t>
      </w:r>
      <w:r>
        <w:t xml:space="preserve"> </w:t>
      </w:r>
      <w:r>
        <w:t xml:space="preserve">Cars and vans</w:t>
      </w:r>
      <w:r>
        <w:t xml:space="preserve"> </w:t>
      </w:r>
      <w:r>
        <w:t xml:space="preserve">33.24</w:t>
      </w:r>
      <w:r>
        <w:t xml:space="preserve"> </w:t>
      </w:r>
      <w:r>
        <w:t xml:space="preserve">0.44</w:t>
      </w:r>
      <w:r>
        <w:t xml:space="preserve"> </w:t>
      </w:r>
      <w:r>
        <w:t xml:space="preserve">14.85</w:t>
      </w:r>
      <w:r>
        <w:t xml:space="preserve"> </w:t>
      </w:r>
      <w:r>
        <w:t xml:space="preserve">1.46</w:t>
      </w:r>
      <w:r>
        <w:t xml:space="preserve"> </w:t>
      </w:r>
      <w:r>
        <w:t xml:space="preserve">0.70</w:t>
      </w:r>
      <w:r>
        <w:t xml:space="preserve"> </w:t>
      </w:r>
      <w:r>
        <w:t xml:space="preserve">14.46</w:t>
      </w:r>
      <w:r>
        <w:t xml:space="preserve"> </w:t>
      </w:r>
      <w:r>
        <w:t xml:space="preserve">Lorries and</w:t>
      </w:r>
      <w:r>
        <w:t xml:space="preserve"> </w:t>
      </w:r>
      <w:r>
        <w:t xml:space="preserve">buses</w:t>
      </w:r>
      <w:r>
        <w:t xml:space="preserve"> </w:t>
      </w:r>
      <w:r>
        <w:t xml:space="preserve">89.32</w:t>
      </w:r>
      <w:r>
        <w:t xml:space="preserve"> </w:t>
      </w:r>
      <w:r>
        <w:t xml:space="preserve">6.29</w:t>
      </w:r>
      <w:r>
        <w:t xml:space="preserve"> </w:t>
      </w:r>
      <w:r>
        <w:t xml:space="preserve">0.00</w:t>
      </w:r>
      <w:r>
        <w:t xml:space="preserve"> </w:t>
      </w:r>
      <w:r>
        <w:t xml:space="preserve">0.80</w:t>
      </w:r>
      <w:r>
        <w:t xml:space="preserve"> </w:t>
      </w:r>
      <w:r>
        <w:t xml:space="preserve">0.11</w:t>
      </w:r>
      <w:r>
        <w:t xml:space="preserve"> </w:t>
      </w:r>
      <w:r>
        <w:t xml:space="preserve">37.49</w:t>
      </w:r>
    </w:p>
    <w:p>
      <w:pPr>
        <w:pStyle w:val="BodyText"/>
      </w:pPr>
      <w:r>
        <w:t xml:space="preserve">6.2.3.2 Employment and skills</w:t>
      </w:r>
      <w:r>
        <w:t xml:space="preserve"> </w:t>
      </w:r>
      <w:r>
        <w:t xml:space="preserve">A low positive impact on employment at vehicle manufacturers is expected in PO2.</w:t>
      </w:r>
      <w:r>
        <w:t xml:space="preserve"> </w:t>
      </w:r>
      <w:r>
        <w:t xml:space="preserve">Stricter emission limits in both stringency levels and comprehensive real-driving testing</w:t>
      </w:r>
      <w:r>
        <w:t xml:space="preserve"> </w:t>
      </w:r>
      <w:r>
        <w:t xml:space="preserve">will require some additional workforces in the cars/vans as well as the lorries/buses</w:t>
      </w:r>
      <w:r>
        <w:t xml:space="preserve"> </w:t>
      </w:r>
      <w:r>
        <w:t xml:space="preserve">segment due to the related R&amp;D and manufacturing of new components in the vehicles’</w:t>
      </w:r>
      <w:r>
        <w:t xml:space="preserve"> </w:t>
      </w:r>
      <w:r>
        <w:t xml:space="preserve">emission control systems.</w:t>
      </w:r>
      <w:r>
        <w:t xml:space="preserve"> </w:t>
      </w:r>
      <w:r>
        <w:t xml:space="preserve">In the targeted consultation, automotive industry expressed concerns that stringent</w:t>
      </w:r>
      <w:r>
        <w:t xml:space="preserve"> </w:t>
      </w:r>
      <w:r>
        <w:t xml:space="preserve">emission limits and testing in all driving conditions may accelerate the shift to electric</w:t>
      </w:r>
      <w:r>
        <w:t xml:space="preserve"> </w:t>
      </w:r>
      <w:r>
        <w:t xml:space="preserve">cars. While this possible shift has not been assessed quantitatively (as the model takes as</w:t>
      </w:r>
      <w:r>
        <w:t xml:space="preserve"> </w:t>
      </w:r>
      <w:r>
        <w:t xml:space="preserve">a given the fleet of vehicles as projected in the high target level scenario of the impact</w:t>
      </w:r>
      <w:r>
        <w:t xml:space="preserve"> </w:t>
      </w:r>
      <w:r>
        <w:t xml:space="preserve">assessment on CO2 standards for cars and vans), no compelling reason was found to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justify such an accelerated shift due to PO2.174 The main driver to the electro-mobility</w:t>
      </w:r>
      <w:r>
        <w:t xml:space="preserve"> </w:t>
      </w:r>
      <w:r>
        <w:t xml:space="preserve">transition is, and is expected to remain, climate policies. In fact, stricter emission limits</w:t>
      </w:r>
      <w:r>
        <w:t xml:space="preserve"> </w:t>
      </w:r>
      <w:r>
        <w:t xml:space="preserve">and comprehensive real-driving testing are expected to result in small increase of</w:t>
      </w:r>
      <w:r>
        <w:t xml:space="preserve"> </w:t>
      </w:r>
      <w:r>
        <w:t xml:space="preserve">regulatory costs. This increase does not amount to more than 2.1% of the current</w:t>
      </w:r>
      <w:r>
        <w:t xml:space="preserve"> </w:t>
      </w:r>
      <w:r>
        <w:t xml:space="preserve">cars/vans prices in medium ambitious PO2a and 2.8% in the high ambitious PO2b (see</w:t>
      </w:r>
      <w:r>
        <w:t xml:space="preserve"> </w:t>
      </w:r>
      <w:r>
        <w:t xml:space="preserve">Annex 4, Table 22).</w:t>
      </w:r>
      <w:r>
        <w:br/>
      </w:r>
      <w:r>
        <w:t xml:space="preserve">In the targeted consultation, almost half of the component and equipment suppliers</w:t>
      </w:r>
      <w:r>
        <w:t xml:space="preserve"> </w:t>
      </w:r>
      <w:r>
        <w:t xml:space="preserve">stressed that new emission limits will create new business opportunities and quality jobs,</w:t>
      </w:r>
      <w:r>
        <w:t xml:space="preserve"> </w:t>
      </w:r>
      <w:r>
        <w:t xml:space="preserve">particularly in relation to technologies required in the emission control systems, engine</w:t>
      </w:r>
      <w:r>
        <w:t xml:space="preserve"> </w:t>
      </w:r>
      <w:r>
        <w:t xml:space="preserve">optimisation and powertrain hybridisation components.174</w:t>
      </w:r>
      <w:r>
        <w:t xml:space="preserve"> </w:t>
      </w:r>
      <w:r>
        <w:t xml:space="preserve">Similarly, a low to moderate positive impact on skills at vehicle manufacturers and</w:t>
      </w:r>
      <w:r>
        <w:t xml:space="preserve"> </w:t>
      </w:r>
      <w:r>
        <w:t xml:space="preserve">suppliers is expected in PO2 compared to the baseline. Stricter emission limits, new</w:t>
      </w:r>
      <w:r>
        <w:t xml:space="preserve"> </w:t>
      </w:r>
      <w:r>
        <w:t xml:space="preserve">limits for brake emissions and extended coverage of pollutants and real-driving testing</w:t>
      </w:r>
      <w:r>
        <w:t xml:space="preserve"> </w:t>
      </w:r>
      <w:r>
        <w:t xml:space="preserve">will require some re- and up-skilling of the workforce in the automotive supply chain of</w:t>
      </w:r>
      <w:r>
        <w:t xml:space="preserve"> </w:t>
      </w:r>
      <w:r>
        <w:t xml:space="preserve">light- and heavy-duty vehicles to address the related R&amp;D and manufacturing of new</w:t>
      </w:r>
      <w:r>
        <w:t xml:space="preserve"> </w:t>
      </w:r>
      <w:r>
        <w:t xml:space="preserve">components in the vehicles’ emission control systems. This is in line with the targeted</w:t>
      </w:r>
      <w:r>
        <w:t xml:space="preserve"> </w:t>
      </w:r>
      <w:r>
        <w:t xml:space="preserve">consultation where a large share of industry, Member States and civil society</w:t>
      </w:r>
      <w:r>
        <w:t xml:space="preserve"> </w:t>
      </w:r>
      <w:r>
        <w:t xml:space="preserve">stakeholders indicated that a higher-level education (38 out of 66) and new skills (47 out</w:t>
      </w:r>
      <w:r>
        <w:t xml:space="preserve"> </w:t>
      </w:r>
      <w:r>
        <w:t xml:space="preserve">of 66) will be required for the majority of the personnel in the entire automotive supply</w:t>
      </w:r>
      <w:r>
        <w:t xml:space="preserve"> </w:t>
      </w:r>
      <w:r>
        <w:t xml:space="preserve">chain to successfully apply the measures in PO2.174 For type-approval authorities, no</w:t>
      </w:r>
      <w:r>
        <w:t xml:space="preserve"> </w:t>
      </w:r>
      <w:r>
        <w:t xml:space="preserve">significant changes are expected in the required skills set. Stakeholders did not express</w:t>
      </w:r>
      <w:r>
        <w:t xml:space="preserve"> </w:t>
      </w:r>
      <w:r>
        <w:t xml:space="preserve">different views on the cars/vans and lorries/buses segments.</w:t>
      </w:r>
      <w:r>
        <w:t xml:space="preserve"> </w:t>
      </w:r>
      <w:r>
        <w:t xml:space="preserve">The overall contribution of PO2 to the cumulative impact with CO2 emission standards32</w:t>
      </w:r>
      <w:r>
        <w:t xml:space="preserve"> </w:t>
      </w:r>
      <w:r>
        <w:t xml:space="preserve">on employment is not significant, since the sub-options are based in general on existing</w:t>
      </w:r>
      <w:r>
        <w:t xml:space="preserve"> </w:t>
      </w:r>
      <w:r>
        <w:t xml:space="preserve">technologies not requiring a sector transformation. While the CO2 emission standards for</w:t>
      </w:r>
      <w:r>
        <w:t xml:space="preserve"> </w:t>
      </w:r>
      <w:r>
        <w:t xml:space="preserve">cars/vans are expected to result in the number of jobs increasing by 39 000 in 2030 and</w:t>
      </w:r>
      <w:r>
        <w:t xml:space="preserve"> </w:t>
      </w:r>
      <w:r>
        <w:t xml:space="preserve">even by 588 000 in 2040, the low positive impact of PO2b could indicatively still lead to</w:t>
      </w:r>
      <w:r>
        <w:t xml:space="preserve"> </w:t>
      </w:r>
      <w:r>
        <w:t xml:space="preserve">an additional increase of about 15 thousand jobs in 2030 in the cars/vans segment. On the</w:t>
      </w:r>
      <w:r>
        <w:t xml:space="preserve"> </w:t>
      </w:r>
      <w:r>
        <w:t xml:space="preserve">other hand, PO2a is expected to have a no impact on employment (i.e. also no cumulative</w:t>
      </w:r>
      <w:r>
        <w:t xml:space="preserve"> </w:t>
      </w:r>
      <w:r>
        <w:t xml:space="preserve">employment impact attributable to PO2a). See detailed analysis on the cumulative</w:t>
      </w:r>
      <w:r>
        <w:t xml:space="preserve"> </w:t>
      </w:r>
      <w:r>
        <w:t xml:space="preserve">impacts on employment in Annex 4 chapter 1.5.3.</w:t>
      </w:r>
      <w:r>
        <w:t xml:space="preserve"> </w:t>
      </w:r>
      <w:r>
        <w:t xml:space="preserve">6.2.3.3 Consumer affordability</w:t>
      </w:r>
      <w:r>
        <w:t xml:space="preserve"> </w:t>
      </w:r>
      <w:r>
        <w:t xml:space="preserve">The total regulatory costs for industry introduced by PO2 are expected to be passed on to</w:t>
      </w:r>
      <w:r>
        <w:t xml:space="preserve"> </w:t>
      </w:r>
      <w:r>
        <w:t xml:space="preserve">consumers, at least in the longer term. For PO2a and PO2b respectively, this leads in the</w:t>
      </w:r>
      <w:r>
        <w:t xml:space="preserve"> </w:t>
      </w:r>
      <w:r>
        <w:t xml:space="preserve">most relevant segment for low-income consumers, i.e. small cars/vans, to 0.8-2.2%</w:t>
      </w:r>
      <w:r>
        <w:t xml:space="preserve"> </w:t>
      </w:r>
      <w:r>
        <w:t xml:space="preserve">vehicle price increase for petrol vehicles and 2.1-2.8% for diesel vehicles (see Annex 4,</w:t>
      </w:r>
      <w:r>
        <w:t xml:space="preserve"> </w:t>
      </w:r>
      <w:r>
        <w:t xml:space="preserve">Table 22). Impact on consumers’ affordability will be low to moderate since diesel</w:t>
      </w:r>
      <w:r>
        <w:t xml:space="preserve"> </w:t>
      </w:r>
      <w:r>
        <w:t xml:space="preserve">engine, where the additional measures are most expensive, is no longer technology of</w:t>
      </w:r>
      <w:r>
        <w:t xml:space="preserve"> </w:t>
      </w:r>
      <w:r>
        <w:t xml:space="preserve">choice for this segment, especially in PO2a.</w:t>
      </w:r>
      <w:r>
        <w:br/>
      </w:r>
      <w:r>
        <w:t xml:space="preserve">Private users are not considered as relevant for heavy-duty vehicles. The impact on SME</w:t>
      </w:r>
      <w:r>
        <w:t xml:space="preserve"> </w:t>
      </w:r>
      <w:r>
        <w:t xml:space="preserve">users of heavy-duty vehicles are discussed in section 6.2.1.4.</w:t>
      </w:r>
      <w:r>
        <w:t xml:space="preserve"> </w:t>
      </w:r>
      <w:r>
        <w:t xml:space="preserve">While automotive industry has indicated that more stringent limits would lead to more</w:t>
      </w:r>
      <w:r>
        <w:t xml:space="preserve"> </w:t>
      </w:r>
      <w:r>
        <w:t xml:space="preserve">costly vehicles and a slower fleet turn-over, the expected low impact on consumer</w:t>
      </w:r>
      <w:r>
        <w:t xml:space="preserve"> </w:t>
      </w:r>
      <w:r>
        <w:t xml:space="preserve">affordability in PO2 is more in line with the views of the other stakeholder groups. In the</w:t>
      </w:r>
      <w:r>
        <w:t xml:space="preserve"> </w:t>
      </w:r>
      <w:r>
        <w:t xml:space="preserve">targeted consultation, a consumer organisation stated that the previous Euro standards</w:t>
      </w:r>
      <w:r>
        <w:t xml:space="preserve"> </w:t>
      </w:r>
      <w:r>
        <w:t xml:space="preserve">illustrate that an appropriate level of ambition can make vehicles significantly cleaner</w:t>
      </w:r>
      <w:r>
        <w:t xml:space="preserve"> </w:t>
      </w:r>
      <w:r>
        <w:t xml:space="preserve">while not making them disproportionately more expensive.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Looking into the cumulative impact with the newly proposed CO2 emission standards for</w:t>
      </w:r>
      <w:r>
        <w:t xml:space="preserve"> </w:t>
      </w:r>
      <w:r>
        <w:t xml:space="preserve">cars/vans32, PO2 is estimated to decrease the net saving in total cost of ownership (TCO)</w:t>
      </w:r>
      <w:r>
        <w:t xml:space="preserve"> </w:t>
      </w:r>
      <w:r>
        <w:t xml:space="preserve">for combustion-engine cars/vans until 2035, but also after this date for zero-emission</w:t>
      </w:r>
      <w:r>
        <w:t xml:space="preserve"> </w:t>
      </w:r>
      <w:r>
        <w:t xml:space="preserve">cars/vans through the proposed brake emission limits. For new cars and vans in 2030, the</w:t>
      </w:r>
      <w:r>
        <w:t xml:space="preserve"> </w:t>
      </w:r>
      <w:r>
        <w:t xml:space="preserve">net TCO savings-first user of €600 achieved through the proposed CO2 targets are</w:t>
      </w:r>
      <w:r>
        <w:t xml:space="preserve"> </w:t>
      </w:r>
      <w:r>
        <w:t xml:space="preserve">expected to decrease by €114 per car and €258 per van in PO2a compared to €244 per car</w:t>
      </w:r>
      <w:r>
        <w:t xml:space="preserve"> </w:t>
      </w:r>
      <w:r>
        <w:t xml:space="preserve">and €364 per van in PO2b. See detailed analysis on the cumulative impacts on consumers</w:t>
      </w:r>
      <w:r>
        <w:t xml:space="preserve"> </w:t>
      </w:r>
      <w:r>
        <w:t xml:space="preserve">in Annex 4 section 1.5.2.</w:t>
      </w:r>
      <w:r>
        <w:t xml:space="preserve"> </w:t>
      </w:r>
      <w:r>
        <w:t xml:space="preserve">6.2.3.4 Consumer trust</w:t>
      </w:r>
      <w:r>
        <w:t xml:space="preserve"> </w:t>
      </w:r>
      <w:r>
        <w:t xml:space="preserve">PO2 with stricter emission limits and comprehensive real-driving testing conditions</w:t>
      </w:r>
      <w:r>
        <w:t xml:space="preserve"> </w:t>
      </w:r>
      <w:r>
        <w:t xml:space="preserve">positively impact the consumer trust in automotive products as it ensures systematic</w:t>
      </w:r>
      <w:r>
        <w:t xml:space="preserve"> </w:t>
      </w:r>
      <w:r>
        <w:t xml:space="preserve">clean vehicles performance.</w:t>
      </w:r>
      <w:r>
        <w:br/>
      </w:r>
      <w:r>
        <w:t xml:space="preserve">Also the responses to the targeted consultation suggest that stakeholders from all</w:t>
      </w:r>
      <w:r>
        <w:t xml:space="preserve"> </w:t>
      </w:r>
      <w:r>
        <w:t xml:space="preserve">groups, except from vehicle manufacturers,179 believe that there is potential for a new</w:t>
      </w:r>
      <w:r>
        <w:t xml:space="preserve"> </w:t>
      </w:r>
      <w:r>
        <w:t xml:space="preserve">Euro legislation to further improve consumer trust in emission performance of vehicles</w:t>
      </w:r>
      <w:r>
        <w:t xml:space="preserve"> </w:t>
      </w:r>
      <w:r>
        <w:t xml:space="preserve">and automotive products.180</w:t>
      </w:r>
      <w:r>
        <w:br/>
      </w:r>
      <w:r>
        <w:t xml:space="preserve">6.3</w:t>
      </w:r>
      <w:r>
        <w:t xml:space="preserve"> </w:t>
      </w:r>
      <w:r>
        <w:t xml:space="preserve">PO3a: PO2a and Medium Digital Ambition</w:t>
      </w:r>
      <w:r>
        <w:t xml:space="preserve"> </w:t>
      </w:r>
      <w:r>
        <w:t xml:space="preserve">6.3.1 Economic impacts</w:t>
      </w:r>
      <w:r>
        <w:t xml:space="preserve"> </w:t>
      </w:r>
      <w:r>
        <w:t xml:space="preserve">6.3.1.1 Regulatory costs for automotive industry</w:t>
      </w:r>
      <w:r>
        <w:t xml:space="preserve"> </w:t>
      </w:r>
      <w:r>
        <w:t xml:space="preserve">The total regulatory costs for PO3a, adding medium digital ambition to PO2a by</w:t>
      </w:r>
      <w:r>
        <w:t xml:space="preserve"> </w:t>
      </w:r>
      <w:r>
        <w:t xml:space="preserve">introducing Continuous Emission Monitoring (CEM) based on available sensor</w:t>
      </w:r>
      <w:r>
        <w:t xml:space="preserve"> </w:t>
      </w:r>
      <w:r>
        <w:t xml:space="preserve">technology, are estimated in the range of PO2a.181 The main reason for this is that the</w:t>
      </w:r>
      <w:r>
        <w:t xml:space="preserve"> </w:t>
      </w:r>
      <w:r>
        <w:t xml:space="preserve">cost for available sensor technology is counterbalanced by higher costs savings due to</w:t>
      </w:r>
      <w:r>
        <w:t xml:space="preserve"> </w:t>
      </w:r>
      <w:r>
        <w:t xml:space="preserve">simplified type-approval using CEM data. This finding should support the buy-in of</w:t>
      </w:r>
      <w:r>
        <w:t xml:space="preserve"> </w:t>
      </w:r>
      <w:r>
        <w:t xml:space="preserve">industry stakeholders who raised concerns that the introduction of continuous emission</w:t>
      </w:r>
      <w:r>
        <w:t xml:space="preserve"> </w:t>
      </w:r>
      <w:r>
        <w:t xml:space="preserve">monitoring in combination with stricter emission limits could be too burdensome for</w:t>
      </w:r>
      <w:r>
        <w:t xml:space="preserve"> </w:t>
      </w:r>
      <w:r>
        <w:t xml:space="preserve">European car manufacturers. For cars/vans, total regulatory costs are estimated €304 per</w:t>
      </w:r>
      <w:r>
        <w:t xml:space="preserve"> </w:t>
      </w:r>
      <w:r>
        <w:t xml:space="preserve">vehicle in PO3a.182144 Similar to PO2a, these total regulatory cost estimate is below the</w:t>
      </w:r>
      <w:r>
        <w:t xml:space="preserve"> </w:t>
      </w:r>
      <w:r>
        <w:t xml:space="preserve">total regulatory cost associated with introduction of Euro 6 for diesel cars/vans, but</w:t>
      </w:r>
      <w:r>
        <w:t xml:space="preserve"> </w:t>
      </w:r>
      <w:r>
        <w:t xml:space="preserve">exceeds the costs associated with the introduction of Euro 6 for petrol cars/vans.171</w:t>
      </w:r>
      <w:r>
        <w:t xml:space="preserve"> </w:t>
      </w:r>
      <w:r>
        <w:t xml:space="preserve">Although PO3a requires the installation of available sensors to allow for CEM, the</w:t>
      </w:r>
      <w:r>
        <w:t xml:space="preserve"> </w:t>
      </w:r>
      <w:r>
        <w:t xml:space="preserve">respective increase in hardware, R&amp;D and calibration costs (€21 per vehicle) is partly</w:t>
      </w:r>
      <w:r>
        <w:t xml:space="preserve"> </w:t>
      </w:r>
      <w:r>
        <w:t xml:space="preserve">cancelled out by reduced costs during implementation phase and administrative costs</w:t>
      </w:r>
      <w:r>
        <w:t xml:space="preserve"> </w:t>
      </w:r>
      <w:r>
        <w:t xml:space="preserve">(€14 per vehicle).</w:t>
      </w:r>
      <w:r>
        <w:br/>
      </w:r>
      <w:r>
        <w:t xml:space="preserve">For lorries/buses, total regulatory costs are estimated at €2 681 per vehicle in PO3a.</w:t>
      </w:r>
      <w:r>
        <w:t xml:space="preserve"> </w:t>
      </w:r>
      <w:r>
        <w:t xml:space="preserve">Thus, the increase in hardware, R&amp;D and calibration costs linked to the introduction of</w:t>
      </w:r>
      <w:r>
        <w:t xml:space="preserve"> </w:t>
      </w:r>
      <w:r>
        <w:t xml:space="preserve">CEM (€112 per vehicle) is partly offset by the increase in cost savings during</w:t>
      </w:r>
    </w:p>
    <w:p>
      <w:pPr>
        <w:pStyle w:val="BodyText"/>
      </w:pPr>
      <w:r>
        <w:t xml:space="preserve">179 Automotive industry, Member States and civil society</w:t>
      </w:r>
      <w:r>
        <w:t xml:space="preserve"> </w:t>
      </w:r>
      <w:r>
        <w:t xml:space="preserve">180 CLOVE, 2022. Euro 7 Impact Assessment Study. ISBN 978-92-76-58693-7, chapter 5.1.4. Social</w:t>
      </w:r>
      <w:r>
        <w:t xml:space="preserve"> </w:t>
      </w:r>
      <w:r>
        <w:t xml:space="preserve">impacts</w:t>
      </w:r>
      <w:r>
        <w:t xml:space="preserve"> </w:t>
      </w:r>
      <w:r>
        <w:t xml:space="preserve">181 PO3b on PO2a and High Digital Ambition has been discarded at an early stage (see 5.3).</w:t>
      </w:r>
      <w:r>
        <w:t xml:space="preserve"> </w:t>
      </w:r>
      <w:r>
        <w:t xml:space="preserve">182 For cars/vans, this cost per vehicle corresponds to €287 per ICE vehicle for costs linked to requirements</w:t>
      </w:r>
      <w:r>
        <w:t xml:space="preserve"> </w:t>
      </w:r>
      <w:r>
        <w:t xml:space="preserve">for tailpipe and evaporative emissions and €17 per vehicle for all powertrains linked to requirements for</w:t>
      </w:r>
      <w:r>
        <w:t xml:space="preserve"> </w:t>
      </w:r>
      <w:r>
        <w:t xml:space="preserve">brake emissions.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implementation phase and administrative costs (€31 per vehicle). The total regulatory</w:t>
      </w:r>
      <w:r>
        <w:t xml:space="preserve"> </w:t>
      </w:r>
      <w:r>
        <w:t xml:space="preserve">costs that came with the introduction of the Euro VI standards for lorries/buses are still</w:t>
      </w:r>
      <w:r>
        <w:t xml:space="preserve"> </w:t>
      </w:r>
      <w:r>
        <w:t xml:space="preserve">found to be in a higher range (€3 717-€4 326 per vehicle).</w:t>
      </w:r>
      <w:r>
        <w:br/>
      </w:r>
      <w:r>
        <w:t xml:space="preserve">In PO3, the administrative burden is further decreased as the new CEM requirements are</w:t>
      </w:r>
      <w:r>
        <w:t xml:space="preserve"> </w:t>
      </w:r>
      <w:r>
        <w:t xml:space="preserve">expected to further simplify the reporting and other information provision obligations146</w:t>
      </w:r>
      <w:r>
        <w:t xml:space="preserve"> </w:t>
      </w:r>
      <w:r>
        <w:t xml:space="preserve">for granting type-approval and verification procedures through reduced number of type-</w:t>
      </w:r>
      <w:r>
        <w:t xml:space="preserve"> </w:t>
      </w:r>
      <w:r>
        <w:t xml:space="preserve">approvals. This leads to additional cost savings for all vehicle categories. In PO3a,</w:t>
      </w:r>
      <w:r>
        <w:t xml:space="preserve"> </w:t>
      </w:r>
      <w:r>
        <w:t xml:space="preserve">administrative cost savings are estimated at €224 thousand per type-approval (€22 per</w:t>
      </w:r>
      <w:r>
        <w:t xml:space="preserve"> </w:t>
      </w:r>
      <w:r>
        <w:t xml:space="preserve">vehicle) for diesel cars/vans and at €204 thousand per type approval for petrol cars/vans</w:t>
      </w:r>
      <w:r>
        <w:t xml:space="preserve"> </w:t>
      </w:r>
      <w:r>
        <w:t xml:space="preserve">(€26 per vehicle).</w:t>
      </w:r>
      <w:r>
        <w:br/>
      </w:r>
      <w:r>
        <w:t xml:space="preserve">For lorries/buses, the administrative cost savings in PO3a amount up to €66 thousand per</w:t>
      </w:r>
      <w:r>
        <w:t xml:space="preserve"> </w:t>
      </w:r>
      <w:r>
        <w:t xml:space="preserve">diesel type-approval (€22 per vehicle) and €67 thousand per petrol type-approval (€47</w:t>
      </w:r>
      <w:r>
        <w:t xml:space="preserve"> </w:t>
      </w:r>
      <w:r>
        <w:t xml:space="preserve">per vehicle).</w:t>
      </w:r>
      <w:r>
        <w:br/>
      </w:r>
      <w:r>
        <w:t xml:space="preserve">A detailed description of the total regulatory costs for automotive industry in PO3</w:t>
      </w:r>
      <w:r>
        <w:t xml:space="preserve"> </w:t>
      </w:r>
      <w:r>
        <w:t xml:space="preserve">compared to the baseline is available in Annex 4, section 1.3.1.3.</w:t>
      </w:r>
      <w:r>
        <w:t xml:space="preserve"> </w:t>
      </w:r>
      <w:r>
        <w:t xml:space="preserve">Table 7 presents the total regulatory costs in 5-year intervals over the period of</w:t>
      </w:r>
      <w:r>
        <w:t xml:space="preserve"> </w:t>
      </w:r>
      <w:r>
        <w:t xml:space="preserve">implementation of medium ambition emission limits and introduction of available CEM</w:t>
      </w:r>
      <w:r>
        <w:t xml:space="preserve"> </w:t>
      </w:r>
      <w:r>
        <w:t xml:space="preserve">in PO3, including tailpipe, evaporative and brake emissions. It shows that the largest</w:t>
      </w:r>
      <w:r>
        <w:t xml:space="preserve"> </w:t>
      </w:r>
      <w:r>
        <w:t xml:space="preserve">share of the costs occur in the first ten years after 2025. After that, the costs will decrease</w:t>
      </w:r>
      <w:r>
        <w:t xml:space="preserve"> </w:t>
      </w:r>
      <w:r>
        <w:t xml:space="preserve">with a small share of the costs remaining after 2035, mainly resulting from brake</w:t>
      </w:r>
      <w:r>
        <w:t xml:space="preserve"> </w:t>
      </w:r>
      <w:r>
        <w:t xml:space="preserve">emissions requirements for all cars and vans, including zero-emission vehicles, and</w:t>
      </w:r>
      <w:r>
        <w:t xml:space="preserve"> </w:t>
      </w:r>
      <w:r>
        <w:t xml:space="preserve">combustion-engine lorries/buses. They will also be due to the need to continue market</w:t>
      </w:r>
      <w:r>
        <w:t xml:space="preserve"> </w:t>
      </w:r>
      <w:r>
        <w:t xml:space="preserve">surveillance and in-service conformity checks throughout the lifetime to vehicles (i.e. at</w:t>
      </w:r>
      <w:r>
        <w:t xml:space="preserve"> </w:t>
      </w:r>
      <w:r>
        <w:t xml:space="preserve">least for another 10-15 years after the first registration).</w:t>
      </w:r>
      <w:r>
        <w:br/>
      </w:r>
      <w:r>
        <w:t xml:space="preserve">Table 7 – Expected distribution of total regulatory costs in PO3a compared to the</w:t>
      </w:r>
      <w:r>
        <w:t xml:space="preserve"> </w:t>
      </w:r>
      <w:r>
        <w:t xml:space="preserve">baseline, in billion € and 2025 NPV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2026-</w:t>
      </w:r>
      <w:r>
        <w:t xml:space="preserve"> </w:t>
      </w:r>
      <w:r>
        <w:t xml:space="preserve">2030</w:t>
      </w:r>
      <w:r>
        <w:t xml:space="preserve"> </w:t>
      </w:r>
      <w:r>
        <w:t xml:space="preserve">2031-</w:t>
      </w:r>
      <w:r>
        <w:t xml:space="preserve"> </w:t>
      </w:r>
      <w:r>
        <w:t xml:space="preserve">2035</w:t>
      </w:r>
      <w:r>
        <w:t xml:space="preserve"> </w:t>
      </w:r>
      <w:r>
        <w:t xml:space="preserve">2036-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2045</w:t>
      </w:r>
      <w:r>
        <w:t xml:space="preserve"> </w:t>
      </w:r>
      <w:r>
        <w:t xml:space="preserve">2046-</w:t>
      </w:r>
      <w:r>
        <w:t xml:space="preserve"> </w:t>
      </w:r>
      <w:r>
        <w:t xml:space="preserve">2050</w:t>
      </w:r>
      <w:r>
        <w:t xml:space="preserve"> </w:t>
      </w:r>
      <w:r>
        <w:t xml:space="preserve">Total</w:t>
      </w:r>
      <w:r>
        <w:t xml:space="preserve"> </w:t>
      </w:r>
      <w:r>
        <w:t xml:space="preserve">Cars and vans</w:t>
      </w:r>
      <w:r>
        <w:t xml:space="preserve"> </w:t>
      </w:r>
      <w:r>
        <w:t xml:space="preserve">8.91</w:t>
      </w:r>
      <w:r>
        <w:t xml:space="preserve"> </w:t>
      </w:r>
      <w:r>
        <w:t xml:space="preserve">15.05</w:t>
      </w:r>
      <w:r>
        <w:t xml:space="preserve"> </w:t>
      </w:r>
      <w:r>
        <w:t xml:space="preserve">4.23</w:t>
      </w:r>
      <w:r>
        <w:t xml:space="preserve"> </w:t>
      </w:r>
      <w:r>
        <w:t xml:space="preserve">1.03</w:t>
      </w:r>
      <w:r>
        <w:t xml:space="preserve"> </w:t>
      </w:r>
      <w:r>
        <w:t xml:space="preserve">0.86</w:t>
      </w:r>
      <w:r>
        <w:t xml:space="preserve"> </w:t>
      </w:r>
      <w:r>
        <w:t xml:space="preserve">0.72</w:t>
      </w:r>
      <w:r>
        <w:t xml:space="preserve"> </w:t>
      </w:r>
      <w:r>
        <w:t xml:space="preserve">30.80</w:t>
      </w:r>
      <w:r>
        <w:t xml:space="preserve"> </w:t>
      </w:r>
      <w:r>
        <w:t xml:space="preserve">Lorries and buses</w:t>
      </w:r>
      <w:r>
        <w:t xml:space="preserve"> </w:t>
      </w:r>
      <w:r>
        <w:t xml:space="preserve">6.11</w:t>
      </w:r>
      <w:r>
        <w:t xml:space="preserve"> </w:t>
      </w:r>
      <w:r>
        <w:t xml:space="preserve">6.01</w:t>
      </w:r>
      <w:r>
        <w:t xml:space="preserve"> </w:t>
      </w:r>
      <w:r>
        <w:t xml:space="preserve">2.18</w:t>
      </w:r>
      <w:r>
        <w:t xml:space="preserve"> </w:t>
      </w:r>
      <w:r>
        <w:t xml:space="preserve">1.33</w:t>
      </w:r>
      <w:r>
        <w:t xml:space="preserve"> </w:t>
      </w:r>
      <w:r>
        <w:t xml:space="preserve">0.74</w:t>
      </w:r>
      <w:r>
        <w:t xml:space="preserve"> </w:t>
      </w:r>
      <w:r>
        <w:t xml:space="preserve">0.56</w:t>
      </w:r>
      <w:r>
        <w:t xml:space="preserve"> </w:t>
      </w:r>
      <w:r>
        <w:t xml:space="preserve">16.94</w:t>
      </w:r>
      <w:r>
        <w:t xml:space="preserve"> </w:t>
      </w:r>
      <w:r>
        <w:t xml:space="preserve">Taking into account the market share of car/van manufacturers in the EU149, over the 25-</w:t>
      </w:r>
      <w:r>
        <w:t xml:space="preserve"> </w:t>
      </w:r>
      <w:r>
        <w:t xml:space="preserve">year period the two largest manufacturing groups, would have to invest between €5.1 and</w:t>
      </w:r>
      <w:r>
        <w:t xml:space="preserve"> </w:t>
      </w:r>
      <w:r>
        <w:t xml:space="preserve">€5.7 billion each in PO3a for the whole period 2025 to 2050. For all other car/van</w:t>
      </w:r>
      <w:r>
        <w:t xml:space="preserve"> </w:t>
      </w:r>
      <w:r>
        <w:t xml:space="preserve">manufacturers, PO3a would only require a total investment between €0.6 and €2.8 billion</w:t>
      </w:r>
      <w:r>
        <w:t xml:space="preserve"> </w:t>
      </w:r>
      <w:r>
        <w:t xml:space="preserve">depending on the size for the whole period. This a small additional amount to the €59</w:t>
      </w:r>
      <w:r>
        <w:t xml:space="preserve"> </w:t>
      </w:r>
      <w:r>
        <w:t xml:space="preserve">billion each car manufacturer is expected to invest for the shift to automation,</w:t>
      </w:r>
      <w:r>
        <w:t xml:space="preserve"> </w:t>
      </w:r>
      <w:r>
        <w:t xml:space="preserve">connectivity and electrification. 151</w:t>
      </w:r>
      <w:r>
        <w:br/>
      </w:r>
      <w:r>
        <w:t xml:space="preserve">The total regulatory costs for the industry divided by 12 main manufacturers of</w:t>
      </w:r>
      <w:r>
        <w:t xml:space="preserve"> </w:t>
      </w:r>
      <w:r>
        <w:t xml:space="preserve">lorries/buses translate to investment of €1.4 billion per lorries/bus manufacturer for</w:t>
      </w:r>
      <w:r>
        <w:t xml:space="preserve"> </w:t>
      </w:r>
      <w:r>
        <w:t xml:space="preserve">PO3a.</w:t>
      </w:r>
      <w:r>
        <w:br/>
      </w:r>
      <w:r>
        <w:t xml:space="preserve">Especially automotive industry has raised concerns regarding too high cumulative</w:t>
      </w:r>
      <w:r>
        <w:t xml:space="preserve"> </w:t>
      </w:r>
      <w:r>
        <w:t xml:space="preserve">impacts in view of the CO2 investments. With the end-date of combustion-engine</w:t>
      </w:r>
      <w:r>
        <w:t xml:space="preserve"> </w:t>
      </w:r>
      <w:r>
        <w:t xml:space="preserve">cars/vans by 2035, the cumulative annual investment of PO3a and proposed CO2</w:t>
      </w:r>
      <w:r>
        <w:t xml:space="preserve"> </w:t>
      </w:r>
      <w:r>
        <w:t xml:space="preserve">emission standards32 over 2021-2040 amounts to €20.2 billion, out of which €19 billion</w:t>
      </w:r>
      <w:r>
        <w:t xml:space="preserve"> </w:t>
      </w:r>
      <w:r>
        <w:t xml:space="preserve">is due to the proposed CO2 target and €1.2 billion due to PO3a (see Annex 4, Table 33).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The investment attributable to PO3a is considered with 7% increase in annual</w:t>
      </w:r>
      <w:r>
        <w:t xml:space="preserve"> </w:t>
      </w:r>
      <w:r>
        <w:t xml:space="preserve">investments not too high. See detailed analysis on the cumulative impacts on industry in</w:t>
      </w:r>
      <w:r>
        <w:t xml:space="preserve"> </w:t>
      </w:r>
      <w:r>
        <w:t xml:space="preserve">Annex 4 section 1.5.4.</w:t>
      </w:r>
      <w:r>
        <w:t xml:space="preserve"> </w:t>
      </w:r>
      <w:r>
        <w:t xml:space="preserve">Table 5 (II.C) in Annex 3 presents an overview of these regulatory costs for</w:t>
      </w:r>
      <w:r>
        <w:t xml:space="preserve"> </w:t>
      </w:r>
      <w:r>
        <w:t xml:space="preserve">manufacturers split up in one-off and recurrent costs linked to the different policy</w:t>
      </w:r>
      <w:r>
        <w:t xml:space="preserve"> </w:t>
      </w:r>
      <w:r>
        <w:t xml:space="preserve">measures, including simplification measures, medium ambition emission limits, real</w:t>
      </w:r>
      <w:r>
        <w:t xml:space="preserve"> </w:t>
      </w:r>
      <w:r>
        <w:t xml:space="preserve">driving testing boundaries and durability and medium ambition continuous emission</w:t>
      </w:r>
      <w:r>
        <w:t xml:space="preserve"> </w:t>
      </w:r>
      <w:r>
        <w:t xml:space="preserve">monitoring.</w:t>
      </w:r>
      <w:r>
        <w:t xml:space="preserve"> </w:t>
      </w:r>
      <w:r>
        <w:t xml:space="preserve">6.3.1.2 Competitiveness</w:t>
      </w:r>
      <w:r>
        <w:t xml:space="preserve"> </w:t>
      </w:r>
      <w:r>
        <w:t xml:space="preserve">Since the medium ambition stricter emission limits and real driving testing boundaries of</w:t>
      </w:r>
      <w:r>
        <w:t xml:space="preserve"> </w:t>
      </w:r>
      <w:r>
        <w:t xml:space="preserve">PO2a are also part of PO3a, the arguments relevant for PO2 are also applicable for both</w:t>
      </w:r>
      <w:r>
        <w:t xml:space="preserve"> </w:t>
      </w:r>
      <w:r>
        <w:t xml:space="preserve">vehicle segments in this policy option. While the majority of component suppliers</w:t>
      </w:r>
      <w:r>
        <w:t xml:space="preserve"> </w:t>
      </w:r>
      <w:r>
        <w:t xml:space="preserve">participating in the targeted consultation indicated that continuous emission monitoring</w:t>
      </w:r>
      <w:r>
        <w:t xml:space="preserve"> </w:t>
      </w:r>
      <w:r>
        <w:t xml:space="preserve">in combination with stricter emission limits would positively affect the competitive</w:t>
      </w:r>
      <w:r>
        <w:t xml:space="preserve"> </w:t>
      </w:r>
      <w:r>
        <w:t xml:space="preserve">position of the EU automotive industry, vehicle manufacturers consider it too</w:t>
      </w:r>
      <w:r>
        <w:t xml:space="preserve"> </w:t>
      </w:r>
      <w:r>
        <w:t xml:space="preserve">burdensome.</w:t>
      </w:r>
      <w:r>
        <w:t xml:space="preserve"> </w:t>
      </w:r>
      <w:r>
        <w:t xml:space="preserve">Next to a medium green ambition, PO3a also introduced a medium digital ambition by</w:t>
      </w:r>
      <w:r>
        <w:t xml:space="preserve"> </w:t>
      </w:r>
      <w:r>
        <w:t xml:space="preserve">introducing requirements regarding continuous emission monitoring systems. PO3a is</w:t>
      </w:r>
      <w:r>
        <w:t xml:space="preserve"> </w:t>
      </w:r>
      <w:r>
        <w:t xml:space="preserve">expected to have a moderate positive effect on competitiveness in terms of innovation</w:t>
      </w:r>
      <w:r>
        <w:t xml:space="preserve"> </w:t>
      </w:r>
      <w:r>
        <w:t xml:space="preserve">and access to international markets. Continuous emission monitoring systems are</w:t>
      </w:r>
      <w:r>
        <w:t xml:space="preserve"> </w:t>
      </w:r>
      <w:r>
        <w:t xml:space="preserve">relevant in several third markets for which cleaner ICE vehicles are still needed in view</w:t>
      </w:r>
      <w:r>
        <w:t xml:space="preserve"> </w:t>
      </w:r>
      <w:r>
        <w:t xml:space="preserve">of an expected higher age of the vehicle fleet than the up to 19 years in the EU cars/vans</w:t>
      </w:r>
      <w:r>
        <w:t xml:space="preserve"> </w:t>
      </w:r>
      <w:r>
        <w:t xml:space="preserve">fleet and up to 21 years in the EU lorries/buses fleet183.</w:t>
      </w:r>
      <w:r>
        <w:t xml:space="preserve"> </w:t>
      </w:r>
      <w:r>
        <w:t xml:space="preserve">The introduction of CEM with modern IT functionalities in PO3a is considered as an</w:t>
      </w:r>
      <w:r>
        <w:t xml:space="preserve"> </w:t>
      </w:r>
      <w:r>
        <w:t xml:space="preserve">element of digital innovation in the automotive sector. In addition, the development of</w:t>
      </w:r>
      <w:r>
        <w:t xml:space="preserve"> </w:t>
      </w:r>
      <w:r>
        <w:t xml:space="preserve">sensors and digital communication systems creates opportunities, some of them beyond</w:t>
      </w:r>
      <w:r>
        <w:t xml:space="preserve"> </w:t>
      </w:r>
      <w:r>
        <w:t xml:space="preserve">the automotive supply-chain i.a. in cybersecurity area184. European suppliers of</w:t>
      </w:r>
      <w:r>
        <w:t xml:space="preserve"> </w:t>
      </w:r>
      <w:r>
        <w:t xml:space="preserve">communication systems are expected to develop secure protocols for the transmission of</w:t>
      </w:r>
      <w:r>
        <w:t xml:space="preserve"> </w:t>
      </w:r>
      <w:r>
        <w:t xml:space="preserve">information and other IT solution to protect the emission control systems from tampering</w:t>
      </w:r>
      <w:r>
        <w:t xml:space="preserve"> </w:t>
      </w:r>
      <w:r>
        <w:t xml:space="preserve">under PO3 and to facilitate the secure transmission of data. Further synergies with the</w:t>
      </w:r>
      <w:r>
        <w:t xml:space="preserve"> </w:t>
      </w:r>
      <w:r>
        <w:t xml:space="preserve">access to data regulations are also expected, ensuring adequate protection of personal</w:t>
      </w:r>
      <w:r>
        <w:t xml:space="preserve"> </w:t>
      </w:r>
      <w:r>
        <w:t xml:space="preserve">data which are not needed for checking compliance of a vehicle type. It is also</w:t>
      </w:r>
      <w:r>
        <w:t xml:space="preserve"> </w:t>
      </w:r>
      <w:r>
        <w:t xml:space="preserve">worthwhile mentioning that the introduction of CEM is expected to be of high interest for</w:t>
      </w:r>
      <w:r>
        <w:t xml:space="preserve"> </w:t>
      </w:r>
      <w:r>
        <w:t xml:space="preserve">periodic technical inspections and roadside checks of vehicles.</w:t>
      </w:r>
      <w:r>
        <w:t xml:space="preserve"> </w:t>
      </w:r>
      <w:r>
        <w:t xml:space="preserve">Similar developments in other key markets in the field of continuous emission</w:t>
      </w:r>
      <w:r>
        <w:t xml:space="preserve"> </w:t>
      </w:r>
      <w:r>
        <w:t xml:space="preserve">monitoring (US with REAL initiative, China with remote on-board diagnostics for</w:t>
      </w:r>
      <w:r>
        <w:t xml:space="preserve"> </w:t>
      </w:r>
      <w:r>
        <w:t xml:space="preserve">heavy-duty vehicles) demonstrate that PO3a could further close the gap between the EU</w:t>
      </w:r>
      <w:r>
        <w:t xml:space="preserve"> </w:t>
      </w:r>
      <w:r>
        <w:t xml:space="preserve">and other countries emission standards.</w:t>
      </w:r>
      <w:r>
        <w:br/>
      </w:r>
      <w:r>
        <w:t xml:space="preserve">Lastly, PO3a will also facilitate the implementation of geo-fencing. As a consequence,</w:t>
      </w:r>
      <w:r>
        <w:t xml:space="preserve"> </w:t>
      </w:r>
      <w:r>
        <w:t xml:space="preserve">new business models using the information collected can be developed to support the</w:t>
      </w:r>
    </w:p>
    <w:p>
      <w:pPr>
        <w:pStyle w:val="BodyText"/>
      </w:pPr>
      <w:r>
        <w:t xml:space="preserve">183 ACEA, 2021. Average age of the EU vehicle fleet, by country.</w:t>
      </w:r>
      <w:r>
        <w:t xml:space="preserve"> </w:t>
      </w:r>
      <w:r>
        <w:t xml:space="preserve">184 UC Riverside, 2020. How to create a paradigm shift in vehicle emission regulation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concept of Smart Cities185 and to offer new solutions regarding the improvement of air</w:t>
      </w:r>
      <w:r>
        <w:t xml:space="preserve"> </w:t>
      </w:r>
      <w:r>
        <w:t xml:space="preserve">quality.</w:t>
      </w:r>
      <w:r>
        <w:t xml:space="preserve"> </w:t>
      </w:r>
      <w:r>
        <w:t xml:space="preserve">Despite the regulatory costs for industry and cumulative investments with CO2 emission</w:t>
      </w:r>
      <w:r>
        <w:t xml:space="preserve"> </w:t>
      </w:r>
      <w:r>
        <w:t xml:space="preserve">standards (see 6.3.1.1), stimulating digital, green and electric innovation would allow the</w:t>
      </w:r>
      <w:r>
        <w:t xml:space="preserve"> </w:t>
      </w:r>
      <w:r>
        <w:t xml:space="preserve">EU automotive sector to maintain access to international markets which would improve</w:t>
      </w:r>
      <w:r>
        <w:t xml:space="preserve"> </w:t>
      </w:r>
      <w:r>
        <w:t xml:space="preserve">its competitive position over the baseline. Since cost for available sensor technology, as</w:t>
      </w:r>
      <w:r>
        <w:t xml:space="preserve"> </w:t>
      </w:r>
      <w:r>
        <w:t xml:space="preserve">assumed in PO3a, is counterbalanced by costs savings due to simplified type-approval</w:t>
      </w:r>
      <w:r>
        <w:t xml:space="preserve"> </w:t>
      </w:r>
      <w:r>
        <w:t xml:space="preserve">(see 6.3.1.1), the investment for PO3a is not higher than for PO2a and not considered too</w:t>
      </w:r>
      <w:r>
        <w:t xml:space="preserve"> </w:t>
      </w:r>
      <w:r>
        <w:t xml:space="preserve">burdensome for vehicle manufacturers.</w:t>
      </w:r>
      <w:r>
        <w:t xml:space="preserve"> </w:t>
      </w:r>
      <w:r>
        <w:t xml:space="preserve">6.3.1.3 Single market</w:t>
      </w:r>
      <w:r>
        <w:t xml:space="preserve"> </w:t>
      </w:r>
      <w:r>
        <w:t xml:space="preserve">PO3 would significantly improve and simplify compliance of motor vehicles with</w:t>
      </w:r>
      <w:r>
        <w:t xml:space="preserve"> </w:t>
      </w:r>
      <w:r>
        <w:t xml:space="preserve">emission rules and therefore improve the trust on the automotive sector. The possibility</w:t>
      </w:r>
      <w:r>
        <w:t xml:space="preserve"> </w:t>
      </w:r>
      <w:r>
        <w:t xml:space="preserve">to introduce geo-fencing possibilities could allow a wider range of powertrains in zero-</w:t>
      </w:r>
      <w:r>
        <w:t xml:space="preserve"> </w:t>
      </w:r>
      <w:r>
        <w:t xml:space="preserve">emission zones (i.e. zero-emission enabled PHEVs). That way, PO3a could counter the</w:t>
      </w:r>
      <w:r>
        <w:t xml:space="preserve"> </w:t>
      </w:r>
      <w:r>
        <w:t xml:space="preserve">national measures (e.g. zero-emissions zones or phasing-out combustion engines, see</w:t>
      </w:r>
      <w:r>
        <w:t xml:space="preserve"> </w:t>
      </w:r>
      <w:r>
        <w:t xml:space="preserve">section 2.3) and preserve the single market.</w:t>
      </w:r>
      <w:r>
        <w:br/>
      </w:r>
      <w:r>
        <w:t xml:space="preserve">6.3.1.4 SMEs</w:t>
      </w:r>
      <w:r>
        <w:t xml:space="preserve"> </w:t>
      </w:r>
      <w:r>
        <w:t xml:space="preserve">The CEM requirements could be more difficult and costly to implement for the 35 SME</w:t>
      </w:r>
      <w:r>
        <w:t xml:space="preserve"> </w:t>
      </w:r>
      <w:r>
        <w:t xml:space="preserve">cars/vans manufacturers186 (see 6.1.1.4). Considering that those SMEs use engines</w:t>
      </w:r>
      <w:r>
        <w:t xml:space="preserve"> </w:t>
      </w:r>
      <w:r>
        <w:t xml:space="preserve">equipped with on-board fuel consumption meters (OBFCM)137 from larger</w:t>
      </w:r>
      <w:r>
        <w:t xml:space="preserve"> </w:t>
      </w:r>
      <w:r>
        <w:t xml:space="preserve">manufacturers, the implementation of available sensor technologies based on the</w:t>
      </w:r>
      <w:r>
        <w:t xml:space="preserve"> </w:t>
      </w:r>
      <w:r>
        <w:t xml:space="preserve">OBFCM communication platform is not expected to be a challenge.</w:t>
      </w:r>
      <w:r>
        <w:br/>
      </w:r>
      <w:r>
        <w:t xml:space="preserve">As the total regulatory costs related to PO3 are expected to be passed on to SME users,</w:t>
      </w:r>
      <w:r>
        <w:t xml:space="preserve"> </w:t>
      </w:r>
      <w:r>
        <w:t xml:space="preserve">they are mostly concerned about the affordability of vehicles. Similar to PO2a, the total</w:t>
      </w:r>
      <w:r>
        <w:t xml:space="preserve"> </w:t>
      </w:r>
      <w:r>
        <w:t xml:space="preserve">regulatory costs in PO3a amount up to 2.2% for small cars/vans and up to 3.2% for small</w:t>
      </w:r>
      <w:r>
        <w:t xml:space="preserve"> </w:t>
      </w:r>
      <w:r>
        <w:t xml:space="preserve">lorries of the vehicle price (see Annex 4, Table 25). Hence, the introduction of CEM is</w:t>
      </w:r>
      <w:r>
        <w:t xml:space="preserve"> </w:t>
      </w:r>
      <w:r>
        <w:t xml:space="preserve">expected to have medium negative impact on the affordability for SME users.</w:t>
      </w:r>
      <w:r>
        <w:br/>
      </w:r>
      <w:r>
        <w:t xml:space="preserve">6.3.2 Environmental impacts</w:t>
      </w:r>
      <w:r>
        <w:t xml:space="preserve"> </w:t>
      </w:r>
      <w:r>
        <w:t xml:space="preserve">As illustrated for key pollutant NOx in Figure 11 and all pollutants in Annex 4, Table 14,</w:t>
      </w:r>
      <w:r>
        <w:t xml:space="preserve"> </w:t>
      </w:r>
      <w:r>
        <w:t xml:space="preserve">the emission reductions that can be expected in PO3a compared to the baseline are</w:t>
      </w:r>
      <w:r>
        <w:t xml:space="preserve"> </w:t>
      </w:r>
      <w:r>
        <w:t xml:space="preserve">significant, in particular for lorries/buses. Also for cars/vans, very low NOx emission</w:t>
      </w:r>
      <w:r>
        <w:t xml:space="preserve"> </w:t>
      </w:r>
      <w:r>
        <w:t xml:space="preserve">levels are reached in 2040, compared to 2050 in the baseline (see 6.2.2).</w:t>
      </w:r>
      <w:r>
        <w:br/>
      </w:r>
      <w:r>
        <w:t xml:space="preserve">Through the introduction of continuous emission monitoring for NOx and NH3 emissions,</w:t>
      </w:r>
      <w:r>
        <w:t xml:space="preserve"> </w:t>
      </w:r>
      <w:r>
        <w:t xml:space="preserve">some additional emission reductions are expected compared to the introduction of strict</w:t>
      </w:r>
      <w:r>
        <w:t xml:space="preserve"> </w:t>
      </w:r>
      <w:r>
        <w:t xml:space="preserve">emission limits only (PO2a). This is due to improved compliance with emission limits</w:t>
      </w:r>
      <w:r>
        <w:t xml:space="preserve"> </w:t>
      </w:r>
      <w:r>
        <w:t xml:space="preserve">and improved protection against tampering with the emission control systems.</w:t>
      </w:r>
      <w:r>
        <w:t xml:space="preserve"> </w:t>
      </w:r>
      <w:r>
        <w:t xml:space="preserve">Figure 11 – NOx reductions from light- and heavy-duty vehicles in PO3a compared to</w:t>
      </w:r>
      <w:r>
        <w:t xml:space="preserve"> </w:t>
      </w:r>
      <w:r>
        <w:t xml:space="preserve">the baseline, Source: SIBYL/COPERT 2021</w:t>
      </w:r>
    </w:p>
    <w:p>
      <w:pPr>
        <w:pStyle w:val="BodyText"/>
      </w:pPr>
      <w:r>
        <w:t xml:space="preserve">185 European Commission, 2022. Smart cities</w:t>
      </w:r>
      <w:r>
        <w:t xml:space="preserve"> </w:t>
      </w:r>
      <w:r>
        <w:t xml:space="preserve">186 No SMEs were identified in the lorries/bus segment.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6.3.3 Social impacts</w:t>
      </w:r>
      <w:r>
        <w:t xml:space="preserve"> </w:t>
      </w:r>
      <w:r>
        <w:t xml:space="preserve">6.3.3.1 Monetised health and environmental benefits</w:t>
      </w:r>
      <w:r>
        <w:t xml:space="preserve"> </w:t>
      </w:r>
      <w:r>
        <w:t xml:space="preserve">Table 8 shows the monetised health and environmental benefits for PO3a compared to</w:t>
      </w:r>
      <w:r>
        <w:t xml:space="preserve"> </w:t>
      </w:r>
      <w:r>
        <w:t xml:space="preserve">the baseline. New CEM requirements in a Medium Digital Ambition, in addition to the</w:t>
      </w:r>
      <w:r>
        <w:t xml:space="preserve"> </w:t>
      </w:r>
      <w:r>
        <w:t xml:space="preserve">medium ambition stricter emission limits and extended real-driving testing boundaries in</w:t>
      </w:r>
      <w:r>
        <w:t xml:space="preserve"> </w:t>
      </w:r>
      <w:r>
        <w:t xml:space="preserve">PO2a, are expected to result in additional benefits for nearly all pollutants.</w:t>
      </w:r>
      <w:r>
        <w:br/>
      </w:r>
      <w:r>
        <w:t xml:space="preserve">In PO3a, some additional health and environmental benefits could be realised through the</w:t>
      </w:r>
      <w:r>
        <w:t xml:space="preserve"> </w:t>
      </w:r>
      <w:r>
        <w:t xml:space="preserve">monitoring of NOx and NH3 over the vehicle lifetime (see Annex 6, Table 55). The</w:t>
      </w:r>
      <w:r>
        <w:t xml:space="preserve"> </w:t>
      </w:r>
      <w:r>
        <w:t xml:space="preserve">reduction of NOx emissions for cars/vans until 2050 is expected to result in a health and</w:t>
      </w:r>
      <w:r>
        <w:t xml:space="preserve"> </w:t>
      </w:r>
      <w:r>
        <w:t xml:space="preserve">environmental benefit of €33.5 billion, while for lorries/buses it is expected to result in a</w:t>
      </w:r>
      <w:r>
        <w:t xml:space="preserve"> </w:t>
      </w:r>
      <w:r>
        <w:t xml:space="preserve">benefit of €89.6 billion. Also the emission reductions for NH3 in PO3 result in additional</w:t>
      </w:r>
      <w:r>
        <w:t xml:space="preserve"> </w:t>
      </w:r>
      <w:r>
        <w:t xml:space="preserve">health and environmental benefits beyond PO2, more so for lorries/buses than for</w:t>
      </w:r>
      <w:r>
        <w:t xml:space="preserve"> </w:t>
      </w:r>
      <w:r>
        <w:t xml:space="preserve">cars/vans. These benefits are expected to amount up to €1.5 billion for cars/vans (€60-</w:t>
      </w:r>
      <w:r>
        <w:t xml:space="preserve"> </w:t>
      </w:r>
      <w:r>
        <w:t xml:space="preserve">€50 million more than in PO2a and PO2b) and up to €0.9 billion for lorries/buses.</w:t>
      </w:r>
      <w:r>
        <w:br/>
      </w:r>
      <w:r>
        <w:t xml:space="preserve">Table 8 – Monetised health and environmental benefits for PO3a compared to the</w:t>
      </w:r>
      <w:r>
        <w:t xml:space="preserve"> </w:t>
      </w:r>
      <w:r>
        <w:t xml:space="preserve">baseline, Source: SIBYL/COPERT 2021</w:t>
      </w:r>
    </w:p>
    <w:p>
      <w:pPr>
        <w:pStyle w:val="BodyText"/>
      </w:pPr>
      <w:r>
        <w:t xml:space="preserve">Monetised health and environmental benefits until 2050 (billion €)</w:t>
      </w:r>
      <w:r>
        <w:t xml:space="preserve"> </w:t>
      </w:r>
      <w:r>
        <w:t xml:space="preserve">NOx</w:t>
      </w:r>
      <w:r>
        <w:t xml:space="preserve"> </w:t>
      </w:r>
      <w:r>
        <w:t xml:space="preserve">PMexhaust</w:t>
      </w:r>
      <w:r>
        <w:t xml:space="preserve"> </w:t>
      </w:r>
      <w:r>
        <w:t xml:space="preserve">PMnon-</w:t>
      </w:r>
      <w:r>
        <w:t xml:space="preserve"> </w:t>
      </w:r>
      <w:r>
        <w:t xml:space="preserve">exhaust</w:t>
      </w:r>
      <w:r>
        <w:t xml:space="preserve"> </w:t>
      </w:r>
      <w:r>
        <w:t xml:space="preserve">NH3</w:t>
      </w:r>
      <w:r>
        <w:t xml:space="preserve"> </w:t>
      </w:r>
      <w:r>
        <w:t xml:space="preserve">NMHC</w:t>
      </w:r>
      <w:r>
        <w:t xml:space="preserve"> </w:t>
      </w:r>
      <w:r>
        <w:t xml:space="preserve">N2O+CH4</w:t>
      </w:r>
      <w:r>
        <w:t xml:space="preserve"> </w:t>
      </w:r>
      <w:r>
        <w:t xml:space="preserve">Cars and vans</w:t>
      </w:r>
      <w:r>
        <w:t xml:space="preserve"> </w:t>
      </w:r>
      <w:r>
        <w:t xml:space="preserve">33.45</w:t>
      </w:r>
      <w:r>
        <w:t xml:space="preserve"> </w:t>
      </w:r>
      <w:r>
        <w:t xml:space="preserve">0.37</w:t>
      </w:r>
      <w:r>
        <w:t xml:space="preserve"> </w:t>
      </w:r>
      <w:r>
        <w:t xml:space="preserve">9.90</w:t>
      </w:r>
      <w:r>
        <w:t xml:space="preserve"> </w:t>
      </w:r>
      <w:r>
        <w:t xml:space="preserve">1.51</w:t>
      </w:r>
      <w:r>
        <w:t xml:space="preserve"> </w:t>
      </w:r>
      <w:r>
        <w:t xml:space="preserve">0.67</w:t>
      </w:r>
      <w:r>
        <w:t xml:space="preserve"> </w:t>
      </w:r>
      <w:r>
        <w:t xml:space="preserve">9.77</w:t>
      </w:r>
      <w:r>
        <w:t xml:space="preserve"> </w:t>
      </w:r>
      <w:r>
        <w:t xml:space="preserve">Lorries and</w:t>
      </w:r>
      <w:r>
        <w:t xml:space="preserve"> </w:t>
      </w:r>
      <w:r>
        <w:t xml:space="preserve">buses</w:t>
      </w:r>
      <w:r>
        <w:t xml:space="preserve"> </w:t>
      </w:r>
      <w:r>
        <w:t xml:space="preserve">89.63</w:t>
      </w:r>
      <w:r>
        <w:t xml:space="preserve"> </w:t>
      </w:r>
      <w:r>
        <w:t xml:space="preserve">6.22</w:t>
      </w:r>
      <w:r>
        <w:t xml:space="preserve"> </w:t>
      </w:r>
      <w:r>
        <w:t xml:space="preserve">0.00</w:t>
      </w:r>
      <w:r>
        <w:t xml:space="preserve"> </w:t>
      </w:r>
      <w:r>
        <w:t xml:space="preserve">0.91</w:t>
      </w:r>
      <w:r>
        <w:t xml:space="preserve"> </w:t>
      </w:r>
      <w:r>
        <w:t xml:space="preserve">0.10</w:t>
      </w:r>
      <w:r>
        <w:t xml:space="preserve"> </w:t>
      </w:r>
      <w:r>
        <w:t xml:space="preserve">36.63</w:t>
      </w:r>
    </w:p>
    <w:p>
      <w:pPr>
        <w:pStyle w:val="BodyText"/>
      </w:pPr>
      <w:r>
        <w:t xml:space="preserve">6.3.3.2 Employment and skills</w:t>
      </w:r>
      <w:r>
        <w:t xml:space="preserve"> </w:t>
      </w:r>
      <w:r>
        <w:t xml:space="preserve">In PO3, a low positive impact is expected on employment by vehicle manufacturers. The</w:t>
      </w:r>
      <w:r>
        <w:t xml:space="preserve"> </w:t>
      </w:r>
      <w:r>
        <w:t xml:space="preserve">introduction of CEM in addition to stricter emission limits, will require some additional</w:t>
      </w:r>
      <w:r>
        <w:t xml:space="preserve"> </w:t>
      </w:r>
      <w:r>
        <w:t xml:space="preserve">workforce for the manufacturing and R&amp;D for new components in the vehicles’ emission</w:t>
      </w:r>
      <w:r>
        <w:t xml:space="preserve"> </w:t>
      </w:r>
      <w:r>
        <w:t xml:space="preserve">control systems and new specialised IT jobs on data communication. The CEM</w:t>
      </w:r>
      <w:r>
        <w:t xml:space="preserve"> </w:t>
      </w:r>
      <w:r>
        <w:t xml:space="preserve">functionality could simplify and modernise the existing on-board diagnostics.</w:t>
      </w:r>
      <w:r>
        <w:br/>
      </w:r>
      <w:r>
        <w:t xml:space="preserve">PO3 is expected to result in a direct positive impact on employment, exceeding the</w:t>
      </w:r>
      <w:r>
        <w:t xml:space="preserve"> </w:t>
      </w:r>
      <w:r>
        <w:t xml:space="preserve">impacts of PO2a, in the supply segment of the industry. CEM would require the most</w:t>
      </w:r>
      <w:r>
        <w:t xml:space="preserve"> </w:t>
      </w:r>
      <w:r>
        <w:t xml:space="preserve">intensive R&amp;D and innovation activity among all options to develop and implement the</w:t>
      </w:r>
      <w:r>
        <w:t xml:space="preserve"> </w:t>
      </w:r>
      <w:r>
        <w:t xml:space="preserve">necessary technologies (e.g. on-board sensors and intelligent vehicle communication</w:t>
      </w:r>
      <w:r>
        <w:t xml:space="preserve"> </w:t>
      </w:r>
      <w:r>
        <w:t xml:space="preserve">protocols). This would apply for cars/vans as well as lorries/buses, since sensors are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designed for application in all vehicles, light and heavy-duty ones. In addition, almost</w:t>
      </w:r>
      <w:r>
        <w:t xml:space="preserve"> </w:t>
      </w:r>
      <w:r>
        <w:t xml:space="preserve">half of the suppliers stressed in the targeted consultation that the requirements in PO3</w:t>
      </w:r>
      <w:r>
        <w:t xml:space="preserve"> </w:t>
      </w:r>
      <w:r>
        <w:t xml:space="preserve">could create new business opportunities and quality jobs in the field of sensor</w:t>
      </w:r>
      <w:r>
        <w:t xml:space="preserve"> </w:t>
      </w:r>
      <w:r>
        <w:t xml:space="preserve">technology.</w:t>
      </w:r>
      <w:r>
        <w:t xml:space="preserve"> </w:t>
      </w:r>
      <w:r>
        <w:t xml:space="preserve">A large share of industry, Member States and civil society stakeholders indicated that</w:t>
      </w:r>
      <w:r>
        <w:t xml:space="preserve"> </w:t>
      </w:r>
      <w:r>
        <w:t xml:space="preserve">a higher-level education and new skills will be required for the majority of the personnel</w:t>
      </w:r>
      <w:r>
        <w:t xml:space="preserve"> </w:t>
      </w:r>
      <w:r>
        <w:t xml:space="preserve">in the entire automotive supply chain to successfully apply the measures in PO3a.</w:t>
      </w:r>
      <w:r>
        <w:t xml:space="preserve"> </w:t>
      </w:r>
      <w:r>
        <w:t xml:space="preserve">Compared to the baseline and the previous policy options, a significant up- and re-</w:t>
      </w:r>
      <w:r>
        <w:t xml:space="preserve"> </w:t>
      </w:r>
      <w:r>
        <w:t xml:space="preserve">skilling of the workforce in the automotive supply chain is expected due to the</w:t>
      </w:r>
      <w:r>
        <w:t xml:space="preserve"> </w:t>
      </w:r>
      <w:r>
        <w:t xml:space="preserve">introduction of CEM.</w:t>
      </w:r>
      <w:r>
        <w:t xml:space="preserve"> </w:t>
      </w:r>
      <w:r>
        <w:t xml:space="preserve">While the automotive industry is already expanding relevant expertise by investing in</w:t>
      </w:r>
      <w:r>
        <w:t xml:space="preserve"> </w:t>
      </w:r>
      <w:r>
        <w:t xml:space="preserve">module integration, software development and semiconductor design187, CEM is</w:t>
      </w:r>
      <w:r>
        <w:t xml:space="preserve"> </w:t>
      </w:r>
      <w:r>
        <w:t xml:space="preserve">expected to further encourage demand for connected vehicles with advanced electronic</w:t>
      </w:r>
      <w:r>
        <w:t xml:space="preserve"> </w:t>
      </w:r>
      <w:r>
        <w:t xml:space="preserve">information and communication. Therefore, the industry will need re- and up-skilling in</w:t>
      </w:r>
      <w:r>
        <w:t xml:space="preserve"> </w:t>
      </w:r>
      <w:r>
        <w:t xml:space="preserve">order to bridge the existing knowledge gap between the automotive and ICT sector and</w:t>
      </w:r>
      <w:r>
        <w:t xml:space="preserve"> </w:t>
      </w:r>
      <w:r>
        <w:t xml:space="preserve">contribute to the digital transformation. This will be a key enabler for reaching the Green</w:t>
      </w:r>
      <w:r>
        <w:t xml:space="preserve"> </w:t>
      </w:r>
      <w:r>
        <w:t xml:space="preserve">Deal objectives.</w:t>
      </w:r>
      <w:r>
        <w:br/>
      </w:r>
      <w:r>
        <w:t xml:space="preserve">Some re- and up-skilling regarding sensor operation and verification may be required for</w:t>
      </w:r>
      <w:r>
        <w:t xml:space="preserve"> </w:t>
      </w:r>
      <w:r>
        <w:t xml:space="preserve">type-approval authorities. In PO3, in-service conformity and market surveillance are</w:t>
      </w:r>
      <w:r>
        <w:t xml:space="preserve"> </w:t>
      </w:r>
      <w:r>
        <w:t xml:space="preserve">expected to be mostly dependent on the verification of on-board monitored emissions of</w:t>
      </w:r>
      <w:r>
        <w:t xml:space="preserve"> </w:t>
      </w:r>
      <w:r>
        <w:t xml:space="preserve">the vehicle model family.</w:t>
      </w:r>
      <w:r>
        <w:t xml:space="preserve"> </w:t>
      </w:r>
      <w:r>
        <w:t xml:space="preserve">The contribution of PO3a to the cumulative impact with CO2 emission standards32 on</w:t>
      </w:r>
      <w:r>
        <w:t xml:space="preserve"> </w:t>
      </w:r>
      <w:r>
        <w:t xml:space="preserve">employment is expected to be low, since it is based on existing technologies not</w:t>
      </w:r>
      <w:r>
        <w:t xml:space="preserve"> </w:t>
      </w:r>
      <w:r>
        <w:t xml:space="preserve">requiring a sector transformation. While the CO2 emission standards for cars/vans are</w:t>
      </w:r>
      <w:r>
        <w:t xml:space="preserve"> </w:t>
      </w:r>
      <w:r>
        <w:t xml:space="preserve">expected to result in the number of jobs increasing by 39 000 in 2030 and even by</w:t>
      </w:r>
      <w:r>
        <w:t xml:space="preserve"> </w:t>
      </w:r>
      <w:r>
        <w:t xml:space="preserve">588 000 in 2040, the low positive impact of PO3a could indicatively lead to an additional</w:t>
      </w:r>
      <w:r>
        <w:t xml:space="preserve"> </w:t>
      </w:r>
      <w:r>
        <w:t xml:space="preserve">increase of about 9 thousand jobs in 2030 in the cars/vans segment. See detailed analysis</w:t>
      </w:r>
      <w:r>
        <w:t xml:space="preserve"> </w:t>
      </w:r>
      <w:r>
        <w:t xml:space="preserve">on the cumulative impacts on employment in Annex 4 section 1.5.3.</w:t>
      </w:r>
      <w:r>
        <w:t xml:space="preserve"> </w:t>
      </w:r>
      <w:r>
        <w:t xml:space="preserve">6.3.3.3 Consumer affordability</w:t>
      </w:r>
      <w:r>
        <w:t xml:space="preserve"> </w:t>
      </w:r>
      <w:r>
        <w:t xml:space="preserve">The total regulatory costs for industry introduced by PO3 are expected to be passed on to</w:t>
      </w:r>
      <w:r>
        <w:t xml:space="preserve"> </w:t>
      </w:r>
      <w:r>
        <w:t xml:space="preserve">the consumers, at least in the longer term. This is especially important for the segment of</w:t>
      </w:r>
      <w:r>
        <w:t xml:space="preserve"> </w:t>
      </w:r>
      <w:r>
        <w:t xml:space="preserve">small cars/vans which is the most relevant for low-income consumers. For small petrol</w:t>
      </w:r>
      <w:r>
        <w:t xml:space="preserve"> </w:t>
      </w:r>
      <w:r>
        <w:t xml:space="preserve">vehicles, PO3a is expected to lead to vehicle price increases up to 0.8% (see Annex 4,</w:t>
      </w:r>
      <w:r>
        <w:t xml:space="preserve"> </w:t>
      </w:r>
      <w:r>
        <w:t xml:space="preserve">Table 25). The impact on consumer affordability will be low since small diesel vehicles,</w:t>
      </w:r>
      <w:r>
        <w:t xml:space="preserve"> </w:t>
      </w:r>
      <w:r>
        <w:t xml:space="preserve">with an estimated price increase of 2.2%, are no longer the technology of choice for the</w:t>
      </w:r>
      <w:r>
        <w:t xml:space="preserve"> </w:t>
      </w:r>
      <w:r>
        <w:t xml:space="preserve">small vehicle segment. This conclusion is in line with the view from a consumer</w:t>
      </w:r>
      <w:r>
        <w:t xml:space="preserve"> </w:t>
      </w:r>
      <w:r>
        <w:t xml:space="preserve">organisation which stated that an appropriate level of ambition can make vehicles</w:t>
      </w:r>
      <w:r>
        <w:t xml:space="preserve"> </w:t>
      </w:r>
      <w:r>
        <w:t xml:space="preserve">significantly cleaner while not making them disproportionately more expensive.</w:t>
      </w:r>
      <w:r>
        <w:t xml:space="preserve"> </w:t>
      </w:r>
      <w:r>
        <w:t xml:space="preserve">Private users are not considered relevant for heavy-duty vehicles. The impact on SME</w:t>
      </w:r>
      <w:r>
        <w:t xml:space="preserve"> </w:t>
      </w:r>
      <w:r>
        <w:t xml:space="preserve">users of heavy-duty vehicles are discussed in section 6.3.1.4.</w:t>
      </w:r>
      <w:r>
        <w:t xml:space="preserve"> </w:t>
      </w:r>
      <w:r>
        <w:t xml:space="preserve">Looking into the cumulative impact with the newly proposed CO2 emission standards for</w:t>
      </w:r>
      <w:r>
        <w:t xml:space="preserve"> </w:t>
      </w:r>
      <w:r>
        <w:t xml:space="preserve">cars/vans32, PO3 is estimated to decrease the net savings in total cost of ownership</w:t>
      </w:r>
    </w:p>
    <w:p>
      <w:pPr>
        <w:pStyle w:val="BodyText"/>
      </w:pPr>
      <w:r>
        <w:t xml:space="preserve">187 Roland Berger, 2020. The car will become a computer on wheels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(TCO)-first user from €600 per vehicle by €112 for cars and by €255 for vans in 2030.</w:t>
      </w:r>
      <w:r>
        <w:t xml:space="preserve"> </w:t>
      </w:r>
      <w:r>
        <w:t xml:space="preserve">See detailed analysis on the cumulative impacts on consumers in Annex 4 section 1.5.2.</w:t>
      </w:r>
      <w:r>
        <w:t xml:space="preserve"> </w:t>
      </w:r>
      <w:r>
        <w:t xml:space="preserve">6.3.3.4 Consumer trust</w:t>
      </w:r>
      <w:r>
        <w:t xml:space="preserve"> </w:t>
      </w:r>
      <w:r>
        <w:t xml:space="preserve">Through continuous emission monitoring, more information regarding the emission</w:t>
      </w:r>
      <w:r>
        <w:t xml:space="preserve"> </w:t>
      </w:r>
      <w:r>
        <w:t xml:space="preserve">performance of vehicles could be made available to consumers. The digital solutions</w:t>
      </w:r>
      <w:r>
        <w:t xml:space="preserve"> </w:t>
      </w:r>
      <w:r>
        <w:t xml:space="preserve">offered in this policy option could positively affect the consumers’ perception of the</w:t>
      </w:r>
      <w:r>
        <w:t xml:space="preserve"> </w:t>
      </w:r>
      <w:r>
        <w:t xml:space="preserve">emission standards and subsequently improve consumer trust in good environmental</w:t>
      </w:r>
      <w:r>
        <w:t xml:space="preserve"> </w:t>
      </w:r>
      <w:r>
        <w:t xml:space="preserve">performance of vehicles. Continuous emission monitoring is expected to help detecting</w:t>
      </w:r>
      <w:r>
        <w:t xml:space="preserve"> </w:t>
      </w:r>
      <w:r>
        <w:t xml:space="preserve">non-compliance and malfunction at an early stage which should lead to vehicles emitting</w:t>
      </w:r>
      <w:r>
        <w:t xml:space="preserve"> </w:t>
      </w:r>
      <w:r>
        <w:t xml:space="preserve">less pollutants over their lifetime. Consumers and the general public get higher assurance</w:t>
      </w:r>
      <w:r>
        <w:t xml:space="preserve"> </w:t>
      </w:r>
      <w:r>
        <w:t xml:space="preserve">that their vehicles continues to be clean during its use. Hence, it is expected that PO3 has</w:t>
      </w:r>
      <w:r>
        <w:t xml:space="preserve"> </w:t>
      </w:r>
      <w:r>
        <w:t xml:space="preserve">an additional positive impact on consumer trust compared to PO2a.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The options are compared against the following criteria:</w:t>
      </w:r>
      <w:r>
        <w:t xml:space="preserve"> </w:t>
      </w:r>
      <w:r>
        <w:t xml:space="preserve"> Effectiveness: the extent to which the different options would achieve the specific</w:t>
      </w:r>
      <w:r>
        <w:t xml:space="preserve"> </w:t>
      </w:r>
      <w:r>
        <w:t xml:space="preserve">objectives;</w:t>
      </w:r>
      <w:r>
        <w:t xml:space="preserve"> </w:t>
      </w:r>
      <w:r>
        <w:t xml:space="preserve"> Efficiency: the extent to which the benefits can be achieved for a given level of</w:t>
      </w:r>
      <w:r>
        <w:t xml:space="preserve"> </w:t>
      </w:r>
      <w:r>
        <w:t xml:space="preserve">resource/at least cost;</w:t>
      </w:r>
      <w:r>
        <w:t xml:space="preserve"> </w:t>
      </w:r>
      <w:r>
        <w:t xml:space="preserve"> Coherence of each option with other EU rules tackling air pollutants in the road</w:t>
      </w:r>
      <w:r>
        <w:t xml:space="preserve"> </w:t>
      </w:r>
      <w:r>
        <w:t xml:space="preserve">transport sector;</w:t>
      </w:r>
      <w:r>
        <w:t xml:space="preserve"> </w:t>
      </w:r>
      <w:r>
        <w:t xml:space="preserve"> Proportionality: overall assessment of the effectiveness, efficiency and coherence</w:t>
      </w:r>
      <w:r>
        <w:t xml:space="preserve"> </w:t>
      </w:r>
      <w:r>
        <w:t xml:space="preserve">of each of the options.</w:t>
      </w:r>
      <w:r>
        <w:t xml:space="preserve"> </w:t>
      </w:r>
      <w:r>
        <w:t xml:space="preserve">Table 9 and Table 10 summarise the assessment of each option against those criteria,</w:t>
      </w:r>
      <w:r>
        <w:t xml:space="preserve"> </w:t>
      </w:r>
      <w:r>
        <w:t xml:space="preserve">differentiated between light- and heavy-duty vehicles and following the impacts assessed</w:t>
      </w:r>
      <w:r>
        <w:t xml:space="preserve"> </w:t>
      </w:r>
      <w:r>
        <w:t xml:space="preserve">in chapter 6. Given that there is no weighing of the impacts, major impacts and the other</w:t>
      </w:r>
      <w:r>
        <w:t xml:space="preserve"> </w:t>
      </w:r>
      <w:r>
        <w:t xml:space="preserve">impacts which have less impact on stakeholders are distinguished.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Table 9 – Comparison of the policy options for light-duty vehicles in terms of</w:t>
      </w:r>
      <w:r>
        <w:t xml:space="preserve"> </w:t>
      </w:r>
      <w:r>
        <w:t xml:space="preserve">effectiveness, efficiency and coherence1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 – Low Green</w:t>
      </w:r>
      <w:r>
        <w:t xml:space="preserve"> </w:t>
      </w:r>
      <w:r>
        <w:t xml:space="preserve">Ambition</w:t>
      </w:r>
      <w:r>
        <w:t xml:space="preserve"> </w:t>
      </w:r>
      <w:r>
        <w:t xml:space="preserve">2a – Medium</w:t>
      </w:r>
      <w:r>
        <w:t xml:space="preserve"> </w:t>
      </w:r>
      <w:r>
        <w:t xml:space="preserve">Green Ambition</w:t>
      </w:r>
      <w:r>
        <w:t xml:space="preserve"> </w:t>
      </w:r>
      <w:r>
        <w:t xml:space="preserve">2b – High Green</w:t>
      </w:r>
      <w:r>
        <w:t xml:space="preserve"> </w:t>
      </w:r>
      <w:r>
        <w:t xml:space="preserve">Ambition</w:t>
      </w:r>
      <w:r>
        <w:br/>
      </w:r>
      <w:r>
        <w:t xml:space="preserve">3a – 2a and</w:t>
      </w:r>
      <w:r>
        <w:t xml:space="preserve"> </w:t>
      </w:r>
      <w:r>
        <w:t xml:space="preserve">Medium Digital</w:t>
      </w:r>
      <w:r>
        <w:t xml:space="preserve"> </w:t>
      </w:r>
      <w:r>
        <w:t xml:space="preserve">Ambition</w:t>
      </w:r>
      <w:r>
        <w:br/>
      </w:r>
      <w:r>
        <w:t xml:space="preserve">Effectiveness</w:t>
      </w:r>
      <w:r>
        <w:t xml:space="preserve"> </w:t>
      </w:r>
      <w:r>
        <w:t xml:space="preserve">Reduce complexity of</w:t>
      </w:r>
      <w:r>
        <w:t xml:space="preserve"> </w:t>
      </w:r>
      <w:r>
        <w:t xml:space="preserve">the current Euro</w:t>
      </w:r>
      <w:r>
        <w:t xml:space="preserve"> </w:t>
      </w:r>
      <w:r>
        <w:t xml:space="preserve">emission standards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Provide up-to-date</w:t>
      </w:r>
      <w:r>
        <w:t xml:space="preserve"> </w:t>
      </w:r>
      <w:r>
        <w:t xml:space="preserve">limits for all relevant air</w:t>
      </w:r>
      <w:r>
        <w:t xml:space="preserve"> </w:t>
      </w:r>
      <w:r>
        <w:t xml:space="preserve">pollutants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Improve control of real-</w:t>
      </w:r>
      <w:r>
        <w:t xml:space="preserve"> </w:t>
      </w:r>
      <w:r>
        <w:t xml:space="preserve">world emissions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  <w:r>
        <w:t xml:space="preserve"> </w:t>
      </w:r>
      <w:r>
        <w:t xml:space="preserve">A. Major impacts on industry</w:t>
      </w:r>
      <w:r>
        <w:t xml:space="preserve"> </w:t>
      </w:r>
      <w:r>
        <w:t xml:space="preserve">Regulatory costs:</w:t>
      </w:r>
      <w:r>
        <w:t xml:space="preserve"> </w:t>
      </w:r>
      <w:r>
        <w:t xml:space="preserve">Equipment costs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—</w:t>
      </w:r>
      <w:r>
        <w:t xml:space="preserve"> </w:t>
      </w:r>
      <w:r>
        <w:t xml:space="preserve">–</w:t>
      </w:r>
      <w:r>
        <w:t xml:space="preserve"> </w:t>
      </w:r>
      <w:r>
        <w:t xml:space="preserve">Regulatory costs</w:t>
      </w:r>
      <w:r>
        <w:t xml:space="preserve"> </w:t>
      </w:r>
      <w:r>
        <w:t xml:space="preserve">savings: Testing,</w:t>
      </w:r>
      <w:r>
        <w:t xml:space="preserve"> </w:t>
      </w:r>
      <w:r>
        <w:t xml:space="preserve">witnessing, type-</w:t>
      </w:r>
      <w:r>
        <w:t xml:space="preserve"> </w:t>
      </w:r>
      <w:r>
        <w:t xml:space="preserve">approval and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Competitiveness:</w:t>
      </w:r>
      <w:r>
        <w:t xml:space="preserve"> </w:t>
      </w:r>
      <w:r>
        <w:t xml:space="preserve">Access to international</w:t>
      </w:r>
      <w:r>
        <w:t xml:space="preserve"> </w:t>
      </w:r>
      <w:r>
        <w:t xml:space="preserve">key markets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Competitiveness:</w:t>
      </w:r>
      <w:r>
        <w:t xml:space="preserve"> </w:t>
      </w:r>
      <w:r>
        <w:t xml:space="preserve">Innovation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B. Other impacts on industry</w:t>
      </w:r>
      <w:r>
        <w:t xml:space="preserve"> </w:t>
      </w:r>
      <w:r>
        <w:t xml:space="preserve">Free movement within</w:t>
      </w:r>
      <w:r>
        <w:t xml:space="preserve"> </w:t>
      </w:r>
      <w:r>
        <w:t xml:space="preserve">the single market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Affordability for SME</w:t>
      </w:r>
      <w:r>
        <w:t xml:space="preserve"> </w:t>
      </w:r>
      <w:r>
        <w:t xml:space="preserve">users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C. Major impacts on citizens</w:t>
      </w:r>
      <w:r>
        <w:t xml:space="preserve"> </w:t>
      </w:r>
      <w:r>
        <w:t xml:space="preserve">Health and</w:t>
      </w:r>
      <w:r>
        <w:t xml:space="preserve"> </w:t>
      </w:r>
      <w:r>
        <w:t xml:space="preserve">environmental benefits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Consumer affordability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D. Other impacts on citizens</w:t>
      </w:r>
      <w:r>
        <w:t xml:space="preserve"> </w:t>
      </w:r>
      <w:r>
        <w:t xml:space="preserve">Consumer trust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Employment and skills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Quantitative efficiency</w:t>
      </w:r>
      <w:r>
        <w:t xml:space="preserve"> </w:t>
      </w:r>
      <w:r>
        <w:t xml:space="preserve">Net benefits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Coherence</w:t>
      </w:r>
      <w:r>
        <w:t xml:space="preserve"> </w:t>
      </w:r>
      <w:r>
        <w:t xml:space="preserve">European Green Deal:</w:t>
      </w:r>
      <w:r>
        <w:t xml:space="preserve"> </w:t>
      </w:r>
      <w:r>
        <w:t xml:space="preserve">Green and digital</w:t>
      </w:r>
      <w:r>
        <w:t xml:space="preserve"> </w:t>
      </w:r>
      <w:r>
        <w:t xml:space="preserve">transformation</w:t>
      </w:r>
      <w:r>
        <w:br/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Ambient Air Quality/</w:t>
      </w:r>
      <w:r>
        <w:t xml:space="preserve"> </w:t>
      </w:r>
      <w:r>
        <w:t xml:space="preserve">National Emission</w:t>
      </w:r>
      <w:r>
        <w:t xml:space="preserve"> </w:t>
      </w:r>
      <w:r>
        <w:t xml:space="preserve">reduction Commitments</w:t>
      </w:r>
      <w:r>
        <w:t xml:space="preserve"> </w:t>
      </w:r>
      <w:r>
        <w:t xml:space="preserve">Directives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CO2 emission standards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Roadworthiness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1 — high negative, – moderate negative, - low negative, 0 neutral, + low positive, ++ moderate positive,</w:t>
      </w:r>
      <w:r>
        <w:t xml:space="preserve"> </w:t>
      </w:r>
      <w:r>
        <w:t xml:space="preserve">+++ high positive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Table 10 – Comparison of the policy options for heavy-duty vehicles in terms of</w:t>
      </w:r>
      <w:r>
        <w:t xml:space="preserve"> </w:t>
      </w:r>
      <w:r>
        <w:t xml:space="preserve">effectiveness, efficiency and coherence1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 – Low Green</w:t>
      </w:r>
      <w:r>
        <w:t xml:space="preserve"> </w:t>
      </w:r>
      <w:r>
        <w:t xml:space="preserve">Ambition</w:t>
      </w:r>
      <w:r>
        <w:t xml:space="preserve"> </w:t>
      </w:r>
      <w:r>
        <w:t xml:space="preserve">2a – Medium</w:t>
      </w:r>
      <w:r>
        <w:t xml:space="preserve"> </w:t>
      </w:r>
      <w:r>
        <w:t xml:space="preserve">Green Ambition</w:t>
      </w:r>
      <w:r>
        <w:t xml:space="preserve"> </w:t>
      </w:r>
      <w:r>
        <w:t xml:space="preserve">2b – High Green</w:t>
      </w:r>
      <w:r>
        <w:t xml:space="preserve"> </w:t>
      </w:r>
      <w:r>
        <w:t xml:space="preserve">Ambition</w:t>
      </w:r>
      <w:r>
        <w:br/>
      </w:r>
      <w:r>
        <w:t xml:space="preserve">3a – 2a and</w:t>
      </w:r>
      <w:r>
        <w:t xml:space="preserve"> </w:t>
      </w:r>
      <w:r>
        <w:t xml:space="preserve">Digital</w:t>
      </w:r>
      <w:r>
        <w:t xml:space="preserve"> </w:t>
      </w:r>
      <w:r>
        <w:t xml:space="preserve">Ambition</w:t>
      </w:r>
      <w:r>
        <w:br/>
      </w:r>
      <w:r>
        <w:t xml:space="preserve">Effectiveness</w:t>
      </w:r>
      <w:r>
        <w:t xml:space="preserve"> </w:t>
      </w:r>
      <w:r>
        <w:t xml:space="preserve">Reduce complexity of</w:t>
      </w:r>
      <w:r>
        <w:t xml:space="preserve"> </w:t>
      </w:r>
      <w:r>
        <w:t xml:space="preserve">the current Euro</w:t>
      </w:r>
      <w:r>
        <w:t xml:space="preserve"> </w:t>
      </w:r>
      <w:r>
        <w:t xml:space="preserve">emission standards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Provide up-to-date</w:t>
      </w:r>
      <w:r>
        <w:t xml:space="preserve"> </w:t>
      </w:r>
      <w:r>
        <w:t xml:space="preserve">limits for all relevant air</w:t>
      </w:r>
      <w:r>
        <w:t xml:space="preserve"> </w:t>
      </w:r>
      <w:r>
        <w:t xml:space="preserve">pollutants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Improve control of real-</w:t>
      </w:r>
      <w:r>
        <w:t xml:space="preserve"> </w:t>
      </w:r>
      <w:r>
        <w:t xml:space="preserve">world emissions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  <w:r>
        <w:t xml:space="preserve"> </w:t>
      </w:r>
      <w:r>
        <w:t xml:space="preserve">A. Major impacts on industry</w:t>
      </w:r>
      <w:r>
        <w:t xml:space="preserve"> </w:t>
      </w:r>
      <w:r>
        <w:t xml:space="preserve">Regulatory costs:</w:t>
      </w:r>
      <w:r>
        <w:t xml:space="preserve"> </w:t>
      </w:r>
      <w:r>
        <w:t xml:space="preserve">Equipment costs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Regulatory costs</w:t>
      </w:r>
      <w:r>
        <w:t xml:space="preserve"> </w:t>
      </w:r>
      <w:r>
        <w:t xml:space="preserve">savings: Testing,</w:t>
      </w:r>
      <w:r>
        <w:t xml:space="preserve"> </w:t>
      </w:r>
      <w:r>
        <w:t xml:space="preserve">witnessing, type-</w:t>
      </w:r>
      <w:r>
        <w:t xml:space="preserve"> </w:t>
      </w:r>
      <w:r>
        <w:t xml:space="preserve">approval and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Competitiveness:</w:t>
      </w:r>
      <w:r>
        <w:t xml:space="preserve"> </w:t>
      </w:r>
      <w:r>
        <w:t xml:space="preserve">Access to international</w:t>
      </w:r>
      <w:r>
        <w:t xml:space="preserve"> </w:t>
      </w:r>
      <w:r>
        <w:t xml:space="preserve">key markets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Competitiveness:</w:t>
      </w:r>
      <w:r>
        <w:t xml:space="preserve"> </w:t>
      </w:r>
      <w:r>
        <w:t xml:space="preserve">Innovation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B. Other impacts on industry</w:t>
      </w:r>
      <w:r>
        <w:t xml:space="preserve"> </w:t>
      </w:r>
      <w:r>
        <w:t xml:space="preserve">Free movement within</w:t>
      </w:r>
      <w:r>
        <w:t xml:space="preserve"> </w:t>
      </w:r>
      <w:r>
        <w:t xml:space="preserve">the single market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Affordability for SME</w:t>
      </w:r>
      <w:r>
        <w:t xml:space="preserve"> </w:t>
      </w:r>
      <w:r>
        <w:t xml:space="preserve">users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C. Major impacts on citizens</w:t>
      </w:r>
      <w:r>
        <w:t xml:space="preserve"> </w:t>
      </w:r>
      <w:r>
        <w:t xml:space="preserve">Health and</w:t>
      </w:r>
      <w:r>
        <w:t xml:space="preserve"> </w:t>
      </w:r>
      <w:r>
        <w:t xml:space="preserve">environmental benefits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Consumer affordability</w:t>
      </w:r>
      <w:r>
        <w:br/>
      </w:r>
      <w:r>
        <w:t xml:space="preserve">Private users not relevant for heavy-duty vehicles</w:t>
      </w:r>
      <w:r>
        <w:t xml:space="preserve"> </w:t>
      </w:r>
      <w:r>
        <w:t xml:space="preserve">D. Other impacts on citizens</w:t>
      </w:r>
      <w:r>
        <w:t xml:space="preserve"> </w:t>
      </w:r>
      <w:r>
        <w:t xml:space="preserve">Consumer trust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Employment and skills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Quantitative efficiency</w:t>
      </w:r>
      <w:r>
        <w:t xml:space="preserve"> </w:t>
      </w:r>
      <w:r>
        <w:t xml:space="preserve">Net benefits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Coherence</w:t>
      </w:r>
      <w:r>
        <w:t xml:space="preserve"> </w:t>
      </w:r>
      <w:r>
        <w:t xml:space="preserve">European Green Deal:</w:t>
      </w:r>
      <w:r>
        <w:t xml:space="preserve"> </w:t>
      </w:r>
      <w:r>
        <w:t xml:space="preserve">Green and digital</w:t>
      </w:r>
      <w:r>
        <w:t xml:space="preserve"> </w:t>
      </w:r>
      <w:r>
        <w:t xml:space="preserve">transformation</w:t>
      </w:r>
      <w:r>
        <w:br/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Ambient Air Quality/</w:t>
      </w:r>
      <w:r>
        <w:t xml:space="preserve"> </w:t>
      </w:r>
      <w:r>
        <w:t xml:space="preserve">National Emission</w:t>
      </w:r>
      <w:r>
        <w:t xml:space="preserve"> </w:t>
      </w:r>
      <w:r>
        <w:t xml:space="preserve">reduction Commitments</w:t>
      </w:r>
      <w:r>
        <w:t xml:space="preserve"> </w:t>
      </w:r>
      <w:r>
        <w:t xml:space="preserve">Directives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CO2 emission standards</w:t>
      </w:r>
      <w:r>
        <w:br/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Roadworthiness</w:t>
      </w:r>
      <w:r>
        <w:t xml:space="preserve"> </w:t>
      </w:r>
      <w:r>
        <w:t xml:space="preserve">Directives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1 — high negative, – moderate negative, - low negative, 0 neutral, + low positive, ++ moderate positive,</w:t>
      </w:r>
      <w:r>
        <w:t xml:space="preserve"> </w:t>
      </w:r>
      <w:r>
        <w:t xml:space="preserve">+++ high positive.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7.1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policy options address to different degrees the specific objectives of the initiative,</w:t>
      </w:r>
      <w:r>
        <w:t xml:space="preserve"> </w:t>
      </w:r>
      <w:r>
        <w:t xml:space="preserve">without going beyond what is necessary.</w:t>
      </w:r>
      <w:r>
        <w:br/>
      </w:r>
      <w:r>
        <w:t xml:space="preserve">Concerning the specific objective to reduce complexity of the current Euro emission</w:t>
      </w:r>
      <w:r>
        <w:t xml:space="preserve"> </w:t>
      </w:r>
      <w:r>
        <w:t xml:space="preserve">standards, it is effective that the proposed Euro 7 regulation combines Euro 6 emission</w:t>
      </w:r>
      <w:r>
        <w:t xml:space="preserve"> </w:t>
      </w:r>
      <w:r>
        <w:t xml:space="preserve">standards for cars/vans and Euro VI emission standards for lorries/buses in one single</w:t>
      </w:r>
      <w:r>
        <w:t xml:space="preserve"> </w:t>
      </w:r>
      <w:r>
        <w:t xml:space="preserve">regulation, with simplification measures such as references to relevant UNECE</w:t>
      </w:r>
      <w:r>
        <w:t xml:space="preserve"> </w:t>
      </w:r>
      <w:r>
        <w:t xml:space="preserve">regulations regarding testing procedures, fuel- and technology-neutral limits and the use</w:t>
      </w:r>
      <w:r>
        <w:t xml:space="preserve"> </w:t>
      </w:r>
      <w:r>
        <w:t xml:space="preserve">of a single date of Euro 7 introduction per vehicle segment applied for all cars/vans and</w:t>
      </w:r>
      <w:r>
        <w:t xml:space="preserve"> </w:t>
      </w:r>
      <w:r>
        <w:t xml:space="preserve">lorries/buses respectively in all policy options. For cars/vans as well as lorries/buses,</w:t>
      </w:r>
      <w:r>
        <w:t xml:space="preserve"> </w:t>
      </w:r>
      <w:r>
        <w:t xml:space="preserve">PO3a seems to be most suitable to reduce complexity, as continuous emission monitoring</w:t>
      </w:r>
      <w:r>
        <w:t xml:space="preserve"> </w:t>
      </w:r>
      <w:r>
        <w:t xml:space="preserve">equipment is expected to simplify the reporting and other information provision</w:t>
      </w:r>
      <w:r>
        <w:t xml:space="preserve"> </w:t>
      </w:r>
      <w:r>
        <w:t xml:space="preserve">obligations for granting of type-approval and ease the verification testing procedures.</w:t>
      </w:r>
      <w:r>
        <w:t xml:space="preserve"> </w:t>
      </w:r>
      <w:r>
        <w:t xml:space="preserve">Due to the strictest update of existing emission limits and setting of new ones, PO2b is</w:t>
      </w:r>
      <w:r>
        <w:t xml:space="preserve"> </w:t>
      </w:r>
      <w:r>
        <w:t xml:space="preserve">considered for cars/vans as well as lorries/buses as most effective regarding the specific</w:t>
      </w:r>
      <w:r>
        <w:t xml:space="preserve"> </w:t>
      </w:r>
      <w:r>
        <w:t xml:space="preserve">objective to provide up-to-date limits for all relevant air pollutants. PO1 is</w:t>
      </w:r>
      <w:r>
        <w:t xml:space="preserve"> </w:t>
      </w:r>
      <w:r>
        <w:t xml:space="preserve">considered to be not more effective than the baseline as the update of obsolete limits is</w:t>
      </w:r>
      <w:r>
        <w:t xml:space="preserve"> </w:t>
      </w:r>
      <w:r>
        <w:t xml:space="preserve">too limited. PO2a and PO3a are slightly less ambitious than PO2b, but go significantly</w:t>
      </w:r>
      <w:r>
        <w:t xml:space="preserve"> </w:t>
      </w:r>
      <w:r>
        <w:t xml:space="preserve">beyond PO1 for all vehicles.</w:t>
      </w:r>
      <w:r>
        <w:br/>
      </w:r>
      <w:r>
        <w:t xml:space="preserve">Regarding the specific objective to improve control of real-world emissions, the effect</w:t>
      </w:r>
      <w:r>
        <w:t xml:space="preserve"> </w:t>
      </w:r>
      <w:r>
        <w:t xml:space="preserve">of PO1 is rather limited as the RDE testing conditions are only slightly and the durability</w:t>
      </w:r>
      <w:r>
        <w:t xml:space="preserve"> </w:t>
      </w:r>
      <w:r>
        <w:t xml:space="preserve">requirements are not expanded compared to Euro 6/VI. PO2a/PO2b go further by</w:t>
      </w:r>
      <w:r>
        <w:t xml:space="preserve"> </w:t>
      </w:r>
      <w:r>
        <w:t xml:space="preserve">extending the durability to the average/full lifetime of the vehicle and covering</w:t>
      </w:r>
      <w:r>
        <w:t xml:space="preserve"> </w:t>
      </w:r>
      <w:r>
        <w:t xml:space="preserve">medium/high ambitious real-driving testing conditions. However, the additional use of</w:t>
      </w:r>
      <w:r>
        <w:t xml:space="preserve"> </w:t>
      </w:r>
      <w:r>
        <w:t xml:space="preserve">continuous emission monitoring through on-board sensors, in addition to PO2a, leads to</w:t>
      </w:r>
      <w:r>
        <w:t xml:space="preserve"> </w:t>
      </w:r>
      <w:r>
        <w:t xml:space="preserve">the highest effectiveness in PO3a for cars/vans as well as lorries/buses.</w:t>
      </w:r>
      <w:r>
        <w:t xml:space="preserve"> </w:t>
      </w:r>
      <w:r>
        <w:t xml:space="preserve">7.2</w:t>
      </w:r>
      <w:r>
        <w:t xml:space="preserve"> </w:t>
      </w:r>
      <w:r>
        <w:t xml:space="preserve">Efficiency</w:t>
      </w:r>
      <w:r>
        <w:t xml:space="preserve"> </w:t>
      </w:r>
      <w:r>
        <w:t xml:space="preserve">Major impacts on industry</w:t>
      </w:r>
      <w:r>
        <w:t xml:space="preserve"> </w:t>
      </w:r>
      <w:r>
        <w:t xml:space="preserve">Regulatory costs (covering substantive compliance costs due to equipment costs for</w:t>
      </w:r>
      <w:r>
        <w:t xml:space="preserve"> </w:t>
      </w:r>
      <w:r>
        <w:t xml:space="preserve">emission control technologies and the related R&amp;D and calibration costs including</w:t>
      </w:r>
      <w:r>
        <w:t xml:space="preserve"> </w:t>
      </w:r>
      <w:r>
        <w:t xml:space="preserve">facilities and tooling costs) are assessed to be highest for PO2b, in the order of €67</w:t>
      </w:r>
      <w:r>
        <w:t xml:space="preserve"> </w:t>
      </w:r>
      <w:r>
        <w:t xml:space="preserve">billion between 2025 and 2050 for light-duty vehicles and €26 billion for heavy-duty</w:t>
      </w:r>
      <w:r>
        <w:t xml:space="preserve"> </w:t>
      </w:r>
      <w:r>
        <w:t xml:space="preserve">vehicles, due to the use of more advanced equipment for emission control (brake filters</w:t>
      </w:r>
      <w:r>
        <w:t xml:space="preserve"> </w:t>
      </w:r>
      <w:r>
        <w:t xml:space="preserve">for cars/vans segment instead of brake pads used in PO2a and PO3a, and advanced</w:t>
      </w:r>
      <w:r>
        <w:t xml:space="preserve"> </w:t>
      </w:r>
      <w:r>
        <w:t xml:space="preserve">tailpipe emission control technology for both vehicle segments). PO1 is the least costly</w:t>
      </w:r>
      <w:r>
        <w:t xml:space="preserve"> </w:t>
      </w:r>
      <w:r>
        <w:t xml:space="preserve">as only limited emission control technologies are introduced for light-duty vehicles and</w:t>
      </w:r>
      <w:r>
        <w:t xml:space="preserve"> </w:t>
      </w:r>
      <w:r>
        <w:t xml:space="preserve">none for heavy-duty vehicles.</w:t>
      </w:r>
      <w:r>
        <w:br/>
      </w:r>
      <w:r>
        <w:t xml:space="preserve">In terms of regulatory costs savings (covering substantive compliance costs savings</w:t>
      </w:r>
      <w:r>
        <w:t xml:space="preserve"> </w:t>
      </w:r>
      <w:r>
        <w:t xml:space="preserve">during testing, witnessing of tests by type-approval authorities and type-approval fees as</w:t>
      </w:r>
      <w:r>
        <w:t xml:space="preserve"> </w:t>
      </w:r>
      <w:r>
        <w:t xml:space="preserve">well as administrative costs savings for reporting and other information obligation as part</w:t>
      </w:r>
      <w:r>
        <w:t xml:space="preserve"> </w:t>
      </w:r>
      <w:r>
        <w:t xml:space="preserve">of the type-approval procedures), the assessment indicates for all policy options a</w:t>
      </w:r>
      <w:r>
        <w:t xml:space="preserve"> </w:t>
      </w:r>
      <w:r>
        <w:t xml:space="preserve">reduction compared to baseline in the order of €3.5 to €4.7 billion until 2050 for light-</w:t>
      </w:r>
      <w:r>
        <w:t xml:space="preserve"> </w:t>
      </w:r>
      <w:r>
        <w:t xml:space="preserve">duty vehicles and €0.4 to €0.6 billion for heavy-duty vehicles. This difference is due to</w:t>
      </w:r>
      <w:r>
        <w:t xml:space="preserve"> </w:t>
      </w:r>
      <w:r>
        <w:t xml:space="preserve">the limited number of heavy-duty vehicles sold each year. PO3a shows for all vehicles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higher reductions than the other options, as continuous emission monitoring equipment is</w:t>
      </w:r>
      <w:r>
        <w:t xml:space="preserve"> </w:t>
      </w:r>
      <w:r>
        <w:t xml:space="preserve">expected to facilitate the type-approval and testing procedures.</w:t>
      </w:r>
      <w:r>
        <w:br/>
      </w:r>
      <w:r>
        <w:t xml:space="preserve">Especially automotive industry has raised concerns regarding too high cumulative</w:t>
      </w:r>
      <w:r>
        <w:t xml:space="preserve"> </w:t>
      </w:r>
      <w:r>
        <w:t xml:space="preserve">investments with CO2 emission standards. With the end-date of combustion-engine</w:t>
      </w:r>
      <w:r>
        <w:t xml:space="preserve"> </w:t>
      </w:r>
      <w:r>
        <w:t xml:space="preserve">cars/vans by 2035, the cumulative annual investment of PO2a/PO2b/PO3a and CO2</w:t>
      </w:r>
      <w:r>
        <w:t xml:space="preserve"> </w:t>
      </w:r>
      <w:r>
        <w:t xml:space="preserve">emission standards32 over 2021-2040 for the whole automotive industry amounts to</w:t>
      </w:r>
      <w:r>
        <w:t xml:space="preserve"> </w:t>
      </w:r>
      <w:r>
        <w:t xml:space="preserve">€20.2/€21.4/€20.2 billion, out of which €19 billion is due to the proposed CO2 target and</w:t>
      </w:r>
      <w:r>
        <w:t xml:space="preserve"> </w:t>
      </w:r>
      <w:r>
        <w:t xml:space="preserve">€1.2/€2.4/€1.2 billion188 due to PO2a/PO2b/PO3a. The investment attributable to PO2a</w:t>
      </w:r>
      <w:r>
        <w:t xml:space="preserve"> </w:t>
      </w:r>
      <w:r>
        <w:t xml:space="preserve">and PO3a are considered not too high, while the investment attributable to PO2b is</w:t>
      </w:r>
      <w:r>
        <w:t xml:space="preserve"> </w:t>
      </w:r>
      <w:r>
        <w:t xml:space="preserve">considered with 13% high.</w:t>
      </w:r>
      <w:r>
        <w:br/>
      </w:r>
      <w:r>
        <w:t xml:space="preserve">Despite the regulatory costs for industry and cumulative investments with CO2 emission</w:t>
      </w:r>
      <w:r>
        <w:t xml:space="preserve"> </w:t>
      </w:r>
      <w:r>
        <w:t xml:space="preserve">standards, PO2 and PO3 are expected to have some positive effect on competitiveness.</w:t>
      </w:r>
      <w:r>
        <w:t xml:space="preserve"> </w:t>
      </w:r>
      <w:r>
        <w:t xml:space="preserve">PO3a shows for cars/vans as well as lorries/buses the highest positive impacts in terms of</w:t>
      </w:r>
      <w:r>
        <w:t xml:space="preserve"> </w:t>
      </w:r>
      <w:r>
        <w:t xml:space="preserve">access to international key markets and innovation. This is due to new market</w:t>
      </w:r>
      <w:r>
        <w:t xml:space="preserve"> </w:t>
      </w:r>
      <w:r>
        <w:t xml:space="preserve">opportunities stemming from the use of available sensors. The use of best available</w:t>
      </w:r>
      <w:r>
        <w:t xml:space="preserve"> </w:t>
      </w:r>
      <w:r>
        <w:t xml:space="preserve">emission control technologies and sensors in PO3a supports access to international key</w:t>
      </w:r>
      <w:r>
        <w:t xml:space="preserve"> </w:t>
      </w:r>
      <w:r>
        <w:t xml:space="preserve">markets, in particular United States and China. Stimulating twin innovation in zero-</w:t>
      </w:r>
      <w:r>
        <w:t xml:space="preserve"> </w:t>
      </w:r>
      <w:r>
        <w:t xml:space="preserve">emission technologies by proposed CO2 emission standards and in low emission</w:t>
      </w:r>
      <w:r>
        <w:t xml:space="preserve"> </w:t>
      </w:r>
      <w:r>
        <w:t xml:space="preserve">technology by proposed Euro 7 pollutant standards, the competitive position of the EU</w:t>
      </w:r>
      <w:r>
        <w:t xml:space="preserve"> </w:t>
      </w:r>
      <w:r>
        <w:t xml:space="preserve">automotive sector can be improved over the baseline.</w:t>
      </w:r>
      <w:r>
        <w:br/>
      </w:r>
      <w:r>
        <w:t xml:space="preserve">Other impacts on industry</w:t>
      </w:r>
      <w:r>
        <w:t xml:space="preserve"> </w:t>
      </w:r>
      <w:r>
        <w:t xml:space="preserve">PO3a and PO2b are considered to have some positive impact on the single market for</w:t>
      </w:r>
      <w:r>
        <w:t xml:space="preserve"> </w:t>
      </w:r>
      <w:r>
        <w:t xml:space="preserve">both vehicle segments. Introduction of the best available emission control technologies</w:t>
      </w:r>
      <w:r>
        <w:t xml:space="preserve"> </w:t>
      </w:r>
      <w:r>
        <w:t xml:space="preserve">and continuous emission monitoring on EU level could prevent Member States from</w:t>
      </w:r>
      <w:r>
        <w:t xml:space="preserve"> </w:t>
      </w:r>
      <w:r>
        <w:t xml:space="preserve">taking unilateral decisions to address excessive emissions from road transport. PO3a</w:t>
      </w:r>
      <w:r>
        <w:t xml:space="preserve"> </w:t>
      </w:r>
      <w:r>
        <w:t xml:space="preserve">offers additionally the possibility of geo-fencing to support Member States and cities in</w:t>
      </w:r>
      <w:r>
        <w:t xml:space="preserve"> </w:t>
      </w:r>
      <w:r>
        <w:t xml:space="preserve">their journey towards improving air quality in densely populated areas. This technology</w:t>
      </w:r>
      <w:r>
        <w:t xml:space="preserve"> </w:t>
      </w:r>
      <w:r>
        <w:t xml:space="preserve">could make it possible to allow a wider range of powertrains in zero-emission zones (i.e. </w:t>
      </w:r>
      <w:r>
        <w:t xml:space="preserve"> </w:t>
      </w:r>
      <w:r>
        <w:t xml:space="preserve">zero-emission enabled PHEVs).</w:t>
      </w:r>
      <w:r>
        <w:t xml:space="preserve"> </w:t>
      </w:r>
      <w:r>
        <w:t xml:space="preserve">As far as SMEs are concerned, no significant impacts are expected, except of</w:t>
      </w:r>
      <w:r>
        <w:t xml:space="preserve"> </w:t>
      </w:r>
      <w:r>
        <w:t xml:space="preserve">affordability for SME users (e.g. transport or logistics services, vehicle rental or leasing</w:t>
      </w:r>
      <w:r>
        <w:t xml:space="preserve"> </w:t>
      </w:r>
      <w:r>
        <w:t xml:space="preserve">companies, companies using vehicles). Vehicle prices are expected to increase due to</w:t>
      </w:r>
      <w:r>
        <w:t xml:space="preserve"> </w:t>
      </w:r>
      <w:r>
        <w:t xml:space="preserve">additional costs for emission control systems. This effect is expected to be the most</w:t>
      </w:r>
      <w:r>
        <w:t xml:space="preserve"> </w:t>
      </w:r>
      <w:r>
        <w:t xml:space="preserve">pronounced in the smaller vehicle segments with lower average prices. For small</w:t>
      </w:r>
      <w:r>
        <w:t xml:space="preserve"> </w:t>
      </w:r>
      <w:r>
        <w:t xml:space="preserve">cars/vans, a low negative impact on the affordability for SME users is supposed in PO2a</w:t>
      </w:r>
      <w:r>
        <w:t xml:space="preserve"> </w:t>
      </w:r>
      <w:r>
        <w:t xml:space="preserve">and PO3a where total regulatory costs could reach about 2% of the vehicle price. A</w:t>
      </w:r>
      <w:r>
        <w:t xml:space="preserve"> </w:t>
      </w:r>
      <w:r>
        <w:t xml:space="preserve">medium negative impact is assumed in PO2b where the total regulatory costs could reach</w:t>
      </w:r>
      <w:r>
        <w:t xml:space="preserve"> </w:t>
      </w:r>
      <w:r>
        <w:t xml:space="preserve">about 3% of the vehicle price. For small lorries, also a low negative impact is expected in</w:t>
      </w:r>
      <w:r>
        <w:t xml:space="preserve"> </w:t>
      </w:r>
      <w:r>
        <w:t xml:space="preserve">PO2a and PO3a, whereas a medium negative impact is supposed in PO2b.</w:t>
      </w:r>
    </w:p>
    <w:p>
      <w:pPr>
        <w:pStyle w:val="BodyText"/>
      </w:pPr>
      <w:r>
        <w:t xml:space="preserve">188 While in the CO2 impact assessment the investments are assessed over the period 2021-2040, Euro 7</w:t>
      </w:r>
      <w:r>
        <w:t xml:space="preserve"> </w:t>
      </w:r>
      <w:r>
        <w:t xml:space="preserve">investments only start in 2025 after its application. Nevertheless, the annual average of Euro 7 is still</w:t>
      </w:r>
      <w:r>
        <w:t xml:space="preserve"> </w:t>
      </w:r>
      <w:r>
        <w:t xml:space="preserve">calculated over the period 2021-2040 to provide comparable numbers with the investments in the CO2</w:t>
      </w:r>
      <w:r>
        <w:t xml:space="preserve"> </w:t>
      </w:r>
      <w:r>
        <w:t xml:space="preserve">impact assessment. (For more information see Annex 4: chapter 1.5.4. Cumulative impacts on industry)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Major impacts on citizens</w:t>
      </w:r>
      <w:r>
        <w:t xml:space="preserve"> </w:t>
      </w:r>
      <w:r>
        <w:t xml:space="preserve">PO2a, PO2b and PO3a offer substantial health and environmental benefits due to</w:t>
      </w:r>
      <w:r>
        <w:t xml:space="preserve"> </w:t>
      </w:r>
      <w:r>
        <w:t xml:space="preserve">reduced emissions of harmful air pollutants (see Table 11 and Table 12). The main</w:t>
      </w:r>
      <w:r>
        <w:t xml:space="preserve"> </w:t>
      </w:r>
      <w:r>
        <w:t xml:space="preserve">benefits for citizens are substantial health benefits, expected to result in a reduction of</w:t>
      </w:r>
      <w:r>
        <w:t xml:space="preserve"> </w:t>
      </w:r>
      <w:r>
        <w:t xml:space="preserve">medical treatment costs, production losses due to illnesses and even deaths. Since the</w:t>
      </w:r>
      <w:r>
        <w:t xml:space="preserve"> </w:t>
      </w:r>
      <w:r>
        <w:t xml:space="preserve">emission savings also reflect reduced damage costs on crop and biodiversity losses and</w:t>
      </w:r>
      <w:r>
        <w:t xml:space="preserve"> </w:t>
      </w:r>
      <w:r>
        <w:t xml:space="preserve">material and building damage, i.e. environmental benefits, no policy option is expected to</w:t>
      </w:r>
      <w:r>
        <w:t xml:space="preserve"> </w:t>
      </w:r>
      <w:r>
        <w:t xml:space="preserve">do significant harm to the environmental Sustainable Development Goals. The main</w:t>
      </w:r>
      <w:r>
        <w:t xml:space="preserve"> </w:t>
      </w:r>
      <w:r>
        <w:t xml:space="preserve">driver of the high positive impacts is the reduction of NOx and PM2.5 emissions,</w:t>
      </w:r>
      <w:r>
        <w:t xml:space="preserve"> </w:t>
      </w:r>
      <w:r>
        <w:t xml:space="preserve">while the reduction potential for heavy-duty vehicles is in kilotons twice as high as</w:t>
      </w:r>
      <w:r>
        <w:t xml:space="preserve"> </w:t>
      </w:r>
      <w:r>
        <w:t xml:space="preserve">for light-duty vehicles.</w:t>
      </w:r>
      <w:r>
        <w:br/>
      </w:r>
      <w:r>
        <w:t xml:space="preserve">Table 11 – Assessment of the environmental impacts of policy options compared to the</w:t>
      </w:r>
      <w:r>
        <w:t xml:space="preserve"> </w:t>
      </w:r>
      <w:r>
        <w:t xml:space="preserve">baseline: reduction of emissions of air pollutants in 2035 for cars/vans, Data source:</w:t>
      </w:r>
      <w:r>
        <w:t xml:space="preserve"> </w:t>
      </w:r>
      <w:r>
        <w:t xml:space="preserve">SIBYL/COPERT 2021</w:t>
      </w:r>
      <w:r>
        <w:t xml:space="preserve"> </w:t>
      </w:r>
      <w:r>
        <w:t xml:space="preserve">Pollutant</w:t>
      </w:r>
      <w:r>
        <w:t xml:space="preserve"> </w:t>
      </w:r>
      <w:r>
        <w:t xml:space="preserve">Latest</w:t>
      </w:r>
      <w:r>
        <w:t xml:space="preserve"> </w:t>
      </w:r>
      <w:r>
        <w:t xml:space="preserve">available</w:t>
      </w:r>
      <w:r>
        <w:t xml:space="preserve"> </w:t>
      </w:r>
      <w:r>
        <w:t xml:space="preserve">emissions</w:t>
      </w:r>
      <w:r>
        <w:t xml:space="preserve"> </w:t>
      </w:r>
      <w:r>
        <w:t xml:space="preserve">Baseline</w:t>
      </w:r>
      <w:r>
        <w:t xml:space="preserve"> </w:t>
      </w:r>
      <w:r>
        <w:t xml:space="preserve">1 – Low</w:t>
      </w:r>
      <w:r>
        <w:t xml:space="preserve"> </w:t>
      </w:r>
      <w:r>
        <w:t xml:space="preserve">Green</w:t>
      </w:r>
      <w:r>
        <w:t xml:space="preserve"> </w:t>
      </w:r>
      <w:r>
        <w:t xml:space="preserve">Ambition</w:t>
      </w:r>
      <w:r>
        <w:t xml:space="preserve"> </w:t>
      </w:r>
      <w:r>
        <w:t xml:space="preserve">2a –</w:t>
      </w:r>
      <w:r>
        <w:t xml:space="preserve"> </w:t>
      </w:r>
      <w:r>
        <w:t xml:space="preserve">Medium</w:t>
      </w:r>
      <w:r>
        <w:t xml:space="preserve"> </w:t>
      </w:r>
      <w:r>
        <w:t xml:space="preserve">Green</w:t>
      </w:r>
      <w:r>
        <w:t xml:space="preserve"> </w:t>
      </w:r>
      <w:r>
        <w:t xml:space="preserve">Ambition</w:t>
      </w:r>
      <w:r>
        <w:t xml:space="preserve"> </w:t>
      </w:r>
      <w:r>
        <w:t xml:space="preserve">2b – High</w:t>
      </w:r>
      <w:r>
        <w:t xml:space="preserve"> </w:t>
      </w:r>
      <w:r>
        <w:t xml:space="preserve">Green</w:t>
      </w:r>
      <w:r>
        <w:t xml:space="preserve"> </w:t>
      </w:r>
      <w:r>
        <w:t xml:space="preserve">Ambition</w:t>
      </w:r>
      <w:r>
        <w:t xml:space="preserve"> </w:t>
      </w:r>
      <w:r>
        <w:t xml:space="preserve">3a – 2a and</w:t>
      </w:r>
      <w:r>
        <w:t xml:space="preserve"> </w:t>
      </w:r>
      <w:r>
        <w:t xml:space="preserve">Medium</w:t>
      </w:r>
      <w:r>
        <w:t xml:space="preserve"> </w:t>
      </w:r>
      <w:r>
        <w:t xml:space="preserve">Digital</w:t>
      </w:r>
      <w:r>
        <w:t xml:space="preserve"> </w:t>
      </w:r>
      <w:r>
        <w:t xml:space="preserve">Ambition</w:t>
      </w:r>
    </w:p>
    <w:p>
      <w:pPr>
        <w:pStyle w:val="BodyText"/>
      </w:pPr>
      <w:r>
        <w:t xml:space="preserve">2018 in kt</w:t>
      </w:r>
      <w:r>
        <w:t xml:space="preserve"> </w:t>
      </w:r>
      <w:r>
        <w:t xml:space="preserve">2035 in kt, % compared to baseline</w:t>
      </w:r>
      <w:r>
        <w:t xml:space="preserve"> </w:t>
      </w:r>
      <w:r>
        <w:t xml:space="preserve">NOX</w:t>
      </w:r>
      <w:r>
        <w:t xml:space="preserve"> </w:t>
      </w:r>
      <w:r>
        <w:t xml:space="preserve">1 689.67</w:t>
      </w:r>
      <w:r>
        <w:t xml:space="preserve"> </w:t>
      </w:r>
      <w:r>
        <w:t xml:space="preserve">389.40</w:t>
      </w:r>
      <w:r>
        <w:t xml:space="preserve"> </w:t>
      </w:r>
      <w:r>
        <w:t xml:space="preserve">285.30</w:t>
      </w:r>
      <w:r>
        <w:t xml:space="preserve"> </w:t>
      </w:r>
      <w:r>
        <w:t xml:space="preserve">(-27%)</w:t>
      </w:r>
      <w:r>
        <w:t xml:space="preserve"> </w:t>
      </w:r>
      <w:r>
        <w:t xml:space="preserve">224.40</w:t>
      </w:r>
      <w:r>
        <w:t xml:space="preserve"> </w:t>
      </w:r>
      <w:r>
        <w:t xml:space="preserve">(-42%)</w:t>
      </w:r>
      <w:r>
        <w:t xml:space="preserve"> </w:t>
      </w:r>
      <w:r>
        <w:t xml:space="preserve">221.80</w:t>
      </w:r>
      <w:r>
        <w:t xml:space="preserve"> </w:t>
      </w:r>
      <w:r>
        <w:t xml:space="preserve">(-43%)</w:t>
      </w:r>
      <w:r>
        <w:t xml:space="preserve"> </w:t>
      </w:r>
      <w:r>
        <w:t xml:space="preserve">220.80</w:t>
      </w:r>
      <w:r>
        <w:t xml:space="preserve"> </w:t>
      </w:r>
      <w:r>
        <w:t xml:space="preserve">(-43%)</w:t>
      </w:r>
      <w:r>
        <w:t xml:space="preserve"> </w:t>
      </w:r>
      <w:r>
        <w:t xml:space="preserve">PM2,5, brake</w:t>
      </w:r>
      <w:r>
        <w:t xml:space="preserve"> </w:t>
      </w:r>
      <w:r>
        <w:t xml:space="preserve">emissions</w:t>
      </w:r>
      <w:r>
        <w:t xml:space="preserve"> </w:t>
      </w:r>
      <w:r>
        <w:t xml:space="preserve">14.90</w:t>
      </w:r>
      <w:r>
        <w:t xml:space="preserve"> </w:t>
      </w:r>
      <w:r>
        <w:t xml:space="preserve">16.04</w:t>
      </w:r>
      <w:r>
        <w:t xml:space="preserve"> </w:t>
      </w:r>
      <w:r>
        <w:t xml:space="preserve">16.04</w:t>
      </w:r>
      <w:r>
        <w:t xml:space="preserve"> </w:t>
      </w:r>
      <w:r>
        <w:t xml:space="preserve">(-0%)</w:t>
      </w:r>
      <w:r>
        <w:t xml:space="preserve"> </w:t>
      </w:r>
      <w:r>
        <w:t xml:space="preserve">11.82</w:t>
      </w:r>
      <w:r>
        <w:t xml:space="preserve"> </w:t>
      </w:r>
      <w:r>
        <w:t xml:space="preserve">(-26%)</w:t>
      </w:r>
      <w:r>
        <w:t xml:space="preserve"> </w:t>
      </w:r>
      <w:r>
        <w:t xml:space="preserve">9.71</w:t>
      </w:r>
      <w:r>
        <w:t xml:space="preserve"> </w:t>
      </w:r>
      <w:r>
        <w:t xml:space="preserve">(-40%)</w:t>
      </w:r>
      <w:r>
        <w:t xml:space="preserve"> </w:t>
      </w:r>
      <w:r>
        <w:t xml:space="preserve">11.82</w:t>
      </w:r>
      <w:r>
        <w:t xml:space="preserve"> </w:t>
      </w:r>
      <w:r>
        <w:t xml:space="preserve">(-26%)</w:t>
      </w:r>
      <w:r>
        <w:t xml:space="preserve"> </w:t>
      </w:r>
      <w:r>
        <w:t xml:space="preserve">PM2,5,exhaust</w:t>
      </w:r>
      <w:r>
        <w:t xml:space="preserve"> </w:t>
      </w:r>
      <w:r>
        <w:t xml:space="preserve">43.85</w:t>
      </w:r>
      <w:r>
        <w:t xml:space="preserve"> </w:t>
      </w:r>
      <w:r>
        <w:t xml:space="preserve">1.50</w:t>
      </w:r>
      <w:r>
        <w:t xml:space="preserve"> </w:t>
      </w:r>
      <w:r>
        <w:t xml:space="preserve">1.31</w:t>
      </w:r>
      <w:r>
        <w:t xml:space="preserve"> </w:t>
      </w:r>
      <w:r>
        <w:t xml:space="preserve">(-13%)</w:t>
      </w:r>
      <w:r>
        <w:t xml:space="preserve"> </w:t>
      </w:r>
      <w:r>
        <w:t xml:space="preserve">1.28</w:t>
      </w:r>
      <w:r>
        <w:t xml:space="preserve"> </w:t>
      </w:r>
      <w:r>
        <w:t xml:space="preserve">(-15%)</w:t>
      </w:r>
      <w:r>
        <w:t xml:space="preserve"> </w:t>
      </w:r>
      <w:r>
        <w:t xml:space="preserve">1.25</w:t>
      </w:r>
      <w:r>
        <w:t xml:space="preserve"> </w:t>
      </w:r>
      <w:r>
        <w:t xml:space="preserve">(-16%)</w:t>
      </w:r>
      <w:r>
        <w:t xml:space="preserve"> </w:t>
      </w:r>
      <w:r>
        <w:t xml:space="preserve">1.28</w:t>
      </w:r>
      <w:r>
        <w:t xml:space="preserve"> </w:t>
      </w:r>
      <w:r>
        <w:t xml:space="preserve">(-15%)</w:t>
      </w:r>
      <w:r>
        <w:t xml:space="preserve"> </w:t>
      </w:r>
      <w:r>
        <w:t xml:space="preserve">PN10 [in #]</w:t>
      </w:r>
      <w:r>
        <w:t xml:space="preserve"> </w:t>
      </w:r>
      <w:r>
        <w:t xml:space="preserve">6.55x1025</w:t>
      </w:r>
      <w:r>
        <w:t xml:space="preserve"> </w:t>
      </w:r>
      <w:r>
        <w:t xml:space="preserve">1.92x1024</w:t>
      </w:r>
      <w:r>
        <w:t xml:space="preserve"> </w:t>
      </w:r>
      <w:r>
        <w:t xml:space="preserve">1.63x1024</w:t>
      </w:r>
      <w:r>
        <w:t xml:space="preserve"> </w:t>
      </w:r>
      <w:r>
        <w:t xml:space="preserve">(-15%)</w:t>
      </w:r>
      <w:r>
        <w:t xml:space="preserve"> </w:t>
      </w:r>
      <w:r>
        <w:t xml:space="preserve">1.06x1024</w:t>
      </w:r>
      <w:r>
        <w:t xml:space="preserve"> </w:t>
      </w:r>
      <w:r>
        <w:t xml:space="preserve">(-45%)</w:t>
      </w:r>
      <w:r>
        <w:t xml:space="preserve"> </w:t>
      </w:r>
      <w:r>
        <w:t xml:space="preserve">1.05x1024</w:t>
      </w:r>
      <w:r>
        <w:t xml:space="preserve"> </w:t>
      </w:r>
      <w:r>
        <w:t xml:space="preserve">(-45%)</w:t>
      </w:r>
      <w:r>
        <w:t xml:space="preserve"> </w:t>
      </w:r>
      <w:r>
        <w:t xml:space="preserve">1.06x1024</w:t>
      </w:r>
      <w:r>
        <w:t xml:space="preserve"> </w:t>
      </w:r>
      <w:r>
        <w:t xml:space="preserve">(-45%)</w:t>
      </w:r>
      <w:r>
        <w:t xml:space="preserve"> </w:t>
      </w:r>
      <w:r>
        <w:t xml:space="preserve">CO</w:t>
      </w:r>
      <w:r>
        <w:t xml:space="preserve"> </w:t>
      </w:r>
      <w:r>
        <w:t xml:space="preserve">2 796.13</w:t>
      </w:r>
      <w:r>
        <w:t xml:space="preserve"> </w:t>
      </w:r>
      <w:r>
        <w:t xml:space="preserve">584.50</w:t>
      </w:r>
      <w:r>
        <w:t xml:space="preserve"> </w:t>
      </w:r>
      <w:r>
        <w:t xml:space="preserve">550.50</w:t>
      </w:r>
      <w:r>
        <w:t xml:space="preserve"> </w:t>
      </w:r>
      <w:r>
        <w:t xml:space="preserve">(-6%)</w:t>
      </w:r>
      <w:r>
        <w:t xml:space="preserve"> </w:t>
      </w:r>
      <w:r>
        <w:t xml:space="preserve">414.90</w:t>
      </w:r>
      <w:r>
        <w:t xml:space="preserve"> </w:t>
      </w:r>
      <w:r>
        <w:t xml:space="preserve">(-29%)</w:t>
      </w:r>
      <w:r>
        <w:t xml:space="preserve"> </w:t>
      </w:r>
      <w:r>
        <w:t xml:space="preserve">405.10</w:t>
      </w:r>
      <w:r>
        <w:t xml:space="preserve"> </w:t>
      </w:r>
      <w:r>
        <w:t xml:space="preserve">(-31%)</w:t>
      </w:r>
      <w:r>
        <w:t xml:space="preserve"> </w:t>
      </w:r>
      <w:r>
        <w:t xml:space="preserve">414.90</w:t>
      </w:r>
      <w:r>
        <w:t xml:space="preserve"> </w:t>
      </w:r>
      <w:r>
        <w:t xml:space="preserve">(-29%)</w:t>
      </w:r>
      <w:r>
        <w:t xml:space="preserve"> </w:t>
      </w:r>
      <w:r>
        <w:t xml:space="preserve">THC</w:t>
      </w:r>
      <w:r>
        <w:t xml:space="preserve"> </w:t>
      </w:r>
      <w:r>
        <w:t xml:space="preserve">412.22</w:t>
      </w:r>
      <w:r>
        <w:t xml:space="preserve"> </w:t>
      </w:r>
      <w:r>
        <w:t xml:space="preserve">146.10</w:t>
      </w:r>
      <w:r>
        <w:t xml:space="preserve"> </w:t>
      </w:r>
      <w:r>
        <w:t xml:space="preserve">145.50</w:t>
      </w:r>
      <w:r>
        <w:t xml:space="preserve"> </w:t>
      </w:r>
      <w:r>
        <w:t xml:space="preserve">(-0%)</w:t>
      </w:r>
      <w:r>
        <w:t xml:space="preserve"> </w:t>
      </w:r>
      <w:r>
        <w:t xml:space="preserve">113.20</w:t>
      </w:r>
      <w:r>
        <w:t xml:space="preserve"> </w:t>
      </w:r>
      <w:r>
        <w:t xml:space="preserve">(-23%)</w:t>
      </w:r>
      <w:r>
        <w:t xml:space="preserve"> </w:t>
      </w:r>
      <w:r>
        <w:t xml:space="preserve">110.50</w:t>
      </w:r>
      <w:r>
        <w:t xml:space="preserve"> </w:t>
      </w:r>
      <w:r>
        <w:t xml:space="preserve">(-24%)</w:t>
      </w:r>
      <w:r>
        <w:t xml:space="preserve"> </w:t>
      </w:r>
      <w:r>
        <w:t xml:space="preserve">111.50</w:t>
      </w:r>
      <w:r>
        <w:t xml:space="preserve"> </w:t>
      </w:r>
      <w:r>
        <w:t xml:space="preserve">(-24%)</w:t>
      </w:r>
      <w:r>
        <w:t xml:space="preserve"> </w:t>
      </w:r>
      <w:r>
        <w:t xml:space="preserve">NMHC</w:t>
      </w:r>
      <w:r>
        <w:t xml:space="preserve"> </w:t>
      </w:r>
      <w:r>
        <w:t xml:space="preserve">369.70</w:t>
      </w:r>
      <w:r>
        <w:t xml:space="preserve"> </w:t>
      </w:r>
      <w:r>
        <w:t xml:space="preserve">119.20</w:t>
      </w:r>
      <w:r>
        <w:t xml:space="preserve"> </w:t>
      </w:r>
      <w:r>
        <w:t xml:space="preserve">119.00</w:t>
      </w:r>
      <w:r>
        <w:t xml:space="preserve"> </w:t>
      </w:r>
      <w:r>
        <w:t xml:space="preserve">(-0%)</w:t>
      </w:r>
      <w:r>
        <w:t xml:space="preserve"> </w:t>
      </w:r>
      <w:r>
        <w:t xml:space="preserve">93.80</w:t>
      </w:r>
      <w:r>
        <w:t xml:space="preserve"> </w:t>
      </w:r>
      <w:r>
        <w:t xml:space="preserve">(-21%)</w:t>
      </w:r>
      <w:r>
        <w:t xml:space="preserve"> </w:t>
      </w:r>
      <w:r>
        <w:t xml:space="preserve">91.10</w:t>
      </w:r>
      <w:r>
        <w:t xml:space="preserve"> </w:t>
      </w:r>
      <w:r>
        <w:t xml:space="preserve">(-24%)</w:t>
      </w:r>
      <w:r>
        <w:t xml:space="preserve"> </w:t>
      </w:r>
      <w:r>
        <w:t xml:space="preserve">92.11</w:t>
      </w:r>
      <w:r>
        <w:t xml:space="preserve"> </w:t>
      </w:r>
      <w:r>
        <w:t xml:space="preserve">(-23%)</w:t>
      </w:r>
      <w:r>
        <w:t xml:space="preserve"> </w:t>
      </w:r>
      <w:r>
        <w:t xml:space="preserve">NH3</w:t>
      </w:r>
      <w:r>
        <w:t xml:space="preserve"> </w:t>
      </w:r>
      <w:r>
        <w:t xml:space="preserve">38.41</w:t>
      </w:r>
      <w:r>
        <w:t xml:space="preserve"> </w:t>
      </w:r>
      <w:r>
        <w:t xml:space="preserve">23.85</w:t>
      </w:r>
      <w:r>
        <w:t xml:space="preserve"> </w:t>
      </w:r>
      <w:r>
        <w:t xml:space="preserve">18.73</w:t>
      </w:r>
      <w:r>
        <w:t xml:space="preserve"> </w:t>
      </w:r>
      <w:r>
        <w:t xml:space="preserve">(-21%)</w:t>
      </w:r>
      <w:r>
        <w:t xml:space="preserve"> </w:t>
      </w:r>
      <w:r>
        <w:t xml:space="preserve">16.15</w:t>
      </w:r>
      <w:r>
        <w:t xml:space="preserve"> </w:t>
      </w:r>
      <w:r>
        <w:t xml:space="preserve">(-32%)</w:t>
      </w:r>
      <w:r>
        <w:t xml:space="preserve"> </w:t>
      </w:r>
      <w:r>
        <w:t xml:space="preserve">16.14</w:t>
      </w:r>
      <w:r>
        <w:t xml:space="preserve"> </w:t>
      </w:r>
      <w:r>
        <w:t xml:space="preserve">(-32%)</w:t>
      </w:r>
      <w:r>
        <w:t xml:space="preserve"> </w:t>
      </w:r>
      <w:r>
        <w:t xml:space="preserve">15.90</w:t>
      </w:r>
      <w:r>
        <w:t xml:space="preserve"> </w:t>
      </w:r>
      <w:r>
        <w:t xml:space="preserve">(-33%)</w:t>
      </w:r>
      <w:r>
        <w:t xml:space="preserve"> </w:t>
      </w:r>
      <w:r>
        <w:t xml:space="preserve">CH4</w:t>
      </w:r>
      <w:r>
        <w:t xml:space="preserve"> </w:t>
      </w:r>
      <w:r>
        <w:t xml:space="preserve">42.52</w:t>
      </w:r>
      <w:r>
        <w:t xml:space="preserve"> </w:t>
      </w:r>
      <w:r>
        <w:t xml:space="preserve">26.85</w:t>
      </w:r>
      <w:r>
        <w:t xml:space="preserve"> </w:t>
      </w:r>
      <w:r>
        <w:t xml:space="preserve">26.52</w:t>
      </w:r>
      <w:r>
        <w:t xml:space="preserve"> </w:t>
      </w:r>
      <w:r>
        <w:t xml:space="preserve">(-1%)</w:t>
      </w:r>
      <w:r>
        <w:t xml:space="preserve"> </w:t>
      </w:r>
      <w:r>
        <w:t xml:space="preserve">19.42</w:t>
      </w:r>
      <w:r>
        <w:t xml:space="preserve"> </w:t>
      </w:r>
      <w:r>
        <w:t xml:space="preserve">(-28%)</w:t>
      </w:r>
      <w:r>
        <w:t xml:space="preserve"> </w:t>
      </w:r>
      <w:r>
        <w:t xml:space="preserve">19.38</w:t>
      </w:r>
      <w:r>
        <w:t xml:space="preserve"> </w:t>
      </w:r>
      <w:r>
        <w:t xml:space="preserve">(-28%)</w:t>
      </w:r>
      <w:r>
        <w:t xml:space="preserve"> </w:t>
      </w:r>
      <w:r>
        <w:t xml:space="preserve">19.42</w:t>
      </w:r>
      <w:r>
        <w:t xml:space="preserve"> </w:t>
      </w:r>
      <w:r>
        <w:t xml:space="preserve">(-28%)</w:t>
      </w:r>
      <w:r>
        <w:t xml:space="preserve"> </w:t>
      </w:r>
      <w:r>
        <w:t xml:space="preserve">N2O</w:t>
      </w:r>
      <w:r>
        <w:t xml:space="preserve"> </w:t>
      </w:r>
      <w:r>
        <w:t xml:space="preserve">16.34</w:t>
      </w:r>
      <w:r>
        <w:t xml:space="preserve"> </w:t>
      </w:r>
      <w:r>
        <w:t xml:space="preserve">41.26</w:t>
      </w:r>
      <w:r>
        <w:t xml:space="preserve"> </w:t>
      </w:r>
      <w:r>
        <w:t xml:space="preserve">40.69</w:t>
      </w:r>
      <w:r>
        <w:t xml:space="preserve"> </w:t>
      </w:r>
      <w:r>
        <w:t xml:space="preserve">(-1%)</w:t>
      </w:r>
      <w:r>
        <w:t xml:space="preserve"> </w:t>
      </w:r>
      <w:r>
        <w:t xml:space="preserve">28.91</w:t>
      </w:r>
      <w:r>
        <w:t xml:space="preserve"> </w:t>
      </w:r>
      <w:r>
        <w:t xml:space="preserve">(-30%)</w:t>
      </w:r>
      <w:r>
        <w:t xml:space="preserve"> </w:t>
      </w:r>
      <w:r>
        <w:t xml:space="preserve">23.81</w:t>
      </w:r>
      <w:r>
        <w:t xml:space="preserve"> </w:t>
      </w:r>
      <w:r>
        <w:t xml:space="preserve">(-42%)</w:t>
      </w:r>
      <w:r>
        <w:t xml:space="preserve"> </w:t>
      </w:r>
      <w:r>
        <w:t xml:space="preserve">28.91</w:t>
      </w:r>
      <w:r>
        <w:t xml:space="preserve"> </w:t>
      </w:r>
      <w:r>
        <w:t xml:space="preserve">(-30%)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Table 12 – Assessment of the environmental impacts of policy options compared to the</w:t>
      </w:r>
      <w:r>
        <w:t xml:space="preserve"> </w:t>
      </w:r>
      <w:r>
        <w:t xml:space="preserve">baseline: reduction of emissions of air pollutants in 2035 for lorries/buses, Data source:</w:t>
      </w:r>
      <w:r>
        <w:t xml:space="preserve"> </w:t>
      </w:r>
      <w:r>
        <w:t xml:space="preserve">SIBYL/COPERT 2021</w:t>
      </w:r>
      <w:r>
        <w:t xml:space="preserve"> </w:t>
      </w:r>
      <w:r>
        <w:t xml:space="preserve">Pollutant</w:t>
      </w:r>
      <w:r>
        <w:t xml:space="preserve"> </w:t>
      </w:r>
      <w:r>
        <w:t xml:space="preserve">Latest</w:t>
      </w:r>
      <w:r>
        <w:t xml:space="preserve"> </w:t>
      </w:r>
      <w:r>
        <w:t xml:space="preserve">available</w:t>
      </w:r>
      <w:r>
        <w:t xml:space="preserve"> </w:t>
      </w:r>
      <w:r>
        <w:t xml:space="preserve">emissions</w:t>
      </w:r>
      <w:r>
        <w:t xml:space="preserve"> </w:t>
      </w:r>
      <w:r>
        <w:t xml:space="preserve">Baseline</w:t>
      </w:r>
      <w:r>
        <w:t xml:space="preserve"> </w:t>
      </w:r>
      <w:r>
        <w:t xml:space="preserve">1 – Low</w:t>
      </w:r>
      <w:r>
        <w:t xml:space="preserve"> </w:t>
      </w:r>
      <w:r>
        <w:t xml:space="preserve">Green</w:t>
      </w:r>
      <w:r>
        <w:t xml:space="preserve"> </w:t>
      </w:r>
      <w:r>
        <w:t xml:space="preserve">Ambition</w:t>
      </w:r>
      <w:r>
        <w:t xml:space="preserve"> </w:t>
      </w:r>
      <w:r>
        <w:t xml:space="preserve">2a – Medium</w:t>
      </w:r>
      <w:r>
        <w:t xml:space="preserve"> </w:t>
      </w:r>
      <w:r>
        <w:t xml:space="preserve">Green</w:t>
      </w:r>
      <w:r>
        <w:t xml:space="preserve"> </w:t>
      </w:r>
      <w:r>
        <w:t xml:space="preserve">Ambition</w:t>
      </w:r>
      <w:r>
        <w:t xml:space="preserve"> </w:t>
      </w:r>
      <w:r>
        <w:t xml:space="preserve">2b – High</w:t>
      </w:r>
      <w:r>
        <w:t xml:space="preserve"> </w:t>
      </w:r>
      <w:r>
        <w:t xml:space="preserve">Green</w:t>
      </w:r>
      <w:r>
        <w:t xml:space="preserve"> </w:t>
      </w:r>
      <w:r>
        <w:t xml:space="preserve">Ambition</w:t>
      </w:r>
      <w:r>
        <w:t xml:space="preserve"> </w:t>
      </w:r>
      <w:r>
        <w:t xml:space="preserve">3a – 2a and</w:t>
      </w:r>
      <w:r>
        <w:t xml:space="preserve"> </w:t>
      </w:r>
      <w:r>
        <w:t xml:space="preserve">Medium</w:t>
      </w:r>
      <w:r>
        <w:t xml:space="preserve"> </w:t>
      </w:r>
      <w:r>
        <w:t xml:space="preserve">Digital</w:t>
      </w:r>
      <w:r>
        <w:t xml:space="preserve"> </w:t>
      </w:r>
      <w:r>
        <w:t xml:space="preserve">Ambition</w:t>
      </w:r>
    </w:p>
    <w:p>
      <w:pPr>
        <w:pStyle w:val="BodyText"/>
      </w:pPr>
      <w:r>
        <w:t xml:space="preserve">2018 in kt</w:t>
      </w:r>
      <w:r>
        <w:t xml:space="preserve"> </w:t>
      </w:r>
      <w:r>
        <w:t xml:space="preserve">2035 in kt, % compared to baseline</w:t>
      </w:r>
      <w:r>
        <w:t xml:space="preserve"> </w:t>
      </w:r>
      <w:r>
        <w:t xml:space="preserve">NOX</w:t>
      </w:r>
      <w:r>
        <w:t xml:space="preserve"> </w:t>
      </w:r>
      <w:r>
        <w:t xml:space="preserve">1 689.73</w:t>
      </w:r>
      <w:r>
        <w:t xml:space="preserve"> </w:t>
      </w:r>
      <w:r>
        <w:t xml:space="preserve">705.40</w:t>
      </w:r>
      <w:r>
        <w:t xml:space="preserve"> </w:t>
      </w:r>
      <w:r>
        <w:t xml:space="preserve">605.60</w:t>
      </w:r>
      <w:r>
        <w:t xml:space="preserve"> </w:t>
      </w:r>
      <w:r>
        <w:t xml:space="preserve">(-14%)</w:t>
      </w:r>
      <w:r>
        <w:t xml:space="preserve"> </w:t>
      </w:r>
      <w:r>
        <w:t xml:space="preserve">316.10</w:t>
      </w:r>
      <w:r>
        <w:t xml:space="preserve"> </w:t>
      </w:r>
      <w:r>
        <w:t xml:space="preserve">(-55%)</w:t>
      </w:r>
      <w:r>
        <w:t xml:space="preserve"> </w:t>
      </w:r>
      <w:r>
        <w:t xml:space="preserve">314.00</w:t>
      </w:r>
      <w:r>
        <w:t xml:space="preserve"> </w:t>
      </w:r>
      <w:r>
        <w:t xml:space="preserve">(-55%)</w:t>
      </w:r>
      <w:r>
        <w:t xml:space="preserve"> </w:t>
      </w:r>
      <w:r>
        <w:t xml:space="preserve">312.60</w:t>
      </w:r>
      <w:r>
        <w:t xml:space="preserve"> </w:t>
      </w:r>
      <w:r>
        <w:t xml:space="preserve">(-56%)</w:t>
      </w:r>
      <w:r>
        <w:t xml:space="preserve"> </w:t>
      </w:r>
      <w:r>
        <w:t xml:space="preserve">PM2,5, brake</w:t>
      </w:r>
      <w:r>
        <w:t xml:space="preserve"> </w:t>
      </w:r>
      <w:r>
        <w:t xml:space="preserve">emissions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PM2,5,</w:t>
      </w:r>
      <w:r>
        <w:t xml:space="preserve"> </w:t>
      </w:r>
      <w:r>
        <w:t xml:space="preserve">exhaust</w:t>
      </w:r>
      <w:r>
        <w:t xml:space="preserve"> </w:t>
      </w:r>
      <w:r>
        <w:t xml:space="preserve">23.45</w:t>
      </w:r>
      <w:r>
        <w:t xml:space="preserve"> </w:t>
      </w:r>
      <w:r>
        <w:t xml:space="preserve">8.81</w:t>
      </w:r>
      <w:r>
        <w:t xml:space="preserve"> </w:t>
      </w:r>
      <w:r>
        <w:t xml:space="preserve">8.81</w:t>
      </w:r>
      <w:r>
        <w:t xml:space="preserve"> </w:t>
      </w:r>
      <w:r>
        <w:t xml:space="preserve">(-0%)</w:t>
      </w:r>
      <w:r>
        <w:t xml:space="preserve"> </w:t>
      </w:r>
      <w:r>
        <w:t xml:space="preserve">5.37</w:t>
      </w:r>
      <w:r>
        <w:t xml:space="preserve"> </w:t>
      </w:r>
      <w:r>
        <w:t xml:space="preserve">(-39%)</w:t>
      </w:r>
      <w:r>
        <w:t xml:space="preserve"> </w:t>
      </w:r>
      <w:r>
        <w:t xml:space="preserve">5.35</w:t>
      </w:r>
      <w:r>
        <w:t xml:space="preserve"> </w:t>
      </w:r>
      <w:r>
        <w:t xml:space="preserve">(-39%)</w:t>
      </w:r>
      <w:r>
        <w:t xml:space="preserve"> </w:t>
      </w:r>
      <w:r>
        <w:t xml:space="preserve">5.37</w:t>
      </w:r>
      <w:r>
        <w:t xml:space="preserve"> </w:t>
      </w:r>
      <w:r>
        <w:t xml:space="preserve">(-39%)</w:t>
      </w:r>
      <w:r>
        <w:t xml:space="preserve"> </w:t>
      </w:r>
      <w:r>
        <w:t xml:space="preserve">PN10 [#]</w:t>
      </w:r>
      <w:r>
        <w:t xml:space="preserve"> </w:t>
      </w:r>
      <w:r>
        <w:t xml:space="preserve">3.70x1025</w:t>
      </w:r>
      <w:r>
        <w:t xml:space="preserve"> </w:t>
      </w:r>
      <w:r>
        <w:t xml:space="preserve">7.49x1023</w:t>
      </w:r>
      <w:r>
        <w:t xml:space="preserve"> </w:t>
      </w:r>
      <w:r>
        <w:t xml:space="preserve">7.49x1023</w:t>
      </w:r>
      <w:r>
        <w:t xml:space="preserve"> </w:t>
      </w:r>
      <w:r>
        <w:t xml:space="preserve">(-0%)</w:t>
      </w:r>
      <w:r>
        <w:t xml:space="preserve"> </w:t>
      </w:r>
      <w:r>
        <w:t xml:space="preserve">4.06x1023</w:t>
      </w:r>
      <w:r>
        <w:t xml:space="preserve"> </w:t>
      </w:r>
      <w:r>
        <w:t xml:space="preserve">(-46%)</w:t>
      </w:r>
      <w:r>
        <w:t xml:space="preserve"> </w:t>
      </w:r>
      <w:r>
        <w:t xml:space="preserve">4.05x1023</w:t>
      </w:r>
      <w:r>
        <w:t xml:space="preserve"> </w:t>
      </w:r>
      <w:r>
        <w:t xml:space="preserve">(-46%)</w:t>
      </w:r>
      <w:r>
        <w:t xml:space="preserve"> </w:t>
      </w:r>
      <w:r>
        <w:t xml:space="preserve">4.06x1023</w:t>
      </w:r>
      <w:r>
        <w:t xml:space="preserve"> </w:t>
      </w:r>
      <w:r>
        <w:t xml:space="preserve">(-46%)</w:t>
      </w:r>
      <w:r>
        <w:t xml:space="preserve"> </w:t>
      </w:r>
      <w:r>
        <w:t xml:space="preserve">CO</w:t>
      </w:r>
      <w:r>
        <w:t xml:space="preserve"> </w:t>
      </w:r>
      <w:r>
        <w:t xml:space="preserve">412.92</w:t>
      </w:r>
      <w:r>
        <w:t xml:space="preserve"> </w:t>
      </w:r>
      <w:r>
        <w:t xml:space="preserve">111.50</w:t>
      </w:r>
      <w:r>
        <w:t xml:space="preserve"> </w:t>
      </w:r>
      <w:r>
        <w:t xml:space="preserve">111.50</w:t>
      </w:r>
      <w:r>
        <w:t xml:space="preserve"> </w:t>
      </w:r>
      <w:r>
        <w:t xml:space="preserve">(-0%)</w:t>
      </w:r>
      <w:r>
        <w:t xml:space="preserve"> </w:t>
      </w:r>
      <w:r>
        <w:t xml:space="preserve">97.90</w:t>
      </w:r>
      <w:r>
        <w:t xml:space="preserve"> </w:t>
      </w:r>
      <w:r>
        <w:t xml:space="preserve">(-12%)</w:t>
      </w:r>
      <w:r>
        <w:t xml:space="preserve"> </w:t>
      </w:r>
      <w:r>
        <w:t xml:space="preserve">89.08</w:t>
      </w:r>
      <w:r>
        <w:t xml:space="preserve"> </w:t>
      </w:r>
      <w:r>
        <w:t xml:space="preserve">(-20%)</w:t>
      </w:r>
      <w:r>
        <w:t xml:space="preserve"> </w:t>
      </w:r>
      <w:r>
        <w:t xml:space="preserve">97.93</w:t>
      </w:r>
      <w:r>
        <w:t xml:space="preserve"> </w:t>
      </w:r>
      <w:r>
        <w:t xml:space="preserve">(-12%)</w:t>
      </w:r>
      <w:r>
        <w:t xml:space="preserve"> </w:t>
      </w:r>
      <w:r>
        <w:t xml:space="preserve">THC</w:t>
      </w:r>
      <w:r>
        <w:t xml:space="preserve"> </w:t>
      </w:r>
      <w:r>
        <w:t xml:space="preserve">43.38</w:t>
      </w:r>
      <w:r>
        <w:t xml:space="preserve"> </w:t>
      </w:r>
      <w:r>
        <w:t xml:space="preserve">26.55</w:t>
      </w:r>
      <w:r>
        <w:t xml:space="preserve"> </w:t>
      </w:r>
      <w:r>
        <w:t xml:space="preserve">26.55</w:t>
      </w:r>
      <w:r>
        <w:t xml:space="preserve"> </w:t>
      </w:r>
      <w:r>
        <w:t xml:space="preserve">(-0%)</w:t>
      </w:r>
      <w:r>
        <w:t xml:space="preserve"> </w:t>
      </w:r>
      <w:r>
        <w:t xml:space="preserve">23.06</w:t>
      </w:r>
      <w:r>
        <w:t xml:space="preserve"> </w:t>
      </w:r>
      <w:r>
        <w:t xml:space="preserve">(-13%)</w:t>
      </w:r>
      <w:r>
        <w:t xml:space="preserve"> </w:t>
      </w:r>
      <w:r>
        <w:t xml:space="preserve">22.84</w:t>
      </w:r>
      <w:r>
        <w:t xml:space="preserve"> </w:t>
      </w:r>
      <w:r>
        <w:t xml:space="preserve">(-14%)</w:t>
      </w:r>
      <w:r>
        <w:t xml:space="preserve"> </w:t>
      </w:r>
      <w:r>
        <w:t xml:space="preserve">23.06</w:t>
      </w:r>
      <w:r>
        <w:t xml:space="preserve"> </w:t>
      </w:r>
      <w:r>
        <w:t xml:space="preserve">(-13%)</w:t>
      </w:r>
      <w:r>
        <w:t xml:space="preserve"> </w:t>
      </w:r>
      <w:r>
        <w:t xml:space="preserve">NMHC</w:t>
      </w:r>
      <w:r>
        <w:t xml:space="preserve"> </w:t>
      </w:r>
      <w:r>
        <w:t xml:space="preserve">36.71</w:t>
      </w:r>
      <w:r>
        <w:t xml:space="preserve"> </w:t>
      </w:r>
      <w:r>
        <w:t xml:space="preserve">16.66</w:t>
      </w:r>
      <w:r>
        <w:t xml:space="preserve"> </w:t>
      </w:r>
      <w:r>
        <w:t xml:space="preserve">16.66</w:t>
      </w:r>
      <w:r>
        <w:t xml:space="preserve"> </w:t>
      </w:r>
      <w:r>
        <w:t xml:space="preserve">(-0%)</w:t>
      </w:r>
      <w:r>
        <w:t xml:space="preserve"> </w:t>
      </w:r>
      <w:r>
        <w:t xml:space="preserve">12.95</w:t>
      </w:r>
      <w:r>
        <w:t xml:space="preserve"> </w:t>
      </w:r>
      <w:r>
        <w:t xml:space="preserve">(-22%)</w:t>
      </w:r>
      <w:r>
        <w:t xml:space="preserve"> </w:t>
      </w:r>
      <w:r>
        <w:t xml:space="preserve">12.77</w:t>
      </w:r>
      <w:r>
        <w:t xml:space="preserve"> </w:t>
      </w:r>
      <w:r>
        <w:t xml:space="preserve">(-23%)</w:t>
      </w:r>
      <w:r>
        <w:t xml:space="preserve"> </w:t>
      </w:r>
      <w:r>
        <w:t xml:space="preserve">12.95</w:t>
      </w:r>
      <w:r>
        <w:t xml:space="preserve"> </w:t>
      </w:r>
      <w:r>
        <w:t xml:space="preserve">(-22%)</w:t>
      </w:r>
      <w:r>
        <w:t xml:space="preserve"> </w:t>
      </w:r>
      <w:r>
        <w:t xml:space="preserve">NH3</w:t>
      </w:r>
      <w:r>
        <w:t xml:space="preserve"> </w:t>
      </w:r>
      <w:r>
        <w:t xml:space="preserve">6.46</w:t>
      </w:r>
      <w:r>
        <w:t xml:space="preserve"> </w:t>
      </w:r>
      <w:r>
        <w:t xml:space="preserve">9.64</w:t>
      </w:r>
      <w:r>
        <w:t xml:space="preserve"> </w:t>
      </w:r>
      <w:r>
        <w:t xml:space="preserve">9.64</w:t>
      </w:r>
      <w:r>
        <w:t xml:space="preserve"> </w:t>
      </w:r>
      <w:r>
        <w:t xml:space="preserve">(-0%)</w:t>
      </w:r>
      <w:r>
        <w:t xml:space="preserve"> </w:t>
      </w:r>
      <w:r>
        <w:t xml:space="preserve">6.45</w:t>
      </w:r>
      <w:r>
        <w:t xml:space="preserve"> </w:t>
      </w:r>
      <w:r>
        <w:t xml:space="preserve">(-33%)</w:t>
      </w:r>
      <w:r>
        <w:t xml:space="preserve"> </w:t>
      </w:r>
      <w:r>
        <w:t xml:space="preserve">6.43</w:t>
      </w:r>
      <w:r>
        <w:t xml:space="preserve"> </w:t>
      </w:r>
      <w:r>
        <w:t xml:space="preserve">(-33%)</w:t>
      </w:r>
      <w:r>
        <w:t xml:space="preserve"> </w:t>
      </w:r>
      <w:r>
        <w:t xml:space="preserve">6.00</w:t>
      </w:r>
      <w:r>
        <w:t xml:space="preserve"> </w:t>
      </w:r>
      <w:r>
        <w:t xml:space="preserve">(-38%)</w:t>
      </w:r>
      <w:r>
        <w:t xml:space="preserve"> </w:t>
      </w:r>
      <w:r>
        <w:t xml:space="preserve">CH4</w:t>
      </w:r>
      <w:r>
        <w:t xml:space="preserve"> </w:t>
      </w:r>
      <w:r>
        <w:t xml:space="preserve">6.67</w:t>
      </w:r>
      <w:r>
        <w:t xml:space="preserve"> </w:t>
      </w:r>
      <w:r>
        <w:t xml:space="preserve">9.89</w:t>
      </w:r>
      <w:r>
        <w:t xml:space="preserve"> </w:t>
      </w:r>
      <w:r>
        <w:t xml:space="preserve">9.89</w:t>
      </w:r>
      <w:r>
        <w:t xml:space="preserve"> </w:t>
      </w:r>
      <w:r>
        <w:t xml:space="preserve">(-0%)</w:t>
      </w:r>
      <w:r>
        <w:t xml:space="preserve"> </w:t>
      </w:r>
      <w:r>
        <w:t xml:space="preserve">10.10</w:t>
      </w:r>
      <w:r>
        <w:t xml:space="preserve"> </w:t>
      </w:r>
      <w:r>
        <w:t xml:space="preserve">(+2.1%)</w:t>
      </w:r>
      <w:r>
        <w:t xml:space="preserve"> </w:t>
      </w:r>
      <w:r>
        <w:t xml:space="preserve">10.07</w:t>
      </w:r>
      <w:r>
        <w:t xml:space="preserve"> </w:t>
      </w:r>
      <w:r>
        <w:t xml:space="preserve">(+1.8%)</w:t>
      </w:r>
      <w:r>
        <w:t xml:space="preserve"> </w:t>
      </w:r>
      <w:r>
        <w:t xml:space="preserve">10.10</w:t>
      </w:r>
      <w:r>
        <w:t xml:space="preserve"> </w:t>
      </w:r>
      <w:r>
        <w:t xml:space="preserve">(+2.1%)</w:t>
      </w:r>
      <w:r>
        <w:t xml:space="preserve"> </w:t>
      </w:r>
      <w:r>
        <w:t xml:space="preserve">N2O</w:t>
      </w:r>
      <w:r>
        <w:t xml:space="preserve"> </w:t>
      </w:r>
      <w:r>
        <w:t xml:space="preserve">57.13</w:t>
      </w:r>
      <w:r>
        <w:t xml:space="preserve"> </w:t>
      </w:r>
      <w:r>
        <w:t xml:space="preserve">97.80</w:t>
      </w:r>
      <w:r>
        <w:t xml:space="preserve"> </w:t>
      </w:r>
      <w:r>
        <w:t xml:space="preserve">97.80</w:t>
      </w:r>
      <w:r>
        <w:t xml:space="preserve"> </w:t>
      </w:r>
      <w:r>
        <w:t xml:space="preserve">(-0%)</w:t>
      </w:r>
      <w:r>
        <w:t xml:space="preserve"> </w:t>
      </w:r>
      <w:r>
        <w:t xml:space="preserve">58.30</w:t>
      </w:r>
      <w:r>
        <w:t xml:space="preserve"> </w:t>
      </w:r>
      <w:r>
        <w:t xml:space="preserve">(-40%)</w:t>
      </w:r>
      <w:r>
        <w:t xml:space="preserve"> </w:t>
      </w:r>
      <w:r>
        <w:t xml:space="preserve">58.10</w:t>
      </w:r>
      <w:r>
        <w:t xml:space="preserve"> </w:t>
      </w:r>
      <w:r>
        <w:t xml:space="preserve">(-41%)</w:t>
      </w:r>
      <w:r>
        <w:t xml:space="preserve"> </w:t>
      </w:r>
      <w:r>
        <w:t xml:space="preserve">58.30</w:t>
      </w:r>
      <w:r>
        <w:t xml:space="preserve"> </w:t>
      </w:r>
      <w:r>
        <w:t xml:space="preserve">(-40%)</w:t>
      </w:r>
      <w:r>
        <w:t xml:space="preserve"> </w:t>
      </w:r>
      <w:r>
        <w:t xml:space="preserve">The impact of the new requirements on consumer affordability in the cars/vans segment</w:t>
      </w:r>
      <w:r>
        <w:t xml:space="preserve"> </w:t>
      </w:r>
      <w:r>
        <w:t xml:space="preserve">would be limited189. The total regulatory costs compared to baseline are expected to be</w:t>
      </w:r>
      <w:r>
        <w:t xml:space="preserve"> </w:t>
      </w:r>
      <w:r>
        <w:t xml:space="preserve">passed on to consumers, while the impact of the affordability for lorries/buses is</w:t>
      </w:r>
      <w:r>
        <w:t xml:space="preserve"> </w:t>
      </w:r>
      <w:r>
        <w:t xml:space="preserve">explained under the impacts to the industry and SMEs. This leads in PO2 and PO3 in the</w:t>
      </w:r>
      <w:r>
        <w:t xml:space="preserve"> </w:t>
      </w:r>
      <w:r>
        <w:t xml:space="preserve">segment of small petrol cars/vans, which is the most relevant for low-income consumers,</w:t>
      </w:r>
      <w:r>
        <w:t xml:space="preserve"> </w:t>
      </w:r>
      <w:r>
        <w:t xml:space="preserve">to a 0.8-2.2% increase in petrol vehicle prices. While the highest price increase of 2.8%</w:t>
      </w:r>
      <w:r>
        <w:t xml:space="preserve"> </w:t>
      </w:r>
      <w:r>
        <w:t xml:space="preserve">for diesel vehicles in PO2b is above the price increase in the previous Euro standard, the</w:t>
      </w:r>
      <w:r>
        <w:t xml:space="preserve"> </w:t>
      </w:r>
      <w:r>
        <w:t xml:space="preserve">impact on consumers’ affordability will be limited considering that this is no longer the</w:t>
      </w:r>
      <w:r>
        <w:t xml:space="preserve"> </w:t>
      </w:r>
      <w:r>
        <w:t xml:space="preserve">technology of choice for this segment. The impact on the affordability of the second-</w:t>
      </w:r>
      <w:r>
        <w:t xml:space="preserve"> </w:t>
      </w:r>
      <w:r>
        <w:t xml:space="preserve">hand consumers is expected to be even less. This conclusion is in line with the view from</w:t>
      </w:r>
      <w:r>
        <w:t xml:space="preserve"> </w:t>
      </w:r>
      <w:r>
        <w:t xml:space="preserve">a consumer organisation which stated that an appropriate level of ambition can make</w:t>
      </w:r>
      <w:r>
        <w:t xml:space="preserve"> </w:t>
      </w:r>
      <w:r>
        <w:t xml:space="preserve">vehicles significantly cleaner while not making them disproportionately more expensive.</w:t>
      </w:r>
      <w:r>
        <w:t xml:space="preserve"> </w:t>
      </w:r>
      <w:r>
        <w:t xml:space="preserve">When looking into the cumulative consumer affordability with the proposed CO2</w:t>
      </w:r>
      <w:r>
        <w:t xml:space="preserve"> </w:t>
      </w:r>
      <w:r>
        <w:t xml:space="preserve">emission standards for cars/vans, the concept of total cost of ownership (TCO)-first</w:t>
      </w:r>
      <w:r>
        <w:t xml:space="preserve"> </w:t>
      </w:r>
      <w:r>
        <w:t xml:space="preserve">user has to be used. Since fuel and electricity savings from the use of zero-emission</w:t>
      </w:r>
      <w:r>
        <w:t xml:space="preserve"> </w:t>
      </w:r>
      <w:r>
        <w:t xml:space="preserve">vehicles are significant for consumers, the CO2 emission standards decrease the total cost</w:t>
      </w:r>
      <w:r>
        <w:t xml:space="preserve"> </w:t>
      </w:r>
      <w:r>
        <w:t xml:space="preserve">of ownership (TCO) of such vehicles. The 1.7-2.3% increase in diesel vehicle prices in</w:t>
      </w:r>
      <w:r>
        <w:t xml:space="preserve"> </w:t>
      </w:r>
      <w:r>
        <w:t xml:space="preserve">PO2a, PO2b and PO3a leads for the consumer to a decrease of the TCO savings in 2030</w:t>
      </w:r>
      <w:r>
        <w:t xml:space="preserve"> </w:t>
      </w:r>
      <w:r>
        <w:t xml:space="preserve">from €600 per car/van when only the effect of a 100% CO2 target in 2035 is taken into</w:t>
      </w:r>
      <w:r>
        <w:t xml:space="preserve"> </w:t>
      </w:r>
      <w:r>
        <w:t xml:space="preserve">account to €486, €356 and €488 per car/van when additionally the effect of PO2a, PO2b</w:t>
      </w:r>
      <w:r>
        <w:t xml:space="preserve"> </w:t>
      </w:r>
      <w:r>
        <w:t xml:space="preserve">and PO3a are taken into account.</w:t>
      </w:r>
    </w:p>
    <w:p>
      <w:pPr>
        <w:pStyle w:val="BodyText"/>
      </w:pPr>
      <w:r>
        <w:t xml:space="preserve">189 Private users/consumers are considered not relevant in the lorries/buses segment. The affordability for</w:t>
      </w:r>
      <w:r>
        <w:t xml:space="preserve"> </w:t>
      </w:r>
      <w:r>
        <w:t xml:space="preserve">SME users of this vehicle segment are discussed above under “other impacts on industry”.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Other impacts on citizens</w:t>
      </w:r>
      <w:r>
        <w:t xml:space="preserve"> </w:t>
      </w:r>
      <w:r>
        <w:t xml:space="preserve">All policy options are expected to have positive impacts on consumer trust, as they</w:t>
      </w:r>
      <w:r>
        <w:t xml:space="preserve"> </w:t>
      </w:r>
      <w:r>
        <w:t xml:space="preserve">improve vehicles’ environmental impact. The impact is expected to be most extensive for</w:t>
      </w:r>
      <w:r>
        <w:t xml:space="preserve"> </w:t>
      </w:r>
      <w:r>
        <w:t xml:space="preserve">all vehicles in PO3a which enables sharing more and reliable information on emission</w:t>
      </w:r>
      <w:r>
        <w:t xml:space="preserve"> </w:t>
      </w:r>
      <w:r>
        <w:t xml:space="preserve">performance of vehicles to consumers through continuous emission monitoring.</w:t>
      </w:r>
      <w:r>
        <w:t xml:space="preserve"> </w:t>
      </w:r>
      <w:r>
        <w:t xml:space="preserve">The introduction of stricter emission limits and continuous emission monitoring (PO2b,</w:t>
      </w:r>
      <w:r>
        <w:t xml:space="preserve"> </w:t>
      </w:r>
      <w:r>
        <w:t xml:space="preserve">PO3a) is expected to have for cars/vans as well as lorries/buses a low positive impact on</w:t>
      </w:r>
      <w:r>
        <w:t xml:space="preserve"> </w:t>
      </w:r>
      <w:r>
        <w:t xml:space="preserve">employment and re- and up-skilling of workforces.</w:t>
      </w:r>
      <w:r>
        <w:br/>
      </w:r>
      <w:r>
        <w:t xml:space="preserve">Since the policy options are based in general on existing technologies not requiring a</w:t>
      </w:r>
      <w:r>
        <w:t xml:space="preserve"> </w:t>
      </w:r>
      <w:r>
        <w:t xml:space="preserve">sector transformation, the contribution to the cumulative impact on employment with</w:t>
      </w:r>
      <w:r>
        <w:t xml:space="preserve"> </w:t>
      </w:r>
      <w:r>
        <w:t xml:space="preserve">the CO2 emission standards is not significant. While the CO2 emission standards for</w:t>
      </w:r>
      <w:r>
        <w:t xml:space="preserve"> </w:t>
      </w:r>
      <w:r>
        <w:t xml:space="preserve">cars/vans are expected to result in the number of jobs increasing by 39 000 in 2030 and</w:t>
      </w:r>
      <w:r>
        <w:t xml:space="preserve"> </w:t>
      </w:r>
      <w:r>
        <w:t xml:space="preserve">even by 588 000 in 2040, the low positive impact of PO2b and PO3a could indicatively</w:t>
      </w:r>
      <w:r>
        <w:t xml:space="preserve"> </w:t>
      </w:r>
      <w:r>
        <w:t xml:space="preserve">still lead to an additional increase of about 15 thousand and 9 thousand jobs in 2030 in</w:t>
      </w:r>
      <w:r>
        <w:t xml:space="preserve"> </w:t>
      </w:r>
      <w:r>
        <w:t xml:space="preserve">the cars/vans segment. About half of the vehicle manufacturers also claimed that</w:t>
      </w:r>
      <w:r>
        <w:t xml:space="preserve"> </w:t>
      </w:r>
      <w:r>
        <w:t xml:space="preserve">employment in businesses focused on traditional combustion-engines would be</w:t>
      </w:r>
      <w:r>
        <w:t xml:space="preserve"> </w:t>
      </w:r>
      <w:r>
        <w:t xml:space="preserve">negatively affected. This employment effect due to the shift to electric vehicles has been</w:t>
      </w:r>
      <w:r>
        <w:t xml:space="preserve"> </w:t>
      </w:r>
      <w:r>
        <w:t xml:space="preserve">taken into account in these cumulative impacts.</w:t>
      </w:r>
      <w:r>
        <w:br/>
      </w:r>
      <w:r>
        <w:t xml:space="preserve">Quantitative efficiency</w:t>
      </w:r>
      <w:r>
        <w:t xml:space="preserve"> </w:t>
      </w:r>
      <w:r>
        <w:t xml:space="preserve">In order to assess the quantitative efficiency of policy options, total regulatory costs are</w:t>
      </w:r>
      <w:r>
        <w:t xml:space="preserve"> </w:t>
      </w:r>
      <w:r>
        <w:t xml:space="preserve">compared to the monetised health and environmental benefits of a reduction of air</w:t>
      </w:r>
      <w:r>
        <w:t xml:space="preserve"> </w:t>
      </w:r>
      <w:r>
        <w:t xml:space="preserve">pollution (as net benefits i.e. the difference between the present value of the benefits</w:t>
      </w:r>
      <w:r>
        <w:t xml:space="preserve"> </w:t>
      </w:r>
      <w:r>
        <w:t xml:space="preserve">and costs)190. The baseline against which the policy options are assessed until 2050</w:t>
      </w:r>
      <w:r>
        <w:t xml:space="preserve"> </w:t>
      </w:r>
      <w:r>
        <w:t xml:space="preserve">considers that fleet renewal would lead to a higher share of Euro 6/VI vehicles in the</w:t>
      </w:r>
      <w:r>
        <w:t xml:space="preserve"> </w:t>
      </w:r>
      <w:r>
        <w:t xml:space="preserve">vehicles mix, an end-date of combustion-engine cars/vans in 2035 and a decrease of</w:t>
      </w:r>
      <w:r>
        <w:t xml:space="preserve"> </w:t>
      </w:r>
      <w:r>
        <w:t xml:space="preserve">combustion-engine lorries/buses in line with the projected HDV fleets (see 5.1).</w:t>
      </w:r>
      <w:r>
        <w:t xml:space="preserve"> </w:t>
      </w:r>
      <w:r>
        <w:t xml:space="preserve">The main benefits of the policy options are substantial health and also environmental</w:t>
      </w:r>
      <w:r>
        <w:t xml:space="preserve"> </w:t>
      </w:r>
      <w:r>
        <w:t xml:space="preserve">benefits for citizens due to reduced emissions of harmful air pollutants from cars/vans as</w:t>
      </w:r>
      <w:r>
        <w:t xml:space="preserve"> </w:t>
      </w:r>
      <w:r>
        <w:t xml:space="preserve">well as from lorries/buses. This health and environmental benefit can be monetised using</w:t>
      </w:r>
      <w:r>
        <w:t xml:space="preserve"> </w:t>
      </w:r>
      <w:r>
        <w:t xml:space="preserve">the concept of external costs developed for the Commission’s Handbook on the external</w:t>
      </w:r>
      <w:r>
        <w:t xml:space="preserve"> </w:t>
      </w:r>
      <w:r>
        <w:t xml:space="preserve">costs of transport. It reflects the damage costs by air pollution to health and environment,</w:t>
      </w:r>
      <w:r>
        <w:t xml:space="preserve"> </w:t>
      </w:r>
      <w:r>
        <w:t xml:space="preserve">in particular medical treatment costs, production losses due to illnesses and even deaths.</w:t>
      </w:r>
      <w:r>
        <w:t xml:space="preserve"> </w:t>
      </w:r>
      <w:r>
        <w:t xml:space="preserve">In addition, the benefits reflect impact on the environment by air pollutants such as crop</w:t>
      </w:r>
      <w:r>
        <w:t xml:space="preserve"> </w:t>
      </w:r>
      <w:r>
        <w:t xml:space="preserve">and biodiversity losses as well as material and building damage.</w:t>
      </w:r>
      <w:r>
        <w:t xml:space="preserve"> </w:t>
      </w:r>
      <w:r>
        <w:t xml:space="preserve">The total regulatory costs in the cars/vans as well as in the lorries/buses segment consist</w:t>
      </w:r>
      <w:r>
        <w:t xml:space="preserve"> </w:t>
      </w:r>
      <w:r>
        <w:t xml:space="preserve">of 1) equipment costs for emission control technologies and the related R&amp;D and</w:t>
      </w:r>
      <w:r>
        <w:t xml:space="preserve"> </w:t>
      </w:r>
      <w:r>
        <w:t xml:space="preserve">calibration costs including facilities and tooling costs, 2) costs during implementation</w:t>
      </w:r>
    </w:p>
    <w:p>
      <w:pPr>
        <w:pStyle w:val="BodyText"/>
      </w:pPr>
      <w:r>
        <w:t xml:space="preserve">190 For methodological reasons and for clarity purposes, the focus of the efficiency assessment is on net</w:t>
      </w:r>
      <w:r>
        <w:t xml:space="preserve"> </w:t>
      </w:r>
      <w:r>
        <w:t xml:space="preserve">benefits which are an indicator of the attractiveness of an option in absolute terms (thus the larger the</w:t>
      </w:r>
      <w:r>
        <w:t xml:space="preserve"> </w:t>
      </w:r>
      <w:r>
        <w:t xml:space="preserve">difference between benefits and costs, the better) and do not bias the results for low-cost options, compared</w:t>
      </w:r>
      <w:r>
        <w:t xml:space="preserve"> </w:t>
      </w:r>
      <w:r>
        <w:t xml:space="preserve">to the benefit-cost ratio (BCR). The BCR gets disproportionally high when costs are low which gives an</w:t>
      </w:r>
      <w:r>
        <w:t xml:space="preserve"> </w:t>
      </w:r>
      <w:r>
        <w:t xml:space="preserve">unjustified advantage to low-cost options (i.e. PO1) and has the potential to mislead policy makers.</w:t>
      </w:r>
      <w:r>
        <w:t xml:space="preserve"> </w:t>
      </w:r>
      <w:r>
        <w:t xml:space="preserve">Moreover, the BCR is independent form the scale of options considered, which contradicts the necessity to</w:t>
      </w:r>
      <w:r>
        <w:t xml:space="preserve"> </w:t>
      </w:r>
      <w:r>
        <w:t xml:space="preserve">consider in absolute terms the regulatory costs and environmental and health benefits of reducing air</w:t>
      </w:r>
      <w:r>
        <w:t xml:space="preserve"> </w:t>
      </w:r>
      <w:r>
        <w:t xml:space="preserve">pollutants. The BCR is therefore disregarded to choose one option and is included in Tables 27, 29, 59 and</w:t>
      </w:r>
      <w:r>
        <w:t xml:space="preserve"> </w:t>
      </w:r>
      <w:r>
        <w:t xml:space="preserve">60 of the Annexes 4 and 8 for completeness purposes only.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phase for testing, witnessing of tests by type-approval authorities and type-approval fees</w:t>
      </w:r>
      <w:r>
        <w:t xml:space="preserve"> </w:t>
      </w:r>
      <w:r>
        <w:t xml:space="preserve">and 3) administrative costs (reporting and other information obligations as part of the</w:t>
      </w:r>
      <w:r>
        <w:t xml:space="preserve"> </w:t>
      </w:r>
      <w:r>
        <w:t xml:space="preserve">type-approval procedures). In all policy options the increase in total regulatory costs is</w:t>
      </w:r>
      <w:r>
        <w:t xml:space="preserve"> </w:t>
      </w:r>
      <w:r>
        <w:t xml:space="preserve">due to 1) equipment costs, reduced by 2) cost savings during the implementation phase</w:t>
      </w:r>
      <w:r>
        <w:t xml:space="preserve"> </w:t>
      </w:r>
      <w:r>
        <w:t xml:space="preserve">and 3) administrative costs savings both due to simplification measures (see Annex 4,</w:t>
      </w:r>
      <w:r>
        <w:t xml:space="preserve"> </w:t>
      </w:r>
      <w:r>
        <w:t xml:space="preserve">Table 15, 18, 19 and 23). Regulatory cost from 1) is considered as cost; and regulatory</w:t>
      </w:r>
      <w:r>
        <w:t xml:space="preserve"> </w:t>
      </w:r>
      <w:r>
        <w:t xml:space="preserve">costs savings from 2) and 3) are considered as benefit in the efficiency assessment.</w:t>
      </w:r>
      <w:r>
        <w:br/>
      </w:r>
      <w:r>
        <w:t xml:space="preserve">As shown in Table 13, the benefits outweigh the costs in the policy options, except in</w:t>
      </w:r>
      <w:r>
        <w:t xml:space="preserve"> </w:t>
      </w:r>
      <w:r>
        <w:t xml:space="preserve">PO2b for cars/vans in which the benefits equal the costs. For the other policy options,</w:t>
      </w:r>
      <w:r>
        <w:t xml:space="preserve"> </w:t>
      </w:r>
      <w:r>
        <w:t xml:space="preserve">positive results are also expected when considering the medium to high level of</w:t>
      </w:r>
      <w:r>
        <w:t xml:space="preserve"> </w:t>
      </w:r>
      <w:r>
        <w:t xml:space="preserve">confidence of the benefits and cost estimations (see details on uncertainty of the cost-</w:t>
      </w:r>
      <w:r>
        <w:t xml:space="preserve"> </w:t>
      </w:r>
      <w:r>
        <w:t xml:space="preserve">benefit analysis in Annex 4, section 1.3.2.1).</w:t>
      </w:r>
      <w:r>
        <w:t xml:space="preserve"> </w:t>
      </w:r>
      <w:r>
        <w:t xml:space="preserve">For cars/vans, PO2a and PO3a are estimated to lead to sufficient net benefits among</w:t>
      </w:r>
      <w:r>
        <w:t xml:space="preserve"> </w:t>
      </w:r>
      <w:r>
        <w:t xml:space="preserve">the analysed options with an average of about €25 billion and a range from €22-€28</w:t>
      </w:r>
      <w:r>
        <w:t xml:space="preserve"> </w:t>
      </w:r>
      <w:r>
        <w:t xml:space="preserve">billion. However, for PO2b, based on more advanced emission control technologies such</w:t>
      </w:r>
      <w:r>
        <w:t xml:space="preserve"> </w:t>
      </w:r>
      <w:r>
        <w:t xml:space="preserve">as brake filters instead of brake pads leading to higher costs, the low net benefits are with</w:t>
      </w:r>
      <w:r>
        <w:t xml:space="preserve"> </w:t>
      </w:r>
      <w:r>
        <w:t xml:space="preserve">the range of €0.87-€1.81 billion considered not sufficient.</w:t>
      </w:r>
      <w:r>
        <w:t xml:space="preserve"> </w:t>
      </w:r>
      <w:r>
        <w:t xml:space="preserve">For lorries/buses, PO2a and PO3a offer very high net benefits with an average of</w:t>
      </w:r>
      <w:r>
        <w:t xml:space="preserve"> </w:t>
      </w:r>
      <w:r>
        <w:t xml:space="preserve">about €117 billion and a range from €99-€134 billion, while PO2b shows lower</w:t>
      </w:r>
      <w:r>
        <w:t xml:space="preserve"> </w:t>
      </w:r>
      <w:r>
        <w:t xml:space="preserve">relative benefits. The difference in net benefits compared to cars/vans can be</w:t>
      </w:r>
      <w:r>
        <w:t xml:space="preserve"> </w:t>
      </w:r>
      <w:r>
        <w:t xml:space="preserve">explained by the higher emission reduction potential for HDV.</w:t>
      </w:r>
      <w:r>
        <w:t xml:space="preserve"> </w:t>
      </w:r>
      <w:r>
        <w:t xml:space="preserve">For all vehicles, PO1 offers only low net benefits, compared to other options. Although</w:t>
      </w:r>
      <w:r>
        <w:t xml:space="preserve"> </w:t>
      </w:r>
      <w:r>
        <w:t xml:space="preserve">PO1 is estimated to lead to significantly lower regulatory costs due to minimal change to</w:t>
      </w:r>
      <w:r>
        <w:t xml:space="preserve"> </w:t>
      </w:r>
      <w:r>
        <w:t xml:space="preserve">the emission limits and testing requirements and cost savings by simplification measures,</w:t>
      </w:r>
      <w:r>
        <w:t xml:space="preserve"> </w:t>
      </w:r>
      <w:r>
        <w:t xml:space="preserve">the health and environmental benefits in terms of emission reductions are however lower</w:t>
      </w:r>
      <w:r>
        <w:t xml:space="preserve"> </w:t>
      </w:r>
      <w:r>
        <w:t xml:space="preserve">than for all other policy options.</w:t>
      </w:r>
      <w:r>
        <w:br/>
      </w:r>
      <w:r>
        <w:t xml:space="preserve">To further analyse PO2a and PO3a having about the same average net benefit as well as</w:t>
      </w:r>
      <w:r>
        <w:t xml:space="preserve"> </w:t>
      </w:r>
      <w:r>
        <w:t xml:space="preserve">different net benefits in the cars/vans and lorries/buses segment, qualitative elements of</w:t>
      </w:r>
      <w:r>
        <w:t xml:space="preserve"> </w:t>
      </w:r>
      <w:r>
        <w:t xml:space="preserve">the effectiveness, efficiency and coherence analysis will be taken into account in the</w:t>
      </w:r>
      <w:r>
        <w:t xml:space="preserve"> </w:t>
      </w:r>
      <w:r>
        <w:t xml:space="preserve">proportionality analysis (see 7.4).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Table 13 – Assessment of quantitative efficiency of policy options for light- and heavy-</w:t>
      </w:r>
      <w:r>
        <w:t xml:space="preserve"> </w:t>
      </w:r>
      <w:r>
        <w:t xml:space="preserve">duty vehicles compared to baseline</w:t>
      </w:r>
      <w:r>
        <w:rPr>
          <w:i/>
          <w:iCs/>
        </w:rPr>
        <w:t xml:space="preserve">, 2025-2050, Introduction of Euro 7 in 2025, Data</w:t>
      </w:r>
      <w:r>
        <w:rPr>
          <w:i/>
          <w:iCs/>
        </w:rPr>
        <w:t xml:space="preserve"> </w:t>
      </w:r>
      <w:r>
        <w:rPr>
          <w:i/>
          <w:iCs/>
        </w:rPr>
        <w:t xml:space="preserve">source: SIBYL/COPERT 2021</w:t>
      </w:r>
      <w:r>
        <w:rPr>
          <w:i/>
          <w:iCs/>
        </w:rPr>
        <w:t xml:space="preserve"> </w:t>
      </w:r>
      <w:r>
        <w:rPr>
          <w:i/>
          <w:iCs/>
        </w:rPr>
        <w:t xml:space="preserve">Policy option</w:t>
      </w:r>
      <w:r>
        <w:rPr>
          <w:i/>
          <w:iCs/>
        </w:rPr>
        <w:t xml:space="preserve"> </w:t>
      </w:r>
      <w:r>
        <w:rPr>
          <w:i/>
          <w:iCs/>
        </w:rPr>
        <w:t xml:space="preserve">1 – Low Green</w:t>
      </w:r>
      <w:r>
        <w:rPr>
          <w:i/>
          <w:iCs/>
        </w:rPr>
        <w:t xml:space="preserve"> </w:t>
      </w:r>
      <w:r>
        <w:rPr>
          <w:i/>
          <w:iCs/>
        </w:rPr>
        <w:t xml:space="preserve">Ambition</w:t>
      </w:r>
      <w:r>
        <w:rPr>
          <w:i/>
          <w:iCs/>
        </w:rPr>
        <w:t xml:space="preserve"> </w:t>
      </w:r>
      <w:r>
        <w:rPr>
          <w:i/>
          <w:iCs/>
        </w:rPr>
        <w:t xml:space="preserve">2a – Medium</w:t>
      </w:r>
      <w:r>
        <w:rPr>
          <w:i/>
          <w:iCs/>
        </w:rPr>
        <w:t xml:space="preserve"> </w:t>
      </w:r>
      <w:r>
        <w:rPr>
          <w:i/>
          <w:iCs/>
        </w:rPr>
        <w:t xml:space="preserve">Green Ambition</w:t>
      </w:r>
      <w:r>
        <w:rPr>
          <w:i/>
          <w:iCs/>
        </w:rPr>
        <w:t xml:space="preserve"> </w:t>
      </w:r>
      <w:r>
        <w:rPr>
          <w:i/>
          <w:iCs/>
        </w:rPr>
        <w:t xml:space="preserve">2b – High Green</w:t>
      </w:r>
      <w:r>
        <w:rPr>
          <w:i/>
          <w:iCs/>
        </w:rPr>
        <w:t xml:space="preserve"> </w:t>
      </w:r>
      <w:r>
        <w:rPr>
          <w:i/>
          <w:iCs/>
        </w:rPr>
        <w:t xml:space="preserve">Ambition</w:t>
      </w:r>
      <w:r>
        <w:rPr>
          <w:i/>
          <w:iCs/>
        </w:rPr>
        <w:t xml:space="preserve"> </w:t>
      </w:r>
      <w:r>
        <w:rPr>
          <w:i/>
          <w:iCs/>
        </w:rPr>
        <w:t xml:space="preserve">3a – 2a and</w:t>
      </w:r>
      <w:r>
        <w:rPr>
          <w:i/>
          <w:iCs/>
        </w:rPr>
        <w:t xml:space="preserve"> </w:t>
      </w:r>
      <w:r>
        <w:rPr>
          <w:i/>
          <w:iCs/>
        </w:rPr>
        <w:t xml:space="preserve">Medium Digital</w:t>
      </w:r>
      <w:r>
        <w:rPr>
          <w:i/>
          <w:iCs/>
        </w:rPr>
        <w:t xml:space="preserve"> </w:t>
      </w:r>
      <w:r>
        <w:rPr>
          <w:i/>
          <w:iCs/>
        </w:rPr>
        <w:t xml:space="preserve">Ambition</w:t>
      </w:r>
      <w:r>
        <w:br/>
      </w:r>
      <w:r>
        <w:rPr>
          <w:i/>
          <w:iCs/>
        </w:rPr>
        <w:t xml:space="preserve">Cars and vans</w:t>
      </w:r>
      <w:r>
        <w:rPr>
          <w:i/>
          <w:iCs/>
        </w:rPr>
        <w:t xml:space="preserve"> </w:t>
      </w:r>
      <w:r>
        <w:rPr>
          <w:i/>
          <w:iCs/>
        </w:rPr>
        <w:t xml:space="preserve">Health and</w:t>
      </w:r>
      <w:r>
        <w:rPr>
          <w:i/>
          <w:iCs/>
        </w:rPr>
        <w:t xml:space="preserve"> </w:t>
      </w:r>
      <w:r>
        <w:rPr>
          <w:i/>
          <w:iCs/>
        </w:rPr>
        <w:t xml:space="preserve">environmental benefits,</w:t>
      </w:r>
      <w:r>
        <w:rPr>
          <w:i/>
          <w:iCs/>
        </w:rPr>
        <w:t xml:space="preserve"> </w:t>
      </w:r>
      <w:r>
        <w:rPr>
          <w:i/>
          <w:iCs/>
        </w:rPr>
        <w:t xml:space="preserve">2025 NPV in billion €</w:t>
      </w:r>
      <w:r>
        <w:rPr>
          <w:i/>
          <w:iCs/>
        </w:rPr>
        <w:t xml:space="preserve"> </w:t>
      </w:r>
      <w:r>
        <w:rPr>
          <w:i/>
          <w:iCs/>
        </w:rPr>
        <w:t xml:space="preserve">22.37±3.29</w:t>
      </w:r>
      <w:r>
        <w:rPr>
          <w:i/>
          <w:iCs/>
        </w:rPr>
        <w:t xml:space="preserve"> </w:t>
      </w:r>
      <w:r>
        <w:rPr>
          <w:i/>
          <w:iCs/>
        </w:rPr>
        <w:t xml:space="preserve">54.82±8.22</w:t>
      </w:r>
      <w:r>
        <w:rPr>
          <w:i/>
          <w:iCs/>
        </w:rPr>
        <w:t xml:space="preserve"> </w:t>
      </w:r>
      <w:r>
        <w:rPr>
          <w:i/>
          <w:iCs/>
        </w:rPr>
        <w:t xml:space="preserve">65.18±9.77</w:t>
      </w:r>
      <w:r>
        <w:rPr>
          <w:i/>
          <w:iCs/>
        </w:rPr>
        <w:t xml:space="preserve"> </w:t>
      </w:r>
      <w:r>
        <w:rPr>
          <w:i/>
          <w:iCs/>
        </w:rPr>
        <w:t xml:space="preserve">55.75±8.35</w:t>
      </w:r>
      <w:r>
        <w:rPr>
          <w:i/>
          <w:iCs/>
        </w:rPr>
        <w:t xml:space="preserve"> </w:t>
      </w:r>
      <w:r>
        <w:rPr>
          <w:i/>
          <w:iCs/>
        </w:rPr>
        <w:t xml:space="preserve">Regulatory costs</w:t>
      </w:r>
      <w:r>
        <w:rPr>
          <w:i/>
          <w:iCs/>
        </w:rPr>
        <w:t xml:space="preserve"> </w:t>
      </w:r>
      <w:r>
        <w:rPr>
          <w:i/>
          <w:iCs/>
        </w:rPr>
        <w:t xml:space="preserve">savings, 2025 NPV in</w:t>
      </w:r>
      <w:r>
        <w:rPr>
          <w:i/>
          <w:iCs/>
        </w:rPr>
        <w:t xml:space="preserve"> </w:t>
      </w:r>
      <w:r>
        <w:rPr>
          <w:i/>
          <w:iCs/>
        </w:rPr>
        <w:t xml:space="preserve">billion €</w:t>
      </w:r>
      <w:r>
        <w:rPr>
          <w:i/>
          <w:iCs/>
        </w:rPr>
        <w:t xml:space="preserve"> </w:t>
      </w:r>
      <w:r>
        <w:rPr>
          <w:i/>
          <w:iCs/>
        </w:rPr>
        <w:t xml:space="preserve">3.50±0.35</w:t>
      </w:r>
      <w:r>
        <w:rPr>
          <w:i/>
          <w:iCs/>
        </w:rPr>
        <w:t xml:space="preserve"> </w:t>
      </w:r>
      <w:r>
        <w:rPr>
          <w:i/>
          <w:iCs/>
        </w:rPr>
        <w:t xml:space="preserve">3.45±0.35</w:t>
      </w:r>
      <w:r>
        <w:rPr>
          <w:i/>
          <w:iCs/>
        </w:rPr>
        <w:t xml:space="preserve"> </w:t>
      </w:r>
      <w:r>
        <w:rPr>
          <w:i/>
          <w:iCs/>
        </w:rPr>
        <w:t xml:space="preserve">3.45±0.35</w:t>
      </w:r>
      <w:r>
        <w:rPr>
          <w:i/>
          <w:iCs/>
        </w:rPr>
        <w:t xml:space="preserve"> </w:t>
      </w:r>
      <w:r>
        <w:rPr>
          <w:i/>
          <w:iCs/>
        </w:rPr>
        <w:t xml:space="preserve">4.67±0.47</w:t>
      </w:r>
      <w:r>
        <w:rPr>
          <w:i/>
          <w:iCs/>
        </w:rPr>
        <w:t xml:space="preserve"> </w:t>
      </w:r>
      <w:r>
        <w:rPr>
          <w:i/>
          <w:iCs/>
        </w:rPr>
        <w:t xml:space="preserve">Regulatory costs, 2025</w:t>
      </w:r>
      <w:r>
        <w:rPr>
          <w:i/>
          <w:iCs/>
        </w:rPr>
        <w:t xml:space="preserve"> </w:t>
      </w:r>
      <w:r>
        <w:rPr>
          <w:i/>
          <w:iCs/>
        </w:rPr>
        <w:t xml:space="preserve">NPV in billion €</w:t>
      </w:r>
      <w:r>
        <w:rPr>
          <w:i/>
          <w:iCs/>
        </w:rPr>
        <w:t xml:space="preserve"> </w:t>
      </w:r>
      <w:r>
        <w:rPr>
          <w:i/>
          <w:iCs/>
        </w:rPr>
        <w:t xml:space="preserve">8.54±1.41</w:t>
      </w:r>
      <w:r>
        <w:rPr>
          <w:i/>
          <w:iCs/>
        </w:rPr>
        <w:t xml:space="preserve"> </w:t>
      </w:r>
      <w:r>
        <w:rPr>
          <w:i/>
          <w:iCs/>
        </w:rPr>
        <w:t xml:space="preserve">33.73±5.52</w:t>
      </w:r>
      <w:r>
        <w:rPr>
          <w:i/>
          <w:iCs/>
        </w:rPr>
        <w:t xml:space="preserve"> </w:t>
      </w:r>
      <w:r>
        <w:rPr>
          <w:i/>
          <w:iCs/>
        </w:rPr>
        <w:t xml:space="preserve">67.30±10.58</w:t>
      </w:r>
      <w:r>
        <w:rPr>
          <w:i/>
          <w:iCs/>
        </w:rPr>
        <w:t xml:space="preserve"> </w:t>
      </w:r>
      <w:r>
        <w:rPr>
          <w:i/>
          <w:iCs/>
        </w:rPr>
        <w:t xml:space="preserve">35.48±5.71</w:t>
      </w:r>
      <w:r>
        <w:rPr>
          <w:i/>
          <w:iCs/>
        </w:rPr>
        <w:t xml:space="preserve"> </w:t>
      </w:r>
      <w:r>
        <w:rPr>
          <w:i/>
          <w:iCs/>
        </w:rPr>
        <w:t xml:space="preserve">Net benefits, 2025 NPV</w:t>
      </w:r>
      <w:r>
        <w:rPr>
          <w:i/>
          <w:iCs/>
        </w:rPr>
        <w:t xml:space="preserve"> </w:t>
      </w:r>
      <w:r>
        <w:rPr>
          <w:i/>
          <w:iCs/>
        </w:rPr>
        <w:t xml:space="preserve">in billion €</w:t>
      </w:r>
      <w:r>
        <w:rPr>
          <w:i/>
          <w:iCs/>
        </w:rPr>
        <w:t xml:space="preserve"> </w:t>
      </w:r>
      <w:r>
        <w:rPr>
          <w:i/>
          <w:iCs/>
        </w:rPr>
        <w:t xml:space="preserve">17.33±2.23</w:t>
      </w:r>
      <w:r>
        <w:rPr>
          <w:i/>
          <w:iCs/>
        </w:rPr>
        <w:t xml:space="preserve"> </w:t>
      </w:r>
      <w:r>
        <w:rPr>
          <w:i/>
          <w:iCs/>
        </w:rPr>
        <w:t xml:space="preserve">24.55±3.05</w:t>
      </w:r>
      <w:r>
        <w:rPr>
          <w:i/>
          <w:iCs/>
        </w:rPr>
        <w:t xml:space="preserve"> </w:t>
      </w:r>
      <w:r>
        <w:rPr>
          <w:i/>
          <w:iCs/>
        </w:rPr>
        <w:t xml:space="preserve">1.34±0.47</w:t>
      </w:r>
      <w:r>
        <w:rPr>
          <w:i/>
          <w:iCs/>
        </w:rPr>
        <w:t xml:space="preserve"> </w:t>
      </w:r>
      <w:r>
        <w:rPr>
          <w:i/>
          <w:iCs/>
        </w:rPr>
        <w:t xml:space="preserve">24.94±3.11</w:t>
      </w:r>
      <w:r>
        <w:rPr>
          <w:i/>
          <w:iCs/>
        </w:rPr>
        <w:t xml:space="preserve"> </w:t>
      </w:r>
      <w:r>
        <w:rPr>
          <w:i/>
          <w:iCs/>
        </w:rPr>
        <w:t xml:space="preserve">Lorries and buses</w:t>
      </w:r>
      <w:r>
        <w:rPr>
          <w:i/>
          <w:iCs/>
        </w:rPr>
        <w:t xml:space="preserve"> </w:t>
      </w:r>
      <w:r>
        <w:rPr>
          <w:i/>
          <w:iCs/>
        </w:rPr>
        <w:t xml:space="preserve">Health and</w:t>
      </w:r>
      <w:r>
        <w:rPr>
          <w:i/>
          <w:iCs/>
        </w:rPr>
        <w:t xml:space="preserve"> </w:t>
      </w:r>
      <w:r>
        <w:rPr>
          <w:i/>
          <w:iCs/>
        </w:rPr>
        <w:t xml:space="preserve">environmental benefits,</w:t>
      </w:r>
      <w:r>
        <w:rPr>
          <w:i/>
          <w:iCs/>
        </w:rPr>
        <w:t xml:space="preserve"> </w:t>
      </w:r>
      <w:r>
        <w:rPr>
          <w:i/>
          <w:iCs/>
        </w:rPr>
        <w:t xml:space="preserve">2025 NPV in billion €</w:t>
      </w:r>
      <w:r>
        <w:rPr>
          <w:i/>
          <w:iCs/>
        </w:rPr>
        <w:t xml:space="preserve"> </w:t>
      </w:r>
      <w:r>
        <w:rPr>
          <w:i/>
          <w:iCs/>
        </w:rPr>
        <w:t xml:space="preserve">21.14±3.17</w:t>
      </w:r>
      <w:r>
        <w:rPr>
          <w:i/>
          <w:iCs/>
        </w:rPr>
        <w:t xml:space="preserve"> </w:t>
      </w:r>
      <w:r>
        <w:rPr>
          <w:i/>
          <w:iCs/>
        </w:rPr>
        <w:t xml:space="preserve">132.54±19.88</w:t>
      </w:r>
      <w:r>
        <w:rPr>
          <w:i/>
          <w:iCs/>
        </w:rPr>
        <w:t xml:space="preserve"> </w:t>
      </w:r>
      <w:r>
        <w:rPr>
          <w:i/>
          <w:iCs/>
        </w:rPr>
        <w:t xml:space="preserve">134.01±20.10</w:t>
      </w:r>
      <w:r>
        <w:rPr>
          <w:i/>
          <w:iCs/>
        </w:rPr>
        <w:t xml:space="preserve"> </w:t>
      </w:r>
      <w:r>
        <w:rPr>
          <w:i/>
          <w:iCs/>
        </w:rPr>
        <w:t xml:space="preserve">133.58±20.02</w:t>
      </w:r>
      <w:r>
        <w:rPr>
          <w:i/>
          <w:iCs/>
        </w:rPr>
        <w:t xml:space="preserve"> </w:t>
      </w:r>
      <w:r>
        <w:rPr>
          <w:i/>
          <w:iCs/>
        </w:rPr>
        <w:t xml:space="preserve">Regulatory costs</w:t>
      </w:r>
      <w:r>
        <w:rPr>
          <w:i/>
          <w:iCs/>
        </w:rPr>
        <w:t xml:space="preserve"> </w:t>
      </w:r>
      <w:r>
        <w:rPr>
          <w:i/>
          <w:iCs/>
        </w:rPr>
        <w:t xml:space="preserve">savings, 2025 NPV in</w:t>
      </w:r>
      <w:r>
        <w:rPr>
          <w:i/>
          <w:iCs/>
        </w:rPr>
        <w:t xml:space="preserve"> </w:t>
      </w:r>
      <w:r>
        <w:rPr>
          <w:i/>
          <w:iCs/>
        </w:rPr>
        <w:t xml:space="preserve">billion €</w:t>
      </w:r>
      <w:r>
        <w:rPr>
          <w:i/>
          <w:iCs/>
        </w:rPr>
        <w:t xml:space="preserve"> </w:t>
      </w:r>
      <w:r>
        <w:rPr>
          <w:i/>
          <w:iCs/>
        </w:rPr>
        <w:t xml:space="preserve">0.38±0.04</w:t>
      </w:r>
      <w:r>
        <w:rPr>
          <w:i/>
          <w:iCs/>
        </w:rPr>
        <w:t xml:space="preserve"> </w:t>
      </w:r>
      <w:r>
        <w:rPr>
          <w:i/>
          <w:iCs/>
        </w:rPr>
        <w:t xml:space="preserve">0.38±0.04</w:t>
      </w:r>
      <w:r>
        <w:rPr>
          <w:i/>
          <w:iCs/>
        </w:rPr>
        <w:t xml:space="preserve"> </w:t>
      </w:r>
      <w:r>
        <w:rPr>
          <w:i/>
          <w:iCs/>
        </w:rPr>
        <w:t xml:space="preserve">0.38±0.04</w:t>
      </w:r>
      <w:r>
        <w:rPr>
          <w:i/>
          <w:iCs/>
        </w:rPr>
        <w:t xml:space="preserve"> </w:t>
      </w:r>
      <w:r>
        <w:rPr>
          <w:i/>
          <w:iCs/>
        </w:rPr>
        <w:t xml:space="preserve">0.58±0.06</w:t>
      </w:r>
      <w:r>
        <w:rPr>
          <w:i/>
          <w:iCs/>
        </w:rPr>
        <w:t xml:space="preserve"> </w:t>
      </w:r>
      <w:r>
        <w:rPr>
          <w:i/>
          <w:iCs/>
        </w:rPr>
        <w:t xml:space="preserve">Regulatory costs, 2025</w:t>
      </w:r>
      <w:r>
        <w:rPr>
          <w:i/>
          <w:iCs/>
        </w:rPr>
        <w:t xml:space="preserve"> </w:t>
      </w:r>
      <w:r>
        <w:rPr>
          <w:i/>
          <w:iCs/>
        </w:rPr>
        <w:t xml:space="preserve">NPV in billion €</w:t>
      </w:r>
      <w:r>
        <w:rPr>
          <w:i/>
          <w:iCs/>
        </w:rPr>
        <w:t xml:space="preserve"> </w:t>
      </w:r>
      <w:r>
        <w:rPr>
          <w:i/>
          <w:iCs/>
        </w:rPr>
        <w:t xml:space="preserve">0.65±0.13</w:t>
      </w:r>
      <w:r>
        <w:rPr>
          <w:i/>
          <w:iCs/>
        </w:rPr>
        <w:t xml:space="preserve"> </w:t>
      </w:r>
      <w:r>
        <w:rPr>
          <w:i/>
          <w:iCs/>
        </w:rPr>
        <w:t xml:space="preserve">16.82±2.92</w:t>
      </w:r>
      <w:r>
        <w:rPr>
          <w:i/>
          <w:iCs/>
        </w:rPr>
        <w:t xml:space="preserve"> </w:t>
      </w:r>
      <w:r>
        <w:rPr>
          <w:i/>
          <w:iCs/>
        </w:rPr>
        <w:t xml:space="preserve">26.03±4.30</w:t>
      </w:r>
      <w:r>
        <w:rPr>
          <w:i/>
          <w:iCs/>
        </w:rPr>
        <w:t xml:space="preserve"> </w:t>
      </w:r>
      <w:r>
        <w:rPr>
          <w:i/>
          <w:iCs/>
        </w:rPr>
        <w:t xml:space="preserve">17.53±3.05</w:t>
      </w:r>
      <w:r>
        <w:rPr>
          <w:i/>
          <w:iCs/>
        </w:rPr>
        <w:t xml:space="preserve"> </w:t>
      </w:r>
      <w:r>
        <w:rPr>
          <w:i/>
          <w:iCs/>
        </w:rPr>
        <w:t xml:space="preserve">Net benefits, 2025 NPV</w:t>
      </w:r>
      <w:r>
        <w:rPr>
          <w:i/>
          <w:iCs/>
        </w:rPr>
        <w:t xml:space="preserve"> </w:t>
      </w:r>
      <w:r>
        <w:rPr>
          <w:i/>
          <w:iCs/>
        </w:rPr>
        <w:t xml:space="preserve">in billion €</w:t>
      </w:r>
      <w:r>
        <w:rPr>
          <w:i/>
          <w:iCs/>
        </w:rPr>
        <w:t xml:space="preserve"> </w:t>
      </w:r>
      <w:r>
        <w:rPr>
          <w:i/>
          <w:iCs/>
        </w:rPr>
        <w:t xml:space="preserve">20.86±3.08</w:t>
      </w:r>
      <w:r>
        <w:rPr>
          <w:i/>
          <w:iCs/>
        </w:rPr>
        <w:t xml:space="preserve"> </w:t>
      </w:r>
      <w:r>
        <w:rPr>
          <w:i/>
          <w:iCs/>
        </w:rPr>
        <w:t xml:space="preserve">116.10±17.00</w:t>
      </w:r>
      <w:r>
        <w:rPr>
          <w:i/>
          <w:iCs/>
        </w:rPr>
        <w:t xml:space="preserve"> </w:t>
      </w:r>
      <w:r>
        <w:rPr>
          <w:i/>
          <w:iCs/>
        </w:rPr>
        <w:t xml:space="preserve">108.36±15.84</w:t>
      </w:r>
      <w:r>
        <w:rPr>
          <w:i/>
          <w:iCs/>
        </w:rPr>
        <w:t xml:space="preserve"> </w:t>
      </w:r>
      <w:r>
        <w:rPr>
          <w:i/>
          <w:iCs/>
        </w:rPr>
        <w:t xml:space="preserve">116.64±17.03</w:t>
      </w:r>
      <w:r>
        <w:rPr>
          <w:i/>
          <w:iCs/>
        </w:rPr>
        <w:t xml:space="preserve"> </w:t>
      </w:r>
      <w:r>
        <w:t xml:space="preserve"> </w:t>
      </w:r>
      <w:r>
        <w:t xml:space="preserve">The baseline considers an end-date of combustion-engine cars/vans in 2035, see section 5.1.</w:t>
      </w:r>
      <w:r>
        <w:t xml:space="preserve"> </w:t>
      </w:r>
      <w:r>
        <w:t xml:space="preserve">Alternative set of assumptions on emission limits and durability</w:t>
      </w:r>
      <w:r>
        <w:t xml:space="preserve"> </w:t>
      </w:r>
      <w:r>
        <w:t xml:space="preserve">In the stakeholder consultations, automotive industry and civil society representatives</w:t>
      </w:r>
      <w:r>
        <w:t xml:space="preserve"> </w:t>
      </w:r>
      <w:r>
        <w:t xml:space="preserve">raised concerns, often having diverging opinions, regarding the level of emission limits,</w:t>
      </w:r>
      <w:r>
        <w:t xml:space="preserve"> </w:t>
      </w:r>
      <w:r>
        <w:t xml:space="preserve">length of durability requirements and the technological potential for reducing emissions</w:t>
      </w:r>
      <w:r>
        <w:t xml:space="preserve"> </w:t>
      </w:r>
      <w:r>
        <w:t xml:space="preserve">over the lifetime of the vehicles. In addition to the different emission limits and durability</w:t>
      </w:r>
      <w:r>
        <w:t xml:space="preserve"> </w:t>
      </w:r>
      <w:r>
        <w:t xml:space="preserve">assumed in the examined policy options an alternative set of assumptions was assessed to</w:t>
      </w:r>
      <w:r>
        <w:t xml:space="preserve"> </w:t>
      </w:r>
      <w:r>
        <w:t xml:space="preserve">address remaining uncertainty around the medium green ambition on emission limits and</w:t>
      </w:r>
      <w:r>
        <w:t xml:space="preserve"> </w:t>
      </w:r>
      <w:r>
        <w:t xml:space="preserve">durability in PO2a. It allows in particular to test the sensitivity of the environmental</w:t>
      </w:r>
      <w:r>
        <w:t xml:space="preserve"> </w:t>
      </w:r>
      <w:r>
        <w:t xml:space="preserve">gains to the choice of the emissions limits, and the respective costs and benefits of</w:t>
      </w:r>
      <w:r>
        <w:t xml:space="preserve"> </w:t>
      </w:r>
      <w:r>
        <w:t xml:space="preserve">increasing the durability of the measures.</w:t>
      </w:r>
      <w:r>
        <w:br/>
      </w:r>
      <w:r>
        <w:t xml:space="preserve">The assessment has been carried out, based on two scenarios for each type of vehicle:</w:t>
      </w:r>
      <w:r>
        <w:t xml:space="preserve"> </w:t>
      </w:r>
      <w:r>
        <w:t xml:space="preserve">one scenario assumes slightly higher (i.e. less ambitious) emission limits when compared</w:t>
      </w:r>
      <w:r>
        <w:t xml:space="preserve"> </w:t>
      </w:r>
      <w:r>
        <w:t xml:space="preserve">to the medium ambition emission limits in PO2a (see Table 56 in Annex 8). Another</w:t>
      </w:r>
      <w:r>
        <w:t xml:space="preserve"> </w:t>
      </w:r>
      <w:r>
        <w:t xml:space="preserve">scenario assumes increased durability by extending the durability from the average to the</w:t>
      </w:r>
      <w:r>
        <w:t xml:space="preserve"> </w:t>
      </w:r>
      <w:r>
        <w:t xml:space="preserve">full lifetime of light- and heavy-duty vehicles. The alternative assumption on emission</w:t>
      </w:r>
      <w:r>
        <w:t xml:space="preserve"> </w:t>
      </w:r>
      <w:r>
        <w:t xml:space="preserve">limits leads to lower emission savings when compared with PO2a, but it still results in</w:t>
      </w:r>
      <w:r>
        <w:t xml:space="preserve"> </w:t>
      </w:r>
      <w:r>
        <w:t xml:space="preserve">the same regulatory costs (see Table 59 in Annex 8). The alternative assumption on</w:t>
      </w:r>
      <w:r>
        <w:t xml:space="preserve"> </w:t>
      </w:r>
      <w:r>
        <w:t xml:space="preserve">durability results in slightly higher health and environmental benefits, while also</w:t>
      </w:r>
      <w:r>
        <w:t xml:space="preserve"> </w:t>
      </w:r>
      <w:r>
        <w:t xml:space="preserve">increasing hardware costs lead to slightly higher regulatory costs (see Table 60 in Annex</w:t>
      </w:r>
      <w:r>
        <w:t xml:space="preserve"> </w:t>
      </w:r>
      <w:r>
        <w:t xml:space="preserve">8). In conclusion, the net benefits of the alternative set of assumptions are, in case of</w:t>
      </w:r>
      <w:r>
        <w:t xml:space="preserve"> </w:t>
      </w:r>
      <w:r>
        <w:t xml:space="preserve">durability requirements, the same or, in case of emission limits, just slightly worse than</w:t>
      </w:r>
      <w:r>
        <w:t xml:space="preserve"> </w:t>
      </w:r>
      <w:r>
        <w:t xml:space="preserve">PO2a, while remaining overall largely positive. This conclusion is valid for light- and</w:t>
      </w:r>
      <w:r>
        <w:t xml:space="preserve"> </w:t>
      </w:r>
      <w:r>
        <w:t xml:space="preserve">heavy-duty vehicles.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Since the emission limits and durability assumptions are the same in PO2a and PO3a, for</w:t>
      </w:r>
      <w:r>
        <w:t xml:space="preserve"> </w:t>
      </w:r>
      <w:r>
        <w:t xml:space="preserve">light-and heavy-duty vehicles, the conclusions drawn are also valid for PO3a.</w:t>
      </w:r>
      <w:r>
        <w:br/>
      </w:r>
      <w:r>
        <w:t xml:space="preserve">7.3</w:t>
      </w:r>
      <w:r>
        <w:t xml:space="preserve"> </w:t>
      </w:r>
      <w:r>
        <w:t xml:space="preserve">Coherence</w:t>
      </w:r>
      <w:r>
        <w:t xml:space="preserve"> </w:t>
      </w:r>
      <w:r>
        <w:t xml:space="preserve">As aimed high in the European Green Deal, all sectors should undergo a green and</w:t>
      </w:r>
      <w:r>
        <w:t xml:space="preserve"> </w:t>
      </w:r>
      <w:r>
        <w:t xml:space="preserve">digital transformation, including the road transport, to reach zero-pollution ambition for</w:t>
      </w:r>
      <w:r>
        <w:t xml:space="preserve"> </w:t>
      </w:r>
      <w:r>
        <w:t xml:space="preserve">a toxic-free environment.</w:t>
      </w:r>
      <w:r>
        <w:br/>
      </w:r>
      <w:r>
        <w:t xml:space="preserve">Transport should become drastically less polluting, especially in cities and Euro 7 is</w:t>
      </w:r>
      <w:r>
        <w:t xml:space="preserve"> </w:t>
      </w:r>
      <w:r>
        <w:t xml:space="preserve">considered as a vital part of the transition towards zero-emission vehicles on EU roads.</w:t>
      </w:r>
      <w:r>
        <w:t xml:space="preserve"> </w:t>
      </w:r>
      <w:r>
        <w:t xml:space="preserve">PO2b is considered for light-duty vehicles most effective towards zero-emission</w:t>
      </w:r>
      <w:r>
        <w:t xml:space="preserve"> </w:t>
      </w:r>
      <w:r>
        <w:t xml:space="preserve">cars/vans on EU road due to the use of best available emission control technology,</w:t>
      </w:r>
      <w:r>
        <w:t xml:space="preserve"> </w:t>
      </w:r>
      <w:r>
        <w:t xml:space="preserve">closely followed by PO3a using existing emission control and sensor technology. For</w:t>
      </w:r>
      <w:r>
        <w:t xml:space="preserve"> </w:t>
      </w:r>
      <w:r>
        <w:t xml:space="preserve">heavy-duty vehicles, PO3a is considered most effective towards zero-emission</w:t>
      </w:r>
      <w:r>
        <w:t xml:space="preserve"> </w:t>
      </w:r>
      <w:r>
        <w:t xml:space="preserve">lorries/buses on EU road. This difference between the vehicle segments is due to the fact</w:t>
      </w:r>
      <w:r>
        <w:t xml:space="preserve"> </w:t>
      </w:r>
      <w:r>
        <w:t xml:space="preserve">that effective brake filters that have a high benefit can be considered in PO2b for the</w:t>
      </w:r>
      <w:r>
        <w:t xml:space="preserve"> </w:t>
      </w:r>
      <w:r>
        <w:t xml:space="preserve">moment only for cars/vans (no brake emission data available for HDV). This may change</w:t>
      </w:r>
      <w:r>
        <w:t xml:space="preserve"> </w:t>
      </w:r>
      <w:r>
        <w:t xml:space="preserve">in the future, once the brake filters are a more mature technology, and they may also be</w:t>
      </w:r>
      <w:r>
        <w:t xml:space="preserve"> </w:t>
      </w:r>
      <w:r>
        <w:t xml:space="preserve">applied for heavy-duty applications. Moreover, NOx emissions are already at such a very</w:t>
      </w:r>
      <w:r>
        <w:t xml:space="preserve"> </w:t>
      </w:r>
      <w:r>
        <w:t xml:space="preserve">low average emission level in PO2a that further amelioration due to stricter emission</w:t>
      </w:r>
      <w:r>
        <w:t xml:space="preserve"> </w:t>
      </w:r>
      <w:r>
        <w:t xml:space="preserve">levels or continuous emission monitoring have also a very low effect on emissions.</w:t>
      </w:r>
      <w:r>
        <w:t xml:space="preserve"> </w:t>
      </w:r>
      <w:r>
        <w:t xml:space="preserve">Synergies should be looked for between the twin green and digital transformation, as</w:t>
      </w:r>
      <w:r>
        <w:t xml:space="preserve"> </w:t>
      </w:r>
      <w:r>
        <w:t xml:space="preserve">encouraged by the European Green Deal and the New Industrial Strategy. Indeed, digital</w:t>
      </w:r>
      <w:r>
        <w:t xml:space="preserve"> </w:t>
      </w:r>
      <w:r>
        <w:t xml:space="preserve">ambition by introducing continuous emission monitoring and vehicle connectivity in</w:t>
      </w:r>
      <w:r>
        <w:t xml:space="preserve"> </w:t>
      </w:r>
      <w:r>
        <w:t xml:space="preserve">PO3a can ensure the reduction of emission over vehicles’ lifetimes.</w:t>
      </w:r>
      <w:r>
        <w:t xml:space="preserve"> </w:t>
      </w:r>
      <w:r>
        <w:t xml:space="preserve">That way, the new Euro 7 standards can be considered as key element to deliver on a</w:t>
      </w:r>
      <w:r>
        <w:t xml:space="preserve"> </w:t>
      </w:r>
      <w:r>
        <w:t xml:space="preserve">zero-pollution ambition as set out by the Communication on the European Green Deal</w:t>
      </w:r>
      <w:r>
        <w:t xml:space="preserve"> </w:t>
      </w:r>
      <w:r>
        <w:t xml:space="preserve">and to contribute to the objectives of the EU’s clean air policy, including the planned</w:t>
      </w:r>
      <w:r>
        <w:t xml:space="preserve"> </w:t>
      </w:r>
      <w:r>
        <w:t xml:space="preserve">revision of the Ambient Air Quality Directives (AAQD)191 and the existing National</w:t>
      </w:r>
      <w:r>
        <w:t xml:space="preserve"> </w:t>
      </w:r>
      <w:r>
        <w:t xml:space="preserve">Emission reduction Commitments Directive (NECD)192. The commitment in the</w:t>
      </w:r>
      <w:r>
        <w:t xml:space="preserve"> </w:t>
      </w:r>
      <w:r>
        <w:t xml:space="preserve">European Green Deal to</w:t>
      </w:r>
      <w:r>
        <w:t xml:space="preserve"> </w:t>
      </w:r>
      <w:r>
        <w:t xml:space="preserve">‘’revise air quality standards to align them more closely with the</w:t>
      </w:r>
      <w:r>
        <w:t xml:space="preserve"> </w:t>
      </w:r>
      <w:r>
        <w:t xml:space="preserve">World Health Organization recommendations’</w:t>
      </w:r>
      <w:r>
        <w:t xml:space="preserve">’ supports a high degree of ambition in</w:t>
      </w:r>
      <w:r>
        <w:t xml:space="preserve"> </w:t>
      </w:r>
      <w:r>
        <w:t xml:space="preserve">source legislation such as Euro 7. By ensuring a reduction of all relevant air pollutant</w:t>
      </w:r>
      <w:r>
        <w:t xml:space="preserve"> </w:t>
      </w:r>
      <w:r>
        <w:t xml:space="preserve">emissions from road transport consistent with AAQD/NECD air pollutant coverage and</w:t>
      </w:r>
      <w:r>
        <w:t xml:space="preserve"> </w:t>
      </w:r>
      <w:r>
        <w:t xml:space="preserve">targets, the Euro 7 standards notably support Member States in meeting their</w:t>
      </w:r>
      <w:r>
        <w:t xml:space="preserve"> </w:t>
      </w:r>
      <w:r>
        <w:t xml:space="preserve">commitments under the NECD. This is made in a similar way as the CO2 emission</w:t>
      </w:r>
      <w:r>
        <w:t xml:space="preserve"> </w:t>
      </w:r>
      <w:r>
        <w:t xml:space="preserve">standards support Member States in meeting their CO2 targets under the Effort Sharing</w:t>
      </w:r>
      <w:r>
        <w:t xml:space="preserve"> </w:t>
      </w:r>
      <w:r>
        <w:t xml:space="preserve">Regulation193. PO2b with the highest emission reductions, in particular for lorries/buses,</w:t>
      </w:r>
      <w:r>
        <w:t xml:space="preserve"> </w:t>
      </w:r>
      <w:r>
        <w:t xml:space="preserve">offers the highest level of coherence with air quality policies, closely followed by PO2a</w:t>
      </w:r>
      <w:r>
        <w:t xml:space="preserve"> </w:t>
      </w:r>
      <w:r>
        <w:t xml:space="preserve">and PO3a. The cumulative impact with the planned revision of the AAQD in 2022 cannot</w:t>
      </w:r>
      <w:r>
        <w:t xml:space="preserve"> </w:t>
      </w:r>
      <w:r>
        <w:t xml:space="preserve">be calculated in this impact assessment but is estimated limited.</w:t>
      </w:r>
    </w:p>
    <w:p>
      <w:pPr>
        <w:pStyle w:val="BodyText"/>
      </w:pPr>
      <w:r>
        <w:t xml:space="preserve">191 https://ec.europa.eu/info/law/better-regulation/have-your-say/initiatives/12677-Air-quality-revision-of-</w:t>
      </w:r>
      <w:r>
        <w:t xml:space="preserve"> </w:t>
      </w:r>
      <w:r>
        <w:t xml:space="preserve">EU-rules_en</w:t>
      </w:r>
      <w:r>
        <w:br/>
      </w:r>
      <w:r>
        <w:t xml:space="preserve">192 NECD is not planned for a revision in the short term.</w:t>
      </w:r>
      <w:r>
        <w:t xml:space="preserve"> </w:t>
      </w:r>
      <w:r>
        <w:t xml:space="preserve">193 Regulation (EU) 2018/842 of the European Parliament and of the Council of 30 May 2018 on binding</w:t>
      </w:r>
      <w:r>
        <w:t xml:space="preserve"> </w:t>
      </w:r>
      <w:r>
        <w:t xml:space="preserve">annual greenhouse gas emission reductions by Member States from 2021 to 2030 contributing to climate</w:t>
      </w:r>
      <w:r>
        <w:t xml:space="preserve"> </w:t>
      </w:r>
      <w:r>
        <w:t xml:space="preserve">action to meet commitments under the Paris Agreement and amending Regulation (EU) No 525/2013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Whereas the CO2 emission standards promote zero-emission technologies, such as</w:t>
      </w:r>
      <w:r>
        <w:t xml:space="preserve"> </w:t>
      </w:r>
      <w:r>
        <w:t xml:space="preserve">electric vehicles, the new Euro 7 standards address the emission of harmful air pollutants</w:t>
      </w:r>
      <w:r>
        <w:t xml:space="preserve"> </w:t>
      </w:r>
      <w:r>
        <w:t xml:space="preserve">from combustion engines, brakes and, in the future, tyres with the aim to protect human</w:t>
      </w:r>
      <w:r>
        <w:t xml:space="preserve"> </w:t>
      </w:r>
      <w:r>
        <w:t xml:space="preserve">health and the environment. Therefore the Euro 7 general objectives remain valid insofar</w:t>
      </w:r>
      <w:r>
        <w:t xml:space="preserve"> </w:t>
      </w:r>
      <w:r>
        <w:t xml:space="preserve">as the important share of ICE vehicles will continue to emit exhaust pollutants, and all</w:t>
      </w:r>
      <w:r>
        <w:t xml:space="preserve"> </w:t>
      </w:r>
      <w:r>
        <w:t xml:space="preserve">vehicles will contribute to non-exhaust emissions irrespectively of the engine. Despite</w:t>
      </w:r>
      <w:r>
        <w:t xml:space="preserve"> </w:t>
      </w:r>
      <w:r>
        <w:t xml:space="preserve">proposed end-date of 2035 for new combustion-engine cars/vans, the number of vehicles</w:t>
      </w:r>
      <w:r>
        <w:t xml:space="preserve"> </w:t>
      </w:r>
      <w:r>
        <w:t xml:space="preserve">placed on the market with combustion engines (including hybrids) remain important, in</w:t>
      </w:r>
      <w:r>
        <w:t xml:space="preserve"> </w:t>
      </w:r>
      <w:r>
        <w:t xml:space="preserve">particular for lorries/buses. Both CO2 emission and Euro pollutant standards are</w:t>
      </w:r>
      <w:r>
        <w:t xml:space="preserve"> </w:t>
      </w:r>
      <w:r>
        <w:t xml:space="preserve">considered as complementary to reach the climate and zero-pollution ambition of the</w:t>
      </w:r>
      <w:r>
        <w:t xml:space="preserve"> </w:t>
      </w:r>
      <w:r>
        <w:t xml:space="preserve">European Green Deal and contribute to the shift to sustainable mobility. All policy</w:t>
      </w:r>
      <w:r>
        <w:t xml:space="preserve"> </w:t>
      </w:r>
      <w:r>
        <w:t xml:space="preserve">options are in principle coherent with this approach, but PO1 to a rather limited extent,</w:t>
      </w:r>
      <w:r>
        <w:t xml:space="preserve"> </w:t>
      </w:r>
      <w:r>
        <w:t xml:space="preserve">given the lower expected pollutant emission reductions.</w:t>
      </w:r>
      <w:r>
        <w:t xml:space="preserve"> </w:t>
      </w:r>
      <w:r>
        <w:t xml:space="preserve">The cumulative investment challenge for the automotive sector to reach the climate</w:t>
      </w:r>
      <w:r>
        <w:t xml:space="preserve"> </w:t>
      </w:r>
      <w:r>
        <w:t xml:space="preserve">and zero-pollution ambition was already recognised in the European Green Deal, which</w:t>
      </w:r>
      <w:r>
        <w:t xml:space="preserve"> </w:t>
      </w:r>
      <w:r>
        <w:t xml:space="preserve">stated that “Delivering additional reductions in emissions is a challenge. It will require</w:t>
      </w:r>
      <w:r>
        <w:t xml:space="preserve"> </w:t>
      </w:r>
      <w:r>
        <w:t xml:space="preserve">massive public investment and increased efforts to direct private capital towards climate</w:t>
      </w:r>
      <w:r>
        <w:t xml:space="preserve"> </w:t>
      </w:r>
      <w:r>
        <w:t xml:space="preserve">and environmental action, while avoiding lock-in into unsustainable practices. […] This</w:t>
      </w:r>
      <w:r>
        <w:t xml:space="preserve"> </w:t>
      </w:r>
      <w:r>
        <w:t xml:space="preserve">upfront investment is also an opportunity to put Europe firmly on a new path of</w:t>
      </w:r>
      <w:r>
        <w:t xml:space="preserve"> </w:t>
      </w:r>
      <w:r>
        <w:t xml:space="preserve">sustainable and inclusive growth. The European Green Deal will accelerate and underpin</w:t>
      </w:r>
      <w:r>
        <w:t xml:space="preserve"> </w:t>
      </w:r>
      <w:r>
        <w:t xml:space="preserve">the transition needed in all sectors.” Clear regulatory signals to the automotive sector are</w:t>
      </w:r>
      <w:r>
        <w:t xml:space="preserve"> </w:t>
      </w:r>
      <w:r>
        <w:t xml:space="preserve">considered crucial for delivering climate and zero-pollution investment decisions. As</w:t>
      </w:r>
      <w:r>
        <w:t xml:space="preserve"> </w:t>
      </w:r>
      <w:r>
        <w:t xml:space="preserve">shown in section 7.1, the cumulative investment attributable to PO2a and PO3a are</w:t>
      </w:r>
      <w:r>
        <w:t xml:space="preserve"> </w:t>
      </w:r>
      <w:r>
        <w:t xml:space="preserve">considered not too high, while the investment attributable to PO2b is considered high. As</w:t>
      </w:r>
      <w:r>
        <w:t xml:space="preserve"> </w:t>
      </w:r>
      <w:r>
        <w:t xml:space="preserve">the regulatory costs are expected to be passed on to consumers, the assessment of the</w:t>
      </w:r>
      <w:r>
        <w:t xml:space="preserve"> </w:t>
      </w:r>
      <w:r>
        <w:t xml:space="preserve">cumulative consumer affordability comes to the same result.</w:t>
      </w:r>
      <w:r>
        <w:br/>
      </w:r>
      <w:r>
        <w:t xml:space="preserve">The Roadworthiness Directives aim at detecting over-polluting light- and heavy-duty</w:t>
      </w:r>
      <w:r>
        <w:t xml:space="preserve"> </w:t>
      </w:r>
      <w:r>
        <w:t xml:space="preserve">vehicles due to potential technical defects by means of periodic testing and inspections</w:t>
      </w:r>
      <w:r>
        <w:t xml:space="preserve"> </w:t>
      </w:r>
      <w:r>
        <w:t xml:space="preserve">and roadside inspections. All policy options contain elements to support this objective,</w:t>
      </w:r>
      <w:r>
        <w:t xml:space="preserve"> </w:t>
      </w:r>
      <w:r>
        <w:t xml:space="preserve">with PO3a introducing effective continuous emission monitoring mechanisms and</w:t>
      </w:r>
      <w:r>
        <w:t xml:space="preserve"> </w:t>
      </w:r>
      <w:r>
        <w:t xml:space="preserve">contributing the most. Significant further cost savings are expected for PO3a in the</w:t>
      </w:r>
      <w:r>
        <w:t xml:space="preserve"> </w:t>
      </w:r>
      <w:r>
        <w:t xml:space="preserve">cars/vans as well as lorries/buses segments due to such more effective continuous</w:t>
      </w:r>
      <w:r>
        <w:t xml:space="preserve"> </w:t>
      </w:r>
      <w:r>
        <w:t xml:space="preserve">emission monitoring mechanisms. Such mechanisms could gradually become a primary</w:t>
      </w:r>
      <w:r>
        <w:t xml:space="preserve"> </w:t>
      </w:r>
      <w:r>
        <w:t xml:space="preserve">tool in the Roadworthiness Directives, modernise the current inspection procedures and</w:t>
      </w:r>
      <w:r>
        <w:t xml:space="preserve"> </w:t>
      </w:r>
      <w:r>
        <w:t xml:space="preserve">lead to lower administrative costs. While this cumulative impact could not be quantified</w:t>
      </w:r>
      <w:r>
        <w:t xml:space="preserve"> </w:t>
      </w:r>
      <w:r>
        <w:t xml:space="preserve">yet in this impact assessment, it shall be part of the upcoming revision of the</w:t>
      </w:r>
      <w:r>
        <w:t xml:space="preserve"> </w:t>
      </w:r>
      <w:r>
        <w:t xml:space="preserve">Roadworthiness Directives.</w:t>
      </w:r>
      <w:r>
        <w:t xml:space="preserve"> </w:t>
      </w:r>
      <w:r>
        <w:t xml:space="preserve">7.4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PO1: Low Green Ambition</w:t>
      </w:r>
      <w:r>
        <w:t xml:space="preserve"> </w:t>
      </w:r>
      <w:r>
        <w:t xml:space="preserve">The results from the previous sections illustrate that while PO1 is the least costly for</w:t>
      </w:r>
      <w:r>
        <w:t xml:space="preserve"> </w:t>
      </w:r>
      <w:r>
        <w:t xml:space="preserve">industry, both for cars/vans and lorries/buses, it is simultaneously the least effective in</w:t>
      </w:r>
      <w:r>
        <w:t xml:space="preserve"> </w:t>
      </w:r>
      <w:r>
        <w:t xml:space="preserve">achieving the objectives. PO1 is only expected to achieve significant success towards the</w:t>
      </w:r>
      <w:r>
        <w:t xml:space="preserve"> </w:t>
      </w:r>
      <w:r>
        <w:t xml:space="preserve">first specific objective of reducing complexity of the current Euro emission standards. In</w:t>
      </w:r>
      <w:r>
        <w:t xml:space="preserve"> </w:t>
      </w:r>
      <w:r>
        <w:t xml:space="preserve">particular, the simplification measures introduced in PO1 and continued throughout the</w:t>
      </w:r>
      <w:r>
        <w:t xml:space="preserve"> </w:t>
      </w:r>
      <w:r>
        <w:t xml:space="preserve">other options lead to moderately positive regulatory cost savings for industry (covering</w:t>
      </w:r>
      <w:r>
        <w:t xml:space="preserve"> </w:t>
      </w:r>
      <w:r>
        <w:t xml:space="preserve">costs for testing, witnessing of tests by type-approval authorities and type-approval fees</w:t>
      </w:r>
      <w:r>
        <w:t xml:space="preserve"> </w:t>
      </w:r>
      <w:r>
        <w:t xml:space="preserve">as well as administrative costs for reporting and other information obligations as part of</w:t>
      </w:r>
      <w:r>
        <w:t xml:space="preserve"> </w:t>
      </w:r>
      <w:r>
        <w:t xml:space="preserve">the type-approval procedures). Since PO1 is considered to be not more effective than the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baseline in updating obsolete emission limits and only slightly more effective in</w:t>
      </w:r>
      <w:r>
        <w:t xml:space="preserve"> </w:t>
      </w:r>
      <w:r>
        <w:t xml:space="preserve">improving control of real-world emissions, PO1 would only lead to minimal health and</w:t>
      </w:r>
      <w:r>
        <w:t xml:space="preserve"> </w:t>
      </w:r>
      <w:r>
        <w:t xml:space="preserve">environmental benefits for citizens.</w:t>
      </w:r>
      <w:r>
        <w:t xml:space="preserve"> </w:t>
      </w:r>
      <w:r>
        <w:t xml:space="preserve">The low net benefits in PO1, especially for lorries/buses, point towards an overall low</w:t>
      </w:r>
      <w:r>
        <w:t xml:space="preserve"> </w:t>
      </w:r>
      <w:r>
        <w:t xml:space="preserve">efficiency compared to other options. This indicates that this option is significantly less</w:t>
      </w:r>
      <w:r>
        <w:t xml:space="preserve"> </w:t>
      </w:r>
      <w:r>
        <w:t xml:space="preserve">worthwhile as a whole than the other options.</w:t>
      </w:r>
      <w:r>
        <w:t xml:space="preserve"> </w:t>
      </w:r>
      <w:r>
        <w:t xml:space="preserve">In addition, the policy option does not improve coherence with the green and digital</w:t>
      </w:r>
      <w:r>
        <w:t xml:space="preserve"> </w:t>
      </w:r>
      <w:r>
        <w:t xml:space="preserve">ambition of the European Green Deal or with other main EU rules tackling air pollutants</w:t>
      </w:r>
      <w:r>
        <w:t xml:space="preserve"> </w:t>
      </w:r>
      <w:r>
        <w:t xml:space="preserve">in the road transport sector (air quality legislation and CO2 emission standards). Still,</w:t>
      </w:r>
      <w:r>
        <w:t xml:space="preserve"> </w:t>
      </w:r>
      <w:r>
        <w:t xml:space="preserve">some improvements on the coherence with Roadworthiness Directives are expected in</w:t>
      </w:r>
      <w:r>
        <w:t xml:space="preserve"> </w:t>
      </w:r>
      <w:r>
        <w:t xml:space="preserve">PO1.</w:t>
      </w:r>
      <w:r>
        <w:br/>
      </w:r>
      <w:r>
        <w:t xml:space="preserve">Considering the above, the low intensity and ambition level of PO1 are not found to</w:t>
      </w:r>
      <w:r>
        <w:t xml:space="preserve"> </w:t>
      </w:r>
      <w:r>
        <w:t xml:space="preserve">match the identified problems and objectives for cars/vans and even less so for</w:t>
      </w:r>
      <w:r>
        <w:t xml:space="preserve"> </w:t>
      </w:r>
      <w:r>
        <w:t xml:space="preserve">lorries/buses, for which the share of new zero- and low-emission vehicles in the fleet is</w:t>
      </w:r>
      <w:r>
        <w:t xml:space="preserve"> </w:t>
      </w:r>
      <w:r>
        <w:t xml:space="preserve">projected to increase at a slower pace. Therefore, PO1 is considered a rather</w:t>
      </w:r>
      <w:r>
        <w:t xml:space="preserve"> </w:t>
      </w:r>
      <w:r>
        <w:t xml:space="preserve">disproportionate policy option.</w:t>
      </w:r>
      <w:r>
        <w:t xml:space="preserve"> </w:t>
      </w:r>
      <w:r>
        <w:t xml:space="preserve">PO2a: Medium Green Ambition</w:t>
      </w:r>
      <w:r>
        <w:t xml:space="preserve"> </w:t>
      </w:r>
      <w:r>
        <w:t xml:space="preserve">Where PO1 scores poorly on effectiveness, efficiency and coherence, PO2a scores</w:t>
      </w:r>
      <w:r>
        <w:t xml:space="preserve"> </w:t>
      </w:r>
      <w:r>
        <w:t xml:space="preserve">significantly better on all aspects. In PO2a the higher pressure on regulatory costs for</w:t>
      </w:r>
      <w:r>
        <w:t xml:space="preserve"> </w:t>
      </w:r>
      <w:r>
        <w:t xml:space="preserve">industry is expected to have a moderately negative impact for cars/vans and low negative</w:t>
      </w:r>
      <w:r>
        <w:t xml:space="preserve"> </w:t>
      </w:r>
      <w:r>
        <w:t xml:space="preserve">impact for lorries/buses. Subsequently, a low negative impact on consumer affordability</w:t>
      </w:r>
      <w:r>
        <w:t xml:space="preserve"> </w:t>
      </w:r>
      <w:r>
        <w:t xml:space="preserve">is expected for cars/vans and on affordability for SME users for lorries/buses.</w:t>
      </w:r>
      <w:r>
        <w:t xml:space="preserve"> </w:t>
      </w:r>
      <w:r>
        <w:t xml:space="preserve">Nevertheless, PO2a is more effective in achieving the defined objectives. Since it</w:t>
      </w:r>
      <w:r>
        <w:t xml:space="preserve"> </w:t>
      </w:r>
      <w:r>
        <w:t xml:space="preserve">includes the same simplification measures as PO1, it is equally successful towards the</w:t>
      </w:r>
      <w:r>
        <w:t xml:space="preserve"> </w:t>
      </w:r>
      <w:r>
        <w:t xml:space="preserve">specific objective of reducing complexity. Next to that, PO2a goes significantly beyond</w:t>
      </w:r>
      <w:r>
        <w:t xml:space="preserve"> </w:t>
      </w:r>
      <w:r>
        <w:t xml:space="preserve">PO1 when it comes to the second specific objective of providing up-to-date limits for all</w:t>
      </w:r>
      <w:r>
        <w:t xml:space="preserve"> </w:t>
      </w:r>
      <w:r>
        <w:t xml:space="preserve">relevant air pollutants with only PO2b being more effective. Also for the third specific</w:t>
      </w:r>
      <w:r>
        <w:t xml:space="preserve"> </w:t>
      </w:r>
      <w:r>
        <w:t xml:space="preserve">objective, PO2a goes further than PO1 by extending the durability to the average lifetime</w:t>
      </w:r>
      <w:r>
        <w:t xml:space="preserve"> </w:t>
      </w:r>
      <w:r>
        <w:t xml:space="preserve">of the vehicle and covering medium ambitious real-driving testing conditions. That way,</w:t>
      </w:r>
      <w:r>
        <w:t xml:space="preserve"> </w:t>
      </w:r>
      <w:r>
        <w:t xml:space="preserve">PO2a would lead to the same regulatory cost savings for industry as PO1, while adding</w:t>
      </w:r>
      <w:r>
        <w:t xml:space="preserve"> </w:t>
      </w:r>
      <w:r>
        <w:t xml:space="preserve">medium positive health and environmental benefits for citizens in case of cars/vans and</w:t>
      </w:r>
      <w:r>
        <w:t xml:space="preserve"> </w:t>
      </w:r>
      <w:r>
        <w:t xml:space="preserve">even high positive health and environmental benefits in case of lorries/buses. In addition,</w:t>
      </w:r>
      <w:r>
        <w:t xml:space="preserve"> </w:t>
      </w:r>
      <w:r>
        <w:t xml:space="preserve">PO2a would enable a low positive impact on competitiveness by maintaining for industry</w:t>
      </w:r>
      <w:r>
        <w:t xml:space="preserve"> </w:t>
      </w:r>
      <w:r>
        <w:t xml:space="preserve">access to international key markets.</w:t>
      </w:r>
      <w:r>
        <w:t xml:space="preserve"> </w:t>
      </w:r>
      <w:r>
        <w:t xml:space="preserve">In contrast to PO1, PO2a is estimated to lead for cars/vans to sufficient net benefits and</w:t>
      </w:r>
      <w:r>
        <w:t xml:space="preserve"> </w:t>
      </w:r>
      <w:r>
        <w:t xml:space="preserve">for lorries/buses to very high net benefits. This difference can be explained by the higher</w:t>
      </w:r>
      <w:r>
        <w:t xml:space="preserve"> </w:t>
      </w:r>
      <w:r>
        <w:t xml:space="preserve">margin for emission reductions possible in HDV. Hence, PO2a is considered an efficient</w:t>
      </w:r>
      <w:r>
        <w:t xml:space="preserve"> </w:t>
      </w:r>
      <w:r>
        <w:t xml:space="preserve">policy option. The assessment of an alternative set of medium-ambitious durability</w:t>
      </w:r>
      <w:r>
        <w:t xml:space="preserve"> </w:t>
      </w:r>
      <w:r>
        <w:t xml:space="preserve">requirements has shown no important change in efficiency for PO2a, while the</w:t>
      </w:r>
      <w:r>
        <w:t xml:space="preserve"> </w:t>
      </w:r>
      <w:r>
        <w:t xml:space="preserve">alternative set of medium-ambitious emission limits has illustrated slightly lower</w:t>
      </w:r>
      <w:r>
        <w:t xml:space="preserve"> </w:t>
      </w:r>
      <w:r>
        <w:t xml:space="preserve">efficiency (see 7.2).</w:t>
      </w:r>
      <w:r>
        <w:t xml:space="preserve"> </w:t>
      </w:r>
      <w:r>
        <w:t xml:space="preserve">In addition, PO2a improves coherence with other EU policies to a certain extent. It</w:t>
      </w:r>
      <w:r>
        <w:t xml:space="preserve"> </w:t>
      </w:r>
      <w:r>
        <w:t xml:space="preserve">improves coherence with the green ambition of the European Green Deal, the air quality</w:t>
      </w:r>
      <w:r>
        <w:t xml:space="preserve"> </w:t>
      </w:r>
      <w:r>
        <w:t xml:space="preserve">policies, and the CO2 emission standards, especially for lorries/buses, as it contributes</w:t>
      </w:r>
      <w:r>
        <w:t xml:space="preserve"> </w:t>
      </w:r>
      <w:r>
        <w:t xml:space="preserve">complementary to reach the green and climate ambition of the European Green Deal and</w:t>
      </w:r>
      <w:r>
        <w:t xml:space="preserve"> </w:t>
      </w:r>
      <w:r>
        <w:t xml:space="preserve">the shift to sustainable mobility. The cumulative impacts with CO2 emission standards on</w:t>
      </w:r>
      <w:r>
        <w:t xml:space="preserve"> </w:t>
      </w:r>
      <w:r>
        <w:t xml:space="preserve">industry and citizens in terms of investments needs and consumer affordability are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expected not too high. PO2a also improves coherence with Roadworthiness Directives to</w:t>
      </w:r>
      <w:r>
        <w:t xml:space="preserve"> </w:t>
      </w:r>
      <w:r>
        <w:t xml:space="preserve">the same extent as in PO1.</w:t>
      </w:r>
      <w:r>
        <w:br/>
      </w:r>
      <w:r>
        <w:t xml:space="preserve">Considering the above, the medium intensity and ambition level of PO2a are found to</w:t>
      </w:r>
      <w:r>
        <w:t xml:space="preserve"> </w:t>
      </w:r>
      <w:r>
        <w:t xml:space="preserve">match the identified problems and objectives for cars/vans and even more so</w:t>
      </w:r>
      <w:r>
        <w:t xml:space="preserve"> </w:t>
      </w:r>
      <w:r>
        <w:t xml:space="preserve">lorries/buses, for which there is a higher margin for emission reductions. Hence, PO2a is</w:t>
      </w:r>
      <w:r>
        <w:t xml:space="preserve"> </w:t>
      </w:r>
      <w:r>
        <w:t xml:space="preserve">considered a proportionate option, especially in comparison to PO1.</w:t>
      </w:r>
      <w:r>
        <w:br/>
      </w:r>
      <w:r>
        <w:t xml:space="preserve">PO2b: High Green Ambition</w:t>
      </w:r>
      <w:r>
        <w:t xml:space="preserve"> </w:t>
      </w:r>
      <w:r>
        <w:t xml:space="preserve">While PO2b is similarly effective in achieving the objectives as PO2a, it does so at</w:t>
      </w:r>
      <w:r>
        <w:t xml:space="preserve"> </w:t>
      </w:r>
      <w:r>
        <w:t xml:space="preserve">significantly higher cost leading to a higher negative impact for industry compared to</w:t>
      </w:r>
      <w:r>
        <w:t xml:space="preserve"> </w:t>
      </w:r>
      <w:r>
        <w:t xml:space="preserve">PO2a, especially for cars/vans. Subsequently, a medium negative impact on consumer</w:t>
      </w:r>
      <w:r>
        <w:t xml:space="preserve"> </w:t>
      </w:r>
      <w:r>
        <w:t xml:space="preserve">affordability is expected for cars/vans and on affordability for SME users for</w:t>
      </w:r>
      <w:r>
        <w:t xml:space="preserve"> </w:t>
      </w:r>
      <w:r>
        <w:t xml:space="preserve">lorries/buses. Still, PO2b is considered for the cars/vans as well as the lorries/buses</w:t>
      </w:r>
      <w:r>
        <w:t xml:space="preserve"> </w:t>
      </w:r>
      <w:r>
        <w:t xml:space="preserve">segments as most effective regarding the second specific objective of providing up-to-</w:t>
      </w:r>
      <w:r>
        <w:t xml:space="preserve"> </w:t>
      </w:r>
      <w:r>
        <w:t xml:space="preserve">date limits for all relevant air pollutants. While achieving the same regulatory cost</w:t>
      </w:r>
      <w:r>
        <w:t xml:space="preserve"> </w:t>
      </w:r>
      <w:r>
        <w:t xml:space="preserve">savings for industry as PO1 and PO2a due to same simplification measures, PO2b does</w:t>
      </w:r>
      <w:r>
        <w:t xml:space="preserve"> </w:t>
      </w:r>
      <w:r>
        <w:t xml:space="preserve">achieve a higher health and environmental benefits for citizens than both for cars/vans</w:t>
      </w:r>
      <w:r>
        <w:t xml:space="preserve"> </w:t>
      </w:r>
      <w:r>
        <w:t xml:space="preserve">due to the reduction of harmful particles emission from brakes. For lorries/buses,</w:t>
      </w:r>
      <w:r>
        <w:t xml:space="preserve"> </w:t>
      </w:r>
      <w:r>
        <w:t xml:space="preserve">however, these benefits are of the same magnitude as in PO2a. For all vehicles, PO2b</w:t>
      </w:r>
      <w:r>
        <w:t xml:space="preserve"> </w:t>
      </w:r>
      <w:r>
        <w:t xml:space="preserve">would enable a low positive impact on competitiveness by maintaining for industry</w:t>
      </w:r>
      <w:r>
        <w:t xml:space="preserve"> </w:t>
      </w:r>
      <w:r>
        <w:t xml:space="preserve">access to international key markets such as PO2a.</w:t>
      </w:r>
      <w:r>
        <w:t xml:space="preserve"> </w:t>
      </w:r>
      <w:r>
        <w:t xml:space="preserve">In contrast to PO2a, for PO2b cars/vans the regulatory costs are estimated in the same</w:t>
      </w:r>
      <w:r>
        <w:t xml:space="preserve"> </w:t>
      </w:r>
      <w:r>
        <w:t xml:space="preserve">range as its benefits due to the still high costs for brake filters. For this reason, this policy</w:t>
      </w:r>
      <w:r>
        <w:t xml:space="preserve"> </w:t>
      </w:r>
      <w:r>
        <w:t xml:space="preserve">option is measured to lack efficiency as illustrated by the insufficient net benefits in</w:t>
      </w:r>
      <w:r>
        <w:t xml:space="preserve"> </w:t>
      </w:r>
      <w:r>
        <w:t xml:space="preserve">Table 13. For lorries/buses, the observation is different with PO2b still achieving high</w:t>
      </w:r>
      <w:r>
        <w:t xml:space="preserve"> </w:t>
      </w:r>
      <w:r>
        <w:t xml:space="preserve">net benefits which are however estimated at a lower level than in PO2a and PO3a.</w:t>
      </w:r>
      <w:r>
        <w:t xml:space="preserve"> </w:t>
      </w:r>
      <w:r>
        <w:t xml:space="preserve">Still, PO2b is expected to be overall the most successful is improving coherence with the</w:t>
      </w:r>
      <w:r>
        <w:t xml:space="preserve"> </w:t>
      </w:r>
      <w:r>
        <w:t xml:space="preserve">green ambition of the European Green Deal, the air quality policies and the CO2 emission</w:t>
      </w:r>
      <w:r>
        <w:t xml:space="preserve"> </w:t>
      </w:r>
      <w:r>
        <w:t xml:space="preserve">standards, especially for lorries/buses, as it has the highest ambition towards sustainable</w:t>
      </w:r>
      <w:r>
        <w:t xml:space="preserve"> </w:t>
      </w:r>
      <w:r>
        <w:t xml:space="preserve">mobility. However, the cumulative impacts with CO2 emission standards on industry and</w:t>
      </w:r>
      <w:r>
        <w:t xml:space="preserve"> </w:t>
      </w:r>
      <w:r>
        <w:t xml:space="preserve">citizens in terms of investments needs and consumer affordability are expected high.</w:t>
      </w:r>
      <w:r>
        <w:t xml:space="preserve"> </w:t>
      </w:r>
      <w:r>
        <w:t xml:space="preserve">PO2b also improves coherence with Roadworthiness Directives to the same extent as in</w:t>
      </w:r>
      <w:r>
        <w:t xml:space="preserve"> </w:t>
      </w:r>
      <w:r>
        <w:t xml:space="preserve">PO1 and PO2a.</w:t>
      </w:r>
      <w:r>
        <w:t xml:space="preserve"> </w:t>
      </w:r>
      <w:r>
        <w:t xml:space="preserve">The high intensity and ambition level of PO2b are still found to match the identified</w:t>
      </w:r>
      <w:r>
        <w:t xml:space="preserve"> </w:t>
      </w:r>
      <w:r>
        <w:t xml:space="preserve">problems and objectives for lorries/buses (at lower extent than PO2a and PO3a), but this</w:t>
      </w:r>
      <w:r>
        <w:t xml:space="preserve"> </w:t>
      </w:r>
      <w:r>
        <w:t xml:space="preserve">cannot be said about PO2b for cars/vans. PO2b for cars/vans is considered</w:t>
      </w:r>
      <w:r>
        <w:t xml:space="preserve"> </w:t>
      </w:r>
      <w:r>
        <w:t xml:space="preserve">disproportionate due to the not sufficient net benefits. PO2b for lorries/buses is</w:t>
      </w:r>
      <w:r>
        <w:t xml:space="preserve"> </w:t>
      </w:r>
      <w:r>
        <w:t xml:space="preserve">considered less proportionate than PO2a and PO3a due to the lower net benefits and</w:t>
      </w:r>
      <w:r>
        <w:t xml:space="preserve"> </w:t>
      </w:r>
      <w:r>
        <w:t xml:space="preserve">some negative impact on affordability for SME users.</w:t>
      </w:r>
      <w:r>
        <w:t xml:space="preserve"> </w:t>
      </w:r>
      <w:r>
        <w:t xml:space="preserve">PO3a: PO2a and Medium Digital Ambition</w:t>
      </w:r>
      <w:r>
        <w:t xml:space="preserve"> </w:t>
      </w:r>
      <w:r>
        <w:t xml:space="preserve">While PO3a is as effective as PO2a when it comes to the second specific objective of</w:t>
      </w:r>
      <w:r>
        <w:t xml:space="preserve"> </w:t>
      </w:r>
      <w:r>
        <w:t xml:space="preserve">providing up-to-date limits for all relevant air pollutants, PO3a is found to be the most</w:t>
      </w:r>
      <w:r>
        <w:t xml:space="preserve"> </w:t>
      </w:r>
      <w:r>
        <w:t xml:space="preserve">effective for achieving the other specific objectives. PO3a is most suitable to reduce</w:t>
      </w:r>
      <w:r>
        <w:t xml:space="preserve"> </w:t>
      </w:r>
      <w:r>
        <w:t xml:space="preserve">complexity through continuous emission monitoring. In particular, continuous emission</w:t>
      </w:r>
      <w:r>
        <w:t xml:space="preserve"> </w:t>
      </w:r>
      <w:r>
        <w:t xml:space="preserve">monitoring equipment is expected to simplify the reporting and other information</w:t>
      </w:r>
      <w:r>
        <w:t xml:space="preserve"> </w:t>
      </w:r>
      <w:r>
        <w:t xml:space="preserve">provision obligations for granting of type-approval and ease the verification testing</w:t>
      </w:r>
      <w:r>
        <w:t xml:space="preserve"> </w:t>
      </w:r>
      <w:r>
        <w:t xml:space="preserve">procedures. Subsequently, PO3a achieves the highest cost savings during the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implementation phase and administrative costs not only for lorries/buses, but also for</w:t>
      </w:r>
      <w:r>
        <w:t xml:space="preserve"> </w:t>
      </w:r>
      <w:r>
        <w:t xml:space="preserve">cars/vans. In addition, PO3a is also expected to achieve simplifications in the</w:t>
      </w:r>
      <w:r>
        <w:t xml:space="preserve"> </w:t>
      </w:r>
      <w:r>
        <w:t xml:space="preserve">implementation of interlinked Roadworthiness Directive (see below). Also when it comes</w:t>
      </w:r>
      <w:r>
        <w:t xml:space="preserve"> </w:t>
      </w:r>
      <w:r>
        <w:t xml:space="preserve">the third specific objective, PO3a is found to be the most effective to improve control of</w:t>
      </w:r>
      <w:r>
        <w:t xml:space="preserve"> </w:t>
      </w:r>
      <w:r>
        <w:t xml:space="preserve">real-world emissions for all vehicles, even in view of the end-date of 2035 for</w:t>
      </w:r>
      <w:r>
        <w:t xml:space="preserve"> </w:t>
      </w:r>
      <w:r>
        <w:t xml:space="preserve">combustion-engine cars/vans.</w:t>
      </w:r>
      <w:r>
        <w:br/>
      </w:r>
      <w:r>
        <w:t xml:space="preserve">At an only slightly higher regulatory cost for industry than in PO2a through increased</w:t>
      </w:r>
      <w:r>
        <w:t xml:space="preserve"> </w:t>
      </w:r>
      <w:r>
        <w:t xml:space="preserve">equipment costs for all vehicles following the introduction of continuous emission</w:t>
      </w:r>
      <w:r>
        <w:t xml:space="preserve"> </w:t>
      </w:r>
      <w:r>
        <w:t xml:space="preserve">monitoring, PO3a is set out to achieve slightly higher health and environmental benefits</w:t>
      </w:r>
      <w:r>
        <w:t xml:space="preserve"> </w:t>
      </w:r>
      <w:r>
        <w:t xml:space="preserve">for citizens. In PO3a, high emitting vehicles are expected to be fixed earlier, while</w:t>
      </w:r>
      <w:r>
        <w:t xml:space="preserve"> </w:t>
      </w:r>
      <w:r>
        <w:t xml:space="preserve">tampering of vehicles should be avoided. Moreover, the additional regulatory costs are</w:t>
      </w:r>
      <w:r>
        <w:t xml:space="preserve"> </w:t>
      </w:r>
      <w:r>
        <w:t xml:space="preserve">for a large part outweighed by the additional regulatory cost savings expected in PO3a</w:t>
      </w:r>
      <w:r>
        <w:t xml:space="preserve"> </w:t>
      </w:r>
      <w:r>
        <w:t xml:space="preserve">over PO1, PO2a and PO2b during the implementation phase and administrative costs.</w:t>
      </w:r>
      <w:r>
        <w:t xml:space="preserve"> </w:t>
      </w:r>
      <w:r>
        <w:t xml:space="preserve">While PO3a leads to similar low negative impacts on affordability for consumers and</w:t>
      </w:r>
      <w:r>
        <w:t xml:space="preserve"> </w:t>
      </w:r>
      <w:r>
        <w:t xml:space="preserve">SMEs as PO2a, it is set out to outweigh the other options when it comes to positive</w:t>
      </w:r>
      <w:r>
        <w:t xml:space="preserve"> </w:t>
      </w:r>
      <w:r>
        <w:t xml:space="preserve">effects on competitiveness by improving for industry access to international key markets</w:t>
      </w:r>
      <w:r>
        <w:t xml:space="preserve"> </w:t>
      </w:r>
      <w:r>
        <w:t xml:space="preserve">and innovation. In particular, the development of sensors and digital communication</w:t>
      </w:r>
      <w:r>
        <w:t xml:space="preserve"> </w:t>
      </w:r>
      <w:r>
        <w:t xml:space="preserve">systems creates market opportunities, some of them beyond the automotive supply-chain.</w:t>
      </w:r>
      <w:r>
        <w:t xml:space="preserve"> </w:t>
      </w:r>
      <w:r>
        <w:t xml:space="preserve">The use of best available sensors supports access to international key markets, in</w:t>
      </w:r>
      <w:r>
        <w:t xml:space="preserve"> </w:t>
      </w:r>
      <w:r>
        <w:t xml:space="preserve">particular to United States and China where similar developments are taking place.</w:t>
      </w:r>
      <w:r>
        <w:br/>
      </w:r>
      <w:r>
        <w:t xml:space="preserve">While PO3a surpasses PO2a when it comes to effectiveness, for efficiency the options</w:t>
      </w:r>
      <w:r>
        <w:t xml:space="preserve"> </w:t>
      </w:r>
      <w:r>
        <w:t xml:space="preserve">achieve similar results. When focussing solely on the quantifiable costs and benefits,</w:t>
      </w:r>
      <w:r>
        <w:t xml:space="preserve"> </w:t>
      </w:r>
      <w:r>
        <w:t xml:space="preserve">PO3a scores sufficiently for cars/vans as it achieves net benefits that are equal to those</w:t>
      </w:r>
      <w:r>
        <w:t xml:space="preserve"> </w:t>
      </w:r>
      <w:r>
        <w:t xml:space="preserve">estimated in PO2a. Also for lorries/buses, PO3a is found to be clearly efficient with high</w:t>
      </w:r>
      <w:r>
        <w:t xml:space="preserve"> </w:t>
      </w:r>
      <w:r>
        <w:t xml:space="preserve">net benefits in the ranges of PO2a. Still, PO3a is likely to have additional qualitative</w:t>
      </w:r>
      <w:r>
        <w:t xml:space="preserve"> </w:t>
      </w:r>
      <w:r>
        <w:t xml:space="preserve">benefits for all vehicles exceeding those in PO2a: a more positive impact on</w:t>
      </w:r>
      <w:r>
        <w:t xml:space="preserve"> </w:t>
      </w:r>
      <w:r>
        <w:t xml:space="preserve">competitiveness (see above) and additionally on free movement within the single market,</w:t>
      </w:r>
      <w:r>
        <w:t xml:space="preserve"> </w:t>
      </w:r>
      <w:r>
        <w:t xml:space="preserve">consumer trust and employment/skills (see Table 9 for light-duty vehicles / Table 10 for</w:t>
      </w:r>
      <w:r>
        <w:t xml:space="preserve"> </w:t>
      </w:r>
      <w:r>
        <w:t xml:space="preserve">heavy-duty vehicles).</w:t>
      </w:r>
      <w:r>
        <w:t xml:space="preserve"> </w:t>
      </w:r>
      <w:r>
        <w:t xml:space="preserve">Overall, PO3a is found to be most coherent with other EU policies. When it comes to</w:t>
      </w:r>
      <w:r>
        <w:t xml:space="preserve"> </w:t>
      </w:r>
      <w:r>
        <w:t xml:space="preserve">coherence with the air quality policies, PO3a is expected to achieve similar results as</w:t>
      </w:r>
      <w:r>
        <w:t xml:space="preserve"> </w:t>
      </w:r>
      <w:r>
        <w:t xml:space="preserve">PO2a. In the context of geo-fencing, new business models using the information</w:t>
      </w:r>
      <w:r>
        <w:t xml:space="preserve"> </w:t>
      </w:r>
      <w:r>
        <w:t xml:space="preserve">collected in PO3a can be developed to support the concept of Smart Cities in the EU and</w:t>
      </w:r>
      <w:r>
        <w:t xml:space="preserve"> </w:t>
      </w:r>
      <w:r>
        <w:t xml:space="preserve">therefore benefit further air quality. PO3a allows for improvements over PO2a in the</w:t>
      </w:r>
      <w:r>
        <w:t xml:space="preserve"> </w:t>
      </w:r>
      <w:r>
        <w:t xml:space="preserve">coherence with the green and digital ambitions of the European Green Deal through the</w:t>
      </w:r>
      <w:r>
        <w:t xml:space="preserve"> </w:t>
      </w:r>
      <w:r>
        <w:t xml:space="preserve">introduction of continuous emission monitoring which contributes to the digital</w:t>
      </w:r>
      <w:r>
        <w:t xml:space="preserve"> </w:t>
      </w:r>
      <w:r>
        <w:t xml:space="preserve">transformation.</w:t>
      </w:r>
      <w:r>
        <w:br/>
      </w:r>
      <w:r>
        <w:t xml:space="preserve">When it comes to coherence with the CO2 emission standards, PO3a is expected to</w:t>
      </w:r>
      <w:r>
        <w:t xml:space="preserve"> </w:t>
      </w:r>
      <w:r>
        <w:t xml:space="preserve">achieve similar results as PO2a, while the relevant cumulative impacts with CO2</w:t>
      </w:r>
      <w:r>
        <w:t xml:space="preserve"> </w:t>
      </w:r>
      <w:r>
        <w:t xml:space="preserve">emission standards on industry and citizens are expected not too high.</w:t>
      </w:r>
      <w:r>
        <w:t xml:space="preserve"> </w:t>
      </w:r>
      <w:r>
        <w:t xml:space="preserve">In addition, continuous emission monitoring in PO3a would allow for an ambitious</w:t>
      </w:r>
      <w:r>
        <w:t xml:space="preserve"> </w:t>
      </w:r>
      <w:r>
        <w:t xml:space="preserve">revision of the Roadworthiness Directives in which a modernisation of inspection</w:t>
      </w:r>
      <w:r>
        <w:t xml:space="preserve"> </w:t>
      </w:r>
      <w:r>
        <w:t xml:space="preserve">procedures to control emissions from vehicles periodically can be put forward. Although</w:t>
      </w:r>
      <w:r>
        <w:t xml:space="preserve"> </w:t>
      </w:r>
      <w:r>
        <w:t xml:space="preserve">out of the scope of this impact assessment, this modernisation in inspections will likely</w:t>
      </w:r>
      <w:r>
        <w:t xml:space="preserve"> </w:t>
      </w:r>
      <w:r>
        <w:t xml:space="preserve">lead to additional cost savings for the competent authorities by reducing the time needed</w:t>
      </w:r>
      <w:r>
        <w:t xml:space="preserve"> </w:t>
      </w:r>
      <w:r>
        <w:t xml:space="preserve">to perform inspections. Such indirect positive impacts will likely also be felt by vehicle</w:t>
      </w:r>
      <w:r>
        <w:t xml:space="preserve"> </w:t>
      </w:r>
      <w:r>
        <w:t xml:space="preserve">owners.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Considering the above, the medium intensity and ambition level of PO3a, adding digital</w:t>
      </w:r>
      <w:r>
        <w:t xml:space="preserve"> </w:t>
      </w:r>
      <w:r>
        <w:t xml:space="preserve">to the green ambition compared to PO2a, are found to match in the best manner the</w:t>
      </w:r>
      <w:r>
        <w:t xml:space="preserve"> </w:t>
      </w:r>
      <w:r>
        <w:t xml:space="preserve">identified problems and objectives for cars/vans and even more so lorries/buses, for</w:t>
      </w:r>
      <w:r>
        <w:t xml:space="preserve"> </w:t>
      </w:r>
      <w:r>
        <w:t xml:space="preserve">which there is a higher margin for emission reductions. Hence, PO3a is clearly found to</w:t>
      </w:r>
      <w:r>
        <w:t xml:space="preserve"> </w:t>
      </w:r>
      <w:r>
        <w:t xml:space="preserve">be a proportionate option.</w:t>
      </w:r>
      <w:r>
        <w:t xml:space="preserve"> </w:t>
      </w:r>
      <w:r>
        <w:t xml:space="preserve">In summary, PO1 is considered a rather disproportionate policy option, for light- and</w:t>
      </w:r>
      <w:r>
        <w:t xml:space="preserve"> </w:t>
      </w:r>
      <w:r>
        <w:t xml:space="preserve">heavy-duty vehicles. PO2a and PO3a are both considered as proportionate, for light- and</w:t>
      </w:r>
      <w:r>
        <w:t xml:space="preserve"> </w:t>
      </w:r>
      <w:r>
        <w:t xml:space="preserve">heavy-duty vehicles. The additional effectiveness, efficiency and coherence of PO3a over</w:t>
      </w:r>
      <w:r>
        <w:t xml:space="preserve"> </w:t>
      </w:r>
      <w:r>
        <w:t xml:space="preserve">PO2a, for light- and heavy-duty vehicles, is mainly due to its positive impact on</w:t>
      </w:r>
      <w:r>
        <w:t xml:space="preserve"> </w:t>
      </w:r>
      <w:r>
        <w:t xml:space="preserve">competitiveness through the introduction of continuous emission monitoring and its</w:t>
      </w:r>
      <w:r>
        <w:t xml:space="preserve"> </w:t>
      </w:r>
      <w:r>
        <w:t xml:space="preserve">additional coherence with the green and digital ambitions of the European Green Deal</w:t>
      </w:r>
      <w:r>
        <w:t xml:space="preserve"> </w:t>
      </w:r>
      <w:r>
        <w:t xml:space="preserve">and the Roadworthiness Directives. This makes PO3a the most proportionate policy</w:t>
      </w:r>
      <w:r>
        <w:t xml:space="preserve"> </w:t>
      </w:r>
      <w:r>
        <w:t xml:space="preserve">option. PO2b, on the other hand, is considered disproportionate for light-duty vehicles</w:t>
      </w:r>
      <w:r>
        <w:t xml:space="preserve"> </w:t>
      </w:r>
      <w:r>
        <w:t xml:space="preserve">due to the not efficient net benefits and less proportionate than PO2a and PO3a for</w:t>
      </w:r>
      <w:r>
        <w:t xml:space="preserve"> </w:t>
      </w:r>
      <w:r>
        <w:t xml:space="preserve">heavy-duty vehicles due to the lower net benefits and some negative impact on</w:t>
      </w:r>
      <w:r>
        <w:t xml:space="preserve"> </w:t>
      </w:r>
      <w:r>
        <w:t xml:space="preserve">affordability for SME users.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The overall proportionality assessment of the effectiveness, efficiency and coherence of</w:t>
      </w:r>
      <w:r>
        <w:t xml:space="preserve"> </w:t>
      </w:r>
      <w:r>
        <w:t xml:space="preserve">each of the options has demonstrated in section 7.4 that the policy options can be</w:t>
      </w:r>
      <w:r>
        <w:t xml:space="preserve"> </w:t>
      </w:r>
      <w:r>
        <w:t xml:space="preserve">narrowed down to preferred medium-ambitious PO3a, for light- and heavy-duty</w:t>
      </w:r>
      <w:r>
        <w:t xml:space="preserve"> </w:t>
      </w:r>
      <w:r>
        <w:t xml:space="preserve">vehicles. PO3a comprises simplification measures, medium ambitious pollutant emission</w:t>
      </w:r>
      <w:r>
        <w:t xml:space="preserve"> </w:t>
      </w:r>
      <w:r>
        <w:t xml:space="preserve">limits, real-driving testing conditions and durability provisions and introduction of</w:t>
      </w:r>
      <w:r>
        <w:t xml:space="preserve"> </w:t>
      </w:r>
      <w:r>
        <w:t xml:space="preserve">continuous emission monitoring with available sensors for all vehicles. All arguments</w:t>
      </w:r>
      <w:r>
        <w:t xml:space="preserve"> </w:t>
      </w:r>
      <w:r>
        <w:t xml:space="preserve">below are equally valid for light- and heavy-duty vehicles.</w:t>
      </w:r>
      <w:r>
        <w:t xml:space="preserve"> </w:t>
      </w:r>
      <w:r>
        <w:t xml:space="preserve">In addition, the assessment of an alternative set of medium-ambitious durability</w:t>
      </w:r>
      <w:r>
        <w:t xml:space="preserve"> </w:t>
      </w:r>
      <w:r>
        <w:t xml:space="preserve">requirements in Annex 8 (summarized in section 7.2) has shown no important change in</w:t>
      </w:r>
      <w:r>
        <w:t xml:space="preserve"> </w:t>
      </w:r>
      <w:r>
        <w:t xml:space="preserve">efficiency compared with PO3a, while the alternative set of medium-ambitious pollutant</w:t>
      </w:r>
      <w:r>
        <w:t xml:space="preserve"> </w:t>
      </w:r>
      <w:r>
        <w:t xml:space="preserve">emission limits has illustrated slightly lower efficiency.</w:t>
      </w:r>
      <w:r>
        <w:t xml:space="preserve"> </w:t>
      </w:r>
      <w:r>
        <w:t xml:space="preserve">Although PO3a and PO2a have about the same average net benefit as well as different</w:t>
      </w:r>
      <w:r>
        <w:t xml:space="preserve"> </w:t>
      </w:r>
      <w:r>
        <w:t xml:space="preserve">net benefits for cars/vans and lorries/buses (about €25 billion in PO3a and PO2a for</w:t>
      </w:r>
      <w:r>
        <w:t xml:space="preserve"> </w:t>
      </w:r>
      <w:r>
        <w:t xml:space="preserve">cars/vans, about €117 billion in PO3a and PO2a for lorries/buses), there are further</w:t>
      </w:r>
      <w:r>
        <w:t xml:space="preserve"> </w:t>
      </w:r>
      <w:r>
        <w:t xml:space="preserve">qualitative benefits of PO3a in terms of effectiveness, efficiency and coherence leading</w:t>
      </w:r>
      <w:r>
        <w:t xml:space="preserve"> </w:t>
      </w:r>
      <w:r>
        <w:t xml:space="preserve">to the overall conclusion that PO3a is most proportionate for both vehicle segments.</w:t>
      </w:r>
      <w:r>
        <w:t xml:space="preserve"> </w:t>
      </w:r>
      <w:r>
        <w:t xml:space="preserve">Moreover, there is a clear need to act in both vehicle segments to improve our health and</w:t>
      </w:r>
      <w:r>
        <w:t xml:space="preserve"> </w:t>
      </w:r>
      <w:r>
        <w:t xml:space="preserve">well-being.</w:t>
      </w:r>
      <w:r>
        <w:br/>
      </w:r>
      <w:r>
        <w:t xml:space="preserve">PO3a is most effective in achieving all defined objectives, for light- and heavy-duty</w:t>
      </w:r>
      <w:r>
        <w:t xml:space="preserve"> </w:t>
      </w:r>
      <w:r>
        <w:t xml:space="preserve">vehicles. It provides up-to-date limits for all relevant air pollutants and is most suitable to</w:t>
      </w:r>
      <w:r>
        <w:t xml:space="preserve"> </w:t>
      </w:r>
      <w:r>
        <w:t xml:space="preserve">reduce complexity of the current Euro 6/VI emission standards and to improve</w:t>
      </w:r>
      <w:r>
        <w:t xml:space="preserve"> </w:t>
      </w:r>
      <w:r>
        <w:t xml:space="preserve">comprehensively control of real-world emissions by introducing continuous emission</w:t>
      </w:r>
      <w:r>
        <w:t xml:space="preserve"> </w:t>
      </w:r>
      <w:r>
        <w:t xml:space="preserve">monitoring and extending the durability requirements to the average lifetime of the</w:t>
      </w:r>
      <w:r>
        <w:t xml:space="preserve"> </w:t>
      </w:r>
      <w:r>
        <w:t xml:space="preserve">vehicle.</w:t>
      </w:r>
      <w:r>
        <w:br/>
      </w:r>
      <w:r>
        <w:t xml:space="preserve">PO3a is cost-efficient by reaching, as PO2a, highest health and environmental benefits</w:t>
      </w:r>
      <w:r>
        <w:t xml:space="preserve"> </w:t>
      </w:r>
      <w:r>
        <w:t xml:space="preserve">for citizens at lowest total regulatory costs for industry and would lead to less than 1%</w:t>
      </w:r>
      <w:r>
        <w:t xml:space="preserve"> </w:t>
      </w:r>
      <w:r>
        <w:t xml:space="preserve">vehicle price increase for small petrol cars/vans. Despite the proposed end-date of 2035</w:t>
      </w:r>
      <w:r>
        <w:t xml:space="preserve"> </w:t>
      </w:r>
      <w:r>
        <w:t xml:space="preserve">for combustion-engine cars/vans, PO3a is estimated to lead for cars/vans to sufficient net</w:t>
      </w:r>
      <w:r>
        <w:t xml:space="preserve"> </w:t>
      </w:r>
      <w:r>
        <w:t xml:space="preserve">benefits in average of €25 billion and for lorries/buses to very high net benefits in</w:t>
      </w:r>
      <w:r>
        <w:t xml:space="preserve"> </w:t>
      </w:r>
      <w:r>
        <w:t xml:space="preserve">average of €117 billion (see quantitative efficiency assessment in Table 13). This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difference between light- and heavy-duty vehicles can be explained by the higher margin</w:t>
      </w:r>
      <w:r>
        <w:t xml:space="preserve"> </w:t>
      </w:r>
      <w:r>
        <w:t xml:space="preserve">for emission reductions possible for lorries/buses.</w:t>
      </w:r>
      <w:r>
        <w:t xml:space="preserve"> </w:t>
      </w:r>
      <w:r>
        <w:t xml:space="preserve">Nevertheless, also acting for cars/vans is essential for achieving the green ambition</w:t>
      </w:r>
      <w:r>
        <w:t xml:space="preserve"> </w:t>
      </w:r>
      <w:r>
        <w:t xml:space="preserve">of the European Green Deal, Zero Pollution Action Plan and new EU Urban</w:t>
      </w:r>
      <w:r>
        <w:t xml:space="preserve"> </w:t>
      </w:r>
      <w:r>
        <w:t xml:space="preserve">Mobility Framework to make transport drastically less polluting, especially in cities.</w:t>
      </w:r>
      <w:r>
        <w:t xml:space="preserve"> </w:t>
      </w:r>
      <w:r>
        <w:t xml:space="preserve">These net benefits cannot be ignored or assessed less relevant, since the PO3a</w:t>
      </w:r>
      <w:r>
        <w:t xml:space="preserve"> </w:t>
      </w:r>
      <w:r>
        <w:t xml:space="preserve">technologies are available for the cars/vans segment and the necessary investments</w:t>
      </w:r>
      <w:r>
        <w:t xml:space="preserve"> </w:t>
      </w:r>
      <w:r>
        <w:t xml:space="preserve">of €300 per car/van can be recouped until 2035. In addition, sensors for vehicles are</w:t>
      </w:r>
      <w:r>
        <w:t xml:space="preserve"> </w:t>
      </w:r>
      <w:r>
        <w:t xml:space="preserve">designed for application in all vehicles. With great numbers of combustion cars/vans still</w:t>
      </w:r>
      <w:r>
        <w:t xml:space="preserve"> </w:t>
      </w:r>
      <w:r>
        <w:t xml:space="preserve">being brought on the market until 2035, introducing PO3a for all vehicles will allow for</w:t>
      </w:r>
      <w:r>
        <w:t xml:space="preserve"> </w:t>
      </w:r>
      <w:r>
        <w:t xml:space="preserve">economies scale from which the heavy-duty segment will still be able to profit, even after</w:t>
      </w:r>
      <w:r>
        <w:t xml:space="preserve"> </w:t>
      </w:r>
      <w:r>
        <w:t xml:space="preserve">2035.</w:t>
      </w:r>
      <w:r>
        <w:t xml:space="preserve"> </w:t>
      </w:r>
      <w:r>
        <w:t xml:space="preserve">PO3a is likely to have additional qualitative efficiency benefits for all vehicles exceeding</w:t>
      </w:r>
      <w:r>
        <w:t xml:space="preserve"> </w:t>
      </w:r>
      <w:r>
        <w:t xml:space="preserve">those in PO2a: some positive impacts on competitiveness by improving for industry</w:t>
      </w:r>
      <w:r>
        <w:t xml:space="preserve"> </w:t>
      </w:r>
      <w:r>
        <w:t xml:space="preserve">access to international key markets and innovation, on the single market by possibly</w:t>
      </w:r>
      <w:r>
        <w:t xml:space="preserve"> </w:t>
      </w:r>
      <w:r>
        <w:t xml:space="preserve">preventing Member States from taking unilateral decisions to address excessive</w:t>
      </w:r>
      <w:r>
        <w:t xml:space="preserve"> </w:t>
      </w:r>
      <w:r>
        <w:t xml:space="preserve">emissions from road transport, on consumer trust by providing reliable information on</w:t>
      </w:r>
      <w:r>
        <w:t xml:space="preserve"> </w:t>
      </w:r>
      <w:r>
        <w:t xml:space="preserve">emission performance of vehicles and on employment and re- and up-skilling of</w:t>
      </w:r>
      <w:r>
        <w:t xml:space="preserve"> </w:t>
      </w:r>
      <w:r>
        <w:t xml:space="preserve">workforces.</w:t>
      </w:r>
      <w:r>
        <w:t xml:space="preserve"> </w:t>
      </w:r>
      <w:r>
        <w:t xml:space="preserve">PO3a is found to be to be most coherent with other EU policies. It is coherent with the</w:t>
      </w:r>
      <w:r>
        <w:t xml:space="preserve"> </w:t>
      </w:r>
      <w:r>
        <w:t xml:space="preserve">air quality legislation and CO2 emission standards. PO3a ensures a cost-efficient</w:t>
      </w:r>
      <w:r>
        <w:t xml:space="preserve"> </w:t>
      </w:r>
      <w:r>
        <w:t xml:space="preserve">reduction of all relevant air pollutant emissions from light- and heavy-duty vehicles,</w:t>
      </w:r>
      <w:r>
        <w:t xml:space="preserve"> </w:t>
      </w:r>
      <w:r>
        <w:t xml:space="preserve">supporting Member States in meeting their emission reduction commitments under the</w:t>
      </w:r>
      <w:r>
        <w:t xml:space="preserve"> </w:t>
      </w:r>
      <w:r>
        <w:t xml:space="preserve">National Emission reduction Commitments Directive and contributing complementary to</w:t>
      </w:r>
      <w:r>
        <w:t xml:space="preserve"> </w:t>
      </w:r>
      <w:r>
        <w:t xml:space="preserve">reach the GHG reduction objectives of the EU. The cumulative impacts with CO2</w:t>
      </w:r>
      <w:r>
        <w:t xml:space="preserve"> </w:t>
      </w:r>
      <w:r>
        <w:t xml:space="preserve">emission standards on industry and citizens in terms of investments needs and consumer</w:t>
      </w:r>
      <w:r>
        <w:t xml:space="preserve"> </w:t>
      </w:r>
      <w:r>
        <w:t xml:space="preserve">affordability are expected not too high.</w:t>
      </w:r>
      <w:r>
        <w:t xml:space="preserve"> </w:t>
      </w:r>
      <w:r>
        <w:t xml:space="preserve">In addition, PO3a ensures highest coherence with the European Green Deal and the</w:t>
      </w:r>
      <w:r>
        <w:t xml:space="preserve"> </w:t>
      </w:r>
      <w:r>
        <w:t xml:space="preserve">current and planned revision of the Roadworthiness Directives. It adds digital ambition to</w:t>
      </w:r>
      <w:r>
        <w:t xml:space="preserve"> </w:t>
      </w:r>
      <w:r>
        <w:t xml:space="preserve">PO2a through introducing continuous emission monitoring in line with the twin green</w:t>
      </w:r>
      <w:r>
        <w:t xml:space="preserve"> </w:t>
      </w:r>
      <w:r>
        <w:t xml:space="preserve">and digital transformation aimed at by the European Green Deal. While having the same</w:t>
      </w:r>
      <w:r>
        <w:t xml:space="preserve"> </w:t>
      </w:r>
      <w:r>
        <w:t xml:space="preserve">net benefits, PO3a goes significantly beyond PO2a by adding the advantages of</w:t>
      </w:r>
      <w:r>
        <w:t xml:space="preserve"> </w:t>
      </w:r>
      <w:r>
        <w:t xml:space="preserve">continuous emission monitoring. These advantages are valid for light- and heavy-duty</w:t>
      </w:r>
      <w:r>
        <w:t xml:space="preserve"> </w:t>
      </w:r>
      <w:r>
        <w:t xml:space="preserve">vehicles:</w:t>
      </w:r>
      <w:r>
        <w:t xml:space="preserve"> </w:t>
      </w:r>
      <w:r>
        <w:t xml:space="preserve"> PO3a is expected to achieve the highest administrative, testing and type-approval</w:t>
      </w:r>
      <w:r>
        <w:t xml:space="preserve"> </w:t>
      </w:r>
      <w:r>
        <w:t xml:space="preserve">cost savings, as continuous emission monitoring equipment is expected to</w:t>
      </w:r>
      <w:r>
        <w:t xml:space="preserve"> </w:t>
      </w:r>
      <w:r>
        <w:t xml:space="preserve">facilitate the granting of type-approval and the verification testing procedures,</w:t>
      </w:r>
      <w:r>
        <w:t xml:space="preserve"> </w:t>
      </w:r>
      <w:r>
        <w:t xml:space="preserve">which almost balance the additional equipment costs. These cost savings are</w:t>
      </w:r>
      <w:r>
        <w:t xml:space="preserve"> </w:t>
      </w:r>
      <w:r>
        <w:t xml:space="preserve">higher for light- than for heavy-duty vehicles.</w:t>
      </w:r>
      <w:r>
        <w:t xml:space="preserve"> </w:t>
      </w:r>
      <w:r>
        <w:t xml:space="preserve"> PO3a would offer the possibility of geo-fencing which would support Member</w:t>
      </w:r>
      <w:r>
        <w:t xml:space="preserve"> </w:t>
      </w:r>
      <w:r>
        <w:t xml:space="preserve">States and cities improving air quality in densely populated areas. This</w:t>
      </w:r>
      <w:r>
        <w:t xml:space="preserve"> </w:t>
      </w:r>
      <w:r>
        <w:t xml:space="preserve">technology puts a plug-in hybrid electric vehicle automatically into zero-emission</w:t>
      </w:r>
      <w:r>
        <w:t xml:space="preserve"> </w:t>
      </w:r>
      <w:r>
        <w:t xml:space="preserve">mode when entering zero-emission zones, such as cities. This would allow for the</w:t>
      </w:r>
      <w:r>
        <w:t xml:space="preserve"> </w:t>
      </w:r>
      <w:r>
        <w:t xml:space="preserve">development of new business models using the emission information collected to</w:t>
      </w:r>
      <w:r>
        <w:t xml:space="preserve"> </w:t>
      </w:r>
      <w:r>
        <w:t xml:space="preserve">support the concept of Smart Cities in the EU.</w:t>
      </w:r>
      <w:r>
        <w:t xml:space="preserve"> </w:t>
      </w:r>
      <w:r>
        <w:t xml:space="preserve"> Continuous emission monitoring introduced by PO3a would also be beneficial as</w:t>
      </w:r>
      <w:r>
        <w:t xml:space="preserve"> </w:t>
      </w:r>
      <w:r>
        <w:t xml:space="preserve">monitoring indicator for a mid-term evaluation under the European Green Deal.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The air pollution modelling tools used in this impact assessment could move from</w:t>
      </w:r>
      <w:r>
        <w:t xml:space="preserve"> </w:t>
      </w:r>
      <w:r>
        <w:t xml:space="preserve">limited test data to real world data.</w:t>
      </w:r>
      <w:r>
        <w:t xml:space="preserve"> </w:t>
      </w:r>
      <w:r>
        <w:t xml:space="preserve"> PO3a is expected to introduce effective continuous emission monitoring which is</w:t>
      </w:r>
      <w:r>
        <w:t xml:space="preserve"> </w:t>
      </w:r>
      <w:r>
        <w:t xml:space="preserve">likely to become a primary testing method for checking the environmental</w:t>
      </w:r>
      <w:r>
        <w:t xml:space="preserve"> </w:t>
      </w:r>
      <w:r>
        <w:t xml:space="preserve">compliance of vehicles. As such, it would help modernising inspection</w:t>
      </w:r>
      <w:r>
        <w:t xml:space="preserve"> </w:t>
      </w:r>
      <w:r>
        <w:t xml:space="preserve">procedures to periodically control the actual emission performance of vehicles</w:t>
      </w:r>
      <w:r>
        <w:t xml:space="preserve"> </w:t>
      </w:r>
      <w:r>
        <w:t xml:space="preserve">under the Roadworthiness Directives, which would allow to fix high emitting</w:t>
      </w:r>
      <w:r>
        <w:t xml:space="preserve"> </w:t>
      </w:r>
      <w:r>
        <w:t xml:space="preserve">vehicles earlier and avoid tampering of vehicles. This is expected to lead to</w:t>
      </w:r>
      <w:r>
        <w:t xml:space="preserve"> </w:t>
      </w:r>
      <w:r>
        <w:t xml:space="preserve">significant cost savings and health and environmental benefits that were not taken</w:t>
      </w:r>
      <w:r>
        <w:t xml:space="preserve"> </w:t>
      </w:r>
      <w:r>
        <w:t xml:space="preserve">into consideration in this impact assessment. If option PO3a were not to be</w:t>
      </w:r>
      <w:r>
        <w:t xml:space="preserve"> </w:t>
      </w:r>
      <w:r>
        <w:t xml:space="preserve">retained, the possibilities for the revision of the Roadworthiness Directives will</w:t>
      </w:r>
      <w:r>
        <w:t xml:space="preserve"> </w:t>
      </w:r>
      <w:r>
        <w:t xml:space="preserve">be significantly limited.</w:t>
      </w:r>
      <w:r>
        <w:t xml:space="preserve"> </w:t>
      </w:r>
      <w:r>
        <w:t xml:space="preserve">From the stakeholder consultations, there is a pressure from environmental and consumer</w:t>
      </w:r>
      <w:r>
        <w:t xml:space="preserve"> </w:t>
      </w:r>
      <w:r>
        <w:t xml:space="preserve">organisations and some Member States to set more ambitious requirements as in PO3a</w:t>
      </w:r>
      <w:r>
        <w:t xml:space="preserve"> </w:t>
      </w:r>
      <w:r>
        <w:t xml:space="preserve">and PO2b to support further improvement in air quality and thus contribute to protecting</w:t>
      </w:r>
      <w:r>
        <w:t xml:space="preserve"> </w:t>
      </w:r>
      <w:r>
        <w:t xml:space="preserve">public health and the environment. However, automotive industry has raised strong</w:t>
      </w:r>
      <w:r>
        <w:t xml:space="preserve"> </w:t>
      </w:r>
      <w:r>
        <w:t xml:space="preserve">concerns in the stakeholder consultations regarding the technological potential for</w:t>
      </w:r>
      <w:r>
        <w:t xml:space="preserve"> </w:t>
      </w:r>
      <w:r>
        <w:t xml:space="preserve">reducing emissions as proposed in PO2b. In particular, the question if the NOx emission</w:t>
      </w:r>
      <w:r>
        <w:t xml:space="preserve"> </w:t>
      </w:r>
      <w:r>
        <w:t xml:space="preserve">limits for cars could be reduced to a value lower than 30 mg/km and if high ambitious</w:t>
      </w:r>
      <w:r>
        <w:t xml:space="preserve"> </w:t>
      </w:r>
      <w:r>
        <w:t xml:space="preserve">real-driving testing boundaries (“free driving”) should be introduced led to high</w:t>
      </w:r>
      <w:r>
        <w:t xml:space="preserve"> </w:t>
      </w:r>
      <w:r>
        <w:t xml:space="preserve">stakeholder interest in Euro 7. Manufacturers’ concerns have been taken into account in</w:t>
      </w:r>
      <w:r>
        <w:t xml:space="preserve"> </w:t>
      </w:r>
      <w:r>
        <w:t xml:space="preserve">the design of the policy options by differentiation of emission limits, real-driving testing</w:t>
      </w:r>
      <w:r>
        <w:t xml:space="preserve"> </w:t>
      </w:r>
      <w:r>
        <w:t xml:space="preserve">boundaries and durability requirements and extensively discussed in AGVES meetings.</w:t>
      </w:r>
      <w:r>
        <w:t xml:space="preserve"> </w:t>
      </w:r>
      <w:r>
        <w:t xml:space="preserve">In fact the proportionality assessment agrees with some of the concerns, such as the</w:t>
      </w:r>
      <w:r>
        <w:t xml:space="preserve"> </w:t>
      </w:r>
      <w:r>
        <w:t xml:space="preserve">marginal gains of going to values lower than 30 mg/km for NOx proposed in PO3a and</w:t>
      </w:r>
      <w:r>
        <w:t xml:space="preserve"> </w:t>
      </w:r>
      <w:r>
        <w:t xml:space="preserve">that boundaries of testing need to be reasonable leading to PO2b being disproportionate</w:t>
      </w:r>
      <w:r>
        <w:t xml:space="preserve"> </w:t>
      </w:r>
      <w:r>
        <w:t xml:space="preserve">for cars/vans.</w:t>
      </w:r>
      <w:r>
        <w:br/>
      </w:r>
      <w:r>
        <w:t xml:space="preserve">During the consultation activities, stakeholders from Member States, component</w:t>
      </w:r>
      <w:r>
        <w:t xml:space="preserve"> </w:t>
      </w:r>
      <w:r>
        <w:t xml:space="preserve">suppliers, civil society and citizens expressed their support for including the completely</w:t>
      </w:r>
      <w:r>
        <w:t xml:space="preserve"> </w:t>
      </w:r>
      <w:r>
        <w:t xml:space="preserve">new continuous emission monitoring, as considered in PO3a, as an important action to</w:t>
      </w:r>
      <w:r>
        <w:t xml:space="preserve"> </w:t>
      </w:r>
      <w:r>
        <w:t xml:space="preserve">measure real world emissions and to guarantee transparency and protection from</w:t>
      </w:r>
      <w:r>
        <w:t xml:space="preserve"> </w:t>
      </w:r>
      <w:r>
        <w:t xml:space="preserve">tampering. Concern of making pollutant data from vehicles available was not raised by</w:t>
      </w:r>
      <w:r>
        <w:t xml:space="preserve"> </w:t>
      </w:r>
      <w:r>
        <w:t xml:space="preserve">consumer organisations or citizens in the stakeholder consultations. These findings</w:t>
      </w:r>
      <w:r>
        <w:t xml:space="preserve"> </w:t>
      </w:r>
      <w:r>
        <w:t xml:space="preserve">illustrate that new continuous emission monitoring is generally found to be socially</w:t>
      </w:r>
      <w:r>
        <w:t xml:space="preserve"> </w:t>
      </w:r>
      <w:r>
        <w:t xml:space="preserve">acceptable. However, vehicle manufacturers were more reluctant on the matter, primarily</w:t>
      </w:r>
      <w:r>
        <w:t xml:space="preserve"> </w:t>
      </w:r>
      <w:r>
        <w:t xml:space="preserve">indicating the need for independent technology and equipment for continuous emission</w:t>
      </w:r>
      <w:r>
        <w:t xml:space="preserve"> </w:t>
      </w:r>
      <w:r>
        <w:t xml:space="preserve">monitoring to prevent high costs and risk for their international competitiveness. Still, the</w:t>
      </w:r>
      <w:r>
        <w:t xml:space="preserve"> </w:t>
      </w:r>
      <w:r>
        <w:t xml:space="preserve">results of the cost analysis in section 6.3.1 illustrate that the cost for available sensor</w:t>
      </w:r>
      <w:r>
        <w:t xml:space="preserve"> </w:t>
      </w:r>
      <w:r>
        <w:t xml:space="preserve">technology is counterbalanced by higher costs savings due to the expected simplified</w:t>
      </w:r>
      <w:r>
        <w:t xml:space="preserve"> </w:t>
      </w:r>
      <w:r>
        <w:t xml:space="preserve">type-approval.</w:t>
      </w:r>
      <w:r>
        <w:t xml:space="preserve"> </w:t>
      </w:r>
      <w:r>
        <w:t xml:space="preserve">The main consumer organisation and some automotive manufacturer and Member States</w:t>
      </w:r>
      <w:r>
        <w:t xml:space="preserve"> </w:t>
      </w:r>
      <w:r>
        <w:t xml:space="preserve">estimated in the targeted stakeholder consultation that even though more stringent</w:t>
      </w:r>
      <w:r>
        <w:t xml:space="preserve"> </w:t>
      </w:r>
      <w:r>
        <w:t xml:space="preserve">pollutant limits will have an impact on the vehicle price, it will also make battery electric</w:t>
      </w:r>
      <w:r>
        <w:t xml:space="preserve"> </w:t>
      </w:r>
      <w:r>
        <w:t xml:space="preserve">vehicles even more competitive. This potential accelerated shift to electric vehicles by</w:t>
      </w:r>
      <w:r>
        <w:t xml:space="preserve"> </w:t>
      </w:r>
      <w:r>
        <w:t xml:space="preserve">medium-ambitious Euro 7 has been taken into account in the modelling of the CO2</w:t>
      </w:r>
      <w:r>
        <w:t xml:space="preserve"> </w:t>
      </w:r>
      <w:r>
        <w:t xml:space="preserve">impact assessment for cars and vans32 by common econometric modelling of the</w:t>
      </w:r>
      <w:r>
        <w:t xml:space="preserve"> </w:t>
      </w:r>
      <w:r>
        <w:t xml:space="preserve">projected vehicle fleet (see Figure 7) and looking into the net benefits for high CO2 target</w:t>
      </w:r>
      <w:r>
        <w:t xml:space="preserve"> </w:t>
      </w:r>
      <w:r>
        <w:t xml:space="preserve">level taking into account other policies including stricter PO3a pollutant limits (see</w:t>
      </w:r>
      <w:r>
        <w:t xml:space="preserve"> </w:t>
      </w:r>
      <w:r>
        <w:t xml:space="preserve">Annex 4, Figure 14 and 15).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Automotive industry also raised concerns regarding competitiveness in view of the</w:t>
      </w:r>
      <w:r>
        <w:t xml:space="preserve"> </w:t>
      </w:r>
      <w:r>
        <w:t xml:space="preserve">investments that need be focussed on the climate ambition of the European Green Deal,</w:t>
      </w:r>
      <w:r>
        <w:t xml:space="preserve"> </w:t>
      </w:r>
      <w:r>
        <w:t xml:space="preserve">in particular in view of the proposed end-date for combustion-engine cars and vans. The</w:t>
      </w:r>
      <w:r>
        <w:t xml:space="preserve"> </w:t>
      </w:r>
      <w:r>
        <w:t xml:space="preserve">investment challenge for the automotive sector to reach the climate and zero-pollution</w:t>
      </w:r>
      <w:r>
        <w:t xml:space="preserve"> </w:t>
      </w:r>
      <w:r>
        <w:t xml:space="preserve">ambition was already recognised in the European Green Deal. The impact assessment</w:t>
      </w:r>
      <w:r>
        <w:t xml:space="preserve"> </w:t>
      </w:r>
      <w:r>
        <w:t xml:space="preserve">shows that the investment attributable to PO3a is not high. With the end-date of</w:t>
      </w:r>
      <w:r>
        <w:t xml:space="preserve"> </w:t>
      </w:r>
      <w:r>
        <w:t xml:space="preserve">combustion-engine cars/vans by 2035, the cumulative annual investment of PO3a and</w:t>
      </w:r>
      <w:r>
        <w:t xml:space="preserve"> </w:t>
      </w:r>
      <w:r>
        <w:t xml:space="preserve">CO2 emission standards amounts to €20.2 billion, out of which €19 billion is due to the</w:t>
      </w:r>
      <w:r>
        <w:t xml:space="preserve"> </w:t>
      </w:r>
      <w:r>
        <w:t xml:space="preserve">proposed CO2 target and €1.2 billion due to PO3a. Furthermore, the analysis of the</w:t>
      </w:r>
      <w:r>
        <w:t xml:space="preserve"> </w:t>
      </w:r>
      <w:r>
        <w:t xml:space="preserve">cumulative CO2 and PO3a investments also shows that there are benefits for the</w:t>
      </w:r>
      <w:r>
        <w:t xml:space="preserve"> </w:t>
      </w:r>
      <w:r>
        <w:t xml:space="preserve">competitiveness of the automotive industry for zero- and low-emission technologies</w:t>
      </w:r>
      <w:r>
        <w:t xml:space="preserve"> </w:t>
      </w:r>
      <w:r>
        <w:t xml:space="preserve">which will both be more and more demanded on the global market.</w:t>
      </w:r>
      <w:r>
        <w:br/>
      </w:r>
      <w:r>
        <w:t xml:space="preserve">In conclusion, the preferred option for Euro 7 is medium-ambitious PO3a, for light-</w:t>
      </w:r>
      <w:r>
        <w:t xml:space="preserve"> </w:t>
      </w:r>
      <w:r>
        <w:t xml:space="preserve">and heavy-duty vehicles.</w:t>
      </w:r>
      <w:r>
        <w:br/>
      </w:r>
      <w:r>
        <w:t xml:space="preserve">9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Euro 6/VI evaluation identified as lesson learnt the lack of monitoring indicators in</w:t>
      </w:r>
      <w:r>
        <w:t xml:space="preserve"> </w:t>
      </w:r>
      <w:r>
        <w:t xml:space="preserve">the Euro 6/VI emission standards83. Arrangements should be made to monitor and</w:t>
      </w:r>
      <w:r>
        <w:t xml:space="preserve"> </w:t>
      </w:r>
      <w:r>
        <w:t xml:space="preserve">evaluate the effectiveness of Euro 7 emission standards against operational objectives</w:t>
      </w:r>
      <w:r>
        <w:t xml:space="preserve"> </w:t>
      </w:r>
      <w:r>
        <w:t xml:space="preserve">and to establish causality between the observed outcomes and the legislation. For this</w:t>
      </w:r>
      <w:r>
        <w:t xml:space="preserve"> </w:t>
      </w:r>
      <w:r>
        <w:t xml:space="preserve">purpose, a number of monitoring indicators are proposed for the review of Euro 7</w:t>
      </w:r>
      <w:r>
        <w:t xml:space="preserve"> </w:t>
      </w:r>
      <w:r>
        <w:t xml:space="preserve">emission standards planned with the mid-term evaluation of the ‘fit-for-55’ initiatives.</w:t>
      </w:r>
      <w:r>
        <w:t xml:space="preserve"> </w:t>
      </w:r>
      <w:r>
        <w:t xml:space="preserve">Table 14 – Operational objectives and respective monitoring indicators for the preferred</w:t>
      </w:r>
      <w:r>
        <w:t xml:space="preserve"> </w:t>
      </w:r>
      <w:r>
        <w:t xml:space="preserve">policy option 3a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Monitoring indicators</w:t>
      </w:r>
      <w:r>
        <w:t xml:space="preserve"> </w:t>
      </w:r>
      <w:r>
        <w:t xml:space="preserve">Simplify the Euro</w:t>
      </w:r>
      <w:r>
        <w:t xml:space="preserve"> </w:t>
      </w:r>
      <w:r>
        <w:t xml:space="preserve">emission standards</w:t>
      </w:r>
      <w:r>
        <w:t xml:space="preserve"> </w:t>
      </w:r>
      <w:r>
        <w:t xml:space="preserve"></w:t>
      </w:r>
      <w:r>
        <w:t xml:space="preserve"> </w:t>
      </w:r>
      <w:r>
        <w:t xml:space="preserve">Number of emission type-approvals under Euro 7 per vehicle type</w:t>
      </w:r>
      <w:r>
        <w:t xml:space="preserve"> </w:t>
      </w:r>
      <w:r>
        <w:t xml:space="preserve"></w:t>
      </w:r>
      <w:r>
        <w:t xml:space="preserve"> </w:t>
      </w:r>
      <w:r>
        <w:t xml:space="preserve">Costs during implementation phase and administrative costs per emission</w:t>
      </w:r>
      <w:r>
        <w:t xml:space="preserve"> </w:t>
      </w:r>
      <w:r>
        <w:t xml:space="preserve">type approval</w:t>
      </w:r>
      <w:r>
        <w:t xml:space="preserve"> </w:t>
      </w:r>
      <w:r>
        <w:t xml:space="preserve">Provide appropriate air</w:t>
      </w:r>
      <w:r>
        <w:t xml:space="preserve"> </w:t>
      </w:r>
      <w:r>
        <w:t xml:space="preserve">pollutant limits for road</w:t>
      </w:r>
      <w:r>
        <w:t xml:space="preserve"> </w:t>
      </w:r>
      <w:r>
        <w:t xml:space="preserve">transport</w:t>
      </w:r>
      <w:r>
        <w:t xml:space="preserve"> </w:t>
      </w:r>
      <w:r>
        <w:t xml:space="preserve"></w:t>
      </w:r>
      <w:r>
        <w:t xml:space="preserve"> </w:t>
      </w:r>
      <w:r>
        <w:t xml:space="preserve">Proof of improved control of emissions under all conditions of use for all</w:t>
      </w:r>
      <w:r>
        <w:t xml:space="preserve"> </w:t>
      </w:r>
      <w:r>
        <w:t xml:space="preserve">regulated pollutants</w:t>
      </w:r>
      <w:r>
        <w:t xml:space="preserve"> </w:t>
      </w:r>
      <w:r>
        <w:t xml:space="preserve"></w:t>
      </w:r>
      <w:r>
        <w:t xml:space="preserve"> </w:t>
      </w:r>
      <w:r>
        <w:t xml:space="preserve">Enforcement costs, including costs for infringements and penalties in case</w:t>
      </w:r>
      <w:r>
        <w:t xml:space="preserve"> </w:t>
      </w:r>
      <w:r>
        <w:t xml:space="preserve">of non-compliance and monitoring costs</w:t>
      </w:r>
      <w:r>
        <w:t xml:space="preserve"> </w:t>
      </w:r>
      <w:r>
        <w:t xml:space="preserve">Enhance emission control</w:t>
      </w:r>
      <w:r>
        <w:t xml:space="preserve"> </w:t>
      </w:r>
      <w:r>
        <w:t xml:space="preserve">over the vehicles’ lifetime</w:t>
      </w:r>
      <w:r>
        <w:br/>
      </w:r>
      <w:r>
        <w:t xml:space="preserve"></w:t>
      </w:r>
      <w:r>
        <w:t xml:space="preserve"> </w:t>
      </w:r>
      <w:r>
        <w:t xml:space="preserve">Evolution of emissions over the lifetime of vehicles as evidenced by</w:t>
      </w:r>
      <w:r>
        <w:t xml:space="preserve"> </w:t>
      </w:r>
      <w:r>
        <w:t xml:space="preserve">appropriate testing campaigns and continuous emission monitoring</w:t>
      </w:r>
      <w:r>
        <w:t xml:space="preserve"> </w:t>
      </w:r>
      <w:r>
        <w:t xml:space="preserve">The review of Euro 7 emission standards will also evaluate a set of more general</w:t>
      </w:r>
      <w:r>
        <w:t xml:space="preserve"> </w:t>
      </w:r>
      <w:r>
        <w:t xml:space="preserve">indicators from other EU air pollutant policies for road transport:</w:t>
      </w:r>
      <w:r>
        <w:t xml:space="preserve"> </w:t>
      </w:r>
      <w:r>
        <w:t xml:space="preserve"> Annual pollutant concentration levels in Europe’s urban areas and annual share of</w:t>
      </w:r>
      <w:r>
        <w:t xml:space="preserve"> </w:t>
      </w:r>
      <w:r>
        <w:t xml:space="preserve">road transport to the pollutant emissions as reported by the Member States to the</w:t>
      </w:r>
      <w:r>
        <w:t xml:space="preserve"> </w:t>
      </w:r>
      <w:r>
        <w:t xml:space="preserve">EEA under the National Emission reduction Commitments Directive (NECD)28 and</w:t>
      </w:r>
      <w:r>
        <w:t xml:space="preserve"> </w:t>
      </w:r>
      <w:r>
        <w:t xml:space="preserve">included in the annual report on air quality in Europe1.</w:t>
      </w:r>
      <w:r>
        <w:br/>
      </w:r>
      <w:r>
        <w:t xml:space="preserve"> Annual number of registered vehicles and share of powertrain technologies on EU</w:t>
      </w:r>
      <w:r>
        <w:t xml:space="preserve"> </w:t>
      </w:r>
      <w:r>
        <w:t xml:space="preserve">roads as reported by the Member States to the European Alternative Fuels</w:t>
      </w:r>
      <w:r>
        <w:t xml:space="preserve"> </w:t>
      </w:r>
      <w:r>
        <w:t xml:space="preserve">Observatory.108</w:t>
      </w:r>
      <w:r>
        <w:br/>
      </w:r>
      <w:r>
        <w:t xml:space="preserve"> Annual development of impacts of air pollution on health (i.e. premature deaths</w:t>
      </w:r>
      <w:r>
        <w:t xml:space="preserve"> </w:t>
      </w:r>
      <w:r>
        <w:t xml:space="preserve">related to exposure of certain pollutants) as included in the annual report on air</w:t>
      </w:r>
      <w:r>
        <w:t xml:space="preserve"> </w:t>
      </w:r>
      <w:r>
        <w:t xml:space="preserve">quality in Europe.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 Annual share of road transport to the pollutant emissions of certain pollutants as</w:t>
      </w:r>
      <w:r>
        <w:t xml:space="preserve"> </w:t>
      </w:r>
      <w:r>
        <w:t xml:space="preserve">reported by the Member States to the EEA under the NECD.</w:t>
      </w:r>
      <w:r>
        <w:t xml:space="preserve"> </w:t>
      </w:r>
      <w:r>
        <w:t xml:space="preserve"> Annual number of notifications received from Member States for barriers of internal</w:t>
      </w:r>
      <w:r>
        <w:t xml:space="preserve"> </w:t>
      </w:r>
      <w:r>
        <w:t xml:space="preserve">EU trade of cars, vans, lorries/buses caused by technical prescriptions imposed by</w:t>
      </w:r>
      <w:r>
        <w:t xml:space="preserve"> </w:t>
      </w:r>
      <w:r>
        <w:t xml:space="preserve">national, regional or local authorities (i.e. bans of any kind) under the notification</w:t>
      </w:r>
      <w:r>
        <w:t xml:space="preserve"> </w:t>
      </w:r>
      <w:r>
        <w:t xml:space="preserve">procedure of Directive 2015/1535194.</w:t>
      </w:r>
    </w:p>
    <w:p>
      <w:pPr>
        <w:pStyle w:val="BodyText"/>
      </w:pPr>
      <w:r>
        <w:t xml:space="preserve">194 Directive (EU) 2015/1535 laying down a procedure for the provision of information in the field of</w:t>
      </w:r>
      <w:r>
        <w:t xml:space="preserve"> </w:t>
      </w:r>
      <w:r>
        <w:t xml:space="preserve">technical regulations and of rules on Information Society services; see also 2015/1535 notification</w:t>
      </w:r>
      <w:r>
        <w:t xml:space="preserve"> </w:t>
      </w:r>
      <w:r>
        <w:t xml:space="preserve">procedure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2026-07-31T16:47:26Z</dcterms:created>
  <dcterms:modified xsi:type="dcterms:W3CDTF">2026-07-31T16:47:26Z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