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10.11.2022</w:t>
      </w:r>
      <w:r>
        <w:br/>
      </w:r>
      <w:r>
        <w:t xml:space="preserve">SWD(2022) 359 final</w:t>
      </w:r>
      <w:r>
        <w:t xml:space="preserve"> </w:t>
      </w:r>
      <w:r>
        <w:t xml:space="preserve">PART 3/3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ANNEX 5-8</w:t>
      </w:r>
      <w:r>
        <w:t xml:space="preserve"> </w:t>
      </w:r>
      <w:r>
        <w:t xml:space="preserve">Accompanying the document</w:t>
      </w:r>
      <w:r>
        <w:t xml:space="preserve"> </w:t>
      </w:r>
      <w:r>
        <w:t xml:space="preserve">PROPOSAL FOR A REGULATION OF THE EUROPEAN PARLIAMENT AND OF</w:t>
      </w:r>
      <w:r>
        <w:t xml:space="preserve"> </w:t>
      </w:r>
      <w:r>
        <w:t xml:space="preserve">THE COUNCIL</w:t>
      </w:r>
      <w:r>
        <w:t xml:space="preserve"> </w:t>
      </w:r>
      <w:r>
        <w:t xml:space="preserve">on type-approval of motor vehicles and of engines and of systems, components and</w:t>
      </w:r>
      <w:r>
        <w:t xml:space="preserve"> </w:t>
      </w:r>
      <w:r>
        <w:t xml:space="preserve">separate technical units intended for such vehicles, with respect to their emissions and</w:t>
      </w:r>
      <w:r>
        <w:t xml:space="preserve"> </w:t>
      </w:r>
      <w:r>
        <w:t xml:space="preserve">battery durability (Euro 7) and repealing Regulations (EC) No 715/2007 and (EC) No</w:t>
      </w:r>
      <w:r>
        <w:t xml:space="preserve"> </w:t>
      </w:r>
      <w:r>
        <w:t xml:space="preserve">595/2009</w:t>
      </w:r>
      <w:r>
        <w:t xml:space="preserve"> </w:t>
      </w:r>
      <w:r>
        <w:t xml:space="preserve">{COM(2022) 586 final} - {SEC(2022) 397 final} - {SWD(2022) 358 final} -</w:t>
      </w:r>
      <w:r>
        <w:t xml:space="preserve"> </w:t>
      </w:r>
      <w:r>
        <w:t xml:space="preserve">{SWD(2022) 360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Contents</w:t>
      </w:r>
      <w:r>
        <w:t xml:space="preserve"> </w:t>
      </w:r>
      <w:r>
        <w:t xml:space="preserve">ANNEX 5: EVALUATION EURO 6/VI EMISSION STANDARDS ………………………………………………….. 1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……………………………………………………………………………………………………………….. 1</w:t>
      </w:r>
      <w:r>
        <w:t xml:space="preserve"> </w:t>
      </w:r>
      <w:r>
        <w:t xml:space="preserve">1.1.</w:t>
      </w:r>
      <w:r>
        <w:t xml:space="preserve"> </w:t>
      </w:r>
      <w:r>
        <w:t xml:space="preserve">Purpose of the evaluation ……………………………………………………………………… 1</w:t>
      </w:r>
      <w:r>
        <w:t xml:space="preserve"> </w:t>
      </w:r>
      <w:r>
        <w:t xml:space="preserve">1.2.</w:t>
      </w:r>
      <w:r>
        <w:t xml:space="preserve"> </w:t>
      </w:r>
      <w:r>
        <w:t xml:space="preserve">Scope of the evaluation ………………………………………………………………………… 1</w:t>
      </w:r>
      <w:r>
        <w:t xml:space="preserve"> </w:t>
      </w:r>
      <w:r>
        <w:t xml:space="preserve">2.</w:t>
      </w:r>
      <w:r>
        <w:t xml:space="preserve"> </w:t>
      </w:r>
      <w:r>
        <w:t xml:space="preserve">BACKGROUND TO THE INTERVENTION …………………………………………………………………………. 1</w:t>
      </w:r>
      <w:r>
        <w:t xml:space="preserve"> </w:t>
      </w:r>
      <w:r>
        <w:t xml:space="preserve">2.1.</w:t>
      </w:r>
      <w:r>
        <w:t xml:space="preserve"> </w:t>
      </w:r>
      <w:r>
        <w:t xml:space="preserve">Description of Euro 6/VI emission standards and its objectives …………………………. 1</w:t>
      </w:r>
      <w:r>
        <w:t xml:space="preserve"> </w:t>
      </w:r>
      <w:r>
        <w:t xml:space="preserve">2.2.</w:t>
      </w:r>
      <w:r>
        <w:t xml:space="preserve"> </w:t>
      </w:r>
      <w:r>
        <w:t xml:space="preserve">Baseline and points of comparison …………………………………………………………… 1</w:t>
      </w:r>
      <w:r>
        <w:t xml:space="preserve"> </w:t>
      </w:r>
      <w:r>
        <w:t xml:space="preserve">3.</w:t>
      </w:r>
      <w:r>
        <w:t xml:space="preserve"> </w:t>
      </w:r>
      <w:r>
        <w:t xml:space="preserve">IMPLEMENTATION / STATE OF PLAY ……………………………………………………………………………… 1</w:t>
      </w:r>
      <w:r>
        <w:t xml:space="preserve"> </w:t>
      </w:r>
      <w:r>
        <w:t xml:space="preserve">3.1.</w:t>
      </w:r>
      <w:r>
        <w:t xml:space="preserve"> </w:t>
      </w:r>
      <w:r>
        <w:t xml:space="preserve">Current situation ………………………………………………………………………………… 1</w:t>
      </w:r>
      <w:r>
        <w:t xml:space="preserve"> </w:t>
      </w:r>
      <w:r>
        <w:t xml:space="preserve">3.2.</w:t>
      </w:r>
      <w:r>
        <w:t xml:space="preserve"> </w:t>
      </w:r>
      <w:r>
        <w:t xml:space="preserve">Implementation Euro 6/VI emission standards …………………………………………….. 1</w:t>
      </w:r>
      <w:r>
        <w:t xml:space="preserve"> </w:t>
      </w:r>
      <w:r>
        <w:t xml:space="preserve">4.</w:t>
      </w:r>
      <w:r>
        <w:t xml:space="preserve"> </w:t>
      </w:r>
      <w:r>
        <w:t xml:space="preserve">METHOD …………………………………………………………………………………………………………………………… 1</w:t>
      </w:r>
      <w:r>
        <w:t xml:space="preserve"> </w:t>
      </w:r>
      <w:r>
        <w:t xml:space="preserve">4.1.</w:t>
      </w:r>
      <w:r>
        <w:t xml:space="preserve"> </w:t>
      </w:r>
      <w:r>
        <w:t xml:space="preserve">Short description of methodology ……………………………………………………………. 1</w:t>
      </w:r>
      <w:r>
        <w:t xml:space="preserve"> </w:t>
      </w:r>
      <w:r>
        <w:t xml:space="preserve">4.2.</w:t>
      </w:r>
      <w:r>
        <w:t xml:space="preserve"> </w:t>
      </w:r>
      <w:r>
        <w:t xml:space="preserve">Limitations and robustness of findings ………………………………………………………. 1</w:t>
      </w:r>
      <w:r>
        <w:t xml:space="preserve"> </w:t>
      </w:r>
      <w:r>
        <w:t xml:space="preserve">5.</w:t>
      </w:r>
      <w:r>
        <w:t xml:space="preserve"> </w:t>
      </w:r>
      <w:r>
        <w:t xml:space="preserve">ANALYSIS AND ANSWERS TO THE EVALUATION QUESTIONS …………………………………….. 1</w:t>
      </w:r>
      <w:r>
        <w:t xml:space="preserve"> </w:t>
      </w:r>
      <w:r>
        <w:t xml:space="preserve">5.1.</w:t>
      </w:r>
      <w:r>
        <w:t xml:space="preserve"> </w:t>
      </w:r>
      <w:r>
        <w:t xml:space="preserve">Effectiveness …………………………………………………………………………………….. 1</w:t>
      </w:r>
      <w:r>
        <w:t xml:space="preserve"> </w:t>
      </w:r>
      <w:r>
        <w:t xml:space="preserve">Evaluation question 1: To what extent and through which factors has Euro 6/VI made</w:t>
      </w:r>
      <w:r>
        <w:t xml:space="preserve"> </w:t>
      </w:r>
      <w:r>
        <w:t xml:space="preserve">cleaner vehicles on EU roads a reality? Which obstacles to cleaner vehicles on EU roads</w:t>
      </w:r>
      <w:r>
        <w:t xml:space="preserve"> </w:t>
      </w:r>
      <w:r>
        <w:t xml:space="preserve">remain taking into account possible unintended consequences on the environment? ……… 1</w:t>
      </w:r>
      <w:r>
        <w:t xml:space="preserve"> </w:t>
      </w:r>
      <w:r>
        <w:t xml:space="preserve">Evaluation question 2: How effective are the Euro 6/VI testing procedures to verify the</w:t>
      </w:r>
      <w:r>
        <w:t xml:space="preserve"> </w:t>
      </w:r>
      <w:r>
        <w:t xml:space="preserve">emission standards? …………………………………………………………………………………………………. 1</w:t>
      </w:r>
      <w:r>
        <w:t xml:space="preserve"> </w:t>
      </w:r>
      <w:r>
        <w:t xml:space="preserve">Evaluation question 3: What are the benefits of Euro 6/VI emission standards and how</w:t>
      </w:r>
      <w:r>
        <w:t xml:space="preserve"> </w:t>
      </w:r>
      <w:r>
        <w:t xml:space="preserve">beneficial are they for industry, the environment and citizens? …………………………………….. 1</w:t>
      </w:r>
      <w:r>
        <w:t xml:space="preserve"> </w:t>
      </w:r>
      <w:r>
        <w:t xml:space="preserve">5.2.</w:t>
      </w:r>
      <w:r>
        <w:t xml:space="preserve"> </w:t>
      </w:r>
      <w:r>
        <w:t xml:space="preserve">Efficiency …………………………………………………………………………………………. 1</w:t>
      </w:r>
      <w:r>
        <w:t xml:space="preserve"> </w:t>
      </w:r>
      <w:r>
        <w:t xml:space="preserve">Evaluation question 4: What are the regulatory costs related to the Euro 6/VI emission</w:t>
      </w:r>
      <w:r>
        <w:t xml:space="preserve"> </w:t>
      </w:r>
      <w:r>
        <w:t xml:space="preserve">standards and are they affordable for industry and consumers? Have Euro 6/VI achieved a</w:t>
      </w:r>
      <w:r>
        <w:t xml:space="preserve"> </w:t>
      </w:r>
      <w:r>
        <w:t xml:space="preserve">simplification of vehicle emission standards? ………………………………………………………………. 1</w:t>
      </w:r>
      <w:r>
        <w:t xml:space="preserve"> </w:t>
      </w:r>
      <w:r>
        <w:t xml:space="preserve">Evaluation question 5: To what extent has Euro 6/VI been cost-effective? Are the costs</w:t>
      </w:r>
      <w:r>
        <w:t xml:space="preserve"> </w:t>
      </w:r>
      <w:r>
        <w:t xml:space="preserve">proportionate to the benefits attained? ……………………………………………………………………… 1</w:t>
      </w:r>
      <w:r>
        <w:t xml:space="preserve"> </w:t>
      </w:r>
      <w:r>
        <w:t xml:space="preserve">5.3.</w:t>
      </w:r>
      <w:r>
        <w:t xml:space="preserve"> </w:t>
      </w:r>
      <w:r>
        <w:t xml:space="preserve">Relevance ………………………………………………………………………………………… 1</w:t>
      </w:r>
      <w:r>
        <w:t xml:space="preserve"> </w:t>
      </w:r>
      <w:r>
        <w:t xml:space="preserve">Evaluation question 6: To what extent do the Euro 6/VI objectives of ensuring that vehicles</w:t>
      </w:r>
      <w:r>
        <w:t xml:space="preserve"> </w:t>
      </w:r>
      <w:r>
        <w:t xml:space="preserve">on EU road are clean correspond to the current needs? Is there a demand/potential for</w:t>
      </w:r>
      <w:r>
        <w:t xml:space="preserve"> </w:t>
      </w:r>
      <w:r>
        <w:t xml:space="preserve">cleaner vehicles on EU roads over their whole lifetime? ……………………………………………….. 1</w:t>
      </w:r>
      <w:r>
        <w:t xml:space="preserve"> </w:t>
      </w:r>
      <w:r>
        <w:t xml:space="preserve">5.4.</w:t>
      </w:r>
      <w:r>
        <w:t xml:space="preserve"> </w:t>
      </w:r>
      <w:r>
        <w:t xml:space="preserve">Coherence………………………………………………………………………………………… 1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Evaluation question 7: Are the Euro 6/VI emission standards coherent internally and with</w:t>
      </w:r>
      <w:r>
        <w:t xml:space="preserve"> </w:t>
      </w:r>
      <w:r>
        <w:t xml:space="preserve">other legislation pieces applying on the same stakeholders and with similar objectives? Are</w:t>
      </w:r>
      <w:r>
        <w:t xml:space="preserve"> </w:t>
      </w:r>
      <w:r>
        <w:t xml:space="preserve">there any inconsistencies, overlaps or gaps? ……………………………………………………………….. 1</w:t>
      </w:r>
      <w:r>
        <w:t xml:space="preserve"> </w:t>
      </w:r>
      <w:r>
        <w:t xml:space="preserve">5.5.</w:t>
      </w:r>
      <w:r>
        <w:t xml:space="preserve"> </w:t>
      </w:r>
      <w:r>
        <w:t xml:space="preserve">EU-added value …………………………………………………………………………………. 1</w:t>
      </w:r>
      <w:r>
        <w:t xml:space="preserve"> </w:t>
      </w:r>
      <w:r>
        <w:t xml:space="preserve">Evaluation question 8: What is the added value of Euro 6/VI compared to what could have</w:t>
      </w:r>
      <w:r>
        <w:t xml:space="preserve"> </w:t>
      </w:r>
      <w:r>
        <w:t xml:space="preserve">been achieved at merely national level? Do the needs addressed by Euro 6/VI continue to</w:t>
      </w:r>
      <w:r>
        <w:t xml:space="preserve"> </w:t>
      </w:r>
      <w:r>
        <w:t xml:space="preserve">require harmonisation action at EU level? …………………………………………………………………… 1</w:t>
      </w:r>
      <w:r>
        <w:t xml:space="preserve"> </w:t>
      </w:r>
      <w:r>
        <w:t xml:space="preserve">6.</w:t>
      </w:r>
      <w:r>
        <w:t xml:space="preserve"> </w:t>
      </w:r>
      <w:r>
        <w:t xml:space="preserve">CONCLUSIONS ………………………………………………………………………………………………………………….. 1</w:t>
      </w:r>
      <w:r>
        <w:t xml:space="preserve"> </w:t>
      </w:r>
      <w:r>
        <w:t xml:space="preserve">ANNEX 6: POLICY OPTIONS ……………………………………………………………………………………………………… 1</w:t>
      </w:r>
      <w:r>
        <w:t xml:space="preserve"> </w:t>
      </w:r>
      <w:r>
        <w:t xml:space="preserve">6.1.</w:t>
      </w:r>
      <w:r>
        <w:t xml:space="preserve"> </w:t>
      </w:r>
      <w:r>
        <w:t xml:space="preserve">Policy option 1: Low Green Ambition ………………………………………………………… 1</w:t>
      </w:r>
      <w:r>
        <w:t xml:space="preserve"> </w:t>
      </w:r>
      <w:r>
        <w:t xml:space="preserve">6.2.</w:t>
      </w:r>
      <w:r>
        <w:t xml:space="preserve"> </w:t>
      </w:r>
      <w:r>
        <w:t xml:space="preserve">Policy option 2: Medium and High Green Ambition………………………………………… 1</w:t>
      </w:r>
      <w:r>
        <w:t xml:space="preserve"> </w:t>
      </w:r>
      <w:r>
        <w:t xml:space="preserve">6.3.</w:t>
      </w:r>
      <w:r>
        <w:t xml:space="preserve"> </w:t>
      </w:r>
      <w:r>
        <w:t xml:space="preserve">Policy option 3a: PO2a and Medium Digital Ambition …………………………………….. 1</w:t>
      </w:r>
      <w:r>
        <w:t xml:space="preserve"> </w:t>
      </w:r>
      <w:r>
        <w:t xml:space="preserve">ANNEX 7: IMPACT OF THE COVID-19 CRISIS IN AUTOMOTIVE INDUSTRY ON POLICY</w:t>
      </w:r>
      <w:r>
        <w:t xml:space="preserve"> </w:t>
      </w:r>
      <w:r>
        <w:t xml:space="preserve">OPTIONS ……………………………………………………………………………………………………………………………. 1</w:t>
      </w:r>
      <w:r>
        <w:t xml:space="preserve"> </w:t>
      </w:r>
      <w:r>
        <w:t xml:space="preserve">ANNEX 8: ALTERNATIVE SET OF ASSUMPTIONS ON EMISSION LIMITS AND</w:t>
      </w:r>
      <w:r>
        <w:t xml:space="preserve"> </w:t>
      </w:r>
      <w:r>
        <w:t xml:space="preserve">DURABILITY …………………………………………………………………………………………………………………….. 1</w:t>
      </w:r>
      <w:r>
        <w:t xml:space="preserve"> </w:t>
      </w:r>
      <w:r>
        <w:t xml:space="preserve">8.1</w:t>
      </w:r>
      <w:r>
        <w:t xml:space="preserve"> </w:t>
      </w:r>
      <w:r>
        <w:t xml:space="preserve">Alternative set of assumptions on emission limits …………………………………………. 1</w:t>
      </w:r>
      <w:r>
        <w:t xml:space="preserve"> </w:t>
      </w:r>
      <w:r>
        <w:t xml:space="preserve">8.2</w:t>
      </w:r>
      <w:r>
        <w:t xml:space="preserve"> </w:t>
      </w:r>
      <w:r>
        <w:t xml:space="preserve">Alternative set of assumptions on durability ……………………………………………….. 1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Annex 5: Evaluation Euro 6/VI emission standards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The Euro emission standards were put in place in order to address ongoing concerns for</w:t>
      </w:r>
      <w:r>
        <w:t xml:space="preserve"> </w:t>
      </w:r>
      <w:r>
        <w:t xml:space="preserve">public health and the environment related to air pollution caused by road transport and to</w:t>
      </w:r>
      <w:r>
        <w:t xml:space="preserve"> </w:t>
      </w:r>
      <w:r>
        <w:t xml:space="preserve">also address risk of fragmentation of the European Single Market by the adoption of</w:t>
      </w:r>
      <w:r>
        <w:t xml:space="preserve"> </w:t>
      </w:r>
      <w:r>
        <w:t xml:space="preserve">national standards and restrictions introduced by Member States. Vehicle emission</w:t>
      </w:r>
      <w:r>
        <w:t xml:space="preserve"> </w:t>
      </w:r>
      <w:r>
        <w:t xml:space="preserve">standards for light-duty vehicles (i.e. cars and vans) and heavy-duty vehicles (i.e. lorries</w:t>
      </w:r>
      <w:r>
        <w:t xml:space="preserve"> </w:t>
      </w:r>
      <w:r>
        <w:t xml:space="preserve">and buses) were implemented since 1992 through a series of Euro emission standards</w:t>
      </w:r>
      <w:r>
        <w:t xml:space="preserve"> </w:t>
      </w:r>
      <w:r>
        <w:t xml:space="preserve">reflecting technical progress while addressing the emerging air quality issues. These</w:t>
      </w:r>
      <w:r>
        <w:t xml:space="preserve"> </w:t>
      </w:r>
      <w:r>
        <w:t xml:space="preserve">standards are part of the type-approval framework in which new vehicle models are</w:t>
      </w:r>
      <w:r>
        <w:t xml:space="preserve"> </w:t>
      </w:r>
      <w:r>
        <w:t xml:space="preserve">tested and granted type-approval to meet a minimum set of regulatory and technical</w:t>
      </w:r>
      <w:r>
        <w:t xml:space="preserve"> </w:t>
      </w:r>
      <w:r>
        <w:t xml:space="preserve">requirements before entering into service on the EU market. Over the years, not only the</w:t>
      </w:r>
      <w:r>
        <w:t xml:space="preserve"> </w:t>
      </w:r>
      <w:r>
        <w:t xml:space="preserve">specific limits for air pollutants were tightened over the successive Euro emission</w:t>
      </w:r>
      <w:r>
        <w:t xml:space="preserve"> </w:t>
      </w:r>
      <w:r>
        <w:t xml:space="preserve">standards, but also the testing procedures were gradually modernized.</w:t>
      </w:r>
      <w:r>
        <w:t xml:space="preserve"> </w:t>
      </w:r>
      <w:r>
        <w:t xml:space="preserve">The current Euro emission standards which entered into force in 2013 for lorries and</w:t>
      </w:r>
      <w:r>
        <w:t xml:space="preserve"> </w:t>
      </w:r>
      <w:r>
        <w:t xml:space="preserve">buses (Euro VI) and in 2014 for cars and vans (Euro 6), are referred to as Euro 6/VI</w:t>
      </w:r>
      <w:r>
        <w:t xml:space="preserve"> </w:t>
      </w:r>
      <w:r>
        <w:t xml:space="preserve">emission standards in the following1. In comparison to Euro 5/V2, the new standards</w:t>
      </w:r>
      <w:r>
        <w:t xml:space="preserve"> </w:t>
      </w:r>
      <w:r>
        <w:t xml:space="preserve">introduced more demanding emission limits for some categories of pollutants (nitrogen</w:t>
      </w:r>
      <w:r>
        <w:t xml:space="preserve"> </w:t>
      </w:r>
      <w:r>
        <w:t xml:space="preserve">oxide NOx, particulate matter (PM), hydrocarbon (HC)), while other pollutants remained</w:t>
      </w:r>
      <w:r>
        <w:t xml:space="preserve"> </w:t>
      </w:r>
      <w:r>
        <w:t xml:space="preserve">at the same level. In addition, significant changes to the testing procedures for emissions</w:t>
      </w:r>
      <w:r>
        <w:t xml:space="preserve"> </w:t>
      </w:r>
      <w:r>
        <w:t xml:space="preserve">have been introduced in the implementing Regulations.</w:t>
      </w:r>
      <w:r>
        <w:br/>
      </w:r>
      <w:r>
        <w:t xml:space="preserve">In September 2015, it was revealed that some European car manufacturers were using</w:t>
      </w:r>
      <w:r>
        <w:t xml:space="preserve"> </w:t>
      </w:r>
      <w:r>
        <w:t xml:space="preserve">illegal defeat devices which recognise that the car was being tested and changed the car’s</w:t>
      </w:r>
      <w:r>
        <w:t xml:space="preserve"> </w:t>
      </w:r>
      <w:r>
        <w:t xml:space="preserve">behaviour to reduce emissions during the test, while on the road, the cars emitted much</w:t>
      </w:r>
      <w:r>
        <w:t xml:space="preserve"> </w:t>
      </w:r>
      <w:r>
        <w:t xml:space="preserve">more. The scandal became widely known as Dieselgate and shook the confidence of the</w:t>
      </w:r>
      <w:r>
        <w:t xml:space="preserve"> </w:t>
      </w:r>
      <w:r>
        <w:t xml:space="preserve">citizens in the Euro 6 regulations. Together with the European Parliament and the</w:t>
      </w:r>
      <w:r>
        <w:t xml:space="preserve"> </w:t>
      </w:r>
      <w:r>
        <w:t xml:space="preserve">Member States, the Commission has since changed the European regulatory framework</w:t>
      </w:r>
      <w:r>
        <w:t xml:space="preserve"> </w:t>
      </w:r>
      <w:r>
        <w:t xml:space="preserve">to restore the confidence of EU citizens in the type-approval system and in European car</w:t>
      </w:r>
      <w:r>
        <w:t xml:space="preserve"> </w:t>
      </w:r>
      <w:r>
        <w:t xml:space="preserve">manufacturers and to include controls during market surveillance. Regulation (EU)</w:t>
      </w:r>
      <w:r>
        <w:t xml:space="preserve"> </w:t>
      </w:r>
      <w:r>
        <w:t xml:space="preserve">2018/858 has introduced from September 2020 new related EU type-approval rules</w:t>
      </w:r>
      <w:r>
        <w:t xml:space="preserve"> </w:t>
      </w:r>
      <w:r>
        <w:t xml:space="preserve">(better quality and independence of vehicle type-approval and testing authorities, more</w:t>
      </w:r>
      <w:r>
        <w:t xml:space="preserve"> </w:t>
      </w:r>
      <w:r>
        <w:t xml:space="preserve">controls of technical services, more checks on the roads, new EU wide recalls and</w:t>
      </w:r>
      <w:r>
        <w:t xml:space="preserve"> </w:t>
      </w:r>
      <w:r>
        <w:t xml:space="preserve">penalties). Important progress was also made with the adoption of implementing</w:t>
      </w:r>
      <w:r>
        <w:t xml:space="preserve"> </w:t>
      </w:r>
      <w:r>
        <w:t xml:space="preserve">regulations to ensure that emissions of cars are tested not only in the laboratory (the</w:t>
      </w:r>
    </w:p>
    <w:p>
      <w:pPr>
        <w:pStyle w:val="BodyText"/>
      </w:pPr>
      <w:r>
        <w:t xml:space="preserve">1 Regulation (EC) No 715/2007 on type-approval of motor vehicles with respect to emissions from light</w:t>
      </w:r>
      <w:r>
        <w:t xml:space="preserve"> </w:t>
      </w:r>
      <w:r>
        <w:t xml:space="preserve">passenger and commercial vehicles (Euro 5 and Euro 6) and its implementing Regulation (EU) 2017/1151.</w:t>
      </w:r>
      <w:r>
        <w:t xml:space="preserve"> </w:t>
      </w:r>
      <w:r>
        <w:t xml:space="preserve">To ensure a smooth transition from the previous Directives to this Regulation, certain exceptions for</w:t>
      </w:r>
      <w:r>
        <w:t xml:space="preserve"> </w:t>
      </w:r>
      <w:r>
        <w:t xml:space="preserve">vehicles designed to fulfil specific social needs were foreseen in the Euro 5 stage. These exceptions ceases</w:t>
      </w:r>
      <w:r>
        <w:t xml:space="preserve"> </w:t>
      </w:r>
      <w:r>
        <w:t xml:space="preserve">with the entry into force of the Euro 6 stage; Regulation (EC) No 595/2009 on type-approval of motor</w:t>
      </w:r>
      <w:r>
        <w:t xml:space="preserve"> </w:t>
      </w:r>
      <w:r>
        <w:t xml:space="preserve">vehicles and engines with respect to emissions from heavy-duty vehicles (Euro VI) and its implementing</w:t>
      </w:r>
      <w:r>
        <w:t xml:space="preserve"> </w:t>
      </w:r>
      <w:r>
        <w:t xml:space="preserve">Regulation (EU) No 582/2011</w:t>
      </w:r>
      <w:r>
        <w:t xml:space="preserve"> </w:t>
      </w:r>
      <w:r>
        <w:t xml:space="preserve">2 Directive 2005/55/EC on the approximation of the laws of the Member States relating to the measures to</w:t>
      </w:r>
      <w:r>
        <w:t xml:space="preserve"> </w:t>
      </w:r>
      <w:r>
        <w:t xml:space="preserve">be taken against the emission of gaseous and particulate pollutants from compression-ignition engines for</w:t>
      </w:r>
      <w:r>
        <w:t xml:space="preserve"> </w:t>
      </w:r>
      <w:r>
        <w:t xml:space="preserve">use in vehicles, and the emission of gaseous pollutants from positive-ignition engines fuelled with natural</w:t>
      </w:r>
      <w:r>
        <w:t xml:space="preserve"> </w:t>
      </w:r>
      <w:r>
        <w:t xml:space="preserve">gas or liquefied petroleum gas for use in vehicles, referred to as Euro V in the following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Worldwide Harmonised Light Vehicle Test Procedure – WLTP) but also on the road (the</w:t>
      </w:r>
      <w:r>
        <w:t xml:space="preserve"> </w:t>
      </w:r>
      <w:r>
        <w:t xml:space="preserve">Real Driving Emissions testing – RDE).</w:t>
      </w:r>
      <w:r>
        <w:t xml:space="preserve"> </w:t>
      </w:r>
      <w:r>
        <w:t xml:space="preserve">1.1.</w:t>
      </w:r>
      <w:r>
        <w:t xml:space="preserve"> </w:t>
      </w:r>
      <w:r>
        <w:t xml:space="preserve">Purpose of the evaluation</w:t>
      </w:r>
      <w:r>
        <w:t xml:space="preserve"> </w:t>
      </w:r>
      <w:r>
        <w:t xml:space="preserve">The purpose of this evaluation of the Euro 6/VI emission standards is to analyse to what</w:t>
      </w:r>
      <w:r>
        <w:t xml:space="preserve"> </w:t>
      </w:r>
      <w:r>
        <w:t xml:space="preserve">extend the Euro 6/VI emission standards have achieved their specific objectives of</w:t>
      </w:r>
      <w:r>
        <w:t xml:space="preserve"> </w:t>
      </w:r>
      <w:r>
        <w:t xml:space="preserve">setting harmonised rules on pollutant emissions from cars, vans, lorries and buses and</w:t>
      </w:r>
      <w:r>
        <w:t xml:space="preserve"> </w:t>
      </w:r>
      <w:r>
        <w:t xml:space="preserve">improving the air quality by reducing pollutants emitted by the road transport sector and</w:t>
      </w:r>
      <w:r>
        <w:t xml:space="preserve"> </w:t>
      </w:r>
      <w:r>
        <w:t xml:space="preserve">their operational objective of setting the next stage of emission limit values in a cost-</w:t>
      </w:r>
      <w:r>
        <w:t xml:space="preserve"> </w:t>
      </w:r>
      <w:r>
        <w:t xml:space="preserve">effective way with specific focus on NOx, PM and HC3. In line with the Better</w:t>
      </w:r>
      <w:r>
        <w:t xml:space="preserve"> </w:t>
      </w:r>
      <w:r>
        <w:t xml:space="preserve">Regulation Guidelines4, the evaluation examines the five evaluation criteria, namely: the</w:t>
      </w:r>
      <w:r>
        <w:t xml:space="preserve"> </w:t>
      </w:r>
      <w:r>
        <w:t xml:space="preserve">effectiveness, efficiency, relevance, coherence and EU added-value of the measures</w:t>
      </w:r>
      <w:r>
        <w:t xml:space="preserve"> </w:t>
      </w:r>
      <w:r>
        <w:t xml:space="preserve">established under both Euro 6 emission standards for cars and vans, and Euro VI</w:t>
      </w:r>
      <w:r>
        <w:t xml:space="preserve"> </w:t>
      </w:r>
      <w:r>
        <w:t xml:space="preserve">emission standards for lorries and buses.</w:t>
      </w:r>
      <w:r>
        <w:br/>
      </w:r>
      <w:r>
        <w:t xml:space="preserve">This evaluation is being carried out following the presentation of the European Green</w:t>
      </w:r>
      <w:r>
        <w:t xml:space="preserve"> </w:t>
      </w:r>
      <w:r>
        <w:t xml:space="preserve">Deal5 in December 2019 as a new growth strategy that will foster the transition to a</w:t>
      </w:r>
      <w:r>
        <w:t xml:space="preserve"> </w:t>
      </w:r>
      <w:r>
        <w:t xml:space="preserve">climate-neutral, resource-efficient and competitive economy and the move towards zero-</w:t>
      </w:r>
      <w:r>
        <w:t xml:space="preserve"> </w:t>
      </w:r>
      <w:r>
        <w:t xml:space="preserve">pollution in Europe. To accelerate the shift to sustainable and smart mobility, transport</w:t>
      </w:r>
      <w:r>
        <w:t xml:space="preserve"> </w:t>
      </w:r>
      <w:r>
        <w:t xml:space="preserve">should become significantly less polluting, especially in cities. The EU automotive</w:t>
      </w:r>
      <w:r>
        <w:t xml:space="preserve"> </w:t>
      </w:r>
      <w:r>
        <w:t xml:space="preserve">industry must lead the global transition to zero-emission vehicles, rather than follow the</w:t>
      </w:r>
      <w:r>
        <w:t xml:space="preserve"> </w:t>
      </w:r>
      <w:r>
        <w:t xml:space="preserve">lead of others. This will allow the industry to take advantage of the business</w:t>
      </w:r>
      <w:r>
        <w:t xml:space="preserve"> </w:t>
      </w:r>
      <w:r>
        <w:t xml:space="preserve">opportunities offered.</w:t>
      </w:r>
      <w:r>
        <w:br/>
      </w:r>
      <w:r>
        <w:t xml:space="preserve">Significant efforts have been made over the last 5 years to reduce emissions of air</w:t>
      </w:r>
      <w:r>
        <w:t xml:space="preserve"> </w:t>
      </w:r>
      <w:r>
        <w:t xml:space="preserve">pollutants, in particular in the wake of the Dieselgate. The European Parliament Inquiry</w:t>
      </w:r>
      <w:r>
        <w:t xml:space="preserve"> </w:t>
      </w:r>
      <w:r>
        <w:t xml:space="preserve">Committee into Emission Measurement in the Automotive Sector (EMIS) also made</w:t>
      </w:r>
      <w:r>
        <w:t xml:space="preserve"> </w:t>
      </w:r>
      <w:r>
        <w:t xml:space="preserve">several recommendations in order to improve the compliance with emission rules as well</w:t>
      </w:r>
      <w:r>
        <w:t xml:space="preserve"> </w:t>
      </w:r>
      <w:r>
        <w:t xml:space="preserve">as a recommendation to proceed with the development and proposal of new emission</w:t>
      </w:r>
      <w:r>
        <w:t xml:space="preserve"> </w:t>
      </w:r>
      <w:r>
        <w:t xml:space="preserve">rules, i.e. Euro 76. Most of the recommendations were also repeated in the Briefing</w:t>
      </w:r>
      <w:r>
        <w:t xml:space="preserve"> </w:t>
      </w:r>
      <w:r>
        <w:t xml:space="preserve">Paper7 of the European Court of Auditors on the EU’s response to the “dieselgate”</w:t>
      </w:r>
      <w:r>
        <w:t xml:space="preserve"> </w:t>
      </w:r>
      <w:r>
        <w:t xml:space="preserve">scandal.</w:t>
      </w:r>
      <w:r>
        <w:br/>
      </w:r>
      <w:r>
        <w:t xml:space="preserve">In parallel, new power trains – battery electric and hydrogen – are emerging as an</w:t>
      </w:r>
      <w:r>
        <w:t xml:space="preserve"> </w:t>
      </w:r>
      <w:r>
        <w:t xml:space="preserve">alternative to the combustion engine. However, although the roll out of such technologies</w:t>
      </w:r>
      <w:r>
        <w:t xml:space="preserve"> </w:t>
      </w:r>
      <w:r>
        <w:t xml:space="preserve">is accelerating, it is still slow. In the meantime, more needs to be done to “clean” the</w:t>
      </w:r>
      <w:r>
        <w:t xml:space="preserve"> </w:t>
      </w:r>
      <w:r>
        <w:t xml:space="preserve">combustion engine to ensure protection of human health in urban areas and to prevent the</w:t>
      </w:r>
      <w:r>
        <w:t xml:space="preserve"> </w:t>
      </w:r>
      <w:r>
        <w:t xml:space="preserve">Single Market from fragmenting due to individual national initiatives (e.g. diesel bans,</w:t>
      </w:r>
      <w:r>
        <w:t xml:space="preserve"> </w:t>
      </w:r>
      <w:r>
        <w:t xml:space="preserve">petrol bans). The European Green Deal roadmap therefore includes a proposal for more</w:t>
      </w:r>
      <w:r>
        <w:t xml:space="preserve"> </w:t>
      </w:r>
      <w:r>
        <w:t xml:space="preserve">stringent air pollutant emissions standards for combustion-engine vehicles by 2021.</w:t>
      </w:r>
      <w:r>
        <w:br/>
      </w:r>
      <w:r>
        <w:t xml:space="preserve">The Commission decided to follow a back-to-back approach in which the evaluation and</w:t>
      </w:r>
    </w:p>
    <w:p>
      <w:pPr>
        <w:pStyle w:val="BodyText"/>
      </w:pPr>
      <w:r>
        <w:t xml:space="preserve">3 SEC(2005) 1745 Commission Staff Working Document, Impact Assessment on Euro 5/6 emission</w:t>
      </w:r>
      <w:r>
        <w:t xml:space="preserve"> </w:t>
      </w:r>
      <w:r>
        <w:t xml:space="preserve">standards; SEC(2007) 1718 Commission Staff Working Document, Impact Assessment on Euro VI</w:t>
      </w:r>
      <w:r>
        <w:t xml:space="preserve"> </w:t>
      </w:r>
      <w:r>
        <w:t xml:space="preserve">emission standards; together referred to as Euro 6/VI impact assessments in the following</w:t>
      </w:r>
      <w:r>
        <w:t xml:space="preserve"> </w:t>
      </w:r>
      <w:r>
        <w:t xml:space="preserve">4 https://ec.europa.eu/info/sites/info/files/better-regulation-guidelines-evaluation-fitness-checks.pdf</w:t>
      </w:r>
      <w:r>
        <w:br/>
      </w:r>
      <w:r>
        <w:t xml:space="preserve">5 COM(2019) 640 final, The European Green Deal</w:t>
      </w:r>
      <w:r>
        <w:t xml:space="preserve"> </w:t>
      </w:r>
      <w:r>
        <w:t xml:space="preserve">6 EMIS, 2017. European Parliament recommendation of 4 April 2017 to the Council and the Commission</w:t>
      </w:r>
      <w:r>
        <w:t xml:space="preserve"> </w:t>
      </w:r>
      <w:r>
        <w:t xml:space="preserve">following the inquiry into emission measurements in the automotive sector</w:t>
      </w:r>
      <w:r>
        <w:br/>
      </w:r>
      <w:r>
        <w:t xml:space="preserve">7 European Court of Auditors, 2019. The EU’s response to the “Dieselgate” scandal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impact assessment are conducted in parallel as a single process. The findings of the</w:t>
      </w:r>
      <w:r>
        <w:t xml:space="preserve"> </w:t>
      </w:r>
      <w:r>
        <w:t xml:space="preserve">evaluation will be used to inform further reflection on whether the Euro 6/VI emission</w:t>
      </w:r>
      <w:r>
        <w:t xml:space="preserve"> </w:t>
      </w:r>
      <w:r>
        <w:t xml:space="preserve">standards continue to provide the appropriate legislative framework to provide high level</w:t>
      </w:r>
      <w:r>
        <w:t xml:space="preserve"> </w:t>
      </w:r>
      <w:r>
        <w:t xml:space="preserve">environmental protection in the EU and to ensure proper functioning of the Single</w:t>
      </w:r>
      <w:r>
        <w:t xml:space="preserve"> </w:t>
      </w:r>
      <w:r>
        <w:t xml:space="preserve">Market for vehicles.</w:t>
      </w:r>
      <w:r>
        <w:br/>
      </w:r>
      <w:r>
        <w:t xml:space="preserve">This back-to-back evaluation and impact assessment requires to work with all</w:t>
      </w:r>
      <w:r>
        <w:t xml:space="preserve"> </w:t>
      </w:r>
      <w:r>
        <w:t xml:space="preserve">stakeholders involved in emission standards to gather lessons learnt and optimise future</w:t>
      </w:r>
      <w:r>
        <w:t xml:space="preserve"> </w:t>
      </w:r>
      <w:r>
        <w:t xml:space="preserve">emissions standards for vehicles in a short period of time. A first stakeholder conference</w:t>
      </w:r>
      <w:r>
        <w:t xml:space="preserve"> </w:t>
      </w:r>
      <w:r>
        <w:t xml:space="preserve">in October 20188 took place in order to frame the needs. The Commission put together an</w:t>
      </w:r>
      <w:r>
        <w:t xml:space="preserve"> </w:t>
      </w:r>
      <w:r>
        <w:t xml:space="preserve">Advisory Group on Vehicle Emission Standards (AGVES)9, in which all relevant expert</w:t>
      </w:r>
      <w:r>
        <w:t xml:space="preserve"> </w:t>
      </w:r>
      <w:r>
        <w:t xml:space="preserve">groups working on emission legislation involving industry, NGOs, academia and</w:t>
      </w:r>
      <w:r>
        <w:t xml:space="preserve"> </w:t>
      </w:r>
      <w:r>
        <w:t xml:space="preserve">Member States were combined to discuss the Euro 6/VI emission standards and their</w:t>
      </w:r>
      <w:r>
        <w:t xml:space="preserve"> </w:t>
      </w:r>
      <w:r>
        <w:t xml:space="preserve">future development. Potential issues or pitfalls of the back-to-back approach were</w:t>
      </w:r>
      <w:r>
        <w:t xml:space="preserve"> </w:t>
      </w:r>
      <w:r>
        <w:t xml:space="preserve">identified continuously, such as the adjustment of problems identified and preliminary</w:t>
      </w:r>
      <w:r>
        <w:t xml:space="preserve"> </w:t>
      </w:r>
      <w:r>
        <w:t xml:space="preserve">policy options following the evaluation, and subsequently targeted in the impact</w:t>
      </w:r>
      <w:r>
        <w:t xml:space="preserve"> </w:t>
      </w:r>
      <w:r>
        <w:t xml:space="preserve">assessment of the Euro 7 initiative.</w:t>
      </w:r>
      <w:r>
        <w:br/>
      </w:r>
      <w:r>
        <w:t xml:space="preserve">1.2.</w:t>
      </w:r>
      <w:r>
        <w:t xml:space="preserve"> </w:t>
      </w:r>
      <w:r>
        <w:t xml:space="preserve">Scope of the evaluation</w:t>
      </w:r>
      <w:r>
        <w:t xml:space="preserve"> </w:t>
      </w:r>
      <w:r>
        <w:t xml:space="preserve">The evaluation covers the Euro 6/VI emission standards and their respective</w:t>
      </w:r>
      <w:r>
        <w:t xml:space="preserve"> </w:t>
      </w:r>
      <w:r>
        <w:t xml:space="preserve">implementing measures:</w:t>
      </w:r>
      <w:r>
        <w:t xml:space="preserve"> </w:t>
      </w:r>
      <w:r>
        <w:t xml:space="preserve"> Regulation (EC) No 715/2007 on type-approval of motor vehicles with respect to</w:t>
      </w:r>
      <w:r>
        <w:t xml:space="preserve"> </w:t>
      </w:r>
      <w:r>
        <w:t xml:space="preserve">emissions from light passenger and commercial vehicles (Euro 5 and Euro 6) and</w:t>
      </w:r>
      <w:r>
        <w:t xml:space="preserve"> </w:t>
      </w:r>
      <w:r>
        <w:t xml:space="preserve">its implementing Regulation (EU) 2017/1151;</w:t>
      </w:r>
      <w:r>
        <w:t xml:space="preserve"> </w:t>
      </w:r>
      <w:r>
        <w:t xml:space="preserve"> Regulation (EC) No 595/2009 on type-approval of motor vehicles and engines</w:t>
      </w:r>
      <w:r>
        <w:t xml:space="preserve"> </w:t>
      </w:r>
      <w:r>
        <w:t xml:space="preserve">with respect to emissions from heavy-duty vehicles (Euro VI) and its</w:t>
      </w:r>
      <w:r>
        <w:t xml:space="preserve"> </w:t>
      </w:r>
      <w:r>
        <w:t xml:space="preserve">implementing Regulation (EU) No 582/2011.</w:t>
      </w:r>
      <w:r>
        <w:t xml:space="preserve"> </w:t>
      </w:r>
      <w:r>
        <w:t xml:space="preserve">The evaluation covers the period since the entry into force of the regulations, namely</w:t>
      </w:r>
      <w:r>
        <w:t xml:space="preserve"> </w:t>
      </w:r>
      <w:r>
        <w:t xml:space="preserve">2014 for Euro 6 and 2013 for Euro VI, up until now (2020). Considering that the steps</w:t>
      </w:r>
      <w:r>
        <w:t xml:space="preserve"> </w:t>
      </w:r>
      <w:r>
        <w:t xml:space="preserve">Euro 6d and Euro VI E have yet to enter into force for all vehicles, that Euro 6/VI</w:t>
      </w:r>
      <w:r>
        <w:t xml:space="preserve"> </w:t>
      </w:r>
      <w:r>
        <w:t xml:space="preserve">vehicles on the market are expected to remain on EU roads for a significant period of</w:t>
      </w:r>
      <w:r>
        <w:t xml:space="preserve"> </w:t>
      </w:r>
      <w:r>
        <w:t xml:space="preserve">time and that the vehicles fleet is expected to be composed out of 100 percent Euro 6/VI</w:t>
      </w:r>
      <w:r>
        <w:t xml:space="preserve"> </w:t>
      </w:r>
      <w:r>
        <w:t xml:space="preserve">vehicles in 2050, the impacts of Euro 6/VI are expected to last until 2050.10 Therefore,</w:t>
      </w:r>
      <w:r>
        <w:t xml:space="preserve"> </w:t>
      </w:r>
      <w:r>
        <w:t xml:space="preserve">the evaluation also covers the expected impacts of the adopted measures in the future.</w:t>
      </w:r>
      <w:r>
        <w:br/>
      </w:r>
      <w:r>
        <w:t xml:space="preserve">Geographically, the evaluation focuses on the achievements of Euro 6/VI emission</w:t>
      </w:r>
      <w:r>
        <w:t xml:space="preserve"> </w:t>
      </w:r>
      <w:r>
        <w:t xml:space="preserve">standards in the European Union. Hence, the evaluation covers the EU-27 Member States</w:t>
      </w:r>
      <w:r>
        <w:t xml:space="preserve"> </w:t>
      </w:r>
      <w:r>
        <w:t xml:space="preserve">and additionally considers the implementation in former Member State, the United</w:t>
      </w:r>
      <w:r>
        <w:t xml:space="preserve"> </w:t>
      </w:r>
      <w:r>
        <w:t xml:space="preserve">Kingdom. However, the EU automotive sector is not an isolated sector, since many of the</w:t>
      </w:r>
      <w:r>
        <w:t xml:space="preserve"> </w:t>
      </w:r>
      <w:r>
        <w:t xml:space="preserve">manufacturers and their suppliers selling vehicles on the EU market are global players.</w:t>
      </w:r>
      <w:r>
        <w:t xml:space="preserve"> </w:t>
      </w:r>
      <w:r>
        <w:t xml:space="preserve">These players come in direct contact with similar requirements in terms of pollutant</w:t>
      </w:r>
      <w:r>
        <w:t xml:space="preserve"> </w:t>
      </w:r>
      <w:r>
        <w:t xml:space="preserve">emissions on other major market, which will be taken into account throughout the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https://ec.europa.eu/growth/content/stakeholder-event-preparing-future-european-emission-standards-</w:t>
      </w:r>
      <w:r>
        <w:t xml:space="preserve"> </w:t>
      </w:r>
      <w:r>
        <w:t xml:space="preserve">light-and-heavy-duty-vehicles_en</w:t>
      </w:r>
      <w:r>
        <w:t xml:space="preserve"> </w:t>
      </w:r>
      <w:r>
        <w:t xml:space="preserve">9 AGVES CIRCABC</w:t>
      </w:r>
      <w:r>
        <w:t xml:space="preserve"> </w:t>
      </w:r>
      <w:r>
        <w:t xml:space="preserve">10 CLOVE, 2022. CLOVE, 2022. Euro 6/VI Evaluation Study. ISBN 978-92-76-56398-3, hereinafter</w:t>
      </w:r>
      <w:r>
        <w:t xml:space="preserve"> </w:t>
      </w:r>
      <w:r>
        <w:t xml:space="preserve">referred to as supporting Euro 6/VI evaluation study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This evaluation addresses the following key topics: the effectiveness of the Euro 6/VI</w:t>
      </w:r>
      <w:r>
        <w:t xml:space="preserve"> </w:t>
      </w:r>
      <w:r>
        <w:t xml:space="preserve">emission standards on clean vehicles on EU roads, the effectiveness of newly introduced</w:t>
      </w:r>
      <w:r>
        <w:t xml:space="preserve"> </w:t>
      </w:r>
      <w:r>
        <w:t xml:space="preserve">testing requirements, the Euro 6/VI regulatory costs for automotive industry, public</w:t>
      </w:r>
      <w:r>
        <w:t xml:space="preserve"> </w:t>
      </w:r>
      <w:r>
        <w:t xml:space="preserve">authorities and consumers and its proportionality to the achieved benefits, the current and</w:t>
      </w:r>
      <w:r>
        <w:t xml:space="preserve"> </w:t>
      </w:r>
      <w:r>
        <w:t xml:space="preserve">future need for rules on vehicle emissions, coherence within the Euro emission standards</w:t>
      </w:r>
      <w:r>
        <w:t xml:space="preserve"> </w:t>
      </w:r>
      <w:r>
        <w:t xml:space="preserve">and with other relevant legislation – such as the CO2 emission standards, Air Quality</w:t>
      </w:r>
      <w:r>
        <w:t xml:space="preserve"> </w:t>
      </w:r>
      <w:r>
        <w:t xml:space="preserve">Directives and Roadworthiness Directives – and the continued need for harmonisation at</w:t>
      </w:r>
      <w:r>
        <w:t xml:space="preserve"> </w:t>
      </w:r>
      <w:r>
        <w:t xml:space="preserve">EU level. Hence all relevant elements regarding effectiveness, efficiency, relevance,</w:t>
      </w:r>
      <w:r>
        <w:t xml:space="preserve"> </w:t>
      </w:r>
      <w:r>
        <w:t xml:space="preserve">coherence and EU added-value are assessed.</w:t>
      </w:r>
      <w:r>
        <w:t xml:space="preserve"> </w:t>
      </w:r>
      <w:r>
        <w:t xml:space="preserve">This evaluation notably builds on a 18-week public stakeholder consultation carried out</w:t>
      </w:r>
      <w:r>
        <w:t xml:space="preserve"> </w:t>
      </w:r>
      <w:r>
        <w:t xml:space="preserve">between 6 July and 9 November 2020 as well as a 14-week targeted stakeholder</w:t>
      </w:r>
      <w:r>
        <w:t xml:space="preserve"> </w:t>
      </w:r>
      <w:r>
        <w:t xml:space="preserve">consultation on Euro 6/VI evaluation between 4 March to 8 June 2020, expert meetings</w:t>
      </w:r>
      <w:r>
        <w:t xml:space="preserve"> </w:t>
      </w:r>
      <w:r>
        <w:t xml:space="preserve">between October 2018 and February 2021, see details in Annex 2, and extensive desk</w:t>
      </w:r>
      <w:r>
        <w:t xml:space="preserve"> </w:t>
      </w:r>
      <w:r>
        <w:t xml:space="preserve">research.</w:t>
      </w:r>
      <w:r>
        <w:t xml:space="preserve"> </w:t>
      </w:r>
      <w:r>
        <w:t xml:space="preserve">This staff working document is supported by a study on post-Euro 6/VI emission</w:t>
      </w:r>
      <w:r>
        <w:t xml:space="preserve"> </w:t>
      </w:r>
      <w:r>
        <w:t xml:space="preserve">standards in Europe - PART B: Retrospective assessment of Euro 6/VI vehicle emission</w:t>
      </w:r>
      <w:r>
        <w:t xml:space="preserve"> </w:t>
      </w:r>
      <w:r>
        <w:t xml:space="preserve">standards, referred to as supporting Euro 6/VI evaluation study in the following, which</w:t>
      </w:r>
      <w:r>
        <w:t xml:space="preserve"> </w:t>
      </w:r>
      <w:r>
        <w:t xml:space="preserve">was carried out from January 2020 to July 2021.</w:t>
      </w:r>
      <w:r>
        <w:t xml:space="preserve"> </w:t>
      </w:r>
      <w:r>
        <w:t xml:space="preserve">2. BACKGROUND TO THE INTERVENTION</w:t>
      </w:r>
      <w:r>
        <w:t xml:space="preserve"> </w:t>
      </w:r>
      <w:r>
        <w:t xml:space="preserve">2.1.</w:t>
      </w:r>
      <w:r>
        <w:t xml:space="preserve"> </w:t>
      </w:r>
      <w:r>
        <w:t xml:space="preserve">Description of Euro 6/VI emission standards and its objectives</w:t>
      </w:r>
      <w:r>
        <w:t xml:space="preserve"> </w:t>
      </w:r>
      <w:r>
        <w:t xml:space="preserve">The vehicle emissions standards in Europe, also known as the Euro standards, are guided</w:t>
      </w:r>
      <w:r>
        <w:t xml:space="preserve"> </w:t>
      </w:r>
      <w:r>
        <w:t xml:space="preserve">by the overarching need to reduce air pollution emerging from road transport and</w:t>
      </w:r>
      <w:r>
        <w:t xml:space="preserve"> </w:t>
      </w:r>
      <w:r>
        <w:t xml:space="preserve">subsequently minimise harmful effects on human health and environment. In addition,</w:t>
      </w:r>
      <w:r>
        <w:t xml:space="preserve"> </w:t>
      </w:r>
      <w:r>
        <w:t xml:space="preserve">harmonised technical requirements over the Member States were considered essential to</w:t>
      </w:r>
      <w:r>
        <w:t xml:space="preserve"> </w:t>
      </w:r>
      <w:r>
        <w:t xml:space="preserve">ensure the proper functioning of the Single Market for vehicles11. That way, the pathway</w:t>
      </w:r>
      <w:r>
        <w:t xml:space="preserve"> </w:t>
      </w:r>
      <w:r>
        <w:t xml:space="preserve">for control of emissions has commenced in 1992 with the introduction of Euro emission</w:t>
      </w:r>
      <w:r>
        <w:t xml:space="preserve"> </w:t>
      </w:r>
      <w:r>
        <w:t xml:space="preserve">standards and has gradually progressed over 28 years with more stringent provisions.</w:t>
      </w:r>
      <w:r>
        <w:br/>
      </w:r>
      <w:r>
        <w:t xml:space="preserve">While progress was made in the emission performance of vehicles moving from Euro</w:t>
      </w:r>
      <w:r>
        <w:t xml:space="preserve"> </w:t>
      </w:r>
      <w:r>
        <w:t xml:space="preserve">emission standards 1/I to 5/V12, the concern for public health and environment in</w:t>
      </w:r>
      <w:r>
        <w:t xml:space="preserve"> </w:t>
      </w:r>
      <w:r>
        <w:t xml:space="preserve">combination with the risk of the emergence of varying product standards across the EU</w:t>
      </w:r>
      <w:r>
        <w:t xml:space="preserve"> </w:t>
      </w:r>
      <w:r>
        <w:t xml:space="preserve">and the imposition of unnecessary barriers to intra-EU trade continued to be relevant. In</w:t>
      </w:r>
      <w:r>
        <w:t xml:space="preserve"> </w:t>
      </w:r>
      <w:r>
        <w:t xml:space="preserve">particular, particulate matter (PM) as well as ozone precursors such as nitrogen oxide</w:t>
      </w:r>
      <w:r>
        <w:t xml:space="preserve"> </w:t>
      </w:r>
      <w:r>
        <w:t xml:space="preserve">(NOx) and hydrocarbons (HC) were considered problematic due to their adverse effects</w:t>
      </w:r>
      <w:r>
        <w:t xml:space="preserve"> </w:t>
      </w:r>
      <w:r>
        <w:t xml:space="preserve">to the health and the environment. A wide range of different stakeholder groups were</w:t>
      </w:r>
      <w:r>
        <w:t xml:space="preserve"> </w:t>
      </w:r>
      <w:r>
        <w:t xml:space="preserve">affected by the problem: EU citizens were affected by poor air quality, manufacturers</w:t>
      </w:r>
      <w:r>
        <w:t xml:space="preserve"> </w:t>
      </w:r>
      <w:r>
        <w:t xml:space="preserve">and their suppliers by necessary development and introduction of better pollution-control</w:t>
      </w:r>
      <w:r>
        <w:t xml:space="preserve"> </w:t>
      </w:r>
      <w:r>
        <w:t xml:space="preserve">devices, consumers by potential price changes of new vehicles and national authorities</w:t>
      </w:r>
      <w:r>
        <w:t xml:space="preserve"> </w:t>
      </w:r>
      <w:r>
        <w:t xml:space="preserve">by granting new emission type-approvals for vehicles.13</w:t>
      </w:r>
    </w:p>
    <w:p>
      <w:pPr>
        <w:pStyle w:val="BodyText"/>
      </w:pPr>
      <w:r>
        <w:t xml:space="preserve">11 See footnote 3</w:t>
      </w:r>
      <w:r>
        <w:t xml:space="preserve"> </w:t>
      </w:r>
      <w:r>
        <w:t xml:space="preserve">12 Arabic numerals refer to Euro emission standards for cars and vans, Roman numerals refer to Euro</w:t>
      </w:r>
      <w:r>
        <w:t xml:space="preserve"> </w:t>
      </w:r>
      <w:r>
        <w:t xml:space="preserve">emission standards for lorries and buses. Euro 1/I to 4/V emission standards were adopted as Directives,</w:t>
      </w:r>
      <w:r>
        <w:t xml:space="preserve"> </w:t>
      </w:r>
      <w:r>
        <w:t xml:space="preserve">which had to be transposed into each Member State. Euro 5 and 6/VI emission standards were adopted as</w:t>
      </w:r>
      <w:r>
        <w:t xml:space="preserve"> </w:t>
      </w:r>
      <w:r>
        <w:t xml:space="preserve">Regulations directly applicable to all EU Member States.</w:t>
      </w:r>
      <w:r>
        <w:t xml:space="preserve"> </w:t>
      </w:r>
      <w:r>
        <w:t xml:space="preserve">13 See footnote 3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Figure 17 provides an overview of how these overarching needs or problems were</w:t>
      </w:r>
      <w:r>
        <w:t xml:space="preserve"> </w:t>
      </w:r>
      <w:r>
        <w:t xml:space="preserve">translated into general, specific and operational objectives for the Euro 6/VI emission</w:t>
      </w:r>
      <w:r>
        <w:t xml:space="preserve"> </w:t>
      </w:r>
      <w:r>
        <w:t xml:space="preserve">standards which were in line with the aims of both the Lisbon strategy14 and the</w:t>
      </w:r>
      <w:r>
        <w:t xml:space="preserve"> </w:t>
      </w:r>
      <w:r>
        <w:t xml:space="preserve">Sustainable Development strategy15. These objectives were on their turn translated into</w:t>
      </w:r>
      <w:r>
        <w:t xml:space="preserve"> </w:t>
      </w:r>
      <w:r>
        <w:t xml:space="preserve">specific activities at EU level. That way, the Euro 6/VI emission standards aimed at</w:t>
      </w:r>
      <w:r>
        <w:t xml:space="preserve"> </w:t>
      </w:r>
      <w:r>
        <w:t xml:space="preserve">ensuring the dual objectives of (i) ensuring the proper functioning of the Single Market</w:t>
      </w:r>
      <w:r>
        <w:t xml:space="preserve"> </w:t>
      </w:r>
      <w:r>
        <w:t xml:space="preserve">for vehicles and (ii) providing high level of environmental protection in the EU. The</w:t>
      </w:r>
      <w:r>
        <w:t xml:space="preserve"> </w:t>
      </w:r>
      <w:r>
        <w:t xml:space="preserve">intervention logic how Euro 6/VI standards were expected to work can be summarised</w:t>
      </w:r>
      <w:r>
        <w:t xml:space="preserve"> </w:t>
      </w:r>
      <w:r>
        <w:t xml:space="preserve">along three main operational elements.</w:t>
      </w:r>
      <w:r>
        <w:br/>
      </w:r>
      <w:r>
        <w:t xml:space="preserve">Figure 17 – Intervention logic of Euro 6/VI vehicle emission standards16, supplemented</w:t>
      </w:r>
      <w:r>
        <w:t xml:space="preserve"> </w:t>
      </w:r>
      <w:r>
        <w:t xml:space="preserve">by the supporting Euro 6/VI evaluation study</w:t>
      </w:r>
    </w:p>
    <w:p>
      <w:pPr>
        <w:pStyle w:val="BodyText"/>
      </w:pPr>
      <w:r>
        <w:t xml:space="preserve">The Euro 6/VI vehicle emission standards set emission limit values for new cars, vans,</w:t>
      </w:r>
      <w:r>
        <w:t xml:space="preserve"> </w:t>
      </w:r>
      <w:r>
        <w:t xml:space="preserve">lorries and buses, in two separate Regulations for cars/vans and lorries/buses with an</w:t>
      </w:r>
      <w:r>
        <w:t xml:space="preserve"> </w:t>
      </w:r>
      <w:r>
        <w:t xml:space="preserve">almost identical legal structure. The Euro 6/VI emission limits are compared to the</w:t>
      </w:r>
      <w:r>
        <w:t xml:space="preserve"> </w:t>
      </w:r>
      <w:r>
        <w:t xml:space="preserve">previous Euro 5/V emission limits in Table 35. Euro 6 introduced for cars and vans more</w:t>
      </w:r>
      <w:r>
        <w:t xml:space="preserve"> </w:t>
      </w:r>
      <w:r>
        <w:t xml:space="preserve">demanding emission limits for NOx, HC and particulates - more stringent limits for</w:t>
      </w:r>
      <w:r>
        <w:t xml:space="preserve"> </w:t>
      </w:r>
      <w:r>
        <w:t xml:space="preserve">particulate mass (PM) and new limits for particulate number (PN). Since the switch from</w:t>
      </w:r>
      <w:r>
        <w:t xml:space="preserve"> </w:t>
      </w:r>
      <w:r>
        <w:t xml:space="preserve">Euro 4 to Euro 5 emission standards already resulted in significant reductions to the</w:t>
      </w:r>
      <w:r>
        <w:t xml:space="preserve"> </w:t>
      </w:r>
      <w:r>
        <w:t xml:space="preserve">limits for gasoline cars and vans, the decrease in limits are mainly found in diesel</w:t>
      </w:r>
      <w:r>
        <w:t xml:space="preserve"> </w:t>
      </w:r>
      <w:r>
        <w:t xml:space="preserve">vehicles. Also, Euro VI emission standards introduced for lorries and buses tighter limits</w:t>
      </w:r>
      <w:r>
        <w:t xml:space="preserve"> </w:t>
      </w:r>
      <w:r>
        <w:t xml:space="preserve">for NOx, HC and particulates. Following the tightening of NOx, emission limits were</w:t>
      </w:r>
    </w:p>
    <w:p>
      <w:pPr>
        <w:pStyle w:val="BodyText"/>
      </w:pPr>
      <w:r>
        <w:t xml:space="preserve">14 SEC(2010) 114 final, Commission Staff Working Document, Lisbon Strategy evaluation document</w:t>
      </w:r>
      <w:r>
        <w:t xml:space="preserve"> </w:t>
      </w:r>
      <w:r>
        <w:t xml:space="preserve">15 COM(2001)264 final, Communication from the Commission, A Sustainable Europe for a Better World:</w:t>
      </w:r>
      <w:r>
        <w:t xml:space="preserve"> </w:t>
      </w:r>
      <w:r>
        <w:t xml:space="preserve">A European Union Strategy for Sustainable Development</w:t>
      </w:r>
      <w:r>
        <w:t xml:space="preserve"> </w:t>
      </w:r>
      <w:r>
        <w:t xml:space="preserve">16 See footnote 3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introduced in Euro VI for ammonia (NH3) for diesel lorries and buses, to control the</w:t>
      </w:r>
      <w:r>
        <w:t xml:space="preserve"> </w:t>
      </w:r>
      <w:r>
        <w:t xml:space="preserve">expected release of NH3 as by-product to the use of NOx pollution-control devices. In</w:t>
      </w:r>
      <w:r>
        <w:t xml:space="preserve"> </w:t>
      </w:r>
      <w:r>
        <w:t xml:space="preserve">addition, methane (CH4) limits were tightened for gasoline lorries and buses.</w:t>
      </w:r>
      <w:r>
        <w:t xml:space="preserve"> </w:t>
      </w:r>
      <w:r>
        <w:t xml:space="preserve">The Euro 6/VI emission standards revised and subsequently defined appropriate and</w:t>
      </w:r>
      <w:r>
        <w:t xml:space="preserve"> </w:t>
      </w:r>
      <w:r>
        <w:t xml:space="preserve">effective test procedures for controlling and verifying that the tailpipe and evaporative</w:t>
      </w:r>
      <w:r>
        <w:t xml:space="preserve"> </w:t>
      </w:r>
      <w:r>
        <w:t xml:space="preserve">emissions are effectively limited (see Table 34)17. Through implementing legislation,</w:t>
      </w:r>
      <w:r>
        <w:t xml:space="preserve"> </w:t>
      </w:r>
      <w:r>
        <w:t xml:space="preserve">significant changes were made compared to Euro 5/V to the testing procedures with the</w:t>
      </w:r>
      <w:r>
        <w:t xml:space="preserve"> </w:t>
      </w:r>
      <w:r>
        <w:t xml:space="preserve">intention to reduce the gap between laboratory and real-world emissions. For cars and</w:t>
      </w:r>
      <w:r>
        <w:t xml:space="preserve"> </w:t>
      </w:r>
      <w:r>
        <w:t xml:space="preserve">vans, this meant the replacement of the laboratory New European Driving Cycle testing</w:t>
      </w:r>
      <w:r>
        <w:t xml:space="preserve"> </w:t>
      </w:r>
      <w:r>
        <w:t xml:space="preserve">(NEDC) by the laboratory Worldwide harmonised Light vehicles Test Procedure</w:t>
      </w:r>
      <w:r>
        <w:t xml:space="preserve"> </w:t>
      </w:r>
      <w:r>
        <w:t xml:space="preserve">(WLTP) and introducing the Real Driving Emissions testing (RDE) on the road against</w:t>
      </w:r>
      <w:r>
        <w:t xml:space="preserve"> </w:t>
      </w:r>
      <w:r>
        <w:t xml:space="preserve">temporary and final conformity factors1819. For lorries and buses, off-cycle emissions</w:t>
      </w:r>
      <w:r>
        <w:t xml:space="preserve"> </w:t>
      </w:r>
      <w:r>
        <w:t xml:space="preserve">(OCE), in-service conformity (ISC) and Portable Emission Measurement Systems</w:t>
      </w:r>
      <w:r>
        <w:t xml:space="preserve"> </w:t>
      </w:r>
      <w:r>
        <w:t xml:space="preserve">(PEMS) testing were introduced in several steps20. In addition, Euro 6 emission standards</w:t>
      </w:r>
      <w:r>
        <w:t xml:space="preserve"> </w:t>
      </w:r>
      <w:r>
        <w:t xml:space="preserve">revised the procedures for testing evaporative emissions, such as extension of the test</w:t>
      </w:r>
      <w:r>
        <w:t xml:space="preserve"> </w:t>
      </w:r>
      <w:r>
        <w:t xml:space="preserve">procedure from 24 to 48 hours. That way, the Euro 6/VI emission standards were</w:t>
      </w:r>
      <w:r>
        <w:t xml:space="preserve"> </w:t>
      </w:r>
      <w:r>
        <w:t xml:space="preserve">introduced in various steps, i.e. Euro 6 b-d(-temp) and Euro VI A-E.</w:t>
      </w:r>
      <w:r>
        <w:t xml:space="preserve"> </w:t>
      </w:r>
      <w:r>
        <w:t xml:space="preserve">Lastly, Euro 6/VI emission standards establishes appropriate provision and monitoring</w:t>
      </w:r>
      <w:r>
        <w:t xml:space="preserve"> </w:t>
      </w:r>
      <w:r>
        <w:t xml:space="preserve">requirements to make sure that all new vehicles meet the standards. Depending on the</w:t>
      </w:r>
      <w:r>
        <w:t xml:space="preserve"> </w:t>
      </w:r>
      <w:r>
        <w:t xml:space="preserve">specific vehicle type, the Euro 6/VI emission standards set or tightened requirements for</w:t>
      </w:r>
      <w:r>
        <w:t xml:space="preserve"> </w:t>
      </w:r>
      <w:r>
        <w:t xml:space="preserve">manufacturers to check in-service conformity and durability of their vehicles for certain</w:t>
      </w:r>
      <w:r>
        <w:t xml:space="preserve"> </w:t>
      </w:r>
      <w:r>
        <w:t xml:space="preserve">period or mileage. This ranges from five years or 100 000 km for cars and vans (no</w:t>
      </w:r>
      <w:r>
        <w:t xml:space="preserve"> </w:t>
      </w:r>
      <w:r>
        <w:t xml:space="preserve">change compared to Euro 5)21 up to 700 000 km or 7 years for heavy lorries and buses</w:t>
      </w:r>
      <w:r>
        <w:t xml:space="preserve"> </w:t>
      </w:r>
      <w:r>
        <w:t xml:space="preserve">(500 000 km under Euro V)22. In addition, Euro 6/VI emission standards tightened the</w:t>
      </w:r>
      <w:r>
        <w:t xml:space="preserve"> </w:t>
      </w:r>
      <w:r>
        <w:t xml:space="preserve">thresholds for the provision of information from on-board diagnostics (OBD) systems.</w:t>
      </w:r>
      <w:r>
        <w:t xml:space="preserve"> </w:t>
      </w:r>
      <w:r>
        <w:t xml:space="preserve">These thresholds are intended to monitor the functioning of powertrain systems and</w:t>
      </w:r>
      <w:r>
        <w:t xml:space="preserve"> </w:t>
      </w:r>
      <w:r>
        <w:t xml:space="preserve">components for reducing tailpipe emissions in order to identify possible areas of</w:t>
      </w:r>
      <w:r>
        <w:t xml:space="preserve"> </w:t>
      </w:r>
      <w:r>
        <w:t xml:space="preserve">malfunction. In comparison to Euro 5/V emission standards, the OBD systems should be</w:t>
      </w:r>
      <w:r>
        <w:t xml:space="preserve"> </w:t>
      </w:r>
      <w:r>
        <w:t xml:space="preserve">more sensitive to minor irregularities in the pollution-control devices. That way,</w:t>
      </w:r>
      <w:r>
        <w:t xml:space="preserve"> </w:t>
      </w:r>
      <w:r>
        <w:t xml:space="preserve">malfunctions can be detected and corrected earlier.</w:t>
      </w:r>
    </w:p>
    <w:p>
      <w:pPr>
        <w:pStyle w:val="BodyText"/>
      </w:pPr>
      <w:r>
        <w:t xml:space="preserve">17 Tailpipe emissions means the emission of gaseous and particulate pollutants (see emission limits in</w:t>
      </w:r>
      <w:r>
        <w:t xml:space="preserve"> </w:t>
      </w:r>
      <w:r>
        <w:t xml:space="preserve">Table 1). Evaporative emissions means the hydrocarbon vapours emitted from the fuel system of a vehicle</w:t>
      </w:r>
      <w:r>
        <w:t xml:space="preserve"> </w:t>
      </w:r>
      <w:r>
        <w:t xml:space="preserve">other than those from tailpipe emissions. Euro 5 and 6 emission standards set an emission limit for the</w:t>
      </w:r>
      <w:r>
        <w:t xml:space="preserve"> </w:t>
      </w:r>
      <w:r>
        <w:t xml:space="preserve">evaporative emissions test at 2.0 g evaporative emissions/test.</w:t>
      </w:r>
      <w:r>
        <w:t xml:space="preserve"> </w:t>
      </w:r>
      <w:r>
        <w:t xml:space="preserve">18 Regulation (EU) 2017/1151 supplementing Regulation (EC) No 715/2007 of the European Parliament</w:t>
      </w:r>
      <w:r>
        <w:t xml:space="preserve"> </w:t>
      </w:r>
      <w:r>
        <w:t xml:space="preserve">and of the Council on type-approval of motor vehicles with respect to emissions from light passenger and</w:t>
      </w:r>
      <w:r>
        <w:t xml:space="preserve"> </w:t>
      </w:r>
      <w:r>
        <w:t xml:space="preserve">commercial vehicles (Euro 5 and Euro 6)</w:t>
      </w:r>
      <w:r>
        <w:t xml:space="preserve"> </w:t>
      </w:r>
      <w:r>
        <w:t xml:space="preserve">19 The conformity factor introduces for the respective pollutant a margin that is a parameter taking into</w:t>
      </w:r>
      <w:r>
        <w:t xml:space="preserve"> </w:t>
      </w:r>
      <w:r>
        <w:t xml:space="preserve">account the measurement uncertainties introduced by the PEMS equipment, which are subject to an annual</w:t>
      </w:r>
      <w:r>
        <w:t xml:space="preserve"> </w:t>
      </w:r>
      <w:r>
        <w:t xml:space="preserve">review and shall be revised as a result of the improved quality of the PEMS procedure or technical</w:t>
      </w:r>
      <w:r>
        <w:t xml:space="preserve"> </w:t>
      </w:r>
      <w:r>
        <w:t xml:space="preserve">progress.</w:t>
      </w:r>
      <w:r>
        <w:br/>
      </w:r>
      <w:r>
        <w:t xml:space="preserve">20 Regulation (EU) No 582/2011 implementing and amending Regulation (EC) No 595/2009 of the</w:t>
      </w:r>
      <w:r>
        <w:t xml:space="preserve"> </w:t>
      </w:r>
      <w:r>
        <w:t xml:space="preserve">European Parliament and of the Council with respect to emissions from heavy duty vehicles (Euro VI)</w:t>
      </w:r>
      <w:r>
        <w:t xml:space="preserve"> </w:t>
      </w:r>
      <w:r>
        <w:t xml:space="preserve">21Regulation (EC) No 715/2007 on type-approval of motor vehicles with respect to emissions from light</w:t>
      </w:r>
      <w:r>
        <w:t xml:space="preserve"> </w:t>
      </w:r>
      <w:r>
        <w:t xml:space="preserve">passenger and commercial vehicles (Euro 5 and Euro 6). Durability testing of pollution control devices</w:t>
      </w:r>
      <w:r>
        <w:t xml:space="preserve"> </w:t>
      </w:r>
      <w:r>
        <w:t xml:space="preserve">undertaken for type-approval shall cover 160 000 km.</w:t>
      </w:r>
      <w:r>
        <w:t xml:space="preserve"> </w:t>
      </w:r>
      <w:r>
        <w:t xml:space="preserve">22 Regulation (EC) No 595/2009 on type-approval of motor vehicles and engines with respect to emissions</w:t>
      </w:r>
      <w:r>
        <w:t xml:space="preserve"> </w:t>
      </w:r>
      <w:r>
        <w:t xml:space="preserve">from heavy-duty vehicles (Euro VI). For light buses and lorries, the durability period should be 160 000</w:t>
      </w:r>
      <w:r>
        <w:t xml:space="preserve"> </w:t>
      </w:r>
      <w:r>
        <w:t xml:space="preserve">km (100 000 km under Euro V) or 5 years. For medium lorries and buses the durability period should be</w:t>
      </w:r>
      <w:r>
        <w:t xml:space="preserve"> </w:t>
      </w:r>
      <w:r>
        <w:t xml:space="preserve">300 000 km (200 000 km under Euro V) or 6 years.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Table 34 – On-road testing conditions set out in Euro 6d/VI E23</w:t>
      </w:r>
      <w:r>
        <w:t xml:space="preserve"> </w:t>
      </w:r>
      <w:r>
        <w:t xml:space="preserve">Parameter</w:t>
      </w:r>
      <w:r>
        <w:t xml:space="preserve"> </w:t>
      </w:r>
      <w:r>
        <w:t xml:space="preserve">RDE (cars and vans)</w:t>
      </w:r>
      <w:r>
        <w:t xml:space="preserve"> </w:t>
      </w:r>
      <w:r>
        <w:t xml:space="preserve">PEMS (lorries and buses)</w:t>
      </w:r>
      <w:r>
        <w:t xml:space="preserve"> </w:t>
      </w:r>
      <w:r>
        <w:t xml:space="preserve">Ambient temperature</w:t>
      </w:r>
      <w:r>
        <w:t xml:space="preserve"> </w:t>
      </w:r>
      <w:r>
        <w:t xml:space="preserve">Moderate: 0 – 30oC |</w:t>
      </w:r>
      <w:r>
        <w:t xml:space="preserve"> </w:t>
      </w:r>
      <w:r>
        <w:t xml:space="preserve">Extended: -7 – 0oC &amp; 30 – 35oC</w:t>
      </w:r>
      <w:r>
        <w:br/>
      </w:r>
      <w:r>
        <w:t xml:space="preserve">-7°C to 35°C</w:t>
      </w:r>
      <w:r>
        <w:t xml:space="preserve"> </w:t>
      </w:r>
      <w:r>
        <w:t xml:space="preserve">Average speed</w:t>
      </w:r>
      <w:r>
        <w:t xml:space="preserve"> </w:t>
      </w:r>
      <w:r>
        <w:t xml:space="preserve">Urban: 15-40 km/h +Limitations for trip</w:t>
      </w:r>
      <w:r>
        <w:t xml:space="preserve"> </w:t>
      </w:r>
      <w:r>
        <w:t xml:space="preserve">distance and duration, and speed range</w:t>
      </w:r>
      <w:r>
        <w:t xml:space="preserve"> </w:t>
      </w:r>
      <w:r>
        <w:t xml:space="preserve">coverage</w:t>
      </w:r>
      <w:r>
        <w:t xml:space="preserve"> </w:t>
      </w:r>
      <w:r>
        <w:t xml:space="preserve">Test evaluation from tcoolant &gt; 30°C on;</w:t>
      </w:r>
      <w:r>
        <w:br/>
      </w:r>
      <w:r>
        <w:t xml:space="preserve">cold start weighted with 14%</w:t>
      </w:r>
      <w:r>
        <w:t xml:space="preserve"> </w:t>
      </w:r>
      <w:r>
        <w:t xml:space="preserve">Maximum speed</w:t>
      </w:r>
      <w:r>
        <w:t xml:space="preserve"> </w:t>
      </w:r>
      <w:r>
        <w:t xml:space="preserve">145 km/h (160 km/h &lt;3 % of motorway)</w:t>
      </w:r>
      <w:r>
        <w:t xml:space="preserve"> </w:t>
      </w:r>
      <w:r>
        <w:t xml:space="preserve">-</w:t>
      </w:r>
      <w:r>
        <w:t xml:space="preserve"> </w:t>
      </w:r>
      <w:r>
        <w:t xml:space="preserve">Auxiliaries</w:t>
      </w:r>
      <w:r>
        <w:br/>
      </w:r>
      <w:r>
        <w:t xml:space="preserve">No limitation</w:t>
      </w:r>
      <w:r>
        <w:t xml:space="preserve"> </w:t>
      </w:r>
      <w:r>
        <w:t xml:space="preserve">None</w:t>
      </w:r>
      <w:r>
        <w:t xml:space="preserve"> </w:t>
      </w:r>
      <w:r>
        <w:t xml:space="preserve">Trip characteristics</w:t>
      </w:r>
      <w:r>
        <w:t xml:space="preserve"> </w:t>
      </w:r>
      <w:r>
        <w:t xml:space="preserve">90-120 min,</w:t>
      </w:r>
      <w:r>
        <w:t xml:space="preserve"> </w:t>
      </w:r>
      <w:r>
        <w:t xml:space="preserve">34% urban, 33% rural, 33% highway</w:t>
      </w:r>
      <w:r>
        <w:t xml:space="preserve"> </w:t>
      </w:r>
      <w:r>
        <w:t xml:space="preserve">&gt; 4x WHTC work</w:t>
      </w:r>
      <w:r>
        <w:t xml:space="preserve"> </w:t>
      </w:r>
      <w:r>
        <w:t xml:space="preserve">depending on class of vehicle</w:t>
      </w:r>
      <w:r>
        <w:t xml:space="preserve"> </w:t>
      </w:r>
      <w:r>
        <w:t xml:space="preserve">Engine loading</w:t>
      </w:r>
      <w:r>
        <w:t xml:space="preserve"> </w:t>
      </w:r>
      <w:r>
        <w:t xml:space="preserve">Speed based limits on the basis of v*a[95th]</w:t>
      </w:r>
      <w:r>
        <w:t xml:space="preserve"> </w:t>
      </w:r>
      <w:r>
        <w:t xml:space="preserve">[W/kg]</w:t>
      </w:r>
      <w:r>
        <w:t xml:space="preserve"> </w:t>
      </w:r>
      <w:r>
        <w:t xml:space="preserve">Only work windows &gt; 10% valid</w:t>
      </w:r>
      <w:r>
        <w:t xml:space="preserve"> </w:t>
      </w:r>
      <w:r>
        <w:t xml:space="preserve">Maximum altitude</w:t>
      </w:r>
      <w:r>
        <w:t xml:space="preserve"> </w:t>
      </w:r>
      <w:r>
        <w:t xml:space="preserve">Moderate: 0 – 700m | Extended: 700 –</w:t>
      </w:r>
      <w:r>
        <w:t xml:space="preserve"> </w:t>
      </w:r>
      <w:r>
        <w:t xml:space="preserve">1 300m</w:t>
      </w:r>
      <w:r>
        <w:t xml:space="preserve"> </w:t>
      </w:r>
      <w:r>
        <w:t xml:space="preserve">1 600 m</w:t>
      </w:r>
      <w:r>
        <w:t xml:space="preserve"> </w:t>
      </w:r>
      <w:r>
        <w:t xml:space="preserve">Positive elevation gain</w:t>
      </w:r>
      <w:r>
        <w:t xml:space="preserve"> </w:t>
      </w:r>
      <w:r>
        <w:t xml:space="preserve">Total: &lt;1 200 [m/100km]</w:t>
      </w:r>
      <w:r>
        <w:t xml:space="preserve"> </w:t>
      </w:r>
      <w:r>
        <w:t xml:space="preserve">Urban: &lt;1 200 [m/100km]</w:t>
      </w:r>
      <w:r>
        <w:t xml:space="preserve"> </w:t>
      </w:r>
      <w:r>
        <w:t xml:space="preserve">-</w:t>
      </w:r>
      <w:r>
        <w:t xml:space="preserve"> </w:t>
      </w:r>
      <w:r>
        <w:t xml:space="preserve">Vehicle age</w:t>
      </w:r>
      <w:r>
        <w:t xml:space="preserve"> </w:t>
      </w:r>
      <w:r>
        <w:t xml:space="preserve">ISC 100 000 km/5 years | MaS 160 000 km</w:t>
      </w:r>
      <w:r>
        <w:t xml:space="preserve"> </w:t>
      </w:r>
      <w:r>
        <w:t xml:space="preserve">N2, N3 &lt; 16t, M3 &lt; 7.5t: 300 000 km</w:t>
      </w:r>
      <w:r>
        <w:t xml:space="preserve"> </w:t>
      </w:r>
      <w:r>
        <w:t xml:space="preserve">N3 &gt; 16t, M3 &gt; 7.5t: 700 000 km</w:t>
      </w:r>
    </w:p>
    <w:p>
      <w:pPr>
        <w:pStyle w:val="BodyText"/>
      </w:pPr>
      <w:r>
        <w:t xml:space="preserve">23 On-road test conditions, as set in latest step Euro 6d (Regulation (EU) 2017/1151) and Euro VI E</w:t>
      </w:r>
      <w:r>
        <w:t xml:space="preserve"> </w:t>
      </w:r>
      <w:r>
        <w:t xml:space="preserve">(Regulation (EU) No 582/2011)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Table 35 – Emission limits set out in Euro 5/V and Euro 6/VI emission standards (changes in bold)24</w:t>
      </w:r>
      <w:r>
        <w:t xml:space="preserve"> </w:t>
      </w:r>
      <w:r>
        <w:t xml:space="preserve">A) Cars and vans</w:t>
      </w:r>
    </w:p>
    <w:p>
      <w:pPr>
        <w:pStyle w:val="BodyText"/>
      </w:pPr>
      <w:r>
        <w:t xml:space="preserve">24 Positive ignition engine vehicles includes mainly petrol vehicles but also CNG and LPG vehicles, while compression ignition engine vehicles include diesel vehicles.</w:t>
      </w:r>
      <w:r>
        <w:br/>
      </w:r>
      <w:r>
        <w:t xml:space="preserve">25 PN emission limits for positive ignition vehicles are applicable only for direct injection engines.</w:t>
      </w:r>
      <w:r>
        <w:br/>
      </w:r>
      <w:r>
        <w:t xml:space="preserve">Air pollutants</w:t>
      </w:r>
      <w:r>
        <w:br/>
      </w:r>
      <w:r>
        <w:t xml:space="preserve">(mg/km)</w:t>
      </w:r>
      <w:r>
        <w:t xml:space="preserve"> </w:t>
      </w:r>
      <w:r>
        <w:t xml:space="preserve">Positive ignition vehicles</w:t>
      </w:r>
      <w:r>
        <w:t xml:space="preserve"> </w:t>
      </w:r>
      <w:r>
        <w:t xml:space="preserve">Compression ignition vehicles</w:t>
      </w:r>
      <w:r>
        <w:t xml:space="preserve"> </w:t>
      </w:r>
      <w:r>
        <w:t xml:space="preserve">Cars</w:t>
      </w:r>
      <w:r>
        <w:t xml:space="preserve"> </w:t>
      </w:r>
      <w:r>
        <w:t xml:space="preserve">Vans category 1</w:t>
      </w:r>
      <w:r>
        <w:t xml:space="preserve"> </w:t>
      </w:r>
      <w:r>
        <w:t xml:space="preserve">Vans category 2</w:t>
      </w:r>
      <w:r>
        <w:t xml:space="preserve"> </w:t>
      </w:r>
      <w:r>
        <w:t xml:space="preserve">Cars</w:t>
      </w:r>
      <w:r>
        <w:t xml:space="preserve"> </w:t>
      </w:r>
      <w:r>
        <w:t xml:space="preserve">Vans category 1</w:t>
      </w:r>
      <w:r>
        <w:t xml:space="preserve"> </w:t>
      </w:r>
      <w:r>
        <w:t xml:space="preserve">Vans category 2</w:t>
      </w:r>
      <w:r>
        <w:t xml:space="preserve"> </w:t>
      </w:r>
      <w:r>
        <w:t xml:space="preserve">Euro 5</w:t>
      </w:r>
      <w:r>
        <w:t xml:space="preserve"> </w:t>
      </w:r>
      <w:r>
        <w:t xml:space="preserve">Euro 6</w:t>
      </w:r>
      <w:r>
        <w:t xml:space="preserve"> </w:t>
      </w:r>
      <w:r>
        <w:t xml:space="preserve">Euro 5</w:t>
      </w:r>
      <w:r>
        <w:t xml:space="preserve"> </w:t>
      </w:r>
      <w:r>
        <w:t xml:space="preserve">Euro 6</w:t>
      </w:r>
      <w:r>
        <w:t xml:space="preserve"> </w:t>
      </w:r>
      <w:r>
        <w:t xml:space="preserve">Euro 5</w:t>
      </w:r>
      <w:r>
        <w:t xml:space="preserve"> </w:t>
      </w:r>
      <w:r>
        <w:t xml:space="preserve">Euro 6</w:t>
      </w:r>
      <w:r>
        <w:t xml:space="preserve"> </w:t>
      </w:r>
      <w:r>
        <w:t xml:space="preserve">Euro 5</w:t>
      </w:r>
      <w:r>
        <w:t xml:space="preserve"> </w:t>
      </w:r>
      <w:r>
        <w:t xml:space="preserve">Euro 6</w:t>
      </w:r>
      <w:r>
        <w:t xml:space="preserve"> </w:t>
      </w:r>
      <w:r>
        <w:t xml:space="preserve">Euro 5</w:t>
      </w:r>
      <w:r>
        <w:t xml:space="preserve"> </w:t>
      </w:r>
      <w:r>
        <w:t xml:space="preserve">Euro 6</w:t>
      </w:r>
      <w:r>
        <w:t xml:space="preserve"> </w:t>
      </w:r>
      <w:r>
        <w:t xml:space="preserve">Euro 5</w:t>
      </w:r>
      <w:r>
        <w:t xml:space="preserve"> </w:t>
      </w:r>
      <w:r>
        <w:t xml:space="preserve">Euro 6</w:t>
      </w:r>
      <w:r>
        <w:t xml:space="preserve"> </w:t>
      </w:r>
      <w:r>
        <w:t xml:space="preserve">NOx</w:t>
      </w:r>
      <w:r>
        <w:t xml:space="preserve"> </w:t>
      </w:r>
      <w:r>
        <w:t xml:space="preserve">60</w:t>
      </w:r>
      <w:r>
        <w:t xml:space="preserve"> </w:t>
      </w:r>
      <w:r>
        <w:t xml:space="preserve">60</w:t>
      </w:r>
      <w:r>
        <w:t xml:space="preserve"> </w:t>
      </w:r>
      <w:r>
        <w:t xml:space="preserve">75</w:t>
      </w:r>
      <w:r>
        <w:t xml:space="preserve"> </w:t>
      </w:r>
      <w:r>
        <w:t xml:space="preserve">75</w:t>
      </w:r>
      <w:r>
        <w:t xml:space="preserve"> </w:t>
      </w:r>
      <w:r>
        <w:t xml:space="preserve">82</w:t>
      </w:r>
      <w:r>
        <w:t xml:space="preserve"> </w:t>
      </w:r>
      <w:r>
        <w:t xml:space="preserve">82</w:t>
      </w:r>
      <w:r>
        <w:t xml:space="preserve"> </w:t>
      </w:r>
      <w:r>
        <w:t xml:space="preserve">180</w:t>
      </w:r>
      <w:r>
        <w:t xml:space="preserve"> </w:t>
      </w:r>
      <w:r>
        <w:t xml:space="preserve">80</w:t>
      </w:r>
      <w:r>
        <w:t xml:space="preserve"> </w:t>
      </w:r>
      <w:r>
        <w:t xml:space="preserve">235</w:t>
      </w:r>
      <w:r>
        <w:t xml:space="preserve"> </w:t>
      </w:r>
      <w:r>
        <w:t xml:space="preserve">105</w:t>
      </w:r>
      <w:r>
        <w:t xml:space="preserve"> </w:t>
      </w:r>
      <w:r>
        <w:t xml:space="preserve">280</w:t>
      </w:r>
      <w:r>
        <w:t xml:space="preserve"> </w:t>
      </w:r>
      <w:r>
        <w:t xml:space="preserve">125</w:t>
      </w:r>
      <w:r>
        <w:t xml:space="preserve"> </w:t>
      </w:r>
      <w:r>
        <w:t xml:space="preserve">PM</w:t>
      </w:r>
      <w:r>
        <w:br/>
      </w:r>
      <w:r>
        <w:t xml:space="preserve">5.0</w:t>
      </w:r>
      <w:r>
        <w:t xml:space="preserve"> </w:t>
      </w:r>
      <w:r>
        <w:t xml:space="preserve">4.5</w:t>
      </w:r>
      <w:r>
        <w:t xml:space="preserve"> </w:t>
      </w:r>
      <w:r>
        <w:t xml:space="preserve">5.0</w:t>
      </w:r>
      <w:r>
        <w:t xml:space="preserve"> </w:t>
      </w:r>
      <w:r>
        <w:t xml:space="preserve">4.5</w:t>
      </w:r>
      <w:r>
        <w:t xml:space="preserve"> </w:t>
      </w:r>
      <w:r>
        <w:t xml:space="preserve">5.0</w:t>
      </w:r>
      <w:r>
        <w:t xml:space="preserve"> </w:t>
      </w:r>
      <w:r>
        <w:t xml:space="preserve">4.5</w:t>
      </w:r>
      <w:r>
        <w:t xml:space="preserve"> </w:t>
      </w:r>
      <w:r>
        <w:t xml:space="preserve">5.0</w:t>
      </w:r>
      <w:r>
        <w:t xml:space="preserve"> </w:t>
      </w:r>
      <w:r>
        <w:t xml:space="preserve">4.5</w:t>
      </w:r>
      <w:r>
        <w:t xml:space="preserve"> </w:t>
      </w:r>
      <w:r>
        <w:t xml:space="preserve">5.0</w:t>
      </w:r>
      <w:r>
        <w:t xml:space="preserve"> </w:t>
      </w:r>
      <w:r>
        <w:t xml:space="preserve">4.5</w:t>
      </w:r>
      <w:r>
        <w:t xml:space="preserve"> </w:t>
      </w:r>
      <w:r>
        <w:t xml:space="preserve">5.0</w:t>
      </w:r>
      <w:r>
        <w:t xml:space="preserve"> </w:t>
      </w:r>
      <w:r>
        <w:t xml:space="preserve">4.5</w:t>
      </w:r>
      <w:r>
        <w:t xml:space="preserve"> </w:t>
      </w:r>
      <w:r>
        <w:t xml:space="preserve">PN (#/km)25</w:t>
      </w:r>
      <w:r>
        <w:t xml:space="preserve"> </w:t>
      </w:r>
      <w:r>
        <w:t xml:space="preserve">-</w:t>
      </w:r>
      <w:r>
        <w:t xml:space="preserve"> </w:t>
      </w:r>
      <w:r>
        <w:t xml:space="preserve">6 x 1011</w:t>
      </w:r>
      <w:r>
        <w:t xml:space="preserve"> </w:t>
      </w:r>
      <w:r>
        <w:t xml:space="preserve">-</w:t>
      </w:r>
      <w:r>
        <w:t xml:space="preserve"> </w:t>
      </w:r>
      <w:r>
        <w:t xml:space="preserve">6 x 1011</w:t>
      </w:r>
      <w:r>
        <w:t xml:space="preserve"> </w:t>
      </w:r>
      <w:r>
        <w:t xml:space="preserve">-</w:t>
      </w:r>
      <w:r>
        <w:t xml:space="preserve"> </w:t>
      </w:r>
      <w:r>
        <w:t xml:space="preserve">6 x 1011</w:t>
      </w:r>
      <w:r>
        <w:t xml:space="preserve"> </w:t>
      </w:r>
      <w:r>
        <w:t xml:space="preserve">6 x 1011</w:t>
      </w:r>
      <w:r>
        <w:t xml:space="preserve"> </w:t>
      </w:r>
      <w:r>
        <w:t xml:space="preserve">6 x 1011</w:t>
      </w:r>
      <w:r>
        <w:t xml:space="preserve"> </w:t>
      </w:r>
      <w:r>
        <w:t xml:space="preserve">6 x 1011</w:t>
      </w:r>
      <w:r>
        <w:t xml:space="preserve"> </w:t>
      </w:r>
      <w:r>
        <w:t xml:space="preserve">6 x 1011</w:t>
      </w:r>
      <w:r>
        <w:t xml:space="preserve"> </w:t>
      </w:r>
      <w:r>
        <w:t xml:space="preserve">6 x 1011</w:t>
      </w:r>
      <w:r>
        <w:t xml:space="preserve"> </w:t>
      </w:r>
      <w:r>
        <w:t xml:space="preserve">6 x 1011</w:t>
      </w:r>
      <w:r>
        <w:t xml:space="preserve"> </w:t>
      </w:r>
      <w:r>
        <w:t xml:space="preserve">CO</w:t>
      </w:r>
      <w:r>
        <w:br/>
      </w:r>
      <w:r>
        <w:t xml:space="preserve">1 000</w:t>
      </w:r>
      <w:r>
        <w:t xml:space="preserve"> </w:t>
      </w:r>
      <w:r>
        <w:t xml:space="preserve">1 000</w:t>
      </w:r>
      <w:r>
        <w:t xml:space="preserve"> </w:t>
      </w:r>
      <w:r>
        <w:t xml:space="preserve">1 810</w:t>
      </w:r>
      <w:r>
        <w:t xml:space="preserve"> </w:t>
      </w:r>
      <w:r>
        <w:t xml:space="preserve">1 810</w:t>
      </w:r>
      <w:r>
        <w:t xml:space="preserve"> </w:t>
      </w:r>
      <w:r>
        <w:t xml:space="preserve">2 270</w:t>
      </w:r>
      <w:r>
        <w:t xml:space="preserve"> </w:t>
      </w:r>
      <w:r>
        <w:t xml:space="preserve">2 270</w:t>
      </w:r>
      <w:r>
        <w:t xml:space="preserve"> </w:t>
      </w:r>
      <w:r>
        <w:t xml:space="preserve">500</w:t>
      </w:r>
      <w:r>
        <w:t xml:space="preserve"> </w:t>
      </w:r>
      <w:r>
        <w:t xml:space="preserve">500</w:t>
      </w:r>
      <w:r>
        <w:t xml:space="preserve"> </w:t>
      </w:r>
      <w:r>
        <w:t xml:space="preserve">630</w:t>
      </w:r>
      <w:r>
        <w:t xml:space="preserve"> </w:t>
      </w:r>
      <w:r>
        <w:t xml:space="preserve">630</w:t>
      </w:r>
      <w:r>
        <w:t xml:space="preserve"> </w:t>
      </w:r>
      <w:r>
        <w:t xml:space="preserve">740</w:t>
      </w:r>
      <w:r>
        <w:t xml:space="preserve"> </w:t>
      </w:r>
      <w:r>
        <w:t xml:space="preserve">740</w:t>
      </w:r>
      <w:r>
        <w:t xml:space="preserve"> </w:t>
      </w:r>
      <w:r>
        <w:t xml:space="preserve">THC</w:t>
      </w:r>
      <w:r>
        <w:br/>
      </w:r>
      <w:r>
        <w:t xml:space="preserve">100</w:t>
      </w:r>
      <w:r>
        <w:t xml:space="preserve"> </w:t>
      </w:r>
      <w:r>
        <w:t xml:space="preserve">100</w:t>
      </w:r>
      <w:r>
        <w:t xml:space="preserve"> </w:t>
      </w:r>
      <w:r>
        <w:t xml:space="preserve">130</w:t>
      </w:r>
      <w:r>
        <w:t xml:space="preserve"> </w:t>
      </w:r>
      <w:r>
        <w:t xml:space="preserve">130</w:t>
      </w:r>
      <w:r>
        <w:t xml:space="preserve"> </w:t>
      </w:r>
      <w:r>
        <w:t xml:space="preserve">160</w:t>
      </w:r>
      <w:r>
        <w:t xml:space="preserve"> </w:t>
      </w:r>
      <w:r>
        <w:t xml:space="preserve">160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NMHC</w:t>
      </w:r>
      <w:r>
        <w:br/>
      </w:r>
      <w:r>
        <w:t xml:space="preserve">68</w:t>
      </w:r>
      <w:r>
        <w:t xml:space="preserve"> </w:t>
      </w:r>
      <w:r>
        <w:t xml:space="preserve">68</w:t>
      </w:r>
      <w:r>
        <w:t xml:space="preserve"> </w:t>
      </w:r>
      <w:r>
        <w:t xml:space="preserve">90</w:t>
      </w:r>
      <w:r>
        <w:t xml:space="preserve"> </w:t>
      </w:r>
      <w:r>
        <w:t xml:space="preserve">90</w:t>
      </w:r>
      <w:r>
        <w:t xml:space="preserve"> </w:t>
      </w:r>
      <w:r>
        <w:t xml:space="preserve">108</w:t>
      </w:r>
      <w:r>
        <w:t xml:space="preserve"> </w:t>
      </w:r>
      <w:r>
        <w:t xml:space="preserve">108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THC+NOx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230</w:t>
      </w:r>
      <w:r>
        <w:t xml:space="preserve"> </w:t>
      </w:r>
      <w:r>
        <w:t xml:space="preserve">170</w:t>
      </w:r>
      <w:r>
        <w:t xml:space="preserve"> </w:t>
      </w:r>
      <w:r>
        <w:t xml:space="preserve">295</w:t>
      </w:r>
      <w:r>
        <w:t xml:space="preserve"> </w:t>
      </w:r>
      <w:r>
        <w:t xml:space="preserve">195</w:t>
      </w:r>
      <w:r>
        <w:t xml:space="preserve"> </w:t>
      </w:r>
      <w:r>
        <w:t xml:space="preserve">350</w:t>
      </w:r>
      <w:r>
        <w:t xml:space="preserve"> </w:t>
      </w:r>
      <w:r>
        <w:t xml:space="preserve">215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B)</w:t>
      </w:r>
      <w:r>
        <w:t xml:space="preserve"> </w:t>
      </w:r>
      <w:r>
        <w:t xml:space="preserve">Lorries and buses26</w:t>
      </w:r>
    </w:p>
    <w:p>
      <w:pPr>
        <w:pStyle w:val="BodyText"/>
      </w:pPr>
      <w:r>
        <w:t xml:space="preserve">26 See footnote 3. From the collected data for the Euro VI impact assessment, two representative test cycles, the World Harmonized Transient driving Cycle (WHTC) and the World</w:t>
      </w:r>
      <w:r>
        <w:t xml:space="preserve"> </w:t>
      </w:r>
      <w:r>
        <w:t xml:space="preserve">Harmonised Steady state Cycle (WHSC), have been created covering typical driving conditions in the European Union, the United States of America and Japan. The WHTC and</w:t>
      </w:r>
      <w:r>
        <w:t xml:space="preserve"> </w:t>
      </w:r>
      <w:r>
        <w:t xml:space="preserve">WHSC replaced the Euro V test cycles consisting of a sequence of test points each with a defined speed and torque to be followed by the engine under steady state (European Steady</w:t>
      </w:r>
      <w:r>
        <w:t xml:space="preserve"> </w:t>
      </w:r>
      <w:r>
        <w:t xml:space="preserve">state Cycle (ESC) test) or transient operating conditions (European Transient Cycle (ETC) test, European Load Response (ELR) test).</w:t>
      </w:r>
      <w:r>
        <w:t xml:space="preserve"> </w:t>
      </w:r>
      <w:r>
        <w:t xml:space="preserve">Air pollutants</w:t>
      </w:r>
      <w:r>
        <w:br/>
      </w:r>
      <w:r>
        <w:t xml:space="preserve">(mg/kWh)</w:t>
      </w:r>
      <w:r>
        <w:t xml:space="preserve"> </w:t>
      </w:r>
      <w:r>
        <w:t xml:space="preserve">Positive ignition vehicles</w:t>
      </w:r>
      <w:r>
        <w:t xml:space="preserve"> </w:t>
      </w:r>
      <w:r>
        <w:t xml:space="preserve">(Gas)</w:t>
      </w:r>
      <w:r>
        <w:t xml:space="preserve"> </w:t>
      </w:r>
      <w:r>
        <w:t xml:space="preserve">Compression ignition vehicles</w:t>
      </w:r>
      <w:r>
        <w:t xml:space="preserve"> </w:t>
      </w:r>
      <w:r>
        <w:t xml:space="preserve">(Diesel)</w:t>
      </w:r>
      <w:r>
        <w:t xml:space="preserve"> </w:t>
      </w:r>
      <w:r>
        <w:t xml:space="preserve">Euro V</w:t>
      </w:r>
      <w:r>
        <w:br/>
      </w:r>
      <w:r>
        <w:t xml:space="preserve">Transient</w:t>
      </w:r>
      <w:r>
        <w:t xml:space="preserve"> </w:t>
      </w:r>
      <w:r>
        <w:t xml:space="preserve">testing (ETC)</w:t>
      </w:r>
      <w:r>
        <w:t xml:space="preserve"> </w:t>
      </w:r>
      <w:r>
        <w:t xml:space="preserve">Euro VI</w:t>
      </w:r>
      <w:r>
        <w:t xml:space="preserve"> </w:t>
      </w:r>
      <w:r>
        <w:t xml:space="preserve">Transient testing</w:t>
      </w:r>
      <w:r>
        <w:t xml:space="preserve"> </w:t>
      </w:r>
      <w:r>
        <w:t xml:space="preserve">(WHTC)</w:t>
      </w:r>
      <w:r>
        <w:t xml:space="preserve"> </w:t>
      </w:r>
      <w:r>
        <w:t xml:space="preserve">Euro V</w:t>
      </w:r>
      <w:r>
        <w:t xml:space="preserve"> </w:t>
      </w:r>
      <w:r>
        <w:t xml:space="preserve">Transient testing</w:t>
      </w:r>
      <w:r>
        <w:t xml:space="preserve"> </w:t>
      </w:r>
      <w:r>
        <w:t xml:space="preserve">(ETC)</w:t>
      </w:r>
      <w:r>
        <w:t xml:space="preserve"> </w:t>
      </w:r>
      <w:r>
        <w:t xml:space="preserve">Euro VI</w:t>
      </w:r>
      <w:r>
        <w:t xml:space="preserve"> </w:t>
      </w:r>
      <w:r>
        <w:t xml:space="preserve">Transient testing</w:t>
      </w:r>
      <w:r>
        <w:t xml:space="preserve"> </w:t>
      </w:r>
      <w:r>
        <w:t xml:space="preserve">(WHTC)</w:t>
      </w:r>
      <w:r>
        <w:t xml:space="preserve"> </w:t>
      </w:r>
      <w:r>
        <w:t xml:space="preserve">Euro V</w:t>
      </w:r>
      <w:r>
        <w:t xml:space="preserve"> </w:t>
      </w:r>
      <w:r>
        <w:t xml:space="preserve">Steady-state testing</w:t>
      </w:r>
      <w:r>
        <w:t xml:space="preserve"> </w:t>
      </w:r>
      <w:r>
        <w:t xml:space="preserve">(ESC and ELR)</w:t>
      </w:r>
      <w:r>
        <w:t xml:space="preserve"> </w:t>
      </w:r>
      <w:r>
        <w:t xml:space="preserve">Euro VI</w:t>
      </w:r>
      <w:r>
        <w:t xml:space="preserve"> </w:t>
      </w:r>
      <w:r>
        <w:t xml:space="preserve">Steady-state testing</w:t>
      </w:r>
      <w:r>
        <w:t xml:space="preserve"> </w:t>
      </w:r>
      <w:r>
        <w:t xml:space="preserve">(WHSC)</w:t>
      </w:r>
      <w:r>
        <w:t xml:space="preserve"> </w:t>
      </w:r>
      <w:r>
        <w:t xml:space="preserve">NOx</w:t>
      </w:r>
      <w:r>
        <w:br/>
      </w:r>
      <w:r>
        <w:t xml:space="preserve">2 000</w:t>
      </w:r>
      <w:r>
        <w:t xml:space="preserve"> </w:t>
      </w:r>
      <w:r>
        <w:t xml:space="preserve">460</w:t>
      </w:r>
      <w:r>
        <w:t xml:space="preserve"> </w:t>
      </w:r>
      <w:r>
        <w:t xml:space="preserve">2 000</w:t>
      </w:r>
      <w:r>
        <w:t xml:space="preserve"> </w:t>
      </w:r>
      <w:r>
        <w:t xml:space="preserve">460</w:t>
      </w:r>
      <w:r>
        <w:t xml:space="preserve"> </w:t>
      </w:r>
      <w:r>
        <w:t xml:space="preserve">2 000</w:t>
      </w:r>
      <w:r>
        <w:t xml:space="preserve"> </w:t>
      </w:r>
      <w:r>
        <w:t xml:space="preserve">400</w:t>
      </w:r>
      <w:r>
        <w:t xml:space="preserve"> </w:t>
      </w:r>
      <w:r>
        <w:t xml:space="preserve">PM</w:t>
      </w:r>
      <w:r>
        <w:br/>
      </w:r>
      <w:r>
        <w:t xml:space="preserve">30</w:t>
      </w:r>
      <w:r>
        <w:t xml:space="preserve"> </w:t>
      </w:r>
      <w:r>
        <w:t xml:space="preserve">10</w:t>
      </w:r>
      <w:r>
        <w:t xml:space="preserve"> </w:t>
      </w:r>
      <w:r>
        <w:t xml:space="preserve">30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10</w:t>
      </w:r>
      <w:r>
        <w:t xml:space="preserve"> </w:t>
      </w:r>
      <w:r>
        <w:t xml:space="preserve">PN (#/kWh)</w:t>
      </w:r>
      <w:r>
        <w:t xml:space="preserve"> </w:t>
      </w:r>
      <w:r>
        <w:t xml:space="preserve">-</w:t>
      </w:r>
      <w:r>
        <w:t xml:space="preserve"> </w:t>
      </w:r>
      <w:r>
        <w:t xml:space="preserve">6.0 x 1011</w:t>
      </w:r>
      <w:r>
        <w:t xml:space="preserve"> </w:t>
      </w:r>
      <w:r>
        <w:t xml:space="preserve">-</w:t>
      </w:r>
      <w:r>
        <w:t xml:space="preserve"> </w:t>
      </w:r>
      <w:r>
        <w:t xml:space="preserve">6.0 x 1011</w:t>
      </w:r>
      <w:r>
        <w:t xml:space="preserve"> </w:t>
      </w:r>
      <w:r>
        <w:t xml:space="preserve">-</w:t>
      </w:r>
      <w:r>
        <w:t xml:space="preserve"> </w:t>
      </w:r>
      <w:r>
        <w:t xml:space="preserve">8.0 x 1011</w:t>
      </w:r>
      <w:r>
        <w:t xml:space="preserve"> </w:t>
      </w:r>
      <w:r>
        <w:t xml:space="preserve">CO</w:t>
      </w:r>
      <w:r>
        <w:t xml:space="preserve"> </w:t>
      </w:r>
      <w:r>
        <w:t xml:space="preserve">4 000</w:t>
      </w:r>
      <w:r>
        <w:t xml:space="preserve"> </w:t>
      </w:r>
      <w:r>
        <w:t xml:space="preserve">4 000</w:t>
      </w:r>
      <w:r>
        <w:t xml:space="preserve"> </w:t>
      </w:r>
      <w:r>
        <w:t xml:space="preserve">4 000</w:t>
      </w:r>
      <w:r>
        <w:t xml:space="preserve"> </w:t>
      </w:r>
      <w:r>
        <w:t xml:space="preserve">4 000</w:t>
      </w:r>
      <w:r>
        <w:t xml:space="preserve"> </w:t>
      </w:r>
      <w:r>
        <w:t xml:space="preserve">1 500</w:t>
      </w:r>
      <w:r>
        <w:t xml:space="preserve"> </w:t>
      </w:r>
      <w:r>
        <w:t xml:space="preserve">1 500</w:t>
      </w:r>
      <w:r>
        <w:t xml:space="preserve"> </w:t>
      </w:r>
      <w:r>
        <w:t xml:space="preserve">THC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160</w:t>
      </w:r>
      <w:r>
        <w:t xml:space="preserve"> </w:t>
      </w:r>
      <w:r>
        <w:t xml:space="preserve">460</w:t>
      </w:r>
      <w:r>
        <w:t xml:space="preserve"> </w:t>
      </w:r>
      <w:r>
        <w:t xml:space="preserve">130</w:t>
      </w:r>
      <w:r>
        <w:t xml:space="preserve"> </w:t>
      </w:r>
      <w:r>
        <w:t xml:space="preserve">NMHC</w:t>
      </w:r>
      <w:r>
        <w:br/>
      </w:r>
      <w:r>
        <w:t xml:space="preserve">550</w:t>
      </w:r>
      <w:r>
        <w:t xml:space="preserve"> </w:t>
      </w:r>
      <w:r>
        <w:t xml:space="preserve">160</w:t>
      </w:r>
      <w:r>
        <w:t xml:space="preserve"> </w:t>
      </w:r>
      <w:r>
        <w:t xml:space="preserve">550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NH3 (ppm)</w:t>
      </w:r>
      <w:r>
        <w:t xml:space="preserve"> </w:t>
      </w:r>
      <w:r>
        <w:t xml:space="preserve">-</w:t>
      </w:r>
      <w:r>
        <w:t xml:space="preserve"> </w:t>
      </w:r>
      <w:r>
        <w:t xml:space="preserve">10</w:t>
      </w:r>
      <w:r>
        <w:t xml:space="preserve"> </w:t>
      </w:r>
      <w:r>
        <w:t xml:space="preserve">-</w:t>
      </w:r>
      <w:r>
        <w:t xml:space="preserve"> </w:t>
      </w:r>
      <w:r>
        <w:t xml:space="preserve">10</w:t>
      </w:r>
      <w:r>
        <w:t xml:space="preserve"> </w:t>
      </w:r>
      <w:r>
        <w:t xml:space="preserve">-</w:t>
      </w:r>
      <w:r>
        <w:t xml:space="preserve"> </w:t>
      </w:r>
      <w:r>
        <w:t xml:space="preserve">10</w:t>
      </w:r>
      <w:r>
        <w:t xml:space="preserve"> </w:t>
      </w:r>
      <w:r>
        <w:t xml:space="preserve">CH4</w:t>
      </w:r>
      <w:r>
        <w:t xml:space="preserve"> </w:t>
      </w:r>
      <w:r>
        <w:t xml:space="preserve">1 100</w:t>
      </w:r>
      <w:r>
        <w:t xml:space="preserve"> </w:t>
      </w:r>
      <w:r>
        <w:t xml:space="preserve">500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Smoke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500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2.2.</w:t>
      </w:r>
      <w:r>
        <w:t xml:space="preserve"> </w:t>
      </w:r>
      <w:r>
        <w:t xml:space="preserve">Baseline and points of comparison</w:t>
      </w:r>
      <w:r>
        <w:t xml:space="preserve"> </w:t>
      </w:r>
      <w:r>
        <w:t xml:space="preserve">Before Euro 6/VI emission standards came into place, pollutant emissions emerging from</w:t>
      </w:r>
      <w:r>
        <w:t xml:space="preserve"> </w:t>
      </w:r>
      <w:r>
        <w:t xml:space="preserve">road transport had already been targeted since 1992 by five previous generations of</w:t>
      </w:r>
      <w:r>
        <w:t xml:space="preserve"> </w:t>
      </w:r>
      <w:r>
        <w:t xml:space="preserve">standards. The Thematic Strategy on air pollution27 already showed significant progress</w:t>
      </w:r>
      <w:r>
        <w:t xml:space="preserve"> </w:t>
      </w:r>
      <w:r>
        <w:t xml:space="preserve">in the reduction of main air pollutants in 2000 for Europe. Nevertheless, road transport</w:t>
      </w:r>
      <w:r>
        <w:t xml:space="preserve"> </w:t>
      </w:r>
      <w:r>
        <w:t xml:space="preserve">was still considered a significant source of pollution, as it was responsible for 43% of</w:t>
      </w:r>
      <w:r>
        <w:t xml:space="preserve"> </w:t>
      </w:r>
      <w:r>
        <w:t xml:space="preserve">total NOx emissions and 27% of total volatile organic compound (VOCs)28 emission in</w:t>
      </w:r>
      <w:r>
        <w:t xml:space="preserve"> </w:t>
      </w:r>
      <w:r>
        <w:t xml:space="preserve">2002. In addition, the total transport sector (which also includes shipping, aviation and</w:t>
      </w:r>
      <w:r>
        <w:t xml:space="preserve"> </w:t>
      </w:r>
      <w:r>
        <w:t xml:space="preserve">rail) accounted for 29% of total PM2.5 emissions in 2000.29</w:t>
      </w:r>
      <w:r>
        <w:br/>
      </w:r>
      <w:r>
        <w:t xml:space="preserve">In a baseline scenario in which Euro 6/VI emission standards were not implemented, the</w:t>
      </w:r>
      <w:r>
        <w:t xml:space="preserve"> </w:t>
      </w:r>
      <w:r>
        <w:t xml:space="preserve">previous Euro 5/V emission standards would have remained in place. Therefore, the</w:t>
      </w:r>
      <w:r>
        <w:t xml:space="preserve"> </w:t>
      </w:r>
      <w:r>
        <w:t xml:space="preserve">performance of Euro 6/VI entails the additional or marginal effects of the intervention</w:t>
      </w:r>
      <w:r>
        <w:t xml:space="preserve"> </w:t>
      </w:r>
      <w:r>
        <w:t xml:space="preserve">against a scenario in which Euro 5/VI was still in full force. In addition, the baseline</w:t>
      </w:r>
      <w:r>
        <w:t xml:space="preserve"> </w:t>
      </w:r>
      <w:r>
        <w:t xml:space="preserve">scenario assumes that in the absence of the Euro 6/VI emission standards no further</w:t>
      </w:r>
      <w:r>
        <w:t xml:space="preserve"> </w:t>
      </w:r>
      <w:r>
        <w:t xml:space="preserve">changes would have been made to the Euro 5/V emission limits and relevant testing</w:t>
      </w:r>
      <w:r>
        <w:t xml:space="preserve"> </w:t>
      </w:r>
      <w:r>
        <w:t xml:space="preserve">procedures for the emission type-approval of new vehicles.30 Next to this baseline</w:t>
      </w:r>
      <w:r>
        <w:t xml:space="preserve"> </w:t>
      </w:r>
      <w:r>
        <w:t xml:space="preserve">scenario, an alternative baseline scenario is considered for cars and vans that assumes</w:t>
      </w:r>
      <w:r>
        <w:t xml:space="preserve"> </w:t>
      </w:r>
      <w:r>
        <w:t xml:space="preserve">that the RDE test procedure was not introduced (i.e. effects of implementation of Euro 6</w:t>
      </w:r>
      <w:r>
        <w:t xml:space="preserve"> </w:t>
      </w:r>
      <w:r>
        <w:t xml:space="preserve">up to Euro 6c compared to Euro 6d). Hence, this alternative baseline scenario aims at</w:t>
      </w:r>
      <w:r>
        <w:t xml:space="preserve"> </w:t>
      </w:r>
      <w:r>
        <w:t xml:space="preserve">evaluating and comparing the performance of Euro 6 emission standards before and after</w:t>
      </w:r>
      <w:r>
        <w:t xml:space="preserve"> </w:t>
      </w:r>
      <w:r>
        <w:t xml:space="preserve">the implementing legislation introducing on-road RDE testing (see chapter 1.1).</w:t>
      </w:r>
      <w:r>
        <w:t xml:space="preserve"> </w:t>
      </w:r>
      <w:r>
        <w:t xml:space="preserve">The new Euro 6/VI emission limits have triggered a change in pollution-control devices</w:t>
      </w:r>
      <w:r>
        <w:t xml:space="preserve"> </w:t>
      </w:r>
      <w:r>
        <w:t xml:space="preserve">compared to Euro 5/V, as manufacturers do not voluntary fit additional pollution-control</w:t>
      </w:r>
      <w:r>
        <w:t xml:space="preserve"> </w:t>
      </w:r>
      <w:r>
        <w:t xml:space="preserve">devices to improve the pollutant emissions performance of their vehicles beyond those</w:t>
      </w:r>
      <w:r>
        <w:t xml:space="preserve"> </w:t>
      </w:r>
      <w:r>
        <w:t xml:space="preserve">required to comply with the Euro 5/V emission standards.31 Although the</w:t>
      </w:r>
      <w:r>
        <w:t xml:space="preserve"> </w:t>
      </w:r>
      <w:r>
        <w:t xml:space="preserve">Roadworthiness Directives32 have objectives similar to Euro 6/VI, they primarily aim at</w:t>
      </w:r>
      <w:r>
        <w:t xml:space="preserve"> </w:t>
      </w:r>
      <w:r>
        <w:t xml:space="preserve">detecting and removing from circulation vehicles which are over-polluting due to</w:t>
      </w:r>
      <w:r>
        <w:t xml:space="preserve"> </w:t>
      </w:r>
      <w:r>
        <w:t xml:space="preserve">technical defects. Hence, the Roadworthiness Directives could not have triggered the use</w:t>
      </w:r>
      <w:r>
        <w:t xml:space="preserve"> </w:t>
      </w:r>
      <w:r>
        <w:t xml:space="preserve">of additional pollution control devices in new vehicles.</w:t>
      </w:r>
      <w:r>
        <w:br/>
      </w:r>
      <w:r>
        <w:t xml:space="preserve">In order to assess the reduction of pollutant emissions from new vehicles until 2020 and</w:t>
      </w:r>
      <w:r>
        <w:t xml:space="preserve"> </w:t>
      </w:r>
      <w:r>
        <w:t xml:space="preserve">further until 2050 when the combustion-engine vehicle fleet will consist of Euro 6/V</w:t>
      </w:r>
      <w:r>
        <w:t xml:space="preserve"> </w:t>
      </w:r>
      <w:r>
        <w:t xml:space="preserve">vehicles only, other external factors or relevant developments that could have potentially</w:t>
      </w:r>
      <w:r>
        <w:t xml:space="preserve"> </w:t>
      </w:r>
      <w:r>
        <w:t xml:space="preserve">affected these pollutant emissions are taken into account as counterfactual. The CO2</w:t>
      </w:r>
      <w:r>
        <w:t xml:space="preserve"> </w:t>
      </w:r>
      <w:r>
        <w:t xml:space="preserve">emission performance standards for cars, vans, buses and lorries3334 might have played a</w:t>
      </w:r>
    </w:p>
    <w:p>
      <w:pPr>
        <w:pStyle w:val="BodyText"/>
      </w:pPr>
      <w:r>
        <w:t xml:space="preserve">27 COM(2005) 446 final Thematic Strategy on air pollution</w:t>
      </w:r>
      <w:r>
        <w:t xml:space="preserve"> </w:t>
      </w:r>
      <w:r>
        <w:t xml:space="preserve">28 Hydrocarbons (HC) and Volatile Organic Compounds (VOC) are used in this staff working document</w:t>
      </w:r>
      <w:r>
        <w:t xml:space="preserve"> </w:t>
      </w:r>
      <w:r>
        <w:t xml:space="preserve">interchangeably.</w:t>
      </w:r>
      <w:r>
        <w:t xml:space="preserve"> </w:t>
      </w:r>
      <w:r>
        <w:t xml:space="preserve">29 See footnote 3</w:t>
      </w:r>
      <w:r>
        <w:t xml:space="preserve"> </w:t>
      </w:r>
      <w:r>
        <w:t xml:space="preserve">30 That means, the points of comparison are the Euro 5/V emission limits against the Euro 6/VI emission</w:t>
      </w:r>
      <w:r>
        <w:t xml:space="preserve"> </w:t>
      </w:r>
      <w:r>
        <w:t xml:space="preserve">limits. The original points of comparison of the preferred option in the Euro 6/VI impact assessment has</w:t>
      </w:r>
      <w:r>
        <w:t xml:space="preserve"> </w:t>
      </w:r>
      <w:r>
        <w:t xml:space="preserve">been updated to take on-board the changes made between the Commission’s impact assessment and the</w:t>
      </w:r>
      <w:r>
        <w:t xml:space="preserve"> </w:t>
      </w:r>
      <w:r>
        <w:t xml:space="preserve">adoption of the Euro 6/VI emission standards.</w:t>
      </w:r>
      <w:r>
        <w:t xml:space="preserve"> </w:t>
      </w:r>
      <w:r>
        <w:t xml:space="preserve">31 CLOVE, 2022. Euro 6/VI Evaluation Study. ISBN 978-92-76-56398-3, chapter 2.6 Baseline definition</w:t>
      </w:r>
      <w:r>
        <w:t xml:space="preserve"> </w:t>
      </w:r>
      <w:r>
        <w:t xml:space="preserve">and point of comparison</w:t>
      </w:r>
      <w:r>
        <w:t xml:space="preserve"> </w:t>
      </w:r>
      <w:r>
        <w:t xml:space="preserve">32 Directive 2014/45/EU on periodic roadworthiness tests for motor vehicles and their trailers; Directive</w:t>
      </w:r>
      <w:r>
        <w:t xml:space="preserve"> </w:t>
      </w:r>
      <w:r>
        <w:t xml:space="preserve">2014/47/EU on the technical roadside inspection of the roadworthiness of commercial vehicles circulating</w:t>
      </w:r>
      <w:r>
        <w:t xml:space="preserve"> </w:t>
      </w:r>
      <w:r>
        <w:t xml:space="preserve">in the Union</w:t>
      </w:r>
      <w:r>
        <w:t xml:space="preserve"> </w:t>
      </w:r>
      <w:r>
        <w:t xml:space="preserve">33 Regulation (EU) 2019/631 setting CO2 emission performance standards for new passenger cars and for</w:t>
      </w:r>
      <w:r>
        <w:t xml:space="preserve"> </w:t>
      </w:r>
      <w:r>
        <w:t xml:space="preserve">new light commercial vehicles, and repealing Regulations (EC) No 443/2009 and (EU) No 510/2011;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role through the introduction of requirements that led to the adoption of new technologies</w:t>
      </w:r>
      <w:r>
        <w:t xml:space="preserve"> </w:t>
      </w:r>
      <w:r>
        <w:t xml:space="preserve">to achieve fuel efficiency and reductions in CO2 emissions. The adoption of such</w:t>
      </w:r>
      <w:r>
        <w:t xml:space="preserve"> </w:t>
      </w:r>
      <w:r>
        <w:t xml:space="preserve">technologies may positively (e.g. more electric vehicles) or negatively (i.e. potential</w:t>
      </w:r>
      <w:r>
        <w:t xml:space="preserve"> </w:t>
      </w:r>
      <w:r>
        <w:t xml:space="preserve">trade-offs for combustion-engine vehicles) affect the effectiveness of certain technologies</w:t>
      </w:r>
      <w:r>
        <w:t xml:space="preserve"> </w:t>
      </w:r>
      <w:r>
        <w:t xml:space="preserve">used for combatting air pollutant emissions. That way, the quantitative analysis presents</w:t>
      </w:r>
      <w:r>
        <w:t xml:space="preserve"> </w:t>
      </w:r>
      <w:r>
        <w:t xml:space="preserve">the maximum that can be assigned to the Euro 6/VI emission standards and takes into</w:t>
      </w:r>
      <w:r>
        <w:t xml:space="preserve"> </w:t>
      </w:r>
      <w:r>
        <w:t xml:space="preserve">account the possibility that other external factors have played a role. These CO2 standards</w:t>
      </w:r>
      <w:r>
        <w:t xml:space="preserve"> </w:t>
      </w:r>
      <w:r>
        <w:t xml:space="preserve">affect the vehicle fleet and in particular the penetration of zero- or low-emission vehicles</w:t>
      </w:r>
      <w:r>
        <w:t xml:space="preserve"> </w:t>
      </w:r>
      <w:r>
        <w:t xml:space="preserve">(e.g. electric vehicles, hybrids) in Europe. To fully account for the impacts of these</w:t>
      </w:r>
      <w:r>
        <w:t xml:space="preserve"> </w:t>
      </w:r>
      <w:r>
        <w:t xml:space="preserve">climate policies on the air pollution emission resulting from road transport, the resulting</w:t>
      </w:r>
      <w:r>
        <w:t xml:space="preserve"> </w:t>
      </w:r>
      <w:r>
        <w:t xml:space="preserve">vehicle fleets are taken into account for assessing Euro 6/VI effectiveness and efficiency.</w:t>
      </w:r>
      <w:r>
        <w:br/>
      </w:r>
      <w:r>
        <w:t xml:space="preserve">In 2005, the Thematic Strategy on air pollution for 2000-2020 forecasted what was</w:t>
      </w:r>
      <w:r>
        <w:t xml:space="preserve"> </w:t>
      </w:r>
      <w:r>
        <w:t xml:space="preserve">expected to happen in a scenario where no further policy action related to air pollution</w:t>
      </w:r>
      <w:r>
        <w:t xml:space="preserve"> </w:t>
      </w:r>
      <w:r>
        <w:t xml:space="preserve">was taken. With no policy changes related to air pollution and its respective sources after</w:t>
      </w:r>
      <w:r>
        <w:t xml:space="preserve"> </w:t>
      </w:r>
      <w:r>
        <w:t xml:space="preserve">2005, health impacts from air pollution across the EU were still projected to be</w:t>
      </w:r>
      <w:r>
        <w:t xml:space="preserve"> </w:t>
      </w:r>
      <w:r>
        <w:t xml:space="preserve">considerably high in 2020. Without further reductions of ozone (which is formed by</w:t>
      </w:r>
      <w:r>
        <w:t xml:space="preserve"> </w:t>
      </w:r>
      <w:r>
        <w:t xml:space="preserve">reaction between HC and NOx), the health impacts related to this pollutant were</w:t>
      </w:r>
      <w:r>
        <w:t xml:space="preserve"> </w:t>
      </w:r>
      <w:r>
        <w:t xml:space="preserve">expected to result in 20 000 premature deaths in the year 2000. Figure 18 demonstrates</w:t>
      </w:r>
      <w:r>
        <w:t xml:space="preserve"> </w:t>
      </w:r>
      <w:r>
        <w:t xml:space="preserve">that for particulates, the average loss in statistical life expectancy without further EU</w:t>
      </w:r>
      <w:r>
        <w:t xml:space="preserve"> </w:t>
      </w:r>
      <w:r>
        <w:t xml:space="preserve">action was expected to reach five months by 2020.</w:t>
      </w:r>
      <w:r>
        <w:br/>
      </w:r>
      <w:r>
        <w:t xml:space="preserve">Apart from the impact of no further action on public health and the environment from</w:t>
      </w:r>
      <w:r>
        <w:t xml:space="preserve"> </w:t>
      </w:r>
      <w:r>
        <w:t xml:space="preserve">pollutants from new vehicles, also the Single Market for vehicles would have been at risk</w:t>
      </w:r>
      <w:r>
        <w:t xml:space="preserve"> </w:t>
      </w:r>
      <w:r>
        <w:t xml:space="preserve">without the introduction Euro 6/VI emission standards. In a scenario where emissions</w:t>
      </w:r>
      <w:r>
        <w:t xml:space="preserve"> </w:t>
      </w:r>
      <w:r>
        <w:t xml:space="preserve">from road transport emitted by new vehicles remained an issue, the use of other measures</w:t>
      </w:r>
      <w:r>
        <w:t xml:space="preserve"> </w:t>
      </w:r>
      <w:r>
        <w:t xml:space="preserve">by Member States, such as bans on certain types of vehicles entering urban areas or low</w:t>
      </w:r>
      <w:r>
        <w:t xml:space="preserve"> </w:t>
      </w:r>
      <w:r>
        <w:t xml:space="preserve">emission zones were expected to become widespread. That way, the proper functioning</w:t>
      </w:r>
      <w:r>
        <w:t xml:space="preserve"> </w:t>
      </w:r>
      <w:r>
        <w:t xml:space="preserve">of the Single Market for vehicles could have been hampered.35</w:t>
      </w:r>
      <w:r>
        <w:t xml:space="preserve"> </w:t>
      </w:r>
      <w:r>
        <w:t xml:space="preserve">Figure 18 – Effects of particles on mortality in 2000 and 2020 (with fixed 2005</w:t>
      </w:r>
      <w:r>
        <w:t xml:space="preserve"> </w:t>
      </w:r>
      <w:r>
        <w:t xml:space="preserve">policies)36</w:t>
      </w:r>
    </w:p>
    <w:p>
      <w:pPr>
        <w:pStyle w:val="BodyText"/>
      </w:pPr>
      <w:r>
        <w:t xml:space="preserve">Regulation (EU) 2019/1242 setting CO2 emission performance standards for new heavy-duty vehicles</w:t>
      </w:r>
      <w:r>
        <w:br/>
      </w:r>
      <w:r>
        <w:t xml:space="preserve">34 SWD(2017) 650 final Commission Staff Working Document, Impact Assessment on setting emission</w:t>
      </w:r>
      <w:r>
        <w:t xml:space="preserve"> </w:t>
      </w:r>
      <w:r>
        <w:t xml:space="preserve">performance standards for new passenger cars and for new light commercial vehicles as part of the Union’s</w:t>
      </w:r>
      <w:r>
        <w:t xml:space="preserve"> </w:t>
      </w:r>
      <w:r>
        <w:t xml:space="preserve">integrated approach to reduce CO2 emissions from light-duty vehicles; SWD(2018) 185 final Commission</w:t>
      </w:r>
      <w:r>
        <w:t xml:space="preserve"> </w:t>
      </w:r>
      <w:r>
        <w:t xml:space="preserve">Staff Working Document, Impact Assessment on setting CO2 emission performance standards for new</w:t>
      </w:r>
      <w:r>
        <w:t xml:space="preserve"> </w:t>
      </w:r>
      <w:r>
        <w:t xml:space="preserve">heavy-duty vehicles</w:t>
      </w:r>
      <w:r>
        <w:br/>
      </w:r>
      <w:r>
        <w:t xml:space="preserve">35 See footnote 3</w:t>
      </w:r>
      <w:r>
        <w:t xml:space="preserve"> </w:t>
      </w:r>
      <w:r>
        <w:t xml:space="preserve">36 COM(2005) 446 final Thematic Strategy on air pollution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On the other side, the Euro 6/VI impact assessment estimated the expected results of the</w:t>
      </w:r>
      <w:r>
        <w:t xml:space="preserve"> </w:t>
      </w:r>
      <w:r>
        <w:t xml:space="preserve">preferred policy options for the Euro 6/VI initiative.37 The new Euro 6 limits for cars and</w:t>
      </w:r>
      <w:r>
        <w:t xml:space="preserve"> </w:t>
      </w:r>
      <w:r>
        <w:t xml:space="preserve">vans were expected to result in a 24% reduction in NOx emissions and no further</w:t>
      </w:r>
      <w:r>
        <w:t xml:space="preserve"> </w:t>
      </w:r>
      <w:r>
        <w:t xml:space="preserve">reduction in PM and HC emissions, compared to Euro 5 by 2020. For Euro VI for lorries</w:t>
      </w:r>
      <w:r>
        <w:t xml:space="preserve"> </w:t>
      </w:r>
      <w:r>
        <w:t xml:space="preserve">and buses, the new limits were expected to deliver a 37% reduction in overall NOx</w:t>
      </w:r>
      <w:r>
        <w:t xml:space="preserve"> </w:t>
      </w:r>
      <w:r>
        <w:t xml:space="preserve">emissions, 22% reduction in PM emissions and no further reduction in HC emissions,</w:t>
      </w:r>
      <w:r>
        <w:t xml:space="preserve"> </w:t>
      </w:r>
      <w:r>
        <w:t xml:space="preserve">compared to Euro V by 2020.</w:t>
      </w:r>
      <w:r>
        <w:t xml:space="preserve"> </w:t>
      </w:r>
      <w:r>
        <w:t xml:space="preserve">3. IMPLEMENTATION / STATE OF PLAY</w:t>
      </w:r>
      <w:r>
        <w:t xml:space="preserve"> </w:t>
      </w:r>
      <w:r>
        <w:t xml:space="preserve">3.1.</w:t>
      </w:r>
      <w:r>
        <w:t xml:space="preserve"> </w:t>
      </w:r>
      <w:r>
        <w:t xml:space="preserve">Current situation</w:t>
      </w:r>
      <w:r>
        <w:t xml:space="preserve"> </w:t>
      </w:r>
      <w:r>
        <w:t xml:space="preserve">In order for the Euro 6/VI emission standards to have an impact on air pollution, vehicles</w:t>
      </w:r>
      <w:r>
        <w:t xml:space="preserve"> </w:t>
      </w:r>
      <w:r>
        <w:t xml:space="preserve">type-approved under these standards should have a larger penetration in the European</w:t>
      </w:r>
      <w:r>
        <w:t xml:space="preserve"> </w:t>
      </w:r>
      <w:r>
        <w:t xml:space="preserve">fleet of vehicles. Therefore, the Euro 6/VI evaluation considers not only the current</w:t>
      </w:r>
      <w:r>
        <w:t xml:space="preserve"> </w:t>
      </w:r>
      <w:r>
        <w:t xml:space="preserve">situation in 2020 but also the further evolution of the penetration of Euro 6/VI vehicles in</w:t>
      </w:r>
      <w:r>
        <w:t xml:space="preserve"> </w:t>
      </w:r>
      <w:r>
        <w:t xml:space="preserve">the fleet by estimating the sales of Euro 6/VI vehicles until 2050.</w:t>
      </w:r>
      <w:r>
        <w:br/>
      </w:r>
      <w:r>
        <w:t xml:space="preserve">The Euro 6/VI impact assessments suggested that the monitoring of the effect of the Euro</w:t>
      </w:r>
      <w:r>
        <w:t xml:space="preserve"> </w:t>
      </w:r>
      <w:r>
        <w:t xml:space="preserve">6/VI emission standards should be undertaken by type-approval authorities who oversee</w:t>
      </w:r>
      <w:r>
        <w:t xml:space="preserve"> </w:t>
      </w:r>
      <w:r>
        <w:t xml:space="preserve">the compliance processes to ensure that requirements of the regulations are met.</w:t>
      </w:r>
      <w:r>
        <w:t xml:space="preserve"> </w:t>
      </w:r>
      <w:r>
        <w:t xml:space="preserve">However, no such reporting requirements or specific monitoring indicators have been</w:t>
      </w:r>
      <w:r>
        <w:t xml:space="preserve"> </w:t>
      </w:r>
      <w:r>
        <w:t xml:space="preserve">included in the Euro 6/VI emission standards. Therefore, data from the SIBYL model,</w:t>
      </w:r>
      <w:r>
        <w:t xml:space="preserve"> </w:t>
      </w:r>
      <w:r>
        <w:t xml:space="preserve">complemented by data from type-approval authorities and vehicle sales statistics, was</w:t>
      </w:r>
      <w:r>
        <w:t xml:space="preserve"> </w:t>
      </w:r>
      <w:r>
        <w:t xml:space="preserve">applied.38 The SIBYL model is a vehicle stock, activity and emissions projection tool</w:t>
      </w:r>
      <w:r>
        <w:t xml:space="preserve"> </w:t>
      </w:r>
      <w:r>
        <w:t xml:space="preserve">that allows to make estimations and projections up to 2050 and will be further discussed</w:t>
      </w:r>
      <w:r>
        <w:t xml:space="preserve"> </w:t>
      </w:r>
      <w:r>
        <w:t xml:space="preserve">in Sections 4 and 5. The number of emissions type-approvals reflects the compliance</w:t>
      </w:r>
      <w:r>
        <w:t xml:space="preserve"> </w:t>
      </w:r>
      <w:r>
        <w:t xml:space="preserve">with the respective vehicle pollutant emissions. The estimation from the SIBYL model</w:t>
      </w:r>
      <w:r>
        <w:t xml:space="preserve"> </w:t>
      </w:r>
      <w:r>
        <w:t xml:space="preserve">for the projected development of the European vehicle fleet is represented in Figure 19.</w:t>
      </w:r>
      <w:r>
        <w:t xml:space="preserve"> </w:t>
      </w:r>
      <w:r>
        <w:t xml:space="preserve">Figure 19 – Projected development of EU-27+UK39 vehicle fleet40</w:t>
      </w:r>
      <w:r>
        <w:br/>
      </w:r>
      <w:r>
        <w:t xml:space="preserve">A) Cars and vans (Euro 6 pre- and post-RDE), Source: CLOVE based on data from</w:t>
      </w:r>
      <w:r>
        <w:t xml:space="preserve"> </w:t>
      </w:r>
      <w:r>
        <w:t xml:space="preserve">SIBYL model</w:t>
      </w:r>
    </w:p>
    <w:p>
      <w:pPr>
        <w:pStyle w:val="BodyText"/>
      </w:pPr>
      <w:r>
        <w:t xml:space="preserve">37 For cars and vans, the preferred Euro 6 policy option included a NOx limit of 75 mg/km and a PM limit</w:t>
      </w:r>
      <w:r>
        <w:t xml:space="preserve"> </w:t>
      </w:r>
      <w:r>
        <w:t xml:space="preserve">of 5 mg/km for diesel vehicles, which deviated from the actual limits adopted (see Table 1). For lorries and</w:t>
      </w:r>
      <w:r>
        <w:t xml:space="preserve"> </w:t>
      </w:r>
      <w:r>
        <w:t xml:space="preserve">buses, the preferred Euro VI policy option included a NOx limit of 400 mg/kWh and a PM limit of 10</w:t>
      </w:r>
      <w:r>
        <w:t xml:space="preserve"> </w:t>
      </w:r>
      <w:r>
        <w:t xml:space="preserve">mg/kWh for diesel and gas engines, which also deviated from the actual limits adopted (see Table 1).</w:t>
      </w:r>
      <w:r>
        <w:t xml:space="preserve"> </w:t>
      </w:r>
      <w:r>
        <w:t xml:space="preserve">38 SIBYL: Ready to go vehicle fleet, activity, emissions and energy consumption projections for the EU 28</w:t>
      </w:r>
      <w:r>
        <w:t xml:space="preserve"> </w:t>
      </w:r>
      <w:r>
        <w:t xml:space="preserve">member states. The SIBYL model was updated with data on emission type-approvals from 10 Member</w:t>
      </w:r>
      <w:r>
        <w:t xml:space="preserve"> </w:t>
      </w:r>
      <w:r>
        <w:t xml:space="preserve">States, data on vehicle sales in the EU-28 from 2013-2020 from IHS Markit and vehicle fleet projections</w:t>
      </w:r>
      <w:r>
        <w:t xml:space="preserve"> </w:t>
      </w:r>
      <w:r>
        <w:t xml:space="preserve">by the impact assessments for CO2 emission standards for cars, vans, lorries and buses (SWD(2017) 650</w:t>
      </w:r>
      <w:r>
        <w:t xml:space="preserve"> </w:t>
      </w:r>
      <w:r>
        <w:t xml:space="preserve">final, SWD(2018) 185)</w:t>
      </w:r>
      <w:r>
        <w:t xml:space="preserve"> </w:t>
      </w:r>
      <w:r>
        <w:t xml:space="preserve">39 The Euro 6/VI evaluation covers the period 2013 to 2020 and hence the geographical coverage is EU-28.</w:t>
      </w:r>
      <w:r>
        <w:t xml:space="preserve"> </w:t>
      </w:r>
      <w:r>
        <w:t xml:space="preserve">However, as the impact of Euro 6/VI vehicles is projected until 2050, EU-27+UK is considered from 2021.</w:t>
      </w:r>
      <w:r>
        <w:t xml:space="preserve"> </w:t>
      </w:r>
      <w:r>
        <w:t xml:space="preserve">40 CLOVE, 2022. Euro 6/VI Evaluation Study. ISBN 978-92-76-56398-3, chapter 3.5.1 Evolution of sales</w:t>
      </w:r>
      <w:r>
        <w:t xml:space="preserve"> </w:t>
      </w:r>
      <w:r>
        <w:t xml:space="preserve">of Euro 6/VI vehicles over time</w:t>
      </w:r>
    </w:p>
    <w:p>
      <w:pPr>
        <w:pStyle w:val="BodyText"/>
      </w:pPr>
      <w:r>
        <w:t xml:space="preserve">15</w:t>
      </w:r>
    </w:p>
    <w:p>
      <w:pPr>
        <w:pStyle w:val="Compact"/>
        <w:numPr>
          <w:ilvl w:val="0"/>
          <w:numId w:val="1001"/>
        </w:numPr>
      </w:pPr>
      <w:r>
        <w:t xml:space="preserve">Lorries and buses (Euro VI), Source: CLOVE based on KBA, 202041</w:t>
      </w:r>
    </w:p>
    <w:p>
      <w:pPr>
        <w:pStyle w:val="FirstParagraph"/>
      </w:pPr>
      <w:r>
        <w:t xml:space="preserve">According to Figure 19, the penetration of Euro 6 cars and vans is still limited to 20% of</w:t>
      </w:r>
      <w:r>
        <w:t xml:space="preserve"> </w:t>
      </w:r>
      <w:r>
        <w:t xml:space="preserve">the total fleet in 2020. This indicates that the introduction of Euro 6 vehicles – and</w:t>
      </w:r>
      <w:r>
        <w:t xml:space="preserve"> </w:t>
      </w:r>
      <w:r>
        <w:t xml:space="preserve">particularly of vehicles type-approved to the latest two steps including RDE testing – is</w:t>
      </w:r>
      <w:r>
        <w:t xml:space="preserve"> </w:t>
      </w:r>
      <w:r>
        <w:t xml:space="preserve">still at its initial stages. However, by 2026 the cars and vans fleet is expected to consist of</w:t>
      </w:r>
      <w:r>
        <w:t xml:space="preserve"> </w:t>
      </w:r>
      <w:r>
        <w:t xml:space="preserve">50% Euro 6 type-approved vehicles, from which the large majority will be subject to</w:t>
      </w:r>
      <w:r>
        <w:t xml:space="preserve"> </w:t>
      </w:r>
      <w:r>
        <w:t xml:space="preserve">RDE testing. This includes both diesel- and petrol-fuelled combustion-engine vehicles,</w:t>
      </w:r>
      <w:r>
        <w:t xml:space="preserve"> </w:t>
      </w:r>
      <w:r>
        <w:t xml:space="preserve">but also alternative-fuelled vehicles. As can be seen in Figure 19, the latter are expected</w:t>
      </w:r>
      <w:r>
        <w:t xml:space="preserve"> </w:t>
      </w:r>
      <w:r>
        <w:t xml:space="preserve">to take over the European combustion-engine fleet in the long run.</w:t>
      </w:r>
    </w:p>
    <w:p>
      <w:pPr>
        <w:pStyle w:val="BodyText"/>
      </w:pPr>
      <w:r>
        <w:t xml:space="preserve">41 KBA, 2020: Data extracted from multiple tables provided in vehicle statistics dataset</w:t>
      </w:r>
      <w:r>
        <w:t xml:space="preserve"> </w:t>
      </w:r>
      <w:r>
        <w:t xml:space="preserve">https://www.kba.de/DE/Statistik/Fahrzeuge/fahrzeuge_node.html,</w:t>
      </w:r>
      <w:r>
        <w:t xml:space="preserve"> </w:t>
      </w:r>
      <w:r>
        <w:t xml:space="preserve">Themensammlungen</w:t>
      </w:r>
      <w:r>
        <w:t xml:space="preserve"> </w:t>
      </w:r>
      <w:r>
        <w:t xml:space="preserve">(FZ</w:t>
      </w:r>
      <w:r>
        <w:t xml:space="preserve"> </w:t>
      </w:r>
      <w:r>
        <w:t xml:space="preserve">13)</w:t>
      </w:r>
      <w:r>
        <w:t xml:space="preserve"> </w:t>
      </w:r>
      <w:r>
        <w:t xml:space="preserve">and</w:t>
      </w:r>
      <w:r>
        <w:t xml:space="preserve"> </w:t>
      </w:r>
      <w:r>
        <w:t xml:space="preserve">Themensammlungen (FZ 14)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While the SIBYL model suggests a rather fast uptake of RDE tested vehicles in the Euro</w:t>
      </w:r>
      <w:r>
        <w:t xml:space="preserve"> </w:t>
      </w:r>
      <w:r>
        <w:t xml:space="preserve">6 fleet with a share of over 50% by 2018, observed evidence from the Netherlands and</w:t>
      </w:r>
      <w:r>
        <w:t xml:space="preserve"> </w:t>
      </w:r>
      <w:r>
        <w:t xml:space="preserve">Germany where RDE Euro 6 vehicles only represent a small share of vehicles on EU</w:t>
      </w:r>
      <w:r>
        <w:t xml:space="preserve"> </w:t>
      </w:r>
      <w:r>
        <w:t xml:space="preserve">roads indicates that the SIBYL estimate might be an overestimation.42</w:t>
      </w:r>
      <w:r>
        <w:br/>
      </w:r>
      <w:r>
        <w:t xml:space="preserve">For Euro VI lorries and buses, SIBYL model suggests that their share in the total fleet</w:t>
      </w:r>
      <w:r>
        <w:t xml:space="preserve"> </w:t>
      </w:r>
      <w:r>
        <w:t xml:space="preserve">across the EU will reach 34% by the end of 2020. As shown in Figure 19, lorries and</w:t>
      </w:r>
      <w:r>
        <w:t xml:space="preserve"> </w:t>
      </w:r>
      <w:r>
        <w:t xml:space="preserve">buses type-approved to Euro VI are expected to completely take over the fleet by 2040.</w:t>
      </w:r>
      <w:r>
        <w:t xml:space="preserve"> </w:t>
      </w:r>
      <w:r>
        <w:t xml:space="preserve">Data from Germany (KBA) on vehicle registrations and stock of vehicles for 2013-2018</w:t>
      </w:r>
      <w:r>
        <w:t xml:space="preserve"> </w:t>
      </w:r>
      <w:r>
        <w:t xml:space="preserve">confirm the rapid uptake of newer Euro VI vehicles since 2017, reaching 17% of the</w:t>
      </w:r>
      <w:r>
        <w:t xml:space="preserve"> </w:t>
      </w:r>
      <w:r>
        <w:t xml:space="preserve">heavy-duty fleet by 2018.43</w:t>
      </w:r>
      <w:r>
        <w:t xml:space="preserve"> </w:t>
      </w:r>
      <w:r>
        <w:t xml:space="preserve">3.2.</w:t>
      </w:r>
      <w:r>
        <w:t xml:space="preserve"> </w:t>
      </w:r>
      <w:r>
        <w:t xml:space="preserve">Implementation Euro 6/VI emission standards</w:t>
      </w:r>
      <w:r>
        <w:t xml:space="preserve"> </w:t>
      </w:r>
      <w:r>
        <w:t xml:space="preserve">The Euro 6/VI emission standards outline the responsibilities of different actors,</w:t>
      </w:r>
      <w:r>
        <w:t xml:space="preserve"> </w:t>
      </w:r>
      <w:r>
        <w:t xml:space="preserve">including for manufacturers to ensure that their vehicles meet the emission limits and</w:t>
      </w:r>
      <w:r>
        <w:t xml:space="preserve"> </w:t>
      </w:r>
      <w:r>
        <w:t xml:space="preserve">durability requirements, and for Member States’ type-approval authorities to grant type-</w:t>
      </w:r>
      <w:r>
        <w:t xml:space="preserve"> </w:t>
      </w:r>
      <w:r>
        <w:t xml:space="preserve">approval if the requirements are fulfilled. Since the Euro 6/VI emission standards are</w:t>
      </w:r>
      <w:r>
        <w:t xml:space="preserve"> </w:t>
      </w:r>
      <w:r>
        <w:t xml:space="preserve">legislated through Regulations44, these requirements are binding in their entirety and</w:t>
      </w:r>
      <w:r>
        <w:t xml:space="preserve"> </w:t>
      </w:r>
      <w:r>
        <w:t xml:space="preserve">directly applicable in all Member States. The actual implementation of Euro 6/VI</w:t>
      </w:r>
      <w:r>
        <w:t xml:space="preserve"> </w:t>
      </w:r>
      <w:r>
        <w:t xml:space="preserve">emission standards is characterized by the gradual development of testing procedures and</w:t>
      </w:r>
      <w:r>
        <w:t xml:space="preserve"> </w:t>
      </w:r>
      <w:r>
        <w:t xml:space="preserve">technical requirements introduced in the implementing Regulations through different</w:t>
      </w:r>
      <w:r>
        <w:t xml:space="preserve"> </w:t>
      </w:r>
      <w:r>
        <w:t xml:space="preserve">steps, i.e. Euro 6b-d(-temp) and Euro VI A-E summarised in Table 36.</w:t>
      </w:r>
      <w:r>
        <w:t xml:space="preserve"> </w:t>
      </w:r>
      <w:r>
        <w:t xml:space="preserve">As already outlined in chapter 1.1, Dieselgate has occurred as important unexpected</w:t>
      </w:r>
      <w:r>
        <w:t xml:space="preserve"> </w:t>
      </w:r>
      <w:r>
        <w:t xml:space="preserve">event during the implementation of the Euro 6 emission standard for cars. At the same</w:t>
      </w:r>
      <w:r>
        <w:t xml:space="preserve"> </w:t>
      </w:r>
      <w:r>
        <w:t xml:space="preserve">time Euro 6d(-temp) was introduced with on-road Real Driving Emissions (RDE) NOx</w:t>
      </w:r>
      <w:r>
        <w:t xml:space="preserve"> </w:t>
      </w:r>
      <w:r>
        <w:t xml:space="preserve">and PN testing with temporary and final conformity factors.</w:t>
      </w:r>
      <w:r>
        <w:t xml:space="preserve"> </w:t>
      </w:r>
      <w:r>
        <w:t xml:space="preserve">Table 36 – Overview of the implementation of Euro 6/VI emission standards</w:t>
      </w:r>
      <w:r>
        <w:t xml:space="preserve"> </w:t>
      </w:r>
      <w:r>
        <w:t xml:space="preserve">A) Cars and vans (Euro 6)</w:t>
      </w:r>
      <w:r>
        <w:t xml:space="preserve"> </w:t>
      </w:r>
      <w:r>
        <w:t xml:space="preserve">Regulation (EC) 715/2007</w:t>
      </w:r>
      <w:r>
        <w:t xml:space="preserve"> </w:t>
      </w:r>
      <w:r>
        <w:t xml:space="preserve">-</w:t>
      </w:r>
      <w:r>
        <w:t xml:space="preserve"> </w:t>
      </w:r>
      <w:r>
        <w:t xml:space="preserve">Emission limits covering NOx, PM, PN, CO and THC for diesel vehicles and</w:t>
      </w:r>
      <w:r>
        <w:t xml:space="preserve"> </w:t>
      </w:r>
      <w:r>
        <w:t xml:space="preserve">NOx, PM, PN, CO, THC and NMHC for petrol vehicles (see Table 35)</w:t>
      </w:r>
      <w:r>
        <w:t xml:space="preserve"> </w:t>
      </w:r>
      <w:r>
        <w:t xml:space="preserve">-</w:t>
      </w:r>
      <w:r>
        <w:t xml:space="preserve"> </w:t>
      </w:r>
      <w:r>
        <w:t xml:space="preserve">In-service conformity of vehicles and engines</w:t>
      </w:r>
      <w:r>
        <w:t xml:space="preserve"> </w:t>
      </w:r>
      <w:r>
        <w:t xml:space="preserve">-</w:t>
      </w:r>
      <w:r>
        <w:t xml:space="preserve"> </w:t>
      </w:r>
      <w:r>
        <w:t xml:space="preserve">Durability of pollution-control devices</w:t>
      </w:r>
      <w:r>
        <w:t xml:space="preserve"> </w:t>
      </w:r>
      <w:r>
        <w:t xml:space="preserve">-</w:t>
      </w:r>
      <w:r>
        <w:t xml:space="preserve"> </w:t>
      </w:r>
      <w:r>
        <w:t xml:space="preserve">On-board diagnostic (OBD) systems</w:t>
      </w:r>
      <w:r>
        <w:t xml:space="preserve"> </w:t>
      </w:r>
      <w:r>
        <w:t xml:space="preserve">-</w:t>
      </w:r>
      <w:r>
        <w:t xml:space="preserve"> </w:t>
      </w:r>
      <w:r>
        <w:t xml:space="preserve">Measurement of CO2 emissions and fuel consumption</w:t>
      </w:r>
      <w:r>
        <w:t xml:space="preserve"> </w:t>
      </w:r>
      <w:r>
        <w:t xml:space="preserve">Commission Regulation (EC) 692/2008 – Euro 6b</w:t>
      </w:r>
      <w:r>
        <w:t xml:space="preserve"> </w:t>
      </w:r>
      <w:r>
        <w:t xml:space="preserve">-</w:t>
      </w:r>
      <w:r>
        <w:t xml:space="preserve"> </w:t>
      </w:r>
      <w:r>
        <w:t xml:space="preserve">Implementing regulations as in Euro 5 plus the following:</w:t>
      </w:r>
      <w:r>
        <w:t xml:space="preserve"> </w:t>
      </w:r>
      <w:r>
        <w:t xml:space="preserve">-</w:t>
      </w:r>
      <w:r>
        <w:t xml:space="preserve"> </w:t>
      </w:r>
      <w:r>
        <w:t xml:space="preserve">Full OBD requirements with OBD thresholds</w:t>
      </w:r>
      <w:r>
        <w:t xml:space="preserve"> </w:t>
      </w:r>
      <w:r>
        <w:t xml:space="preserve">-</w:t>
      </w:r>
      <w:r>
        <w:t xml:space="preserve"> </w:t>
      </w:r>
      <w:r>
        <w:t xml:space="preserve">Revised measurement procedure for PM and PN (preliminary values for petrol</w:t>
      </w:r>
      <w:r>
        <w:t xml:space="preserve"> </w:t>
      </w:r>
      <w:r>
        <w:t xml:space="preserve">direct injection)</w:t>
      </w:r>
    </w:p>
    <w:p>
      <w:pPr>
        <w:pStyle w:val="BodyText"/>
      </w:pPr>
      <w:r>
        <w:t xml:space="preserve">42 CLOVE, 2022. Euro 6/VI Evaluation Study. ISBN 978-92-76-56398-3, chapter 3.5.1 Evolution of sales</w:t>
      </w:r>
      <w:r>
        <w:t xml:space="preserve"> </w:t>
      </w:r>
      <w:r>
        <w:t xml:space="preserve">of Euro 6/VI vehicles over time</w:t>
      </w:r>
      <w:r>
        <w:br/>
      </w:r>
      <w:r>
        <w:t xml:space="preserve">43 https://www.kba.de/DE/Statistik/Fahrzeuge/fahrzeuge_node.html</w:t>
      </w:r>
      <w:r>
        <w:br/>
      </w:r>
      <w:r>
        <w:t xml:space="preserve">44 See footnote 1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Commission Regulation (EU) 2017/1151 – Euro 6c</w:t>
      </w:r>
      <w:r>
        <w:t xml:space="preserve"> </w:t>
      </w:r>
      <w:r>
        <w:t xml:space="preserve">-</w:t>
      </w:r>
      <w:r>
        <w:t xml:space="preserve"> </w:t>
      </w:r>
      <w:r>
        <w:t xml:space="preserve">Replacement of the laboratory New European Driving Cycle testing (NEDC) by a</w:t>
      </w:r>
      <w:r>
        <w:t xml:space="preserve"> </w:t>
      </w:r>
      <w:r>
        <w:t xml:space="preserve">new laboratory test procedure - the World Harmonised Light Vehicle Test</w:t>
      </w:r>
      <w:r>
        <w:t xml:space="preserve"> </w:t>
      </w:r>
      <w:r>
        <w:t xml:space="preserve">Procedure (WLTP) for measuring CO2 emissions and fuel consumption</w:t>
      </w:r>
      <w:r>
        <w:t xml:space="preserve"> </w:t>
      </w:r>
      <w:r>
        <w:t xml:space="preserve">-</w:t>
      </w:r>
      <w:r>
        <w:t xml:space="preserve"> </w:t>
      </w:r>
      <w:r>
        <w:t xml:space="preserve">Introduction of the on-road Real Driving Emissions (RDE) NOx testing for</w:t>
      </w:r>
      <w:r>
        <w:t xml:space="preserve"> </w:t>
      </w:r>
      <w:r>
        <w:t xml:space="preserve">monitoring only</w:t>
      </w:r>
      <w:r>
        <w:t xml:space="preserve"> </w:t>
      </w:r>
      <w:r>
        <w:t xml:space="preserve">-</w:t>
      </w:r>
      <w:r>
        <w:t xml:space="preserve"> </w:t>
      </w:r>
      <w:r>
        <w:t xml:space="preserve">Revised evaporative emissions test procedure</w:t>
      </w:r>
      <w:r>
        <w:t xml:space="preserve"> </w:t>
      </w:r>
      <w:r>
        <w:t xml:space="preserve">-</w:t>
      </w:r>
      <w:r>
        <w:t xml:space="preserve"> </w:t>
      </w:r>
      <w:r>
        <w:t xml:space="preserve">All else as in Commission Regulation (EC) 692/2008</w:t>
      </w:r>
      <w:r>
        <w:t xml:space="preserve"> </w:t>
      </w:r>
      <w:r>
        <w:t xml:space="preserve">Commission Regulation (EU) 2017/1151 – Euro 6d-temp</w:t>
      </w:r>
      <w:r>
        <w:t xml:space="preserve"> </w:t>
      </w:r>
      <w:r>
        <w:t xml:space="preserve">-</w:t>
      </w:r>
      <w:r>
        <w:t xml:space="preserve"> </w:t>
      </w:r>
      <w:r>
        <w:t xml:space="preserve">Introduction of the on-road Real Driving Emissions (RDE) NOx and PN</w:t>
      </w:r>
      <w:r>
        <w:t xml:space="preserve"> </w:t>
      </w:r>
      <w:r>
        <w:t xml:space="preserve">compliance with temporary conformity factors45</w:t>
      </w:r>
      <w:r>
        <w:t xml:space="preserve"> </w:t>
      </w:r>
      <w:r>
        <w:t xml:space="preserve">-</w:t>
      </w:r>
      <w:r>
        <w:t xml:space="preserve"> </w:t>
      </w:r>
      <w:r>
        <w:t xml:space="preserve">Full Euro 6 tailpipe emission requirements, 48H evaporative emissions test</w:t>
      </w:r>
      <w:r>
        <w:t xml:space="preserve"> </w:t>
      </w:r>
      <w:r>
        <w:t xml:space="preserve">procedure and new in-service conformity (ISC) procedure</w:t>
      </w:r>
      <w:r>
        <w:t xml:space="preserve"> </w:t>
      </w:r>
      <w:r>
        <w:t xml:space="preserve">Commission Regulation (EU) 2017/1151 – Euro 6d</w:t>
      </w:r>
      <w:r>
        <w:t xml:space="preserve"> </w:t>
      </w:r>
      <w:r>
        <w:t xml:space="preserve">-</w:t>
      </w:r>
      <w:r>
        <w:t xml:space="preserve"> </w:t>
      </w:r>
      <w:r>
        <w:t xml:space="preserve">Introduction of the on-road Real Driving Emissions compliance (RDE) with final</w:t>
      </w:r>
      <w:r>
        <w:t xml:space="preserve"> </w:t>
      </w:r>
      <w:r>
        <w:t xml:space="preserve">conformity factors</w:t>
      </w:r>
      <w:r>
        <w:t xml:space="preserve"> </w:t>
      </w:r>
      <w:r>
        <w:t xml:space="preserve">-</w:t>
      </w:r>
      <w:r>
        <w:t xml:space="preserve"> </w:t>
      </w:r>
      <w:r>
        <w:t xml:space="preserve">More advanced emissions checks of cars for In-Service Conformity and testing by</w:t>
      </w:r>
      <w:r>
        <w:t xml:space="preserve"> </w:t>
      </w:r>
      <w:r>
        <w:t xml:space="preserve">member states, independent and accredited third parties</w:t>
      </w:r>
      <w:r>
        <w:t xml:space="preserve"> </w:t>
      </w:r>
      <w:r>
        <w:t xml:space="preserve">-</w:t>
      </w:r>
      <w:r>
        <w:t xml:space="preserve"> </w:t>
      </w:r>
      <w:r>
        <w:t xml:space="preserve">Improved World Harmonised Light Vehicle Test Procedure (WLTP) procedure by</w:t>
      </w:r>
      <w:r>
        <w:t xml:space="preserve"> </w:t>
      </w:r>
      <w:r>
        <w:t xml:space="preserve">eliminating test flexibilities</w:t>
      </w:r>
      <w:r>
        <w:t xml:space="preserve"> </w:t>
      </w:r>
      <w:r>
        <w:t xml:space="preserve">-</w:t>
      </w:r>
      <w:r>
        <w:t xml:space="preserve"> </w:t>
      </w:r>
      <w:r>
        <w:t xml:space="preserve">Introduction of devices for monitoring the consumption of fuel and/or electric energy,</w:t>
      </w:r>
      <w:r>
        <w:t xml:space="preserve"> </w:t>
      </w:r>
      <w:r>
        <w:t xml:space="preserve">thereby making it possible to compare laboratory WLTP results for CO2 emissions</w:t>
      </w:r>
      <w:r>
        <w:t xml:space="preserve"> </w:t>
      </w:r>
      <w:r>
        <w:t xml:space="preserve">with the average real driving situation</w:t>
      </w:r>
    </w:p>
    <w:p>
      <w:pPr>
        <w:pStyle w:val="Compact"/>
        <w:numPr>
          <w:ilvl w:val="0"/>
          <w:numId w:val="1002"/>
        </w:numPr>
      </w:pPr>
      <w:r>
        <w:t xml:space="preserve">Lorries and buses (Euro VI)</w:t>
      </w:r>
      <w:r>
        <w:t xml:space="preserve"> </w:t>
      </w:r>
      <w:r>
        <w:t xml:space="preserve">Regulation (EC) 595/2009</w:t>
      </w:r>
    </w:p>
    <w:p>
      <w:pPr>
        <w:pStyle w:val="Compact"/>
        <w:numPr>
          <w:ilvl w:val="0"/>
          <w:numId w:val="1003"/>
        </w:numPr>
      </w:pPr>
      <w:r>
        <w:t xml:space="preserve">Emission limits covering NOx, PM, PN, CO, THC and NH3 for diesel vehicles</w:t>
      </w:r>
      <w:r>
        <w:t xml:space="preserve"> </w:t>
      </w:r>
      <w:r>
        <w:t xml:space="preserve">and NOx, PM, PN, CO, NMHC, NH3 and CH4 for gas vehicles (see Table 35)</w:t>
      </w:r>
    </w:p>
    <w:p>
      <w:pPr>
        <w:pStyle w:val="Compact"/>
        <w:numPr>
          <w:ilvl w:val="0"/>
          <w:numId w:val="1003"/>
        </w:numPr>
      </w:pPr>
      <w:r>
        <w:t xml:space="preserve">In-service conformity of vehicles and engines</w:t>
      </w:r>
    </w:p>
    <w:p>
      <w:pPr>
        <w:pStyle w:val="Compact"/>
        <w:numPr>
          <w:ilvl w:val="0"/>
          <w:numId w:val="1003"/>
        </w:numPr>
      </w:pPr>
      <w:r>
        <w:t xml:space="preserve">Durability of pollution-control devices</w:t>
      </w:r>
    </w:p>
    <w:p>
      <w:pPr>
        <w:pStyle w:val="Compact"/>
        <w:numPr>
          <w:ilvl w:val="0"/>
          <w:numId w:val="1003"/>
        </w:numPr>
      </w:pPr>
      <w:r>
        <w:t xml:space="preserve">On-board diagnostic (OBD) systems</w:t>
      </w:r>
    </w:p>
    <w:p>
      <w:pPr>
        <w:pStyle w:val="Compact"/>
        <w:numPr>
          <w:ilvl w:val="0"/>
          <w:numId w:val="1003"/>
        </w:numPr>
      </w:pPr>
      <w:r>
        <w:t xml:space="preserve">Measurement of CO2 emissions and fuel consumption</w:t>
      </w:r>
      <w:r>
        <w:t xml:space="preserve"> </w:t>
      </w:r>
      <w:r>
        <w:t xml:space="preserve">Commission Regulation (EU) 582/2011 – Euro VI A-C</w:t>
      </w:r>
    </w:p>
    <w:p>
      <w:pPr>
        <w:pStyle w:val="Compact"/>
        <w:numPr>
          <w:ilvl w:val="0"/>
          <w:numId w:val="1003"/>
        </w:numPr>
      </w:pPr>
      <w:r>
        <w:t xml:space="preserve">Specific technical requirements for emissions type-approval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Introduction of the worldwide harmonised transient driving cycle (WHTC) and</w:t>
      </w:r>
      <w:r>
        <w:t xml:space="preserve"> </w:t>
      </w:r>
      <w:r>
        <w:t xml:space="preserve">the worldwide harmonised steady state driving cycle (WHSC)</w:t>
      </w:r>
    </w:p>
    <w:p>
      <w:pPr>
        <w:pStyle w:val="FirstParagraph"/>
      </w:pPr>
      <w:r>
        <w:t xml:space="preserve">45 The conformity factor (2.1 to 1.43) introduces for the respective pollutant a margin that is a parameter</w:t>
      </w:r>
      <w:r>
        <w:t xml:space="preserve"> </w:t>
      </w:r>
      <w:r>
        <w:t xml:space="preserve">taking into account the measurement uncertainties introduced by the PEMS equipment, which are subject</w:t>
      </w:r>
      <w:r>
        <w:t xml:space="preserve"> </w:t>
      </w:r>
      <w:r>
        <w:t xml:space="preserve">to an annual review and shall be revised as a result of the improved quality of the PEMS procedure or</w:t>
      </w:r>
      <w:r>
        <w:t xml:space="preserve"> </w:t>
      </w:r>
      <w:r>
        <w:t xml:space="preserve">technical progress. For example, a conformity factor of 2.1 means 168 mg/km NOx instead of 80 mg/km.</w:t>
      </w:r>
    </w:p>
    <w:bookmarkStart w:id="9" w:name="section"/>
    <w:p>
      <w:pPr>
        <w:pStyle w:val="Heading2"/>
      </w:pPr>
      <w:r>
        <w:t xml:space="preserve">18</w:t>
      </w:r>
    </w:p>
    <w:bookmarkEnd w:id="9"/>
    <w:bookmarkStart w:id="10" w:name="Xb2905d144144d85e177eed53405906c34a25c76"/>
    <w:p>
      <w:pPr>
        <w:pStyle w:val="Heading2"/>
      </w:pPr>
      <w:r>
        <w:t xml:space="preserve">Procedures for the measurement of in-service conformity (ISC) requirements</w:t>
      </w:r>
    </w:p>
    <w:bookmarkEnd w:id="10"/>
    <w:bookmarkStart w:id="11" w:name="nh3-measurement-procedure"/>
    <w:p>
      <w:pPr>
        <w:pStyle w:val="Heading2"/>
      </w:pPr>
      <w:r>
        <w:t xml:space="preserve">NH3 measurement procedure</w:t>
      </w:r>
    </w:p>
    <w:bookmarkEnd w:id="11"/>
    <w:bookmarkStart w:id="12" w:name="X9c9aacb71955a0c28aff66863ad273663ccacb7"/>
    <w:p>
      <w:pPr>
        <w:pStyle w:val="Heading2"/>
      </w:pPr>
      <w:r>
        <w:t xml:space="preserve">Measurement of CO2 emissions and fuel consumption</w:t>
      </w:r>
    </w:p>
    <w:p>
      <w:pPr>
        <w:pStyle w:val="FirstParagraph"/>
      </w:pPr>
      <w:r>
        <w:t xml:space="preserve">Introduction of requirements with respect to the off-cycle in-use emissions testing</w:t>
      </w:r>
      <w:r>
        <w:t xml:space="preserve"> </w:t>
      </w:r>
      <w:r>
        <w:t xml:space="preserve">procedures</w:t>
      </w:r>
      <w:r>
        <w:t xml:space="preserve"> </w:t>
      </w:r>
      <w:r>
        <w:t xml:space="preserve">-</w:t>
      </w:r>
      <w:r>
        <w:t xml:space="preserve"> </w:t>
      </w:r>
      <w:r>
        <w:t xml:space="preserve">Engine installation</w:t>
      </w:r>
      <w:r>
        <w:t xml:space="preserve"> </w:t>
      </w:r>
      <w:r>
        <w:t xml:space="preserve">Commission Regulation (EU) 582/2011 – Euro VI D</w:t>
      </w:r>
      <w:r>
        <w:t xml:space="preserve"> </w:t>
      </w:r>
      <w:r>
        <w:t xml:space="preserve">-</w:t>
      </w:r>
      <w:r>
        <w:t xml:space="preserve"> </w:t>
      </w:r>
      <w:r>
        <w:t xml:space="preserve">Refined requirements for in-service conformity testing of engines using Portable</w:t>
      </w:r>
      <w:r>
        <w:t xml:space="preserve"> </w:t>
      </w:r>
      <w:r>
        <w:t xml:space="preserve">Emission Measurement System (PEMS) testing</w:t>
      </w:r>
      <w:r>
        <w:t xml:space="preserve"> </w:t>
      </w:r>
      <w:r>
        <w:t xml:space="preserve">-</w:t>
      </w:r>
      <w:r>
        <w:t xml:space="preserve"> </w:t>
      </w:r>
      <w:r>
        <w:t xml:space="preserve">Trip requirements</w:t>
      </w:r>
      <w:r>
        <w:t xml:space="preserve"> </w:t>
      </w:r>
      <w:r>
        <w:t xml:space="preserve">Commission Regulation (EU) 582/2011 – Euro VI E</w:t>
      </w:r>
      <w:r>
        <w:t xml:space="preserve"> </w:t>
      </w:r>
      <w:r>
        <w:t xml:space="preserve">-</w:t>
      </w:r>
      <w:r>
        <w:t xml:space="preserve"> </w:t>
      </w:r>
      <w:r>
        <w:t xml:space="preserve">Measurement of emissions during cold engine start periods</w:t>
      </w:r>
      <w:r>
        <w:t xml:space="preserve"> </w:t>
      </w:r>
      <w:r>
        <w:t xml:space="preserve">-</w:t>
      </w:r>
      <w:r>
        <w:t xml:space="preserve"> </w:t>
      </w:r>
      <w:r>
        <w:t xml:space="preserve">Use of PEMS for measuring PN</w:t>
      </w:r>
      <w:r>
        <w:t xml:space="preserve"> </w:t>
      </w:r>
      <w:r>
        <w:t xml:space="preserve">Since the Euro 6/VI emission standards were implemented in different steps, the</w:t>
      </w:r>
      <w:r>
        <w:t xml:space="preserve"> </w:t>
      </w:r>
      <w:r>
        <w:t xml:space="preserve">standards are characterised by different application dates for Euro 6b-d(-temp) and Euro</w:t>
      </w:r>
      <w:r>
        <w:t xml:space="preserve"> </w:t>
      </w:r>
      <w:r>
        <w:t xml:space="preserve">VI A-E. Furthermore, there are different application dates for new types of vehicles and</w:t>
      </w:r>
      <w:r>
        <w:t xml:space="preserve"> </w:t>
      </w:r>
      <w:r>
        <w:t xml:space="preserve">new vehicles, which can be found in Annex I, Appendix 6 of Regulation (EC) 2017/1151</w:t>
      </w:r>
      <w:r>
        <w:t xml:space="preserve"> </w:t>
      </w:r>
      <w:r>
        <w:t xml:space="preserve">for cars and vans and in Annex I, Appendix 9 of Regulation (EU) 582/2011 for lorries</w:t>
      </w:r>
      <w:r>
        <w:t xml:space="preserve"> </w:t>
      </w:r>
      <w:r>
        <w:t xml:space="preserve">and buses. Table 37 attempts to summarise the main dates for the implementation</w:t>
      </w:r>
      <w:r>
        <w:t xml:space="preserve"> </w:t>
      </w:r>
      <w:r>
        <w:t xml:space="preserve">roadmap for Euro 6/VI emission standards. It shows that the most recent steps of Euro 6</w:t>
      </w:r>
      <w:r>
        <w:t xml:space="preserve"> </w:t>
      </w:r>
      <w:r>
        <w:t xml:space="preserve">(Euro 6 d) and of Euro VI (Euro VI E) have yet to be implemented for several vehicle</w:t>
      </w:r>
      <w:r>
        <w:t xml:space="preserve"> </w:t>
      </w:r>
      <w:r>
        <w:t xml:space="preserve">categories.</w:t>
      </w:r>
      <w:r>
        <w:br/>
      </w:r>
      <w:r>
        <w:t xml:space="preserve">Table 37 – Simplified implementation roadmap Euro 6/VI emission standards</w:t>
      </w:r>
      <w:r>
        <w:t xml:space="preserve"> </w:t>
      </w:r>
      <w:r>
        <w:t xml:space="preserve">A) Cars and vans</w:t>
      </w:r>
    </w:p>
    <w:p>
      <w:pPr>
        <w:pStyle w:val="BodyText"/>
      </w:pPr>
      <w:r>
        <w:t xml:space="preserve">Euro 6b</w:t>
      </w:r>
      <w:r>
        <w:t xml:space="preserve"> </w:t>
      </w:r>
      <w:r>
        <w:t xml:space="preserve">Euro 6c</w:t>
      </w:r>
      <w:r>
        <w:t xml:space="preserve"> </w:t>
      </w:r>
      <w:r>
        <w:t xml:space="preserve">Euro 6d-temp</w:t>
      </w:r>
      <w:r>
        <w:t xml:space="preserve"> </w:t>
      </w:r>
      <w:r>
        <w:t xml:space="preserve">Euro 6d</w:t>
      </w:r>
      <w:r>
        <w:t xml:space="preserve"> </w:t>
      </w:r>
      <w:r>
        <w:t xml:space="preserve">Cars</w:t>
      </w:r>
      <w:r>
        <w:t xml:space="preserve"> </w:t>
      </w:r>
      <w:r>
        <w:t xml:space="preserve">New types of vehicles</w:t>
      </w:r>
      <w:r>
        <w:t xml:space="preserve"> </w:t>
      </w:r>
      <w:r>
        <w:t xml:space="preserve">09/2014</w:t>
      </w:r>
    </w:p>
    <w:p>
      <w:pPr>
        <w:pStyle w:val="BodyText"/>
      </w:pPr>
      <w:r>
        <w:t xml:space="preserve">09/2017</w:t>
      </w:r>
      <w:r>
        <w:t xml:space="preserve"> </w:t>
      </w:r>
      <w:r>
        <w:t xml:space="preserve">01/2020</w:t>
      </w:r>
      <w:r>
        <w:t xml:space="preserve"> </w:t>
      </w:r>
      <w:r>
        <w:t xml:space="preserve">New vehicles</w:t>
      </w:r>
      <w:r>
        <w:t xml:space="preserve"> </w:t>
      </w:r>
      <w:r>
        <w:t xml:space="preserve">09/2015</w:t>
      </w:r>
      <w:r>
        <w:t xml:space="preserve"> </w:t>
      </w:r>
      <w:r>
        <w:t xml:space="preserve">09/2018</w:t>
      </w:r>
      <w:r>
        <w:t xml:space="preserve"> </w:t>
      </w:r>
      <w:r>
        <w:t xml:space="preserve">09/2019</w:t>
      </w:r>
      <w:r>
        <w:t xml:space="preserve"> </w:t>
      </w:r>
      <w:r>
        <w:t xml:space="preserve">01/2021</w:t>
      </w:r>
      <w:r>
        <w:t xml:space="preserve"> </w:t>
      </w:r>
      <w:r>
        <w:t xml:space="preserve">Vans</w:t>
      </w:r>
      <w:r>
        <w:t xml:space="preserve"> </w:t>
      </w:r>
      <w:r>
        <w:t xml:space="preserve">New types of vehicles</w:t>
      </w:r>
      <w:r>
        <w:t xml:space="preserve"> </w:t>
      </w:r>
      <w:r>
        <w:t xml:space="preserve">09/2015</w:t>
      </w:r>
    </w:p>
    <w:p>
      <w:pPr>
        <w:pStyle w:val="BodyText"/>
      </w:pPr>
      <w:r>
        <w:t xml:space="preserve">09/2018</w:t>
      </w:r>
      <w:r>
        <w:t xml:space="preserve"> </w:t>
      </w:r>
      <w:r>
        <w:t xml:space="preserve">01/2021</w:t>
      </w:r>
      <w:r>
        <w:t xml:space="preserve"> </w:t>
      </w:r>
      <w:r>
        <w:t xml:space="preserve">New vehicles</w:t>
      </w:r>
      <w:r>
        <w:t xml:space="preserve"> </w:t>
      </w:r>
      <w:r>
        <w:t xml:space="preserve">09/2016</w:t>
      </w:r>
      <w:r>
        <w:t xml:space="preserve"> </w:t>
      </w:r>
      <w:r>
        <w:t xml:space="preserve">09/2019</w:t>
      </w:r>
      <w:r>
        <w:t xml:space="preserve"> </w:t>
      </w:r>
      <w:r>
        <w:t xml:space="preserve">09/2020</w:t>
      </w:r>
      <w:r>
        <w:t xml:space="preserve"> </w:t>
      </w:r>
      <w:r>
        <w:t xml:space="preserve">01/2022</w:t>
      </w:r>
      <w:r>
        <w:t xml:space="preserve"> </w:t>
      </w:r>
      <w:r>
        <w:t xml:space="preserve">B) Lorries and buses</w:t>
      </w:r>
    </w:p>
    <w:p>
      <w:pPr>
        <w:pStyle w:val="BodyText"/>
      </w:pPr>
      <w:r>
        <w:t xml:space="preserve">Euro</w:t>
      </w:r>
      <w:r>
        <w:t xml:space="preserve"> </w:t>
      </w:r>
      <w:r>
        <w:t xml:space="preserve">VI A</w:t>
      </w:r>
      <w:r>
        <w:t xml:space="preserve"> </w:t>
      </w:r>
      <w:r>
        <w:t xml:space="preserve">Euro VI</w:t>
      </w:r>
      <w:r>
        <w:t xml:space="preserve"> </w:t>
      </w:r>
      <w:r>
        <w:t xml:space="preserve">B (diesel)</w:t>
      </w:r>
      <w:r>
        <w:t xml:space="preserve"> </w:t>
      </w:r>
      <w:r>
        <w:t xml:space="preserve">Euro VI</w:t>
      </w:r>
      <w:r>
        <w:t xml:space="preserve"> </w:t>
      </w:r>
      <w:r>
        <w:t xml:space="preserve">B (gas)</w:t>
      </w:r>
      <w:r>
        <w:t xml:space="preserve"> </w:t>
      </w:r>
      <w:r>
        <w:t xml:space="preserve">Euro</w:t>
      </w:r>
      <w:r>
        <w:t xml:space="preserve"> </w:t>
      </w:r>
      <w:r>
        <w:t xml:space="preserve">VI C</w:t>
      </w:r>
      <w:r>
        <w:t xml:space="preserve"> </w:t>
      </w:r>
      <w:r>
        <w:t xml:space="preserve">Euro</w:t>
      </w:r>
      <w:r>
        <w:t xml:space="preserve"> </w:t>
      </w:r>
      <w:r>
        <w:t xml:space="preserve">VI D</w:t>
      </w:r>
      <w:r>
        <w:t xml:space="preserve"> </w:t>
      </w:r>
      <w:r>
        <w:t xml:space="preserve">Euro</w:t>
      </w:r>
      <w:r>
        <w:t xml:space="preserve"> </w:t>
      </w:r>
      <w:r>
        <w:t xml:space="preserve">VI E</w:t>
      </w:r>
      <w:r>
        <w:t xml:space="preserve"> </w:t>
      </w:r>
      <w:r>
        <w:t xml:space="preserve">Lorries</w:t>
      </w:r>
      <w:r>
        <w:t xml:space="preserve"> </w:t>
      </w:r>
      <w:r>
        <w:t xml:space="preserve">and buses</w:t>
      </w:r>
      <w:r>
        <w:t xml:space="preserve"> </w:t>
      </w:r>
      <w:r>
        <w:t xml:space="preserve">New types</w:t>
      </w:r>
      <w:r>
        <w:t xml:space="preserve"> </w:t>
      </w:r>
      <w:r>
        <w:t xml:space="preserve">of vehicles</w:t>
      </w:r>
      <w:r>
        <w:t xml:space="preserve"> </w:t>
      </w:r>
      <w:r>
        <w:t xml:space="preserve">01/2013</w:t>
      </w:r>
      <w:r>
        <w:t xml:space="preserve"> </w:t>
      </w:r>
      <w:r>
        <w:t xml:space="preserve">01/2013</w:t>
      </w:r>
      <w:r>
        <w:t xml:space="preserve"> </w:t>
      </w:r>
      <w:r>
        <w:t xml:space="preserve">09/2014</w:t>
      </w:r>
      <w:r>
        <w:t xml:space="preserve"> </w:t>
      </w:r>
      <w:r>
        <w:t xml:space="preserve">01/2016</w:t>
      </w:r>
      <w:r>
        <w:t xml:space="preserve"> </w:t>
      </w:r>
      <w:r>
        <w:t xml:space="preserve">09/2018</w:t>
      </w:r>
      <w:r>
        <w:t xml:space="preserve"> </w:t>
      </w:r>
      <w:r>
        <w:t xml:space="preserve">01/2021</w:t>
      </w:r>
      <w:r>
        <w:t xml:space="preserve"> </w:t>
      </w:r>
      <w:r>
        <w:t xml:space="preserve">New</w:t>
      </w:r>
      <w:r>
        <w:t xml:space="preserve"> </w:t>
      </w:r>
      <w:r>
        <w:t xml:space="preserve">vehicles</w:t>
      </w:r>
      <w:r>
        <w:t xml:space="preserve"> </w:t>
      </w:r>
      <w:r>
        <w:t xml:space="preserve">01/2014</w:t>
      </w:r>
      <w:r>
        <w:t xml:space="preserve"> </w:t>
      </w:r>
      <w:r>
        <w:t xml:space="preserve">01/2014</w:t>
      </w:r>
      <w:r>
        <w:t xml:space="preserve"> </w:t>
      </w:r>
      <w:r>
        <w:t xml:space="preserve">09/2015</w:t>
      </w:r>
      <w:r>
        <w:t xml:space="preserve"> </w:t>
      </w:r>
      <w:r>
        <w:t xml:space="preserve">01/2017</w:t>
      </w:r>
      <w:r>
        <w:t xml:space="preserve"> </w:t>
      </w:r>
      <w:r>
        <w:t xml:space="preserve">09/2019</w:t>
      </w:r>
      <w:r>
        <w:t xml:space="preserve"> </w:t>
      </w:r>
      <w:r>
        <w:t xml:space="preserve">01/2022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As of these application dates, manufacturers of vehicles are responsible for ensuring that</w:t>
      </w:r>
      <w:r>
        <w:t xml:space="preserve"> </w:t>
      </w:r>
      <w:r>
        <w:t xml:space="preserve">their vehicles meet the pollutant emission limits set out in the Euro 6/VI emission</w:t>
      </w:r>
      <w:r>
        <w:t xml:space="preserve"> </w:t>
      </w:r>
      <w:r>
        <w:t xml:space="preserve">standards. To make sure that the vehicles actually comply with the Regulations, the</w:t>
      </w:r>
      <w:r>
        <w:t xml:space="preserve"> </w:t>
      </w:r>
      <w:r>
        <w:t xml:space="preserve">emission tests are performed at several phases and monitored by national type-approval</w:t>
      </w:r>
      <w:r>
        <w:t xml:space="preserve"> </w:t>
      </w:r>
      <w:r>
        <w:t xml:space="preserve">authorities, as follows:</w:t>
      </w:r>
      <w:r>
        <w:t xml:space="preserve"> </w:t>
      </w:r>
      <w:r>
        <w:t xml:space="preserve">Firstly, type-approval testing is done on pre-production vehicle models to ensure that</w:t>
      </w:r>
      <w:r>
        <w:t xml:space="preserve"> </w:t>
      </w:r>
      <w:r>
        <w:t xml:space="preserve">the set emission limits are met and is granted by type-approval authorities in the Member</w:t>
      </w:r>
      <w:r>
        <w:t xml:space="preserve"> </w:t>
      </w:r>
      <w:r>
        <w:t xml:space="preserve">States in collaboration with technical services acting on their behalf. The latter either</w:t>
      </w:r>
      <w:r>
        <w:t xml:space="preserve"> </w:t>
      </w:r>
      <w:r>
        <w:t xml:space="preserve">carries out the testing at their facilities or supervises it at the manufacturers’ facilities.</w:t>
      </w:r>
      <w:r>
        <w:t xml:space="preserve"> </w:t>
      </w:r>
      <w:r>
        <w:t xml:space="preserve">That way, Certificates of Conformity (CoC) are granted for all vehicles for which the</w:t>
      </w:r>
      <w:r>
        <w:t xml:space="preserve"> </w:t>
      </w:r>
      <w:r>
        <w:t xml:space="preserve">pre-production model has confirmed compliance with the emission limits.</w:t>
      </w:r>
      <w:r>
        <w:t xml:space="preserve"> </w:t>
      </w:r>
      <w:r>
        <w:t xml:space="preserve">Secondly, testing in the Conformity of Production (CoP) procedure aims at ensuring</w:t>
      </w:r>
      <w:r>
        <w:t xml:space="preserve"> </w:t>
      </w:r>
      <w:r>
        <w:t xml:space="preserve">that the newly produced vehicles continue to comply with the limits as required by the</w:t>
      </w:r>
      <w:r>
        <w:t xml:space="preserve"> </w:t>
      </w:r>
      <w:r>
        <w:t xml:space="preserve">legislation. Concretely, the manufacturer has to select a sample of vehicles from the</w:t>
      </w:r>
      <w:r>
        <w:t xml:space="preserve"> </w:t>
      </w:r>
      <w:r>
        <w:t xml:space="preserve">production facility (i.e. not registered vehicles) that will undergo the same testing</w:t>
      </w:r>
      <w:r>
        <w:t xml:space="preserve"> </w:t>
      </w:r>
      <w:r>
        <w:t xml:space="preserve">procedure as for type-approval. The type-approval authority audits the relevant tests</w:t>
      </w:r>
      <w:r>
        <w:t xml:space="preserve"> </w:t>
      </w:r>
      <w:r>
        <w:t xml:space="preserve">performed by the manufacturers for which it may bring in a technical service.</w:t>
      </w:r>
      <w:r>
        <w:br/>
      </w:r>
      <w:r>
        <w:t xml:space="preserve">Thirdly, In-Service Conformity (ISC) is applied to make sure that the emissions remain</w:t>
      </w:r>
      <w:r>
        <w:t xml:space="preserve"> </w:t>
      </w:r>
      <w:r>
        <w:t xml:space="preserve">below the Euro 6/VI limits over the normal lifetime of the vehicles. For this compliance</w:t>
      </w:r>
      <w:r>
        <w:t xml:space="preserve"> </w:t>
      </w:r>
      <w:r>
        <w:t xml:space="preserve">check, the manufacturer is generally responsible for performing the relevant tests, while</w:t>
      </w:r>
      <w:r>
        <w:t xml:space="preserve"> </w:t>
      </w:r>
      <w:r>
        <w:t xml:space="preserve">the respective granting type-approval authority is required to test a number of selected</w:t>
      </w:r>
      <w:r>
        <w:t xml:space="preserve"> </w:t>
      </w:r>
      <w:r>
        <w:t xml:space="preserve">vehicle types each year and is responsible for enforcement. Moreover, in the wake of</w:t>
      </w:r>
      <w:r>
        <w:t xml:space="preserve"> </w:t>
      </w:r>
      <w:r>
        <w:t xml:space="preserve">Dieselgate, ISC testing by independent and accredited third parties is possible.</w:t>
      </w:r>
      <w:r>
        <w:t xml:space="preserve"> </w:t>
      </w:r>
      <w:r>
        <w:t xml:space="preserve">Lastly, Market Surveillance (MaS) should be performed by authorities that are</w:t>
      </w:r>
      <w:r>
        <w:t xml:space="preserve"> </w:t>
      </w:r>
      <w:r>
        <w:t xml:space="preserve">independent from the authorities responsible for type-approval. These market</w:t>
      </w:r>
      <w:r>
        <w:t xml:space="preserve"> </w:t>
      </w:r>
      <w:r>
        <w:t xml:space="preserve">surveillance authorities should assess the continued conformity with the limits, by testing</w:t>
      </w:r>
      <w:r>
        <w:t xml:space="preserve"> </w:t>
      </w:r>
      <w:r>
        <w:t xml:space="preserve">registered vehicles against all the requirements of the Regulation. However, until 2020</w:t>
      </w:r>
      <w:r>
        <w:t xml:space="preserve"> </w:t>
      </w:r>
      <w:r>
        <w:t xml:space="preserve">Market Surveillance checks by Member States were not required by the Regulation.</w:t>
      </w:r>
      <w:r>
        <w:t xml:space="preserve"> </w:t>
      </w:r>
      <w:r>
        <w:t xml:space="preserve">From 1 September 2020, the new EU vehicle type-approval framework46 is applicable</w:t>
      </w:r>
      <w:r>
        <w:t xml:space="preserve"> </w:t>
      </w:r>
      <w:r>
        <w:t xml:space="preserve">that demands Member States to test a minimum number of vehicles and requires that the</w:t>
      </w:r>
      <w:r>
        <w:t xml:space="preserve"> </w:t>
      </w:r>
      <w:r>
        <w:t xml:space="preserve">market surveillance authorities reserve sufficient funds to perform the checks. Hence,</w:t>
      </w:r>
      <w:r>
        <w:t xml:space="preserve"> </w:t>
      </w:r>
      <w:r>
        <w:t xml:space="preserve">Market Surveillance checks have been improved fundamentally.</w:t>
      </w:r>
      <w:r>
        <w:t xml:space="preserve"> </w:t>
      </w:r>
      <w:r>
        <w:t xml:space="preserve">Member States have the discretion to decide on penalties to infringements by</w:t>
      </w:r>
      <w:r>
        <w:t xml:space="preserve"> </w:t>
      </w:r>
      <w:r>
        <w:t xml:space="preserve">manufacturers and technical services, including the level of penalties, and recalls of</w:t>
      </w:r>
      <w:r>
        <w:t xml:space="preserve"> </w:t>
      </w:r>
      <w:r>
        <w:t xml:space="preserve">vehicles if they do not comply with the Euro 6/VI emission standards. Typically Member</w:t>
      </w:r>
      <w:r>
        <w:t xml:space="preserve"> </w:t>
      </w:r>
      <w:r>
        <w:t xml:space="preserve">States have introduced a range of penalties levels depending on the type of infringement</w:t>
      </w:r>
      <w:r>
        <w:t xml:space="preserve"> </w:t>
      </w:r>
      <w:r>
        <w:t xml:space="preserve">of the Regulations. What level of sanctions is applied within that bracket is at the</w:t>
      </w:r>
      <w:r>
        <w:t xml:space="preserve"> </w:t>
      </w:r>
      <w:r>
        <w:t xml:space="preserve">Member State’s discretion and is decided case by case.</w:t>
      </w:r>
      <w:r>
        <w:t xml:space="preserve"> </w:t>
      </w:r>
      <w:r>
        <w:t xml:space="preserve">In the wake of Dieselgate, the Commission has coordinated recalls of vehicles equipped</w:t>
      </w:r>
      <w:r>
        <w:t xml:space="preserve"> </w:t>
      </w:r>
      <w:r>
        <w:t xml:space="preserve">with illegal defeat devices47 organised by the Member States since January 2018 through</w:t>
      </w:r>
    </w:p>
    <w:p>
      <w:pPr>
        <w:pStyle w:val="BodyText"/>
      </w:pPr>
      <w:r>
        <w:t xml:space="preserve">46 Regulation (EU) 2018/858 on the approval and market surveillance of motor vehicles and their trailers,</w:t>
      </w:r>
      <w:r>
        <w:t xml:space="preserve"> </w:t>
      </w:r>
      <w:r>
        <w:t xml:space="preserve">and of systems, components and separate technical units intended for such vehicles, amending Regulations</w:t>
      </w:r>
      <w:r>
        <w:t xml:space="preserve"> </w:t>
      </w:r>
      <w:r>
        <w:t xml:space="preserve">(EC) No 715/2007 and (EC) No 595/2009 and repealing Directive 2007/46/EC</w:t>
      </w:r>
      <w:r>
        <w:t xml:space="preserve"> </w:t>
      </w:r>
      <w:r>
        <w:t xml:space="preserve">47 A defeat device is defined in Regulation (EC) No 715/2007 as “any element of design which senses</w:t>
      </w:r>
      <w:r>
        <w:t xml:space="preserve"> </w:t>
      </w:r>
      <w:r>
        <w:t xml:space="preserve">temperature, vehicle speed, engine speed (RPM), transmission gear, manifold vacuum or any other</w:t>
      </w:r>
      <w:r>
        <w:t xml:space="preserve"> </w:t>
      </w:r>
      <w:r>
        <w:t xml:space="preserve">parameter for the purpose of activating, modulating, delaying or deactivating the operation of any part of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the Platform on Recall Actions related to NOx emissions48. Since then, the Commission</w:t>
      </w:r>
      <w:r>
        <w:t xml:space="preserve"> </w:t>
      </w:r>
      <w:r>
        <w:t xml:space="preserve">has been regularly monitoring progress of recall actions and remind Member States of</w:t>
      </w:r>
      <w:r>
        <w:t xml:space="preserve"> </w:t>
      </w:r>
      <w:r>
        <w:t xml:space="preserve">their obligation to recall the vehicles with illegal defeat device and to bring them into</w:t>
      </w:r>
      <w:r>
        <w:t xml:space="preserve"> </w:t>
      </w:r>
      <w:r>
        <w:t xml:space="preserve">conformity with the type-approval rules. From 1 September 2020, the new EU vehicle</w:t>
      </w:r>
      <w:r>
        <w:t xml:space="preserve"> </w:t>
      </w:r>
      <w:r>
        <w:t xml:space="preserve">type-approval framework empowers also the Commission to initiate EU-wide recalls and</w:t>
      </w:r>
      <w:r>
        <w:t xml:space="preserve"> </w:t>
      </w:r>
      <w:r>
        <w:t xml:space="preserve">impose fines of up to €30 000 per non-compliant vehicle if no fine is being imposed by</w:t>
      </w:r>
      <w:r>
        <w:t xml:space="preserve"> </w:t>
      </w:r>
      <w:r>
        <w:t xml:space="preserve">the Member State. In addition, the Commission may also fine technical services if they</w:t>
      </w:r>
      <w:r>
        <w:t xml:space="preserve"> </w:t>
      </w:r>
      <w:r>
        <w:t xml:space="preserve">fail to carry out the test rigorously. The level of fines depends on an assessment of the</w:t>
      </w:r>
      <w:r>
        <w:t xml:space="preserve"> </w:t>
      </w:r>
      <w:r>
        <w:t xml:space="preserve">gravity and extent of the non-compliance and are specified by a Commission delegated</w:t>
      </w:r>
      <w:r>
        <w:t xml:space="preserve"> </w:t>
      </w:r>
      <w:r>
        <w:t xml:space="preserve">act.49 The existing obligation for Member States to lay down rules for effective,</w:t>
      </w:r>
      <w:r>
        <w:t xml:space="preserve"> </w:t>
      </w:r>
      <w:r>
        <w:t xml:space="preserve">proportionate and dissuasive penalties is maintained. With the new EU vehicle type-</w:t>
      </w:r>
      <w:r>
        <w:t xml:space="preserve"> </w:t>
      </w:r>
      <w:r>
        <w:t xml:space="preserve">approval framework, Member States have to report to the Commission every year on the</w:t>
      </w:r>
      <w:r>
        <w:t xml:space="preserve"> </w:t>
      </w:r>
      <w:r>
        <w:t xml:space="preserve">penalties they have imposed in the preceding year, and the Commission shall elaborate</w:t>
      </w:r>
      <w:r>
        <w:t xml:space="preserve"> </w:t>
      </w:r>
      <w:r>
        <w:t xml:space="preserve">each year a summary report on the penalties imposed by Member States and submit it to</w:t>
      </w:r>
      <w:r>
        <w:t xml:space="preserve"> </w:t>
      </w:r>
      <w:r>
        <w:t xml:space="preserve">the Forum for Exchange of Information on Enforcement composed of representatives</w:t>
      </w:r>
      <w:r>
        <w:t xml:space="preserve"> </w:t>
      </w:r>
      <w:r>
        <w:t xml:space="preserve">appointed by the Member States representing their approval authorities and market</w:t>
      </w:r>
      <w:r>
        <w:t xml:space="preserve"> </w:t>
      </w:r>
      <w:r>
        <w:t xml:space="preserve">surveillance authorities.</w:t>
      </w:r>
      <w:r>
        <w:t xml:space="preserve"> </w:t>
      </w:r>
      <w:r>
        <w:t xml:space="preserve">4. METHOD</w:t>
      </w:r>
      <w:r>
        <w:t xml:space="preserve"> </w:t>
      </w:r>
      <w:r>
        <w:t xml:space="preserve">4.1.</w:t>
      </w:r>
      <w:r>
        <w:t xml:space="preserve"> </w:t>
      </w:r>
      <w:r>
        <w:t xml:space="preserve">Short description of methodology</w:t>
      </w:r>
      <w:r>
        <w:t xml:space="preserve"> </w:t>
      </w:r>
      <w:r>
        <w:t xml:space="preserve">The evaluation of the Euro 6/VI emission standards was carried out in 2020-2021 by the</w:t>
      </w:r>
      <w:r>
        <w:t xml:space="preserve"> </w:t>
      </w:r>
      <w:r>
        <w:t xml:space="preserve">Commission and guided by a combined evaluation roadmap and inception impact</w:t>
      </w:r>
      <w:r>
        <w:t xml:space="preserve"> </w:t>
      </w:r>
      <w:r>
        <w:t xml:space="preserve">assessment50 that described potential issues in the Euro 6/VI emission standards and how</w:t>
      </w:r>
      <w:r>
        <w:t xml:space="preserve"> </w:t>
      </w:r>
      <w:r>
        <w:t xml:space="preserve">the evaluation will provide a detailed analysis on the basis of the Better Regulation</w:t>
      </w:r>
      <w:r>
        <w:t xml:space="preserve"> </w:t>
      </w:r>
      <w:r>
        <w:t xml:space="preserve">evaluation criteria. For this purpose, eight overarching evaluation questions were</w:t>
      </w:r>
      <w:r>
        <w:t xml:space="preserve"> </w:t>
      </w:r>
      <w:r>
        <w:t xml:space="preserve">formulated to assess the regulations’ effectiveness (three questions), efficiency (two</w:t>
      </w:r>
      <w:r>
        <w:t xml:space="preserve"> </w:t>
      </w:r>
      <w:r>
        <w:t xml:space="preserve">questions), relevance (one question), coherence (one question) and EU-added value (one</w:t>
      </w:r>
      <w:r>
        <w:t xml:space="preserve"> </w:t>
      </w:r>
      <w:r>
        <w:t xml:space="preserve">question). To inform the responses to these eight evaluation questions, a supporting Euro</w:t>
      </w:r>
      <w:r>
        <w:t xml:space="preserve"> </w:t>
      </w:r>
      <w:r>
        <w:t xml:space="preserve">6/VI evaluation study carried out by CLOVE consortium in 2020-202151 analysed a total</w:t>
      </w:r>
      <w:r>
        <w:t xml:space="preserve"> </w:t>
      </w:r>
      <w:r>
        <w:t xml:space="preserve">of fourteen evaluation (sub-) questions which have been summarized into the eight</w:t>
      </w:r>
      <w:r>
        <w:t xml:space="preserve"> </w:t>
      </w:r>
      <w:r>
        <w:t xml:space="preserve">questions considered here. Table A.1 in Appendix shows how the responses to the sub-</w:t>
      </w:r>
      <w:r>
        <w:t xml:space="preserve"> </w:t>
      </w:r>
      <w:r>
        <w:t xml:space="preserve">questions in the supporting study have been re-aggregated in the Staff Working</w:t>
      </w:r>
      <w:r>
        <w:t xml:space="preserve"> </w:t>
      </w:r>
      <w:r>
        <w:t xml:space="preserve">Document.</w:t>
      </w:r>
    </w:p>
    <w:p>
      <w:pPr>
        <w:pStyle w:val="BodyText"/>
      </w:pPr>
      <w:r>
        <w:t xml:space="preserve">the emission control system, that reduces the effectiveness of the emission control system under conditions</w:t>
      </w:r>
      <w:r>
        <w:t xml:space="preserve"> </w:t>
      </w:r>
      <w:r>
        <w:t xml:space="preserve">which may reasonably be expected to be encountered in normal vehicle operation and use”. The use of</w:t>
      </w:r>
      <w:r>
        <w:t xml:space="preserve"> </w:t>
      </w:r>
      <w:r>
        <w:t xml:space="preserve">defeat devices that reduce the effectiveness of emission control systems is prohibited. The prohibition does</w:t>
      </w:r>
      <w:r>
        <w:t xml:space="preserve"> </w:t>
      </w:r>
      <w:r>
        <w:t xml:space="preserve">not apply where the need for the device is justified in terms of protecting the engine against damage or</w:t>
      </w:r>
      <w:r>
        <w:t xml:space="preserve"> </w:t>
      </w:r>
      <w:r>
        <w:t xml:space="preserve">accident and for safe operation of the vehicle, the device does not function beyond the requirements of</w:t>
      </w:r>
      <w:r>
        <w:t xml:space="preserve"> </w:t>
      </w:r>
      <w:r>
        <w:t xml:space="preserve">engine starting or the conditions are substantially included in the test procedures for verifying evaporative</w:t>
      </w:r>
      <w:r>
        <w:t xml:space="preserve"> </w:t>
      </w:r>
      <w:r>
        <w:t xml:space="preserve">emissions and average tailpipe emissions.</w:t>
      </w:r>
      <w:r>
        <w:t xml:space="preserve"> </w:t>
      </w:r>
      <w:r>
        <w:t xml:space="preserve">48 Platform on Recall Actions related to NOx emissions, Compilation of information and data received</w:t>
      </w:r>
      <w:r>
        <w:t xml:space="preserve"> </w:t>
      </w:r>
      <w:r>
        <w:t xml:space="preserve">from Member States’ authorities on the progress of recall actions carried out in their territories for</w:t>
      </w:r>
      <w:r>
        <w:t xml:space="preserve"> </w:t>
      </w:r>
      <w:r>
        <w:t xml:space="preserve">improving the performance of vehicles in use as regards their pollutant emissions. As recall actions are</w:t>
      </w:r>
      <w:r>
        <w:t xml:space="preserve"> </w:t>
      </w:r>
      <w:r>
        <w:t xml:space="preserve">currently still on-going, updated data will be provided on a regular basis.</w:t>
      </w:r>
      <w:r>
        <w:t xml:space="preserve"> </w:t>
      </w:r>
      <w:r>
        <w:t xml:space="preserve">49 Commission Delegated Regulation (EU) 2022/1209 of 5 May 2022 supplementing Regulation (EU)</w:t>
      </w:r>
      <w:r>
        <w:t xml:space="preserve"> </w:t>
      </w:r>
      <w:r>
        <w:t xml:space="preserve">2018/858 of the European Parliament and of the Council as regards the procedure for the imposition of</w:t>
      </w:r>
      <w:r>
        <w:t xml:space="preserve"> </w:t>
      </w:r>
      <w:r>
        <w:t xml:space="preserve">administrative fines and the methods for their calculation and collection, OJ L 187, 14.7.2022, p. 19–22</w:t>
      </w:r>
      <w:r>
        <w:br/>
      </w:r>
      <w:r>
        <w:t xml:space="preserve">50 Combined Evaluation Roadmap / Inception Impact Assessment: Development of post-Euro 6/VI</w:t>
      </w:r>
      <w:r>
        <w:t xml:space="preserve"> </w:t>
      </w:r>
      <w:r>
        <w:t xml:space="preserve">emission standards for cars, vans, lorries and buses</w:t>
      </w:r>
      <w:r>
        <w:t xml:space="preserve"> </w:t>
      </w:r>
      <w:r>
        <w:t xml:space="preserve">51 See footnote 10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The supporting Euro 6/VI evaluation study helped collecting evidence and data through</w:t>
      </w:r>
      <w:r>
        <w:t xml:space="preserve"> </w:t>
      </w:r>
      <w:r>
        <w:t xml:space="preserve">different channels, including several means for gathering stakeholder views and</w:t>
      </w:r>
      <w:r>
        <w:t xml:space="preserve"> </w:t>
      </w:r>
      <w:r>
        <w:t xml:space="preserve">expertise.</w:t>
      </w:r>
      <w:r>
        <w:t xml:space="preserve"> </w:t>
      </w:r>
      <w:r>
        <w:t xml:space="preserve">As a first step for the evaluation an extensive literature review and analysis of data were</w:t>
      </w:r>
      <w:r>
        <w:t xml:space="preserve"> </w:t>
      </w:r>
      <w:r>
        <w:t xml:space="preserve">undertaken through the supporting Euro 6/VI evaluation study focussing on the impacts</w:t>
      </w:r>
      <w:r>
        <w:t xml:space="preserve"> </w:t>
      </w:r>
      <w:r>
        <w:t xml:space="preserve">of pollutant emission from new road vehicles. This included literature reviews of and</w:t>
      </w:r>
      <w:r>
        <w:t xml:space="preserve"> </w:t>
      </w:r>
      <w:r>
        <w:t xml:space="preserve">data from the Euro 6/VI impact assessment52, the study on post-Euro 6/VI emission</w:t>
      </w:r>
      <w:r>
        <w:t xml:space="preserve"> </w:t>
      </w:r>
      <w:r>
        <w:t xml:space="preserve">standards in Europe carried out by the CLOVE consortium compromising key experts in</w:t>
      </w:r>
      <w:r>
        <w:t xml:space="preserve"> </w:t>
      </w:r>
      <w:r>
        <w:t xml:space="preserve">Europe from the Laboratory of Applied Thermodynamics of the Aristotle University of</w:t>
      </w:r>
      <w:r>
        <w:t xml:space="preserve"> </w:t>
      </w:r>
      <w:r>
        <w:t xml:space="preserve">Thessaloniki (LAT) (GR), Ricardo (UK), EMISIA (GR), TNO (NL), TU Graz (AT),</w:t>
      </w:r>
      <w:r>
        <w:t xml:space="preserve"> </w:t>
      </w:r>
      <w:r>
        <w:t xml:space="preserve">FEV (DE) and VTT (FI)53, other relevant studies and databases, and automotive market</w:t>
      </w:r>
      <w:r>
        <w:t xml:space="preserve"> </w:t>
      </w:r>
      <w:r>
        <w:t xml:space="preserve">studies54. The literature review contributed to establishing the baseline and to collecting</w:t>
      </w:r>
      <w:r>
        <w:t xml:space="preserve"> </w:t>
      </w:r>
      <w:r>
        <w:t xml:space="preserve">information on all evaluation questions.</w:t>
      </w:r>
      <w:r>
        <w:br/>
      </w:r>
      <w:r>
        <w:t xml:space="preserve">As presented in Annex 2, the public and targeted stakeholder consultations in 2020 and</w:t>
      </w:r>
      <w:r>
        <w:t xml:space="preserve"> </w:t>
      </w:r>
      <w:r>
        <w:t xml:space="preserve">AGVES expert meetings from 2019-2021 collected evidence and views from a broad</w:t>
      </w:r>
      <w:r>
        <w:t xml:space="preserve"> </w:t>
      </w:r>
      <w:r>
        <w:t xml:space="preserve">range of stakeholders, in order to assess the relevance, effectiveness, efficiency,</w:t>
      </w:r>
      <w:r>
        <w:t xml:space="preserve"> </w:t>
      </w:r>
      <w:r>
        <w:t xml:space="preserve">coherence and EU added value of the Euro 6/VI emission standards. In total, 32</w:t>
      </w:r>
      <w:r>
        <w:t xml:space="preserve"> </w:t>
      </w:r>
      <w:r>
        <w:t xml:space="preserve">contributions were received from public authorities, 6 from type-approval authorities, 8</w:t>
      </w:r>
      <w:r>
        <w:t xml:space="preserve"> </w:t>
      </w:r>
      <w:r>
        <w:t xml:space="preserve">from technical services, 38 from vehicle manufacturers, 64 from component suppliers, 80</w:t>
      </w:r>
      <w:r>
        <w:t xml:space="preserve"> </w:t>
      </w:r>
      <w:r>
        <w:t xml:space="preserve">from other industry stakeholders (including associations and fuel and energy industry),</w:t>
      </w:r>
      <w:r>
        <w:t xml:space="preserve"> </w:t>
      </w:r>
      <w:r>
        <w:t xml:space="preserve">11 from consumer organisations, 17 from environmental NGOs, 64 from citizens and 12</w:t>
      </w:r>
      <w:r>
        <w:t xml:space="preserve"> </w:t>
      </w:r>
      <w:r>
        <w:t xml:space="preserve">from other stakeholders to the targeted and public consultations regarding Euro 6/VI</w:t>
      </w:r>
      <w:r>
        <w:t xml:space="preserve"> </w:t>
      </w:r>
      <w:r>
        <w:t xml:space="preserve">evaluation.</w:t>
      </w:r>
      <w:r>
        <w:t xml:space="preserve"> </w:t>
      </w:r>
      <w:r>
        <w:t xml:space="preserve">Nevertheless, limited data were provided by stakeholders during the targeted consultation</w:t>
      </w:r>
      <w:r>
        <w:t xml:space="preserve"> </w:t>
      </w:r>
      <w:r>
        <w:t xml:space="preserve">on the evaluation. For the assessment of Euro 6/VI’s effectiveness and efficiency (and to</w:t>
      </w:r>
      <w:r>
        <w:t xml:space="preserve"> </w:t>
      </w:r>
      <w:r>
        <w:t xml:space="preserve">a lesser extent relevance), additional data from publicly available sources, namely the</w:t>
      </w:r>
      <w:r>
        <w:t xml:space="preserve"> </w:t>
      </w:r>
      <w:r>
        <w:t xml:space="preserve">EEA NECD database6 OECD statistics8, the handbook on external costs and emission</w:t>
      </w:r>
      <w:r>
        <w:t xml:space="preserve"> </w:t>
      </w:r>
      <w:r>
        <w:t xml:space="preserve">factors of Road Transport9 and data on structural business statistics from Eurostat10;</w:t>
      </w:r>
      <w:r>
        <w:t xml:space="preserve"> </w:t>
      </w:r>
      <w:r>
        <w:t xml:space="preserve">additional data on emission type-approvals from 10 type-approval authorities55 and on</w:t>
      </w:r>
      <w:r>
        <w:t xml:space="preserve"> </w:t>
      </w:r>
      <w:r>
        <w:t xml:space="preserve">Euro 6/VI vehicle sales in the EU-28 from IHS Markit56 and cost estimations by CLOVE</w:t>
      </w:r>
      <w:r>
        <w:t xml:space="preserve"> </w:t>
      </w:r>
      <w:r>
        <w:t xml:space="preserve">experts validated by key stakeholders57 were therefore of great importance to supplement</w:t>
      </w:r>
      <w:r>
        <w:t xml:space="preserve"> </w:t>
      </w:r>
      <w:r>
        <w:t xml:space="preserve">the limited data provided in the stakeholder consultation.</w:t>
      </w:r>
      <w:r>
        <w:t xml:space="preserve"> </w:t>
      </w:r>
      <w:r>
        <w:t xml:space="preserve">The assessment of Euro 6/VI’s effectiveness and efficiency and the quantification of the</w:t>
      </w:r>
      <w:r>
        <w:t xml:space="preserve"> </w:t>
      </w:r>
      <w:r>
        <w:t xml:space="preserve">impacts of the Euro 6/VI emission standards were supported by the use of the COPERT</w:t>
      </w:r>
      <w:r>
        <w:t xml:space="preserve"> </w:t>
      </w:r>
      <w:r>
        <w:t xml:space="preserve">and SIBYL model. The SIBYL and COPERT model were updated with the data</w:t>
      </w:r>
      <w:r>
        <w:t xml:space="preserve"> </w:t>
      </w:r>
      <w:r>
        <w:t xml:space="preserve">collected, latest emission factors and literature reviews as outlined in the previous</w:t>
      </w:r>
      <w:r>
        <w:t xml:space="preserve"> </w:t>
      </w:r>
      <w:r>
        <w:t xml:space="preserve">paragraphs. More details on the COPERT and SIBYL model are provided in Annex 4.</w:t>
      </w:r>
      <w:r>
        <w:t xml:space="preserve"> </w:t>
      </w:r>
      <w:r>
        <w:t xml:space="preserve">For this evaluation, no case studies were conducted. Reason for this being that in view of</w:t>
      </w:r>
    </w:p>
    <w:p>
      <w:pPr>
        <w:pStyle w:val="BodyText"/>
      </w:pPr>
      <w:r>
        <w:t xml:space="preserve">52 See footnote 3</w:t>
      </w:r>
      <w:r>
        <w:t xml:space="preserve"> </w:t>
      </w:r>
      <w:r>
        <w:t xml:space="preserve">53 CLOVE, 2022. Technical studies for the development of Euro 7. Testing, Pollutants and Emission</w:t>
      </w:r>
      <w:r>
        <w:t xml:space="preserve"> </w:t>
      </w:r>
      <w:r>
        <w:t xml:space="preserve">Limits. ISBN 978-92-76-56406-5.</w:t>
      </w:r>
      <w:r>
        <w:t xml:space="preserve"> </w:t>
      </w:r>
      <w:r>
        <w:t xml:space="preserve">54 CLOVE, 2022. Euro 6/VI Evaluation Study. ISBN 978-92-76-56398-3, Chapter 7 References</w:t>
      </w:r>
      <w:r>
        <w:t xml:space="preserve"> </w:t>
      </w:r>
      <w:r>
        <w:t xml:space="preserve">55 Type-approval authorities provided emission type-approval data at the request of the 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56 IHS Markit, 2021. Provision of data on vehicle sales in the EU-28 for Evaluation of Euro 6/VI vehicle</w:t>
      </w:r>
      <w:r>
        <w:t xml:space="preserve"> </w:t>
      </w:r>
      <w:r>
        <w:t xml:space="preserve">emission standards</w:t>
      </w:r>
      <w:r>
        <w:t xml:space="preserve"> </w:t>
      </w:r>
      <w:r>
        <w:t xml:space="preserve">57 CLOVE, 2022. Euro 6/VI Evaluation Study. Annexes 1-6 ISBN 978-92-76-56522-2, Annex 4:</w:t>
      </w:r>
      <w:r>
        <w:t xml:space="preserve"> </w:t>
      </w:r>
      <w:r>
        <w:t xml:space="preserve">Presentation of Cost-Benefit Analysis Model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the limited data provided by stakeholders during the stakeholder consultation (only 3</w:t>
      </w:r>
      <w:r>
        <w:t xml:space="preserve"> </w:t>
      </w:r>
      <w:r>
        <w:t xml:space="preserve">manufacturers contributed, no contributions from automotive associations or suppliers),</w:t>
      </w:r>
      <w:r>
        <w:t xml:space="preserve"> </w:t>
      </w:r>
      <w:r>
        <w:t xml:space="preserve">no representative stakeholder from the most important stakeholder group, the automotive</w:t>
      </w:r>
      <w:r>
        <w:t xml:space="preserve"> </w:t>
      </w:r>
      <w:r>
        <w:t xml:space="preserve">industry, could be identified to carry out a case study. Instead, the comprehensive data</w:t>
      </w:r>
      <w:r>
        <w:t xml:space="preserve"> </w:t>
      </w:r>
      <w:r>
        <w:t xml:space="preserve">collection procedures outlined above were chosen as the best way forward.</w:t>
      </w:r>
      <w:r>
        <w:t xml:space="preserve"> </w:t>
      </w:r>
      <w:r>
        <w:t xml:space="preserve">4.2.</w:t>
      </w:r>
      <w:r>
        <w:t xml:space="preserve"> </w:t>
      </w:r>
      <w:r>
        <w:t xml:space="preserve">Limitations and robustness of findings</w:t>
      </w:r>
      <w:r>
        <w:t xml:space="preserve"> </w:t>
      </w:r>
      <w:r>
        <w:t xml:space="preserve">The evaluation of the Euro 6/VI emission standards entails certain limitations that might</w:t>
      </w:r>
      <w:r>
        <w:t xml:space="preserve"> </w:t>
      </w:r>
      <w:r>
        <w:t xml:space="preserve">have certain implications on the validity of the conclusions. This section will discuss the</w:t>
      </w:r>
      <w:r>
        <w:t xml:space="preserve"> </w:t>
      </w:r>
      <w:r>
        <w:t xml:space="preserve">main limitations, the related repercussions and how the issues are addressed.</w:t>
      </w:r>
      <w:r>
        <w:br/>
      </w:r>
      <w:r>
        <w:t xml:space="preserve">The main limitation in the analysis is related to the efficiency criterion. A limited</w:t>
      </w:r>
      <w:r>
        <w:t xml:space="preserve"> </w:t>
      </w:r>
      <w:r>
        <w:t xml:space="preserve">provision of cost data occurred during the targeted stakeholder consultation with data</w:t>
      </w:r>
      <w:r>
        <w:t xml:space="preserve"> </w:t>
      </w:r>
      <w:r>
        <w:t xml:space="preserve">from 3 manufacturers and 3 approval-authorities only, which were not representative for</w:t>
      </w:r>
      <w:r>
        <w:t xml:space="preserve"> </w:t>
      </w:r>
      <w:r>
        <w:t xml:space="preserve">EU-28. The shortcoming was tried to overcome without success by follow-up interviews</w:t>
      </w:r>
      <w:r>
        <w:t xml:space="preserve"> </w:t>
      </w:r>
      <w:r>
        <w:t xml:space="preserve">and extension of the consultation by 6 weeks, also due to COVID-19. This lack of cost</w:t>
      </w:r>
      <w:r>
        <w:t xml:space="preserve"> </w:t>
      </w:r>
      <w:r>
        <w:t xml:space="preserve">information had implications on the robustness of findings from Euro 6/VI’s efficiency</w:t>
      </w:r>
      <w:r>
        <w:t xml:space="preserve"> </w:t>
      </w:r>
      <w:r>
        <w:t xml:space="preserve">and hampered the credibility of the answers on the efficiency questions and related</w:t>
      </w:r>
      <w:r>
        <w:t xml:space="preserve"> </w:t>
      </w:r>
      <w:r>
        <w:t xml:space="preserve">conclusions. This potential weakness has been addressed through the additional</w:t>
      </w:r>
      <w:r>
        <w:t xml:space="preserve"> </w:t>
      </w:r>
      <w:r>
        <w:t xml:space="preserve">collection of data from numerous public sources and the Commission requested</w:t>
      </w:r>
      <w:r>
        <w:t xml:space="preserve"> </w:t>
      </w:r>
      <w:r>
        <w:t xml:space="preserve">additional data from type-approval authorities and bought additional data on Euro 6/VI</w:t>
      </w:r>
      <w:r>
        <w:t xml:space="preserve"> </w:t>
      </w:r>
      <w:r>
        <w:t xml:space="preserve">vehicle sales. Furthermore, cost estimates have been developed based on scaled-up desk</w:t>
      </w:r>
      <w:r>
        <w:t xml:space="preserve"> </w:t>
      </w:r>
      <w:r>
        <w:t xml:space="preserve">research and input provided by CLOVE experts to fill in the remaining gaps and have</w:t>
      </w:r>
      <w:r>
        <w:t xml:space="preserve"> </w:t>
      </w:r>
      <w:r>
        <w:t xml:space="preserve">been validated by key stakeholders. By these means, robust conclusions could be</w:t>
      </w:r>
      <w:r>
        <w:t xml:space="preserve"> </w:t>
      </w:r>
      <w:r>
        <w:t xml:space="preserve">achieved on the efficiency criterion.</w:t>
      </w:r>
      <w:r>
        <w:t xml:space="preserve"> </w:t>
      </w:r>
      <w:r>
        <w:t xml:space="preserve">A second limitation is related to discrepancies that have occurred between different</w:t>
      </w:r>
      <w:r>
        <w:t xml:space="preserve"> </w:t>
      </w:r>
      <w:r>
        <w:t xml:space="preserve">information sources. While limited data from type-approval authorities have been made</w:t>
      </w:r>
      <w:r>
        <w:t xml:space="preserve"> </w:t>
      </w:r>
      <w:r>
        <w:t xml:space="preserve">available in the first place, these data were not always in line with the estimations</w:t>
      </w:r>
      <w:r>
        <w:t xml:space="preserve"> </w:t>
      </w:r>
      <w:r>
        <w:t xml:space="preserve">provided by the SIBYL model. For example, when it came to the penetration of Euro</w:t>
      </w:r>
      <w:r>
        <w:t xml:space="preserve"> </w:t>
      </w:r>
      <w:r>
        <w:t xml:space="preserve">6/VI vehicles in the vehicle fleet, the SIBYL estimations seemed to overestimate the</w:t>
      </w:r>
      <w:r>
        <w:t xml:space="preserve"> </w:t>
      </w:r>
      <w:r>
        <w:t xml:space="preserve">uptake of the most recent steps of Euro 6/VI vehicles and the related timing. Since this</w:t>
      </w:r>
      <w:r>
        <w:t xml:space="preserve"> </w:t>
      </w:r>
      <w:r>
        <w:t xml:space="preserve">inconsistency could give wrong impression on the effectiveness of the Euro 6/VI</w:t>
      </w:r>
      <w:r>
        <w:t xml:space="preserve"> </w:t>
      </w:r>
      <w:r>
        <w:t xml:space="preserve">emission standards, the SIBYL model was updated with new data on emission type-</w:t>
      </w:r>
      <w:r>
        <w:t xml:space="preserve"> </w:t>
      </w:r>
      <w:r>
        <w:t xml:space="preserve">approvals from 10 Member States and vehicle sales in the EU-28 from 2013-2020</w:t>
      </w:r>
      <w:r>
        <w:t xml:space="preserve"> </w:t>
      </w:r>
      <w:r>
        <w:t xml:space="preserve">provided by IHS Markit. This approach is considered as appropriate mitigation measure.</w:t>
      </w:r>
      <w:r>
        <w:t xml:space="preserve"> </w:t>
      </w:r>
      <w:r>
        <w:t xml:space="preserve">A third limitation is the lacking implementation of monitoring requirements in the Euro</w:t>
      </w:r>
      <w:r>
        <w:t xml:space="preserve"> </w:t>
      </w:r>
      <w:r>
        <w:t xml:space="preserve">6/VI emission standards as suggested by Euro 6/VI impact assessments. Thus, neither</w:t>
      </w:r>
      <w:r>
        <w:t xml:space="preserve"> </w:t>
      </w:r>
      <w:r>
        <w:t xml:space="preserve">Member States have reported on the compliance processes to ensure that requirements of</w:t>
      </w:r>
      <w:r>
        <w:t xml:space="preserve"> </w:t>
      </w:r>
      <w:r>
        <w:t xml:space="preserve">the regulations are met, nor specific monitoring data on type-approval of vehicles, air</w:t>
      </w:r>
      <w:r>
        <w:t xml:space="preserve"> </w:t>
      </w:r>
      <w:r>
        <w:t xml:space="preserve">pollution levels and epidemiology on health impacts from road transport were available.</w:t>
      </w:r>
      <w:r>
        <w:t xml:space="preserve"> </w:t>
      </w:r>
      <w:r>
        <w:t xml:space="preserve">This problem was tried to overcome with the above-mentioned data collection, including</w:t>
      </w:r>
      <w:r>
        <w:t xml:space="preserve"> </w:t>
      </w:r>
      <w:r>
        <w:t xml:space="preserve">existing data on air quality from the European Environment Agency (EEA), and</w:t>
      </w:r>
      <w:r>
        <w:t xml:space="preserve"> </w:t>
      </w:r>
      <w:r>
        <w:t xml:space="preserve">literature review in 2020 and use of the updated SIBYL and COPERT model but could</w:t>
      </w:r>
      <w:r>
        <w:t xml:space="preserve"> </w:t>
      </w:r>
      <w:r>
        <w:t xml:space="preserve">not fully compensate the non-availability of monitoring data for Euro 6/VI emission</w:t>
      </w:r>
      <w:r>
        <w:t xml:space="preserve"> </w:t>
      </w:r>
      <w:r>
        <w:t xml:space="preserve">standards.</w:t>
      </w:r>
      <w:r>
        <w:t xml:space="preserve"> </w:t>
      </w:r>
      <w:r>
        <w:t xml:space="preserve">Overall, and despite the limitations presented above, the analysis underpinning this</w:t>
      </w:r>
      <w:r>
        <w:t xml:space="preserve"> </w:t>
      </w:r>
      <w:r>
        <w:t xml:space="preserve">evaluation is sufficient to formulate answers to the evaluation questions. As regards to</w:t>
      </w:r>
      <w:r>
        <w:t xml:space="preserve"> </w:t>
      </w:r>
      <w:r>
        <w:t xml:space="preserve">the monetised cost for industry and type-approval authorities, it is unlikely that further</w:t>
      </w:r>
      <w:r>
        <w:t xml:space="preserve"> </w:t>
      </w:r>
      <w:r>
        <w:t xml:space="preserve">analysis based on available data would yield considerably different results or would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significantly influence the overall findings.</w:t>
      </w:r>
      <w:r>
        <w:br/>
      </w:r>
      <w:r>
        <w:t xml:space="preserve">5. ANALYSIS AND ANSWERS TO THE EVALUATION QUESTIONS</w:t>
      </w:r>
      <w:r>
        <w:br/>
      </w:r>
      <w:r>
        <w:t xml:space="preserve">5.1.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Evaluation question 1: To what extent and through which factors has Euro 6/VI</w:t>
      </w:r>
      <w:r>
        <w:t xml:space="preserve"> </w:t>
      </w:r>
      <w:r>
        <w:t xml:space="preserve">made cleaner vehicles on EU roads a reality? Which obstacles to cleaner vehicles on</w:t>
      </w:r>
      <w:r>
        <w:t xml:space="preserve"> </w:t>
      </w:r>
      <w:r>
        <w:t xml:space="preserve">EU roads remain taking into account possible unintended consequences on the</w:t>
      </w:r>
      <w:r>
        <w:t xml:space="preserve"> </w:t>
      </w:r>
      <w:r>
        <w:t xml:space="preserve">environment?</w:t>
      </w:r>
      <w:r>
        <w:br/>
      </w:r>
      <w:r>
        <w:t xml:space="preserve">Overall conclusion: Evidence from literature and pollutant modelling shows that</w:t>
      </w:r>
      <w:r>
        <w:t xml:space="preserve"> </w:t>
      </w:r>
      <w:r>
        <w:t xml:space="preserve">Euro 6/VI emission limits have contributed to cleaner vehicles on EU roads for NOx</w:t>
      </w:r>
      <w:r>
        <w:t xml:space="preserve"> </w:t>
      </w:r>
      <w:r>
        <w:t xml:space="preserve">and particulate (PM and PN) emissions. For the other pollutants CO, HC (THC and</w:t>
      </w:r>
      <w:r>
        <w:t xml:space="preserve"> </w:t>
      </w:r>
      <w:r>
        <w:t xml:space="preserve">NMHC) and, for lorries and buses, NH3 and CH4 the impact of Euro 6/VI emission</w:t>
      </w:r>
      <w:r>
        <w:t xml:space="preserve"> </w:t>
      </w:r>
      <w:r>
        <w:t xml:space="preserve">limits seems less positive. When considering other factors than emission limits, the</w:t>
      </w:r>
      <w:r>
        <w:t xml:space="preserve"> </w:t>
      </w:r>
      <w:r>
        <w:t xml:space="preserve">enhanced Euro 6/VI testing procedures appear to have contributed most to cleaner</w:t>
      </w:r>
      <w:r>
        <w:t xml:space="preserve"> </w:t>
      </w:r>
      <w:r>
        <w:t xml:space="preserve">vehicles on EU roads, in particular the RDE testing introduced in the last Euro 6d</w:t>
      </w:r>
      <w:r>
        <w:t xml:space="preserve"> </w:t>
      </w:r>
      <w:r>
        <w:t xml:space="preserve">step.</w:t>
      </w:r>
      <w:r>
        <w:t xml:space="preserve"> </w:t>
      </w:r>
      <w:r>
        <w:t xml:space="preserve">Several obstacles to cleaner vehicles on EU roads have been detected which have</w:t>
      </w:r>
      <w:r>
        <w:t xml:space="preserve"> </w:t>
      </w:r>
      <w:r>
        <w:t xml:space="preserve">negative consequences on the environment: Evidence suggests that unregulated</w:t>
      </w:r>
      <w:r>
        <w:t xml:space="preserve"> </w:t>
      </w:r>
      <w:r>
        <w:t xml:space="preserve">NH3, N2O and NO2 emissions have emerged as unintended consequences by Euro</w:t>
      </w:r>
      <w:r>
        <w:t xml:space="preserve"> </w:t>
      </w:r>
      <w:r>
        <w:t xml:space="preserve">6/VI emission limits and the related changes in emission control technologies. In the</w:t>
      </w:r>
      <w:r>
        <w:t xml:space="preserve"> </w:t>
      </w:r>
      <w:r>
        <w:t xml:space="preserve">targeted stakeholder consultation, Member States and civil society underlined that</w:t>
      </w:r>
      <w:r>
        <w:t xml:space="preserve"> </w:t>
      </w:r>
      <w:r>
        <w:t xml:space="preserve">problems still exist with OBD monitoring resulting in high pollutant emissions and</w:t>
      </w:r>
      <w:r>
        <w:t xml:space="preserve"> </w:t>
      </w:r>
      <w:r>
        <w:t xml:space="preserve">that different limits for petrol and diesel vehicles did not have the positive effect that</w:t>
      </w:r>
      <w:r>
        <w:t xml:space="preserve"> </w:t>
      </w:r>
      <w:r>
        <w:t xml:space="preserve">was envisaged. Industry considered different application dates for the stepwise Euro</w:t>
      </w:r>
      <w:r>
        <w:t xml:space="preserve"> </w:t>
      </w:r>
      <w:r>
        <w:t xml:space="preserve">6/VI approach and for new vehicle types and new vehicles as an obstacle. All</w:t>
      </w:r>
      <w:r>
        <w:t xml:space="preserve"> </w:t>
      </w:r>
      <w:r>
        <w:t xml:space="preserve">stakeholder groups pointed out that Euro 6/VI testing procedures have become too</w:t>
      </w:r>
      <w:r>
        <w:t xml:space="preserve"> </w:t>
      </w:r>
      <w:r>
        <w:t xml:space="preserve">complex and that Euro 6/VI provisions are not effective to prevent tampering.</w:t>
      </w:r>
      <w:r>
        <w:t xml:space="preserve"> </w:t>
      </w:r>
      <w:r>
        <w:t xml:space="preserve">Effect of Euro 6/VI emission limits on cleaner vehicles on EU roads</w:t>
      </w:r>
      <w:r>
        <w:t xml:space="preserve"> </w:t>
      </w:r>
      <w:r>
        <w:t xml:space="preserve">Since providing a high level of environmental protection is one of Euro 6/VI’s</w:t>
      </w:r>
      <w:r>
        <w:t xml:space="preserve"> </w:t>
      </w:r>
      <w:r>
        <w:t xml:space="preserve">objectives, the impact of the Euro 6/VI emission standards58 on actually achieving</w:t>
      </w:r>
      <w:r>
        <w:t xml:space="preserve"> </w:t>
      </w:r>
      <w:r>
        <w:t xml:space="preserve">cleaner vehicles on EU roads is an important measure for its effectiveness. In this</w:t>
      </w:r>
      <w:r>
        <w:t xml:space="preserve"> </w:t>
      </w:r>
      <w:r>
        <w:t xml:space="preserve">context, the overall impact of the Euro 6/VI emission standards should depend on both</w:t>
      </w:r>
      <w:r>
        <w:t xml:space="preserve"> </w:t>
      </w:r>
      <w:r>
        <w:t xml:space="preserve">the emission performance of Euro 6/VI vehicles and on their share in the fleet.</w:t>
      </w:r>
      <w:r>
        <w:br/>
      </w:r>
      <w:r>
        <w:t xml:space="preserve">Emission levels per vehicle:</w:t>
      </w:r>
      <w:r>
        <w:br/>
      </w:r>
      <w:r>
        <w:t xml:space="preserve">Following the introduction of Euro 6/VI limits59, large reductions in NOx emissions were</w:t>
      </w:r>
      <w:r>
        <w:t xml:space="preserve"> </w:t>
      </w:r>
      <w:r>
        <w:t xml:space="preserve">realised compared to Euro 5/V vehicles and with the Euro 6/VI vehicles becoming</w:t>
      </w:r>
      <w:r>
        <w:t xml:space="preserve"> </w:t>
      </w:r>
      <w:r>
        <w:t xml:space="preserve">progressively cleaner towards Euro 6d and Euro VI E60. Evidence from PEMS tests and</w:t>
      </w:r>
      <w:r>
        <w:t xml:space="preserve"> </w:t>
      </w:r>
      <w:r>
        <w:t xml:space="preserve">remote sensing61, comparing Euro 5/V and Euro 6/VI vehicles, has demonstrated that</w:t>
      </w:r>
    </w:p>
    <w:p>
      <w:pPr>
        <w:pStyle w:val="BodyText"/>
      </w:pPr>
      <w:r>
        <w:t xml:space="preserve">58 See footnote 1</w:t>
      </w:r>
      <w:r>
        <w:t xml:space="preserve"> </w:t>
      </w:r>
      <w:r>
        <w:t xml:space="preserve">59 The changes in the emission limits moving from Euro 5/V to Euro 6/VI are summarized in Table 1 in</w:t>
      </w:r>
      <w:r>
        <w:t xml:space="preserve"> </w:t>
      </w:r>
      <w:r>
        <w:t xml:space="preserve">Section 2.</w:t>
      </w:r>
      <w:r>
        <w:br/>
      </w:r>
      <w:r>
        <w:t xml:space="preserve">60 CLOVE, 2022. Euro 6/VI Evaluation Study. ISBN 978-92-76-56398-3, chapter 5.1.2.2 Are Euro 6/VI</w:t>
      </w:r>
      <w:r>
        <w:t xml:space="preserve"> </w:t>
      </w:r>
      <w:r>
        <w:t xml:space="preserve">vehicles cleaner (i.e. less polluting) in relation to Euro 5/V vehicles?</w:t>
      </w:r>
      <w:r>
        <w:t xml:space="preserve"> </w:t>
      </w:r>
      <w:r>
        <w:t xml:space="preserve">61 Remote sensing is an emissions measurement technique that evaluates emissions from passing motor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NOx emissions from Euro 6 diesel cars have reduced by more than 50%, while NOx</w:t>
      </w:r>
      <w:r>
        <w:t xml:space="preserve"> </w:t>
      </w:r>
      <w:r>
        <w:t xml:space="preserve">emissions from diesel vans have almost reduced by 70%.6263 Also, the NOx emissions</w:t>
      </w:r>
      <w:r>
        <w:t xml:space="preserve"> </w:t>
      </w:r>
      <w:r>
        <w:t xml:space="preserve">from Euro VI lorries and buses have reduced significantly in comparison to their Euro V</w:t>
      </w:r>
      <w:r>
        <w:t xml:space="preserve"> </w:t>
      </w:r>
      <w:r>
        <w:t xml:space="preserve">counterparts with the actual reduction depending on the specific heavy-duty category</w:t>
      </w:r>
      <w:r>
        <w:t xml:space="preserve"> </w:t>
      </w:r>
      <w:r>
        <w:t xml:space="preserve">(between 58 and 88%).64 Additionally, large reductions in PN emissions were realised for</w:t>
      </w:r>
      <w:r>
        <w:t xml:space="preserve"> </w:t>
      </w:r>
      <w:r>
        <w:t xml:space="preserve">Euro 6 petrol vehicles with the introduction of PN limits making the use of Gasoline</w:t>
      </w:r>
      <w:r>
        <w:t xml:space="preserve"> </w:t>
      </w:r>
      <w:r>
        <w:t xml:space="preserve">Particulate Filters (GPF) for Gasoline Direct Injection (GDI) vehicles inevitable.65 This</w:t>
      </w:r>
      <w:r>
        <w:t xml:space="preserve"> </w:t>
      </w:r>
      <w:r>
        <w:t xml:space="preserve">introduction in combination with more stringent PM limits also resulted in significant</w:t>
      </w:r>
      <w:r>
        <w:t xml:space="preserve"> </w:t>
      </w:r>
      <w:r>
        <w:t xml:space="preserve">PM reductions for petrol cars and vans, while the changes are less evident for diesel</w:t>
      </w:r>
      <w:r>
        <w:t xml:space="preserve"> </w:t>
      </w:r>
      <w:r>
        <w:t xml:space="preserve">vehicles.66 Also, PEMS measurements on a bus in urban operation found PM to be</w:t>
      </w:r>
      <w:r>
        <w:t xml:space="preserve"> </w:t>
      </w:r>
      <w:r>
        <w:t xml:space="preserve">approximately 85% lower.67</w:t>
      </w:r>
      <w:r>
        <w:br/>
      </w:r>
      <w:r>
        <w:t xml:space="preserve">For the other pollutants CO, THC, NMHC and CH4 no similar information was found in</w:t>
      </w:r>
      <w:r>
        <w:t xml:space="preserve"> </w:t>
      </w:r>
      <w:r>
        <w:t xml:space="preserve">the literature.68 For this reason, the COPERT model69 was used to estimate potential</w:t>
      </w:r>
      <w:r>
        <w:t xml:space="preserve"> </w:t>
      </w:r>
      <w:r>
        <w:t xml:space="preserve">reductions to learn whether vehicles have become less polluting.70 For THC and NHMC,</w:t>
      </w:r>
      <w:r>
        <w:t xml:space="preserve"> </w:t>
      </w:r>
      <w:r>
        <w:t xml:space="preserve">these results indicated emission reductions of 38 and 33% for Euro 6 vehicles and 30 and</w:t>
      </w:r>
      <w:r>
        <w:t xml:space="preserve"> </w:t>
      </w:r>
      <w:r>
        <w:t xml:space="preserve">30% for Euro VI vehicles. Also for CO emissions from Euro 6/VI vehicles considerable</w:t>
      </w:r>
      <w:r>
        <w:t xml:space="preserve"> </w:t>
      </w:r>
      <w:r>
        <w:t xml:space="preserve">decreases were found in comparison to the emission from Euro 5/VI vehicles. While CO</w:t>
      </w:r>
      <w:r>
        <w:t xml:space="preserve"> </w:t>
      </w:r>
      <w:r>
        <w:t xml:space="preserve">limits did not change for Euro 6/VI, Euro 6 vehicles were found to pollute 70% less CO</w:t>
      </w:r>
      <w:r>
        <w:t xml:space="preserve"> </w:t>
      </w:r>
      <w:r>
        <w:t xml:space="preserve">in comparison to 86% less for Euro VI vehicles. These reductions can be explained by</w:t>
      </w:r>
      <w:r>
        <w:t xml:space="preserve"> </w:t>
      </w:r>
      <w:r>
        <w:t xml:space="preserve">the introduction of diesel particulate filters (DPF). CH4 emissions for new lorries and</w:t>
      </w:r>
      <w:r>
        <w:t xml:space="preserve"> </w:t>
      </w:r>
      <w:r>
        <w:t xml:space="preserve">buses decreased by 27% with the introduction of Euro VI. For NH3 emissions, however,</w:t>
      </w:r>
      <w:r>
        <w:t xml:space="preserve"> </w:t>
      </w:r>
      <w:r>
        <w:t xml:space="preserve">Euro VI buses were found to emit 70% more NH3 and Euro VI lorries even 75%71</w:t>
      </w:r>
      <w:r>
        <w:t xml:space="preserve"> </w:t>
      </w:r>
      <w:r>
        <w:t xml:space="preserve">Overall, this evidence is largely supported by all stakeholder groups that participated in</w:t>
      </w:r>
      <w:r>
        <w:t xml:space="preserve"> </w:t>
      </w:r>
      <w:r>
        <w:t xml:space="preserve">the targeted consultation: close to all stakeholders from automotive industry, Member</w:t>
      </w:r>
      <w:r>
        <w:t xml:space="preserve"> </w:t>
      </w:r>
      <w:r>
        <w:t xml:space="preserve">States and civil society72 strongly agreed that Euro 6/VI standards have led to cleaner</w:t>
      </w:r>
      <w:r>
        <w:t xml:space="preserve"> </w:t>
      </w:r>
      <w:r>
        <w:t xml:space="preserve">vehicles on the market.73 Similar results were found for the public consultation in which</w:t>
      </w:r>
      <w:r>
        <w:t xml:space="preserve"> </w:t>
      </w:r>
      <w:r>
        <w:t xml:space="preserve">the stakeholders from all groups including citizens indicated that air pollution originating</w:t>
      </w:r>
      <w:r>
        <w:t xml:space="preserve"> </w:t>
      </w:r>
      <w:r>
        <w:t xml:space="preserve">from new vehicles decreased slightly or even significantly over the past 10 years.74</w:t>
      </w:r>
      <w:r>
        <w:br/>
      </w:r>
      <w:r>
        <w:t xml:space="preserve">Fleet Emission levels:</w:t>
      </w:r>
    </w:p>
    <w:p>
      <w:pPr>
        <w:pStyle w:val="BodyText"/>
      </w:pPr>
      <w:r>
        <w:t xml:space="preserve">vehicles in real-world driving</w:t>
      </w:r>
      <w:r>
        <w:t xml:space="preserve"> </w:t>
      </w:r>
      <w:r>
        <w:t xml:space="preserve">62 O’Driscoll, et al., 2018. Real world CO2 and NOx emissions from 149 Euro 5 and 6 diesel, gasoline and</w:t>
      </w:r>
      <w:r>
        <w:t xml:space="preserve"> </w:t>
      </w:r>
      <w:r>
        <w:t xml:space="preserve">hybrid passenger cars.</w:t>
      </w:r>
      <w:r>
        <w:br/>
      </w:r>
      <w:r>
        <w:t xml:space="preserve">63 Ricardo Energy &amp; Environment, 2017. The Joy of (Euro) Six?</w:t>
      </w:r>
      <w:r>
        <w:t xml:space="preserve"> </w:t>
      </w:r>
      <w:r>
        <w:t xml:space="preserve">64 See footnote 63</w:t>
      </w:r>
      <w:r>
        <w:t xml:space="preserve"> </w:t>
      </w:r>
      <w:r>
        <w:t xml:space="preserve">65 AECC, Concawe, Ricardo, 2017. Real-World Emissions Measurements of a Gasoline Direct Injection</w:t>
      </w:r>
      <w:r>
        <w:t xml:space="preserve"> </w:t>
      </w:r>
      <w:r>
        <w:t xml:space="preserve">Vehicle without and with a Gasoline Particulate Filter</w:t>
      </w:r>
      <w:r>
        <w:t xml:space="preserve"> </w:t>
      </w:r>
      <w:r>
        <w:t xml:space="preserve">66 Giechaskiel, B., et al., 2019. European Regulatory Framework and Particulate Matter Emissions of</w:t>
      </w:r>
      <w:r>
        <w:t xml:space="preserve"> </w:t>
      </w:r>
      <w:r>
        <w:t xml:space="preserve">Gasoline Light-Duty Vehicles: A Review</w:t>
      </w:r>
      <w:r>
        <w:t xml:space="preserve"> </w:t>
      </w:r>
      <w:r>
        <w:t xml:space="preserve">67 TNO, 2014. NOx and PM emissions of a Mercedes Citaro Euro VI bus in urban operation</w:t>
      </w:r>
      <w:r>
        <w:t xml:space="preserve"> </w:t>
      </w:r>
      <w:r>
        <w:t xml:space="preserve">68 CLOVE, 2022. Euro 6/VI Evaluation Study. ISBN 978-92-76-56398-3, chapter 5.1.2.2 Are Euro 6/VI</w:t>
      </w:r>
      <w:r>
        <w:t xml:space="preserve"> </w:t>
      </w:r>
      <w:r>
        <w:t xml:space="preserve">vehicles cleaner (i.e. less polluting) in relation to Euro 5/V vehicles?</w:t>
      </w:r>
      <w:r>
        <w:br/>
      </w:r>
      <w:r>
        <w:t xml:space="preserve">69 COPERT: The industry standard emissions calculator and Annex 4</w:t>
      </w:r>
      <w:r>
        <w:t xml:space="preserve"> </w:t>
      </w:r>
      <w:r>
        <w:t xml:space="preserve">70 Since this model also takes into account aspects such the effect of cold start phase, operation under hot</w:t>
      </w:r>
      <w:r>
        <w:t xml:space="preserve"> </w:t>
      </w:r>
      <w:r>
        <w:t xml:space="preserve">engine or after treatment system conditions, the degradation of emission control systems and the impact of</w:t>
      </w:r>
      <w:r>
        <w:t xml:space="preserve"> </w:t>
      </w:r>
      <w:r>
        <w:t xml:space="preserve">malfunctions or tampering, this analysis deviates from the approaches from the literature discussed above.</w:t>
      </w:r>
      <w:r>
        <w:t xml:space="preserve"> </w:t>
      </w:r>
      <w:r>
        <w:t xml:space="preserve">71 See footnote 60</w:t>
      </w:r>
      <w:r>
        <w:t xml:space="preserve"> </w:t>
      </w:r>
      <w:r>
        <w:t xml:space="preserve">72 In this context, civil society includes stakeholders from environmental NGOs, consumer organisations</w:t>
      </w:r>
      <w:r>
        <w:t xml:space="preserve"> </w:t>
      </w:r>
      <w:r>
        <w:t xml:space="preserve">and research organisations.</w:t>
      </w:r>
      <w:r>
        <w:t xml:space="preserve"> </w:t>
      </w:r>
      <w:r>
        <w:t xml:space="preserve">73 See footnote 60</w:t>
      </w:r>
      <w:r>
        <w:t xml:space="preserve"> </w:t>
      </w:r>
      <w:r>
        <w:t xml:space="preserve">74 European Commission, 2020. Presentation AGVES Meeting 26 November 2020: Post-Euro 6/VI public</w:t>
      </w:r>
      <w:r>
        <w:t xml:space="preserve"> </w:t>
      </w:r>
      <w:r>
        <w:t xml:space="preserve">stakeholders consultation (Question 3)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While the Euro 6/VI emission standards have succeeded in progressively making new</w:t>
      </w:r>
      <w:r>
        <w:t xml:space="preserve"> </w:t>
      </w:r>
      <w:r>
        <w:t xml:space="preserve">vehicles cleaner, these benefits are not yet fully felt on the EU roads.75 In 2020 less than</w:t>
      </w:r>
      <w:r>
        <w:t xml:space="preserve"> </w:t>
      </w:r>
      <w:r>
        <w:t xml:space="preserve">half of the EU vehicle fleet is type-approved to the Euro 6/VI emission standards (20%</w:t>
      </w:r>
      <w:r>
        <w:t xml:space="preserve"> </w:t>
      </w:r>
      <w:r>
        <w:t xml:space="preserve">Euro 6 cars and vans, 34% Euro VI lorries and buses)76. Hence, the actual contribution of</w:t>
      </w:r>
      <w:r>
        <w:t xml:space="preserve"> </w:t>
      </w:r>
      <w:r>
        <w:t xml:space="preserve">the Euro 6/VI emission standards towards realizing cleaner vehicles on EU roads appear</w:t>
      </w:r>
      <w:r>
        <w:t xml:space="preserve"> </w:t>
      </w:r>
      <w:r>
        <w:t xml:space="preserve">to be a work in progress that will depend on the rate of uptake of cleaner Euro 6/VI</w:t>
      </w:r>
      <w:r>
        <w:t xml:space="preserve"> </w:t>
      </w:r>
      <w:r>
        <w:t xml:space="preserve">vehicles replacing more polluting Euro 5/V vehicles.</w:t>
      </w:r>
      <w:r>
        <w:br/>
      </w:r>
      <w:r>
        <w:t xml:space="preserve">Taking into account these findings per vehicle, the COPERT model77 has quantified the</w:t>
      </w:r>
      <w:r>
        <w:t xml:space="preserve"> </w:t>
      </w:r>
      <w:r>
        <w:t xml:space="preserve">expected level of total emissions from all vehicles until 205078 and the emission saving</w:t>
      </w:r>
      <w:r>
        <w:t xml:space="preserve"> </w:t>
      </w:r>
      <w:r>
        <w:t xml:space="preserve">achieved to determine the impact of Euro 6/VI emission standards on the total level of</w:t>
      </w:r>
      <w:r>
        <w:t xml:space="preserve"> </w:t>
      </w:r>
      <w:r>
        <w:t xml:space="preserve">emissions of the regulated pollutants. Given the emission reductions per vehicle and the</w:t>
      </w:r>
      <w:r>
        <w:t xml:space="preserve"> </w:t>
      </w:r>
      <w:r>
        <w:t xml:space="preserve">fleet composition, considerable reductions in emission levels for NOx have been realized,</w:t>
      </w:r>
      <w:r>
        <w:t xml:space="preserve"> </w:t>
      </w:r>
      <w:r>
        <w:t xml:space="preserve">in particular for diesel vehicles.79 For cars and vans, NOx emission levels decreased by</w:t>
      </w:r>
      <w:r>
        <w:t xml:space="preserve"> </w:t>
      </w:r>
      <w:r>
        <w:t xml:space="preserve">22% between 2014 and 2020, while for lorries and buses a decrease by 36% was realised</w:t>
      </w:r>
      <w:r>
        <w:t xml:space="preserve"> </w:t>
      </w:r>
      <w:r>
        <w:t xml:space="preserve">between 2013 and 2020. Figure 20 presents the emission savings resulting from Euro</w:t>
      </w:r>
      <w:r>
        <w:t xml:space="preserve"> </w:t>
      </w:r>
      <w:r>
        <w:t xml:space="preserve">6/VI in comparison with the previous Euro standards with its specific focus on NOx, PM</w:t>
      </w:r>
      <w:r>
        <w:t xml:space="preserve"> </w:t>
      </w:r>
      <w:r>
        <w:t xml:space="preserve">and HC. It shows that the emission reductions for Euro 6 have been mainly realised after</w:t>
      </w:r>
      <w:r>
        <w:t xml:space="preserve"> </w:t>
      </w:r>
      <w:r>
        <w:t xml:space="preserve">the introduction of RDE testing, in the wake of Dieselgate. Significant savings have been</w:t>
      </w:r>
      <w:r>
        <w:t xml:space="preserve"> </w:t>
      </w:r>
      <w:r>
        <w:t xml:space="preserve">also realised for PM emissions emerging from cars and vans , especially for exhaust PM</w:t>
      </w:r>
      <w:r>
        <w:t xml:space="preserve"> </w:t>
      </w:r>
      <w:r>
        <w:t xml:space="preserve">emissions (28%). The emission savings achieved from lorries and busses were slightly</w:t>
      </w:r>
      <w:r>
        <w:t xml:space="preserve"> </w:t>
      </w:r>
      <w:r>
        <w:t xml:space="preserve">less with a 14% decrease in exhaust PM emissions which is normal considering the low</w:t>
      </w:r>
      <w:r>
        <w:t xml:space="preserve"> </w:t>
      </w:r>
      <w:r>
        <w:t xml:space="preserve">PM levels already achieved. For cars and vans, THC and NMHC emission levels have</w:t>
      </w:r>
      <w:r>
        <w:t xml:space="preserve"> </w:t>
      </w:r>
      <w:r>
        <w:t xml:space="preserve">decreased by 13 and 12%, while for lorries and buses THC decreased 14%.80</w:t>
      </w:r>
      <w:r>
        <w:br/>
      </w:r>
      <w:r>
        <w:t xml:space="preserve">Although the emission limits were not changed for CO, significant savings have been</w:t>
      </w:r>
      <w:r>
        <w:t xml:space="preserve"> </w:t>
      </w:r>
      <w:r>
        <w:t xml:space="preserve">realised for CO emissions which were linked to the use of DPF. Following the new limit</w:t>
      </w:r>
      <w:r>
        <w:t xml:space="preserve"> </w:t>
      </w:r>
      <w:r>
        <w:t xml:space="preserve">for NH3 in Euro VI, emissions from this pollutant emerging from road transport actually</w:t>
      </w:r>
      <w:r>
        <w:t xml:space="preserve"> </w:t>
      </w:r>
      <w:r>
        <w:t xml:space="preserve">increased by approximately 30%. The emission limit seems not to be strict enough to</w:t>
      </w:r>
      <w:r>
        <w:t xml:space="preserve"> </w:t>
      </w:r>
      <w:r>
        <w:t xml:space="preserve">reduce NH3 emissions effectively.81</w:t>
      </w:r>
      <w:r>
        <w:t xml:space="preserve"> </w:t>
      </w:r>
      <w:r>
        <w:t xml:space="preserve">In the targeted stakeholder consultation on the evaluation, stakeholders across all</w:t>
      </w:r>
      <w:r>
        <w:t xml:space="preserve"> </w:t>
      </w:r>
      <w:r>
        <w:t xml:space="preserve">groups82 considered that the Euro 6/VI limits were highly or somewhat successful in</w:t>
      </w:r>
      <w:r>
        <w:t xml:space="preserve"> </w:t>
      </w:r>
      <w:r>
        <w:t xml:space="preserve">reducing actual pollutant emissions with only two stakeholders disagreeing on the</w:t>
      </w:r>
      <w:r>
        <w:t xml:space="preserve"> </w:t>
      </w:r>
      <w:r>
        <w:t xml:space="preserve">success of the limits for cars83. Similarly, among the respondents to the public</w:t>
      </w:r>
      <w:r>
        <w:t xml:space="preserve"> </w:t>
      </w:r>
      <w:r>
        <w:t xml:space="preserve">consultation almost everyone indicated that the standards have been appropriate for</w:t>
      </w:r>
    </w:p>
    <w:p>
      <w:pPr>
        <w:pStyle w:val="BodyText"/>
      </w:pPr>
      <w:r>
        <w:t xml:space="preserve">75 CLOVE, 2022. Euro 6/VI Evaluation Study. ISBN 978-92-76-56398-3, chapter 5.1.2.3 Are vehicles on</w:t>
      </w:r>
      <w:r>
        <w:t xml:space="preserve"> </w:t>
      </w:r>
      <w:r>
        <w:t xml:space="preserve">the EU roads cleaner?</w:t>
      </w:r>
      <w:r>
        <w:t xml:space="preserve"> </w:t>
      </w:r>
      <w:r>
        <w:t xml:space="preserve">76 SIBYL: Ready to go vehicle fleet, activity, emissions and energy consumption projections for the EU 28</w:t>
      </w:r>
      <w:r>
        <w:t xml:space="preserve"> </w:t>
      </w:r>
      <w:r>
        <w:t xml:space="preserve">member states</w:t>
      </w:r>
      <w:r>
        <w:t xml:space="preserve"> </w:t>
      </w:r>
      <w:r>
        <w:t xml:space="preserve">77 For more information see Annex 5 Evaluation Euro 6/VI emission standards: chapter 4.2. Limitations</w:t>
      </w:r>
      <w:r>
        <w:t xml:space="preserve"> </w:t>
      </w:r>
      <w:r>
        <w:t xml:space="preserve">and robustness of findings and Annex 4</w:t>
      </w:r>
      <w:r>
        <w:t xml:space="preserve"> </w:t>
      </w:r>
      <w:r>
        <w:t xml:space="preserve">78 See chapter 1.2: The vehicles fleet is expected to be composed out of 100 percent Euro 6/VI vehicles in</w:t>
      </w:r>
      <w:r>
        <w:t xml:space="preserve"> </w:t>
      </w:r>
      <w:r>
        <w:t xml:space="preserve">2050, hence the impacts of Euro 6/VI are expected to last until 2050.</w:t>
      </w:r>
      <w:r>
        <w:t xml:space="preserve"> </w:t>
      </w:r>
      <w:r>
        <w:t xml:space="preserve">79 CLOVE, 2022. Euro 6/VI Evaluation Study. ISBN 978-92-76-56398-3, chapter 5.1.2.4 What was the</w:t>
      </w:r>
      <w:r>
        <w:t xml:space="preserve"> </w:t>
      </w:r>
      <w:r>
        <w:t xml:space="preserve">impact of Euro 6/VI on the total level of emissions?</w:t>
      </w:r>
      <w:r>
        <w:br/>
      </w:r>
      <w:r>
        <w:t xml:space="preserve">80 See footnote 79</w:t>
      </w:r>
      <w:r>
        <w:t xml:space="preserve"> </w:t>
      </w:r>
      <w:r>
        <w:t xml:space="preserve">81 See footnote 79</w:t>
      </w:r>
      <w:r>
        <w:t xml:space="preserve"> </w:t>
      </w:r>
      <w:r>
        <w:t xml:space="preserve">82 The stakeholder groups are civil society (research organisations, consumer organisations, environmental</w:t>
      </w:r>
      <w:r>
        <w:t xml:space="preserve"> </w:t>
      </w:r>
      <w:r>
        <w:t xml:space="preserve">NGOs), industry (manufacturers, suppliers) and Member States (public authorities, type-approval</w:t>
      </w:r>
      <w:r>
        <w:t xml:space="preserve"> </w:t>
      </w:r>
      <w:r>
        <w:t xml:space="preserve">authorities, technical services).</w:t>
      </w:r>
      <w:r>
        <w:t xml:space="preserve"> </w:t>
      </w:r>
      <w:r>
        <w:t xml:space="preserve">83 One supplier and one technical service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reducing pollutant emissions from road transport.84 In particular, the new PN limit was</w:t>
      </w:r>
      <w:r>
        <w:t xml:space="preserve"> </w:t>
      </w:r>
      <w:r>
        <w:t xml:space="preserve">considered an important step to better regulate fine particles and for Europe to take a</w:t>
      </w:r>
      <w:r>
        <w:t xml:space="preserve"> </w:t>
      </w:r>
      <w:r>
        <w:t xml:space="preserve">leading role in this. Nevertheless, there still seems to be room to lower the limits for solid</w:t>
      </w:r>
      <w:r>
        <w:t xml:space="preserve"> </w:t>
      </w:r>
      <w:r>
        <w:t xml:space="preserve">particles without large investment costs nor significant technical modifications.85 When</w:t>
      </w:r>
      <w:r>
        <w:t xml:space="preserve"> </w:t>
      </w:r>
      <w:r>
        <w:t xml:space="preserve">the stakeholders were asked in the public consultation whether the Euro 6/VI limits are</w:t>
      </w:r>
      <w:r>
        <w:t xml:space="preserve"> </w:t>
      </w:r>
      <w:r>
        <w:t xml:space="preserve">sufficiently strict, the majority of Member States’ and civil society stakeholders</w:t>
      </w:r>
      <w:r>
        <w:t xml:space="preserve"> </w:t>
      </w:r>
      <w:r>
        <w:t xml:space="preserve">somewhat or completely disagreed.86 Especially the limits for NOx and PM/PN were</w:t>
      </w:r>
      <w:r>
        <w:t xml:space="preserve"> </w:t>
      </w:r>
      <w:r>
        <w:t xml:space="preserve">considered not sufficiently low by the respondents that expressed discontent about the</w:t>
      </w:r>
      <w:r>
        <w:t xml:space="preserve"> </w:t>
      </w:r>
      <w:r>
        <w:t xml:space="preserve">strictness of the limits.87</w:t>
      </w:r>
      <w:r>
        <w:br/>
      </w:r>
      <w:r>
        <w:t xml:space="preserve">Figure 20 – NOx, PM and HC savings for Euro 6 cars and vans, and Euro VI lorries and</w:t>
      </w:r>
      <w:r>
        <w:t xml:space="preserve"> </w:t>
      </w:r>
      <w:r>
        <w:t xml:space="preserve">buses88</w:t>
      </w:r>
    </w:p>
    <w:p>
      <w:pPr>
        <w:pStyle w:val="BodyText"/>
      </w:pPr>
      <w:r>
        <w:t xml:space="preserve">84 European Commission, 2020. Presentation AGVES Meeting 26 November 2020: Post-Euro 6/VI public</w:t>
      </w:r>
      <w:r>
        <w:t xml:space="preserve"> </w:t>
      </w:r>
      <w:r>
        <w:t xml:space="preserve">stakeholders consultation (Question 5)</w:t>
      </w:r>
      <w:r>
        <w:t xml:space="preserve"> </w:t>
      </w:r>
      <w:r>
        <w:t xml:space="preserve">85 See footnote 79</w:t>
      </w:r>
      <w:r>
        <w:t xml:space="preserve"> </w:t>
      </w:r>
      <w:r>
        <w:t xml:space="preserve">86 European Commission, 2020. Presentation AGVES Meeting 26 November 2020: Post-Euro 6/VI public</w:t>
      </w:r>
      <w:r>
        <w:t xml:space="preserve"> </w:t>
      </w:r>
      <w:r>
        <w:t xml:space="preserve">stakeholders consultation (Question 12)</w:t>
      </w:r>
      <w:r>
        <w:t xml:space="preserve"> </w:t>
      </w:r>
      <w:r>
        <w:t xml:space="preserve">87 European Commission, 2020. Presentation AGVES Meeting 26 November 2020: Post-Euro 6/VI public</w:t>
      </w:r>
      <w:r>
        <w:t xml:space="preserve"> </w:t>
      </w:r>
      <w:r>
        <w:t xml:space="preserve">stakeholders consultation (Question 12.1)</w:t>
      </w:r>
      <w:r>
        <w:t xml:space="preserve"> </w:t>
      </w:r>
      <w:r>
        <w:t xml:space="preserve">88 CLOVE, 2022. Euro 6/VI Evaluation Study. Annexes 1-6. ISBN 978-92-76-56522-2, Annex 3. 9.3.3</w:t>
      </w:r>
      <w:r>
        <w:t xml:space="preserve"> </w:t>
      </w:r>
      <w:r>
        <w:t xml:space="preserve">Total emission savings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Effect of other Euro 6/VI factors on cleaner vehicles on EU roads</w:t>
      </w:r>
      <w:r>
        <w:t xml:space="preserve"> </w:t>
      </w:r>
      <w:r>
        <w:t xml:space="preserve">When considering other factors than Euro 6/VI emission limits that positively affected</w:t>
      </w:r>
      <w:r>
        <w:t xml:space="preserve"> </w:t>
      </w:r>
      <w:r>
        <w:t xml:space="preserve">the achievements of cleaner vehicles on EU roads, the enhanced Euro 6/VI testing</w:t>
      </w:r>
      <w:r>
        <w:t xml:space="preserve"> </w:t>
      </w:r>
      <w:r>
        <w:t xml:space="preserve">procedures appear to have contributed the most.</w:t>
      </w:r>
      <w:r>
        <w:t xml:space="preserve"> </w:t>
      </w:r>
      <w:r>
        <w:t xml:space="preserve">In-service conformity (ISC) testing including RDE testing for cars and vans and PEMS</w:t>
      </w:r>
      <w:r>
        <w:t xml:space="preserve"> </w:t>
      </w:r>
      <w:r>
        <w:t xml:space="preserve">testing for lorries and buses are widely reported effective in ensuring low emissions.89</w:t>
      </w:r>
      <w:r>
        <w:t xml:space="preserve"> </w:t>
      </w:r>
      <w:r>
        <w:t xml:space="preserve">During the EMIS committee90, the JRC emphasised the ability of ISC testing and market</w:t>
      </w:r>
      <w:r>
        <w:t xml:space="preserve"> </w:t>
      </w:r>
      <w:r>
        <w:t xml:space="preserve">surveillance to ensure compliance and subsequently emission reduction.91 In addition,</w:t>
      </w:r>
      <w:r>
        <w:t xml:space="preserve"> </w:t>
      </w:r>
      <w:r>
        <w:t xml:space="preserve">stakeholders from most groups generally consider RDE and the introduction of</w:t>
      </w:r>
      <w:r>
        <w:t xml:space="preserve"> </w:t>
      </w:r>
      <w:r>
        <w:t xml:space="preserve">conformity checks through PEMS to be very successful and effective. Several</w:t>
      </w:r>
      <w:r>
        <w:t xml:space="preserve"> </w:t>
      </w:r>
      <w:r>
        <w:t xml:space="preserve">environmental NGOs expect that third party ISC testing will have a significantly positive</w:t>
      </w:r>
      <w:r>
        <w:t xml:space="preserve"> </w:t>
      </w:r>
      <w:r>
        <w:t xml:space="preserve">impact for tackling emissions but argue that it is too early to assess this for cars and</w:t>
      </w:r>
      <w:r>
        <w:t xml:space="preserve"> </w:t>
      </w:r>
      <w:r>
        <w:t xml:space="preserve">vans.92</w:t>
      </w:r>
      <w:r>
        <w:t xml:space="preserve"> </w:t>
      </w:r>
      <w:r>
        <w:t xml:space="preserve">The introduction of cold-start emissions to testing procedures is also considered highly</w:t>
      </w:r>
      <w:r>
        <w:t xml:space="preserve"> </w:t>
      </w:r>
      <w:r>
        <w:t xml:space="preserve">effective in ensuring that most emissions are accounted for cars, vans, lorries and buses.</w:t>
      </w:r>
      <w:r>
        <w:t xml:space="preserve"> </w:t>
      </w:r>
      <w:r>
        <w:t xml:space="preserve">Before these emissions were regulated, the first five minutes of a trip – in which</w:t>
      </w:r>
      <w:r>
        <w:t xml:space="preserve"> </w:t>
      </w:r>
      <w:r>
        <w:t xml:space="preserve">emissions are generally higher – were excluded from the data and hence not accounted</w:t>
      </w:r>
      <w:r>
        <w:t xml:space="preserve"> </w:t>
      </w:r>
      <w:r>
        <w:t xml:space="preserve">for. When adding cold-start to the PEMS data, the importance of this aspect of testing</w:t>
      </w:r>
      <w:r>
        <w:t xml:space="preserve"> </w:t>
      </w:r>
      <w:r>
        <w:t xml:space="preserve">becomes very clear.93 While diesel cars can contribute up to 38% more to the total NOx</w:t>
      </w:r>
      <w:r>
        <w:t xml:space="preserve"> </w:t>
      </w:r>
      <w:r>
        <w:t xml:space="preserve">emissions when cold-start is included, cold-starts contribute up to 86% of PN emission of</w:t>
      </w:r>
      <w:r>
        <w:t xml:space="preserve"> </w:t>
      </w:r>
      <w:r>
        <w:t xml:space="preserve">petrol vehicles without a particulate filter.94</w:t>
      </w:r>
      <w:r>
        <w:br/>
      </w:r>
      <w:r>
        <w:t xml:space="preserve">Unintended consequences and obstacles of Euro 6/VI to cleaner vehicles on EU roads</w:t>
      </w:r>
      <w:r>
        <w:t xml:space="preserve"> </w:t>
      </w:r>
      <w:r>
        <w:t xml:space="preserve">While the Euro 6/VI emission standard aims at reducing the regulated pollutant</w:t>
      </w:r>
      <w:r>
        <w:t xml:space="preserve"> </w:t>
      </w:r>
      <w:r>
        <w:t xml:space="preserve">emissions from new vehicles, evidence suggests that emissions of other unregulated air</w:t>
      </w:r>
      <w:r>
        <w:t xml:space="preserve"> </w:t>
      </w:r>
      <w:r>
        <w:t xml:space="preserve">pollutants could be affected by Euro 6/VI and the related changes in emission control</w:t>
      </w:r>
      <w:r>
        <w:t xml:space="preserve"> </w:t>
      </w:r>
      <w:r>
        <w:t xml:space="preserve">technologies. There is no NH3 emission limit for cars and vans, despite the fact that cars</w:t>
      </w:r>
    </w:p>
    <w:p>
      <w:pPr>
        <w:pStyle w:val="BodyText"/>
      </w:pPr>
      <w:r>
        <w:t xml:space="preserve">89 CLOVE, 2022. Euro 6/VI Evaluation Study. ISBN 978-92-76-56398-3, chapter 5.1.4.2 To what extent</w:t>
      </w:r>
      <w:r>
        <w:t xml:space="preserve"> </w:t>
      </w:r>
      <w:r>
        <w:t xml:space="preserve">have specific provisions/aspects of the legal framework played a role in terms of achieving the objective of</w:t>
      </w:r>
      <w:r>
        <w:t xml:space="preserve"> </w:t>
      </w:r>
      <w:r>
        <w:t xml:space="preserve">reducing pollutant emissions?</w:t>
      </w:r>
      <w:r>
        <w:t xml:space="preserve"> </w:t>
      </w:r>
      <w:r>
        <w:t xml:space="preserve">90 See footnote 6</w:t>
      </w:r>
      <w:r>
        <w:t xml:space="preserve"> </w:t>
      </w:r>
      <w:r>
        <w:t xml:space="preserve">91 JRC, 2016. EMIS hearing on 19 April 2016: Replies to the Questionnaire to the Joint Research Centre</w:t>
      </w:r>
      <w:r>
        <w:t xml:space="preserve"> </w:t>
      </w:r>
      <w:r>
        <w:t xml:space="preserve">(JRC), Committee of Inquiry into Emission Measurements in the Automotive Sector</w:t>
      </w:r>
      <w:r>
        <w:t xml:space="preserve"> </w:t>
      </w:r>
      <w:r>
        <w:t xml:space="preserve">92 See footnote 89</w:t>
      </w:r>
      <w:r>
        <w:t xml:space="preserve"> </w:t>
      </w:r>
      <w:r>
        <w:t xml:space="preserve">93 See footnote 89</w:t>
      </w:r>
      <w:r>
        <w:t xml:space="preserve"> </w:t>
      </w:r>
      <w:r>
        <w:t xml:space="preserve">94 Hooftman, N., et al., 2018. A review of the European passenger car regulations – Real driving emissions</w:t>
      </w:r>
      <w:r>
        <w:t xml:space="preserve"> </w:t>
      </w:r>
      <w:r>
        <w:t xml:space="preserve">vs local air quality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are actually the largest contributors to NH3 emissions from transport in Europe.95 The</w:t>
      </w:r>
      <w:r>
        <w:t xml:space="preserve"> </w:t>
      </w:r>
      <w:r>
        <w:t xml:space="preserve">reason is that emission control technologies used to restrict NOx emissions in line with</w:t>
      </w:r>
      <w:r>
        <w:t xml:space="preserve"> </w:t>
      </w:r>
      <w:r>
        <w:t xml:space="preserve">the Euro 6 requirements cause an ammonia slip due to dosing of urea.96 As a result, the</w:t>
      </w:r>
      <w:r>
        <w:t xml:space="preserve"> </w:t>
      </w:r>
      <w:r>
        <w:t xml:space="preserve">use of ammonia slip catalysts (ASC) has been increased in recent Euro 6d diesel</w:t>
      </w:r>
      <w:r>
        <w:t xml:space="preserve"> </w:t>
      </w:r>
      <w:r>
        <w:t xml:space="preserve">vehicles, in which N2O may be produced as a by-product. For gasoline vehicles,</w:t>
      </w:r>
      <w:r>
        <w:t xml:space="preserve"> </w:t>
      </w:r>
      <w:r>
        <w:t xml:space="preserve">particularly high NH3 and N2O emissions have been observed on positive ignition (PI)</w:t>
      </w:r>
      <w:r>
        <w:t xml:space="preserve"> </w:t>
      </w:r>
      <w:r>
        <w:t xml:space="preserve">engines equipped with three-way catalysts.97 Additionally, aftertreatment systems to</w:t>
      </w:r>
      <w:r>
        <w:t xml:space="preserve"> </w:t>
      </w:r>
      <w:r>
        <w:t xml:space="preserve">reduce NOx in Euro 6/VI have increased the NO2 to NOx ratio of vehicle exhaust.98</w:t>
      </w:r>
      <w:r>
        <w:t xml:space="preserve"> </w:t>
      </w:r>
      <w:r>
        <w:t xml:space="preserve">However, this effect seems to have been mitigated in the latest Euro 6/VI steps. These</w:t>
      </w:r>
      <w:r>
        <w:t xml:space="preserve"> </w:t>
      </w:r>
      <w:r>
        <w:t xml:space="preserve">unintended consequences on the environment by new NH3, N2O and NO2 emissions will</w:t>
      </w:r>
      <w:r>
        <w:t xml:space="preserve"> </w:t>
      </w:r>
      <w:r>
        <w:t xml:space="preserve">be further discussed under the relevance criterion (see chapter 5.3).</w:t>
      </w:r>
      <w:r>
        <w:t xml:space="preserve"> </w:t>
      </w:r>
      <w:r>
        <w:t xml:space="preserve">Some obstacles of Euro 6/VI emission standards to cleaner vehicles on EU roads have</w:t>
      </w:r>
      <w:r>
        <w:t xml:space="preserve"> </w:t>
      </w:r>
      <w:r>
        <w:t xml:space="preserve">been detected in the targeted stakeholder consultation on the evaluation99:</w:t>
      </w:r>
      <w:r>
        <w:t xml:space="preserve"> </w:t>
      </w:r>
      <w:r>
        <w:t xml:space="preserve"> Threshold OBD – While many industry stakeholders consider the threshold for on-</w:t>
      </w:r>
      <w:r>
        <w:t xml:space="preserve"> </w:t>
      </w:r>
      <w:r>
        <w:t xml:space="preserve">board diagnostics (OBD) to have been successful, non-industry stakeholders (e.g. </w:t>
      </w:r>
      <w:r>
        <w:t xml:space="preserve"> </w:t>
      </w:r>
      <w:r>
        <w:t xml:space="preserve">public authorities, technical services, environmental NGOs) identified that problems</w:t>
      </w:r>
      <w:r>
        <w:t xml:space="preserve"> </w:t>
      </w:r>
      <w:r>
        <w:t xml:space="preserve">still exist with OBD due to unclear requirements for monitoring and occurring</w:t>
      </w:r>
      <w:r>
        <w:t xml:space="preserve"> </w:t>
      </w:r>
      <w:r>
        <w:t xml:space="preserve">failures in identifying malfunctions resulting in high emissions. In addition, the</w:t>
      </w:r>
      <w:r>
        <w:t xml:space="preserve"> </w:t>
      </w:r>
      <w:r>
        <w:t xml:space="preserve">majority of respondents from all stakeholder groups to the public consultation</w:t>
      </w:r>
      <w:r>
        <w:t xml:space="preserve"> </w:t>
      </w:r>
      <w:r>
        <w:t xml:space="preserve">indicated that the limited effect of OBD at least contributes somewhat to an increase</w:t>
      </w:r>
      <w:r>
        <w:t xml:space="preserve"> </w:t>
      </w:r>
      <w:r>
        <w:t xml:space="preserve">in pollutant emissions. For industry, however, 28 of the 57 respondents indicated that</w:t>
      </w:r>
      <w:r>
        <w:t xml:space="preserve"> </w:t>
      </w:r>
      <w:r>
        <w:t xml:space="preserve">the limited effect of OBD only contribute very little or not at all to this increase.100</w:t>
      </w:r>
      <w:r>
        <w:br/>
      </w:r>
      <w:r>
        <w:t xml:space="preserve"> Differences in Euro 6/VI limits based on technology and fuel – Differences such as</w:t>
      </w:r>
      <w:r>
        <w:t xml:space="preserve"> </w:t>
      </w:r>
      <w:r>
        <w:t xml:space="preserve">different limits for diesel, petrol and CNG cars did not have the positive effect that</w:t>
      </w:r>
      <w:r>
        <w:t xml:space="preserve"> </w:t>
      </w:r>
      <w:r>
        <w:t xml:space="preserve">was envisaged, but it actually prevented greater achievements101. In the public</w:t>
      </w:r>
      <w:r>
        <w:t xml:space="preserve"> </w:t>
      </w:r>
      <w:r>
        <w:t xml:space="preserve">consultation, 87 of 124 stakeholders from all groups indicated that developing fuel-</w:t>
      </w:r>
      <w:r>
        <w:t xml:space="preserve"> </w:t>
      </w:r>
      <w:r>
        <w:t xml:space="preserve">and technology-neutral limits would be (very) important to improve the effects of</w:t>
      </w:r>
      <w:r>
        <w:t xml:space="preserve"> </w:t>
      </w:r>
      <w:r>
        <w:t xml:space="preserve">emission limits for vehicles102.</w:t>
      </w:r>
      <w:r>
        <w:br/>
      </w:r>
      <w:r>
        <w:t xml:space="preserve"> Different application dates for the stepwise Euro 6/VI approach and for new vehicle</w:t>
      </w:r>
      <w:r>
        <w:t xml:space="preserve"> </w:t>
      </w:r>
      <w:r>
        <w:t xml:space="preserve">types and new vehicles – Industry stakeholders were the most sceptical regarding</w:t>
      </w:r>
      <w:r>
        <w:t xml:space="preserve"> </w:t>
      </w:r>
      <w:r>
        <w:t xml:space="preserve">these different application dates, indicating that it is important to introduce common</w:t>
      </w:r>
      <w:r>
        <w:t xml:space="preserve"> </w:t>
      </w:r>
      <w:r>
        <w:t xml:space="preserve">dates to ensure regulatory planning reliability. This concern was emphasised in public</w:t>
      </w:r>
      <w:r>
        <w:t xml:space="preserve"> </w:t>
      </w:r>
      <w:r>
        <w:t xml:space="preserve">consultation were 101 out of 128 stakeholders from all groups indicated that the</w:t>
      </w:r>
      <w:r>
        <w:t xml:space="preserve"> </w:t>
      </w:r>
      <w:r>
        <w:t xml:space="preserve">different application dates for the stepwise approach were considered complex or</w:t>
      </w:r>
      <w:r>
        <w:t xml:space="preserve"> </w:t>
      </w:r>
      <w:r>
        <w:t xml:space="preserve">very complex. For the different application dates for new types and vehicles, 88 out</w:t>
      </w:r>
    </w:p>
    <w:p>
      <w:pPr>
        <w:pStyle w:val="BodyText"/>
      </w:pPr>
      <w:r>
        <w:t xml:space="preserve">95 EEA, 2020. National Emission Ceilings Directive emissions data viewer 1990-2018</w:t>
      </w:r>
      <w:r>
        <w:br/>
      </w:r>
      <w:r>
        <w:t xml:space="preserve">96 ICCT, 2019. Recommendations for post-Euro 6 standards for light-duty vehicles in the European Union</w:t>
      </w:r>
      <w:r>
        <w:t xml:space="preserve"> </w:t>
      </w:r>
      <w:r>
        <w:t xml:space="preserve">(submitted through AGVES)</w:t>
      </w:r>
      <w:r>
        <w:t xml:space="preserve"> </w:t>
      </w:r>
      <w:r>
        <w:t xml:space="preserve">97 CLOVE, 2022. Euro 6/VI Evaluation Study. ISBN 978-92-76-56398-3, chapter 5.3.1.4 Do the standards</w:t>
      </w:r>
      <w:r>
        <w:t xml:space="preserve"> </w:t>
      </w:r>
      <w:r>
        <w:t xml:space="preserve">properly cover all relevant/important types of pollutant emissions from vehicles that pose a concern to air</w:t>
      </w:r>
      <w:r>
        <w:t xml:space="preserve"> </w:t>
      </w:r>
      <w:r>
        <w:t xml:space="preserve">quality and human health?</w:t>
      </w:r>
      <w:r>
        <w:br/>
      </w:r>
      <w:r>
        <w:t xml:space="preserve">98 See footnote 96</w:t>
      </w:r>
      <w:r>
        <w:t xml:space="preserve"> </w:t>
      </w:r>
      <w:r>
        <w:t xml:space="preserve">99 See footnote 89</w:t>
      </w:r>
      <w:r>
        <w:t xml:space="preserve"> </w:t>
      </w:r>
      <w:r>
        <w:t xml:space="preserve">100 European Commission, 2020. Presentation AGVES Meeting 26 November 2020: Post-Euro 6/VI public</w:t>
      </w:r>
      <w:r>
        <w:t xml:space="preserve"> </w:t>
      </w:r>
      <w:r>
        <w:t xml:space="preserve">stakeholders consultation (Question 15)</w:t>
      </w:r>
      <w:r>
        <w:t xml:space="preserve"> </w:t>
      </w:r>
      <w:r>
        <w:t xml:space="preserve">101 Suarez-Bertoa et al., 2019. On-road emissions of passenger cars beyond the boundary conditions of the</w:t>
      </w:r>
      <w:r>
        <w:t xml:space="preserve"> </w:t>
      </w:r>
      <w:r>
        <w:t xml:space="preserve">real-driving emissions test. Environmental Research, Volume 176</w:t>
      </w:r>
      <w:r>
        <w:t xml:space="preserve"> </w:t>
      </w:r>
      <w:r>
        <w:t xml:space="preserve">102 European Commission, 2020. Presentation AGVES Meeting 26 November 2020: Post-Euro 6/VI public</w:t>
      </w:r>
      <w:r>
        <w:t xml:space="preserve"> </w:t>
      </w:r>
      <w:r>
        <w:t xml:space="preserve">stakeholders consultation (Question 13)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of 128 from all groups indicated that this feature of the legislation is at least</w:t>
      </w:r>
      <w:r>
        <w:t xml:space="preserve"> </w:t>
      </w:r>
      <w:r>
        <w:t xml:space="preserve">somewhat complex.103</w:t>
      </w:r>
      <w:r>
        <w:t xml:space="preserve"> </w:t>
      </w:r>
      <w:r>
        <w:t xml:space="preserve"> Complexity of Euro 6/VI emission tests – Stakeholders from all groups, except</w:t>
      </w:r>
      <w:r>
        <w:t xml:space="preserve"> </w:t>
      </w:r>
      <w:r>
        <w:t xml:space="preserve">environmental NGOs, indicated in the targeted consultation that the complexity of</w:t>
      </w:r>
      <w:r>
        <w:t xml:space="preserve"> </w:t>
      </w:r>
      <w:r>
        <w:t xml:space="preserve">emission tests has played a negative role as it resulted in errors in performing the</w:t>
      </w:r>
      <w:r>
        <w:t xml:space="preserve"> </w:t>
      </w:r>
      <w:r>
        <w:t xml:space="preserve">emission tests and calculations and significantly increased the capacity needed by</w:t>
      </w:r>
      <w:r>
        <w:t xml:space="preserve"> </w:t>
      </w:r>
      <w:r>
        <w:t xml:space="preserve">manufacturers to comply with the Regulations, which in its turn increased prices and</w:t>
      </w:r>
      <w:r>
        <w:t xml:space="preserve"> </w:t>
      </w:r>
      <w:r>
        <w:t xml:space="preserve">slowed down the uptake of Euro 6/VI vehicles. Moreover, the introduction of</w:t>
      </w:r>
      <w:r>
        <w:t xml:space="preserve"> </w:t>
      </w:r>
      <w:r>
        <w:t xml:space="preserve">temporary and final conformity factors104 are expected to have had a negative effect</w:t>
      </w:r>
      <w:r>
        <w:t xml:space="preserve"> </w:t>
      </w:r>
      <w:r>
        <w:t xml:space="preserve">on the achievements of Euro 6/VI so far. This result was also confirmed in the public</w:t>
      </w:r>
      <w:r>
        <w:t xml:space="preserve"> </w:t>
      </w:r>
      <w:r>
        <w:t xml:space="preserve">consultation where 98 out of 126 respondents from all stakeholder groups considered</w:t>
      </w:r>
      <w:r>
        <w:t xml:space="preserve"> </w:t>
      </w:r>
      <w:r>
        <w:t xml:space="preserve">that the standards are complex or even very complex.105 Especially the procedures of</w:t>
      </w:r>
      <w:r>
        <w:t xml:space="preserve"> </w:t>
      </w:r>
      <w:r>
        <w:t xml:space="preserve">the emission tests and the number of emissions are considered (highly) complex by</w:t>
      </w:r>
      <w:r>
        <w:t xml:space="preserve"> </w:t>
      </w:r>
      <w:r>
        <w:t xml:space="preserve">most respondents. Only civil society was less convinced of the complexity related to</w:t>
      </w:r>
      <w:r>
        <w:t xml:space="preserve"> </w:t>
      </w:r>
      <w:r>
        <w:t xml:space="preserve">the number of tests, which they consider appropriate to achieve effective emission</w:t>
      </w:r>
      <w:r>
        <w:t xml:space="preserve"> </w:t>
      </w:r>
      <w:r>
        <w:t xml:space="preserve">standards.106</w:t>
      </w:r>
      <w:r>
        <w:br/>
      </w:r>
      <w:r>
        <w:t xml:space="preserve"> Tampering – Stakeholders from all groups indicated that the Euro 6/VI provisions</w:t>
      </w:r>
      <w:r>
        <w:t xml:space="preserve"> </w:t>
      </w:r>
      <w:r>
        <w:t xml:space="preserve">taken to prevent tampering107 with the emission control computer, odometer or other</w:t>
      </w:r>
      <w:r>
        <w:t xml:space="preserve"> </w:t>
      </w:r>
      <w:r>
        <w:t xml:space="preserve">vehicle control unit are not effective and are expected to have had a negative effect</w:t>
      </w:r>
      <w:r>
        <w:t xml:space="preserve"> </w:t>
      </w:r>
      <w:r>
        <w:t xml:space="preserve">on the achievements of Euro 6/V so far. A similar result was found in the public</w:t>
      </w:r>
      <w:r>
        <w:t xml:space="preserve"> </w:t>
      </w:r>
      <w:r>
        <w:t xml:space="preserve">consultation in which a substantial majority across all stakeholder groups indicated</w:t>
      </w:r>
      <w:r>
        <w:t xml:space="preserve"> </w:t>
      </w:r>
      <w:r>
        <w:t xml:space="preserve">that tampering still contributes to an increase in emissions.108</w:t>
      </w:r>
    </w:p>
    <w:p>
      <w:pPr>
        <w:pStyle w:val="BodyText"/>
      </w:pPr>
      <w:r>
        <w:t xml:space="preserve">Evaluation question 2: How effective are the Euro 6/VI testing procedures to verify</w:t>
      </w:r>
      <w:r>
        <w:t xml:space="preserve"> </w:t>
      </w:r>
      <w:r>
        <w:t xml:space="preserve">the emission standards?</w:t>
      </w:r>
      <w:r>
        <w:br/>
      </w:r>
      <w:r>
        <w:t xml:space="preserve">Overall conclusion: The new on road RDE testing introduced under Euro 6d-temp</w:t>
      </w:r>
      <w:r>
        <w:t xml:space="preserve"> </w:t>
      </w:r>
      <w:r>
        <w:t xml:space="preserve">for cars and vans reduced the gap between type-approval and real-world emissions.</w:t>
      </w:r>
      <w:r>
        <w:t xml:space="preserve"> </w:t>
      </w:r>
      <w:r>
        <w:t xml:space="preserve">The Portable Emission Measurement Systems (PEMS) testing introduced under</w:t>
      </w:r>
      <w:r>
        <w:t xml:space="preserve"> </w:t>
      </w:r>
      <w:r>
        <w:t xml:space="preserve">Euro VI D for lorries and buses was less effective. While cold start emissions is</w:t>
      </w:r>
      <w:r>
        <w:t xml:space="preserve"> </w:t>
      </w:r>
      <w:r>
        <w:t xml:space="preserve">already addressed in the last Euro VI E step that still has to enter into force, the gaps</w:t>
      </w:r>
      <w:r>
        <w:t xml:space="preserve"> </w:t>
      </w:r>
      <w:r>
        <w:t xml:space="preserve">in low-speed driving conditions and idle vehicles with low loads identified for Euro</w:t>
      </w:r>
      <w:r>
        <w:t xml:space="preserve"> </w:t>
      </w:r>
      <w:r>
        <w:t xml:space="preserve">V vehicles continued in Euro VI vehicles.</w:t>
      </w:r>
      <w:r>
        <w:t xml:space="preserve"> </w:t>
      </w:r>
      <w:r>
        <w:t xml:space="preserve">Euro 6/VI testing procedures have made a gradual progress towards increasing the</w:t>
      </w:r>
      <w:r>
        <w:t xml:space="preserve"> </w:t>
      </w:r>
      <w:r>
        <w:t xml:space="preserve">level of representativeness of the considered driving cycles and conditions of use,</w:t>
      </w:r>
      <w:r>
        <w:t xml:space="preserve"> </w:t>
      </w:r>
      <w:r>
        <w:t xml:space="preserve">especially in urban driving conditions. Nevertheless, despite these improvements,</w:t>
      </w:r>
      <w:r>
        <w:t xml:space="preserve"> </w:t>
      </w:r>
      <w:r>
        <w:t xml:space="preserve">important emissions remain unaccounted under Euro 6/VI emission testing. In</w:t>
      </w:r>
      <w:r>
        <w:t xml:space="preserve"> </w:t>
      </w:r>
      <w:r>
        <w:t xml:space="preserve">particular, test boundaries for cars and vans still exclude short trips, high mileage</w:t>
      </w:r>
    </w:p>
    <w:p>
      <w:pPr>
        <w:pStyle w:val="BodyText"/>
      </w:pPr>
      <w:r>
        <w:t xml:space="preserve">103 European Commission, 2020. Presentation AGVES Meeting 26 November 2020: Post-Euro 6/VI public</w:t>
      </w:r>
      <w:r>
        <w:t xml:space="preserve"> </w:t>
      </w:r>
      <w:r>
        <w:t xml:space="preserve">stakeholders consultation (Question 9)</w:t>
      </w:r>
      <w:r>
        <w:t xml:space="preserve"> </w:t>
      </w:r>
      <w:r>
        <w:t xml:space="preserve">104 See footnote 19</w:t>
      </w:r>
      <w:r>
        <w:t xml:space="preserve"> </w:t>
      </w:r>
      <w:r>
        <w:t xml:space="preserve">105 European Commission, 2020. Presentation AGVES Meeting 26 November 2020: Post-Euro 6/VI public</w:t>
      </w:r>
      <w:r>
        <w:t xml:space="preserve"> </w:t>
      </w:r>
      <w:r>
        <w:t xml:space="preserve">stakeholders consultation (Question 8)</w:t>
      </w:r>
      <w:r>
        <w:t xml:space="preserve"> </w:t>
      </w:r>
      <w:r>
        <w:t xml:space="preserve">106 See footnote 102</w:t>
      </w:r>
      <w:r>
        <w:t xml:space="preserve"> </w:t>
      </w:r>
      <w:r>
        <w:t xml:space="preserve">107 Regulation (EC) No 595/2009 defines tampering as “inactivation, adjustment or modification of the</w:t>
      </w:r>
      <w:r>
        <w:t xml:space="preserve"> </w:t>
      </w:r>
      <w:r>
        <w:t xml:space="preserve">vehicle emissions control or propulsion system, including any software or other logical control elements of</w:t>
      </w:r>
      <w:r>
        <w:t xml:space="preserve"> </w:t>
      </w:r>
      <w:r>
        <w:t xml:space="preserve">those systems, that has the effect, whether intended or not, of worsening the emissions performance of the</w:t>
      </w:r>
      <w:r>
        <w:t xml:space="preserve"> </w:t>
      </w:r>
      <w:r>
        <w:t xml:space="preserve">vehicle”</w:t>
      </w:r>
      <w:r>
        <w:t xml:space="preserve"> </w:t>
      </w:r>
      <w:r>
        <w:t xml:space="preserve">108 See footnote 103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and high altitude circuits, and severe temperature conditions; and test boundaries for</w:t>
      </w:r>
      <w:r>
        <w:t xml:space="preserve"> </w:t>
      </w:r>
      <w:r>
        <w:t xml:space="preserve">lorries and buses low loads, low speed and idle times that are of great importance in</w:t>
      </w:r>
      <w:r>
        <w:t xml:space="preserve"> </w:t>
      </w:r>
      <w:r>
        <w:t xml:space="preserve">urban areas. Hence, a complete coverage of real-world driving cycles and all</w:t>
      </w:r>
      <w:r>
        <w:t xml:space="preserve"> </w:t>
      </w:r>
      <w:r>
        <w:t xml:space="preserve">conditions of use is still missing in Euro 6/VI emission standards.</w:t>
      </w:r>
    </w:p>
    <w:p>
      <w:pPr>
        <w:pStyle w:val="BodyText"/>
      </w:pPr>
      <w:r>
        <w:t xml:space="preserve">The response to evaluation question 1 already indicated that the enhanced Euro 6/VI</w:t>
      </w:r>
      <w:r>
        <w:t xml:space="preserve"> </w:t>
      </w:r>
      <w:r>
        <w:t xml:space="preserve">testing procedures have been of great importance for making cleaner vehicles on EU</w:t>
      </w:r>
      <w:r>
        <w:t xml:space="preserve"> </w:t>
      </w:r>
      <w:r>
        <w:t xml:space="preserve">roads a reality. In particular, ISC testing with RDE and PEMS testing, and the</w:t>
      </w:r>
      <w:r>
        <w:t xml:space="preserve"> </w:t>
      </w:r>
      <w:r>
        <w:t xml:space="preserve">introduction of cold-start emissions to testing procedures are considered to be important</w:t>
      </w:r>
      <w:r>
        <w:t xml:space="preserve"> </w:t>
      </w:r>
      <w:r>
        <w:t xml:space="preserve">factors for making cleaner vehicles on EU roads a reality. Now, this question evaluates</w:t>
      </w:r>
      <w:r>
        <w:t xml:space="preserve"> </w:t>
      </w:r>
      <w:r>
        <w:t xml:space="preserve">the new Euro 6/VI testing procedures to check whether they reduced the gap between</w:t>
      </w:r>
      <w:r>
        <w:t xml:space="preserve"> </w:t>
      </w:r>
      <w:r>
        <w:t xml:space="preserve">real-world emissions and type-approved emissions and whether they are actually</w:t>
      </w:r>
      <w:r>
        <w:t xml:space="preserve"> </w:t>
      </w:r>
      <w:r>
        <w:t xml:space="preserve">representative for real-world driving cycles and conditions of use.</w:t>
      </w:r>
      <w:r>
        <w:br/>
      </w:r>
      <w:r>
        <w:t xml:space="preserve">Gap between real-world emissions and type-approved emissions</w:t>
      </w:r>
      <w:r>
        <w:t xml:space="preserve"> </w:t>
      </w:r>
      <w:r>
        <w:t xml:space="preserve">For cars and vans, before Euro 6 emission standards, and in particular before the</w:t>
      </w:r>
      <w:r>
        <w:t xml:space="preserve"> </w:t>
      </w:r>
      <w:r>
        <w:t xml:space="preserve">introduction of RDE testing, significant levels of deviation between real-world and type-</w:t>
      </w:r>
      <w:r>
        <w:t xml:space="preserve"> </w:t>
      </w:r>
      <w:r>
        <w:t xml:space="preserve">approved emissions were reported. The JRC demonstrated that pre-RDE Euro 6 diesel</w:t>
      </w:r>
      <w:r>
        <w:t xml:space="preserve"> </w:t>
      </w:r>
      <w:r>
        <w:t xml:space="preserve">vehicles (Euro 6b) emit on average almost three times as much NOx emissions and 40%</w:t>
      </w:r>
      <w:r>
        <w:t xml:space="preserve"> </w:t>
      </w:r>
      <w:r>
        <w:t xml:space="preserve">more CO emissions than the respective emission limits allow.109 This level of deviation</w:t>
      </w:r>
      <w:r>
        <w:t xml:space="preserve"> </w:t>
      </w:r>
      <w:r>
        <w:t xml:space="preserve">decreased somewhat with the introduction of WLTP testing (Euro 6c)110 and much more</w:t>
      </w:r>
      <w:r>
        <w:t xml:space="preserve"> </w:t>
      </w:r>
      <w:r>
        <w:t xml:space="preserve">with the introduction of RDE testing (Euro 6d-Temp).111 The impact of RDE testing on</w:t>
      </w:r>
      <w:r>
        <w:t xml:space="preserve"> </w:t>
      </w:r>
      <w:r>
        <w:t xml:space="preserve">the gap between real-world and type-approved emissions is demonstrated in Figure 21</w:t>
      </w:r>
      <w:r>
        <w:t xml:space="preserve"> </w:t>
      </w:r>
      <w:r>
        <w:t xml:space="preserve">for NOx and PN emissions.</w:t>
      </w:r>
      <w:r>
        <w:br/>
      </w:r>
      <w:r>
        <w:t xml:space="preserve">Figure 21 – NOx and PN emissions on a sample of vehicles before and after the</w:t>
      </w:r>
      <w:r>
        <w:t xml:space="preserve"> </w:t>
      </w:r>
      <w:r>
        <w:t xml:space="preserve">introduction of RDE testing112</w:t>
      </w:r>
    </w:p>
    <w:p>
      <w:pPr>
        <w:pStyle w:val="BodyText"/>
      </w:pPr>
      <w:r>
        <w:t xml:space="preserve">109 JRC, 2018. Joint Research Centre 2017 light-duty vehicles emissions testing: Contribution to the EU</w:t>
      </w:r>
      <w:r>
        <w:t xml:space="preserve"> </w:t>
      </w:r>
      <w:r>
        <w:t xml:space="preserve">market surveillance: testing protocols and vehicle emissions performance</w:t>
      </w:r>
      <w:r>
        <w:t xml:space="preserve"> </w:t>
      </w:r>
      <w:r>
        <w:t xml:space="preserve">110 WLTP was primarily introduced to reduce the gap between real-world and type-approved CO2</w:t>
      </w:r>
      <w:r>
        <w:t xml:space="preserve"> </w:t>
      </w:r>
      <w:r>
        <w:t xml:space="preserve">emissions and fuel consumption</w:t>
      </w:r>
      <w:r>
        <w:t xml:space="preserve"> </w:t>
      </w:r>
      <w:r>
        <w:t xml:space="preserve">111 JRC, 2019. Joint Research Centre 2018 light-duty vehicles emissions testing: contribution to the EU</w:t>
      </w:r>
      <w:r>
        <w:t xml:space="preserve"> </w:t>
      </w:r>
      <w:r>
        <w:t xml:space="preserve">market surveillance: testing protocols and vehicle emissions performance</w:t>
      </w:r>
      <w:r>
        <w:t xml:space="preserve"> </w:t>
      </w:r>
      <w:r>
        <w:t xml:space="preserve">112 See footnote 53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Except for some reservations due to incompleteness in the RDE coverage for urban</w:t>
      </w:r>
      <w:r>
        <w:t xml:space="preserve"> </w:t>
      </w:r>
      <w:r>
        <w:t xml:space="preserve">driving conditions, the majority of stakeholders from all groups participating in the</w:t>
      </w:r>
      <w:r>
        <w:t xml:space="preserve"> </w:t>
      </w:r>
      <w:r>
        <w:t xml:space="preserve">targeted consultation agreed with the above findings for Euro 6 emission testing stating</w:t>
      </w:r>
      <w:r>
        <w:t xml:space="preserve"> </w:t>
      </w:r>
      <w:r>
        <w:t xml:space="preserve">that the introduction of RDE testing reduced the gap between type-approval and real-</w:t>
      </w:r>
      <w:r>
        <w:t xml:space="preserve"> </w:t>
      </w:r>
      <w:r>
        <w:t xml:space="preserve">world emissions. However, in the public consultation only a majority of industry and</w:t>
      </w:r>
      <w:r>
        <w:t xml:space="preserve"> </w:t>
      </w:r>
      <w:r>
        <w:t xml:space="preserve">citizen respondents indicated that RDE testing ensures that cars and vans are compliant</w:t>
      </w:r>
      <w:r>
        <w:t xml:space="preserve"> </w:t>
      </w:r>
      <w:r>
        <w:t xml:space="preserve">with the pollutant limits in all driving conditions.113 In addition, a majority across all</w:t>
      </w:r>
      <w:r>
        <w:t xml:space="preserve"> </w:t>
      </w:r>
      <w:r>
        <w:t xml:space="preserve">stakeholder groups, excluding industry, indicated that shortcomings in the existing on-</w:t>
      </w:r>
      <w:r>
        <w:t xml:space="preserve"> </w:t>
      </w:r>
      <w:r>
        <w:t xml:space="preserve">road test at least contributed somewhat to an increase in emissions.114</w:t>
      </w:r>
      <w:r>
        <w:br/>
      </w:r>
      <w:r>
        <w:t xml:space="preserve">For lorries and buses, the introduction of new Euro VI testing procedures and on-road</w:t>
      </w:r>
      <w:r>
        <w:t xml:space="preserve"> </w:t>
      </w:r>
      <w:r>
        <w:t xml:space="preserve">testing procedures - WHTC, WHSC and PEMS testing - had limited positive results in</w:t>
      </w:r>
      <w:r>
        <w:t xml:space="preserve"> </w:t>
      </w:r>
      <w:r>
        <w:t xml:space="preserve">reducing the existing gap between real-world and type-approved emissions. In particular</w:t>
      </w:r>
      <w:r>
        <w:t xml:space="preserve"> </w:t>
      </w:r>
      <w:r>
        <w:t xml:space="preserve">for NOx emission, the large gaps in low-speed driving conditions and idle vehicles with</w:t>
      </w:r>
      <w:r>
        <w:t xml:space="preserve"> </w:t>
      </w:r>
      <w:r>
        <w:t xml:space="preserve">low loads identified for Euro V vehicles continued in Euro VI vehicles.115 Thus, the</w:t>
      </w:r>
      <w:r>
        <w:t xml:space="preserve"> </w:t>
      </w:r>
      <w:r>
        <w:t xml:space="preserve">driving cycle coverage proves to be insufficient and the margin for optimisation of</w:t>
      </w:r>
      <w:r>
        <w:t xml:space="preserve"> </w:t>
      </w:r>
      <w:r>
        <w:t xml:space="preserve">vehicle’s engine to the test remains.</w:t>
      </w:r>
      <w:r>
        <w:t xml:space="preserve"> </w:t>
      </w:r>
      <w:r>
        <w:t xml:space="preserve">However, stakeholders from all stakeholder groups broadly agreed in the targeted</w:t>
      </w:r>
      <w:r>
        <w:t xml:space="preserve"> </w:t>
      </w:r>
      <w:r>
        <w:t xml:space="preserve">stakeholder consultation on the effectiveness of the Euro VI new testing procedures,</w:t>
      </w:r>
      <w:r>
        <w:t xml:space="preserve"> </w:t>
      </w:r>
      <w:r>
        <w:t xml:space="preserve">which is not fully in line with the above findings. Especially for the introduction of on-</w:t>
      </w:r>
      <w:r>
        <w:t xml:space="preserve"> </w:t>
      </w:r>
      <w:r>
        <w:t xml:space="preserve">road testing procedures for in-service conformity testing (i.e. PEMS), this is perceived to</w:t>
      </w:r>
      <w:r>
        <w:t xml:space="preserve"> </w:t>
      </w:r>
      <w:r>
        <w:t xml:space="preserve">have reduced the gap between type-approval and real-world emissions by 44 out of 45</w:t>
      </w:r>
      <w:r>
        <w:t xml:space="preserve"> </w:t>
      </w:r>
      <w:r>
        <w:t xml:space="preserve">stakeholders that answered this question.116 Also in the public consultation a majority of</w:t>
      </w:r>
      <w:r>
        <w:t xml:space="preserve"> </w:t>
      </w:r>
      <w:r>
        <w:t xml:space="preserve">industry and citizen respondents indicated that PEMS testing ensures that lorries and</w:t>
      </w:r>
      <w:r>
        <w:t xml:space="preserve"> </w:t>
      </w:r>
      <w:r>
        <w:t xml:space="preserve">buses are compliant with the limits in all driving conditions.117 Hence, progress was</w:t>
      </w:r>
      <w:r>
        <w:t xml:space="preserve"> </w:t>
      </w:r>
      <w:r>
        <w:t xml:space="preserve">reported towards narrowing the gap between real-world emissions and type-approved</w:t>
      </w:r>
      <w:r>
        <w:t xml:space="preserve"> </w:t>
      </w:r>
      <w:r>
        <w:t xml:space="preserve">emissions. Nevertheless, stakeholders - mostly from Member States and civil society -</w:t>
      </w:r>
      <w:r>
        <w:t xml:space="preserve"> </w:t>
      </w:r>
      <w:r>
        <w:t xml:space="preserve">replied to the public consultation and the Combined Evaluation Roadmap/Inception</w:t>
      </w:r>
    </w:p>
    <w:p>
      <w:pPr>
        <w:pStyle w:val="BodyText"/>
      </w:pPr>
      <w:r>
        <w:t xml:space="preserve">113 European Commission, 2020. Presentation AGVES Meeting 26 November 2020: Post-Euro 6/VI public</w:t>
      </w:r>
      <w:r>
        <w:t xml:space="preserve"> </w:t>
      </w:r>
      <w:r>
        <w:t xml:space="preserve">stakeholders consultation (Question 14)</w:t>
      </w:r>
      <w:r>
        <w:t xml:space="preserve"> </w:t>
      </w:r>
      <w:r>
        <w:t xml:space="preserve">114 See footnote 108</w:t>
      </w:r>
      <w:r>
        <w:t xml:space="preserve"> </w:t>
      </w:r>
      <w:r>
        <w:t xml:space="preserve">115 Grigoratos, T., et al., 2019. Real world emissions performance of heavy-duty Euro VI diesel vehicles;</w:t>
      </w:r>
      <w:r>
        <w:t xml:space="preserve"> </w:t>
      </w:r>
      <w:r>
        <w:t xml:space="preserve">TNO, 2018. Tail-pipe NOx emissions of Euro VI buses in the Netherlands</w:t>
      </w:r>
      <w:r>
        <w:t xml:space="preserve"> </w:t>
      </w:r>
      <w:r>
        <w:t xml:space="preserve">116 CLOVE, 2022. Euro 6/VI Evaluation Study. ISBN 978-92-76-56398-3, chapter 5.1.3.2. What has been</w:t>
      </w:r>
      <w:r>
        <w:t xml:space="preserve"> </w:t>
      </w:r>
      <w:r>
        <w:t xml:space="preserve">the impact of the changes to the testing procedures in terms of reducing the gap between real emissions and</w:t>
      </w:r>
      <w:r>
        <w:t xml:space="preserve"> </w:t>
      </w:r>
      <w:r>
        <w:t xml:space="preserve">type-approval emissions?</w:t>
      </w:r>
      <w:r>
        <w:t xml:space="preserve"> </w:t>
      </w:r>
      <w:r>
        <w:t xml:space="preserve">117 See footnote 113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Impact Assessment118 by saying that there is still a wide gap, especially in urban driving</w:t>
      </w:r>
      <w:r>
        <w:t xml:space="preserve"> </w:t>
      </w:r>
      <w:r>
        <w:t xml:space="preserve">conditions, which confirms the above findings on WHTC, WHSC and PEMS testing.</w:t>
      </w:r>
      <w:r>
        <w:br/>
      </w:r>
      <w:r>
        <w:t xml:space="preserve">Coverage of actual real-world driving cycles and conditions of use</w:t>
      </w:r>
      <w:r>
        <w:t xml:space="preserve"> </w:t>
      </w:r>
      <w:r>
        <w:t xml:space="preserve">Moving from Euro 5 emission testing with laboratory NEDC testing to Euro 6c with</w:t>
      </w:r>
      <w:r>
        <w:t xml:space="preserve"> </w:t>
      </w:r>
      <w:r>
        <w:t xml:space="preserve">laboratory WLTP testing and Euro 6d-TEMP with a combination of WLTP and RDE</w:t>
      </w:r>
      <w:r>
        <w:t xml:space="preserve"> </w:t>
      </w:r>
      <w:r>
        <w:t xml:space="preserve">testing, gradual progress has been made towards increasing the level of</w:t>
      </w:r>
      <w:r>
        <w:t xml:space="preserve"> </w:t>
      </w:r>
      <w:r>
        <w:t xml:space="preserve">representativeness of the considered driving cycles and hence conditions of use and the</w:t>
      </w:r>
      <w:r>
        <w:t xml:space="preserve"> </w:t>
      </w:r>
      <w:r>
        <w:t xml:space="preserve">robustness against defeat strategies. This follows from the shift in requirements through</w:t>
      </w:r>
      <w:r>
        <w:t xml:space="preserve"> </w:t>
      </w:r>
      <w:r>
        <w:t xml:space="preserve">RDE testing requiring the inclusion of urban, rural and motorway driving cycles and</w:t>
      </w:r>
      <w:r>
        <w:t xml:space="preserve"> </w:t>
      </w:r>
      <w:r>
        <w:t xml:space="preserve">expanding boundary conditions by accounting for differences in ambient temperature and</w:t>
      </w:r>
      <w:r>
        <w:t xml:space="preserve"> </w:t>
      </w:r>
      <w:r>
        <w:t xml:space="preserve">altitude which deviates from the repeatable and reproducible testing cycles of NEDC and</w:t>
      </w:r>
      <w:r>
        <w:t xml:space="preserve"> </w:t>
      </w:r>
      <w:r>
        <w:t xml:space="preserve">WLTP testing. Nevertheless, despite these improvements, important emissions remain</w:t>
      </w:r>
      <w:r>
        <w:t xml:space="preserve"> </w:t>
      </w:r>
      <w:r>
        <w:t xml:space="preserve">unaccounted under Euro 6/VI emission testing. The test boundaries for cars and vans still</w:t>
      </w:r>
      <w:r>
        <w:t xml:space="preserve"> </w:t>
      </w:r>
      <w:r>
        <w:t xml:space="preserve">exclude short trips, high mileage and high altitude circuits, and severe temperature</w:t>
      </w:r>
      <w:r>
        <w:t xml:space="preserve"> </w:t>
      </w:r>
      <w:r>
        <w:t xml:space="preserve">conditions. Since pollutant emissions are generally higher in such driving cycles and</w:t>
      </w:r>
      <w:r>
        <w:t xml:space="preserve"> </w:t>
      </w:r>
      <w:r>
        <w:t xml:space="preserve">conditions of use, a large part of the overall emissions remains unaccounted for.119 Figure</w:t>
      </w:r>
      <w:r>
        <w:t xml:space="preserve"> </w:t>
      </w:r>
      <w:r>
        <w:t xml:space="preserve">22 illustrates how driving cycles with a very low average speed – and hence not covered</w:t>
      </w:r>
      <w:r>
        <w:t xml:space="preserve"> </w:t>
      </w:r>
      <w:r>
        <w:t xml:space="preserve">in RDE testing – tend to result in NOx emissions far above the current emission limit for</w:t>
      </w:r>
      <w:r>
        <w:t xml:space="preserve"> </w:t>
      </w:r>
      <w:r>
        <w:t xml:space="preserve">petrol cars.</w:t>
      </w:r>
      <w:r>
        <w:t xml:space="preserve"> </w:t>
      </w:r>
      <w:r>
        <w:t xml:space="preserve">Figure 22 - Emission performance of Euro 6d vehicles for NOx for different average</w:t>
      </w:r>
      <w:r>
        <w:t xml:space="preserve"> </w:t>
      </w:r>
      <w:r>
        <w:t xml:space="preserve">speeds (NOx limit for petrol cars = 60 mg/km)120</w:t>
      </w:r>
    </w:p>
    <w:p>
      <w:pPr>
        <w:pStyle w:val="BodyText"/>
      </w:pPr>
      <w:r>
        <w:t xml:space="preserve">Moving from Euro V emission testing with ESC/ETC/ELR testing to Euro VI A with</w:t>
      </w:r>
      <w:r>
        <w:t xml:space="preserve"> </w:t>
      </w:r>
      <w:r>
        <w:t xml:space="preserve">WHTC/WHSC testing and Euro VI D with the addition of PEMS testing to ISC testing,</w:t>
      </w:r>
      <w:r>
        <w:t xml:space="preserve"> </w:t>
      </w:r>
      <w:r>
        <w:t xml:space="preserve">improvements were made to the reliability of testing for lorries and buses. New driving</w:t>
      </w:r>
      <w:r>
        <w:t xml:space="preserve"> </w:t>
      </w:r>
      <w:r>
        <w:t xml:space="preserve">cycles and hence conditions of use include urban, rural and motorway operations and</w:t>
      </w:r>
      <w:r>
        <w:t xml:space="preserve"> </w:t>
      </w:r>
      <w:r>
        <w:t xml:space="preserve">cover a wide range of load and speed operations. In addition, the new requirements</w:t>
      </w:r>
      <w:r>
        <w:t xml:space="preserve"> </w:t>
      </w:r>
      <w:r>
        <w:t xml:space="preserve">hamper defeat strategies by manufacturers through removing the possibilities for prior-</w:t>
      </w:r>
      <w:r>
        <w:t xml:space="preserve"> </w:t>
      </w:r>
      <w:r>
        <w:t xml:space="preserve">calibrating the emission control system to meet the limits. Nevertheless, the test</w:t>
      </w:r>
      <w:r>
        <w:t xml:space="preserve"> </w:t>
      </w:r>
      <w:r>
        <w:t xml:space="preserve">boundaries still exclude important emissions measured at low loads, low speed and idle</w:t>
      </w:r>
    </w:p>
    <w:p>
      <w:pPr>
        <w:pStyle w:val="BodyText"/>
      </w:pPr>
      <w:r>
        <w:t xml:space="preserve">118 See footnote 50</w:t>
      </w:r>
      <w:r>
        <w:t xml:space="preserve"> </w:t>
      </w:r>
      <w:r>
        <w:t xml:space="preserve">119 CLOVE, 2022. Euro 6/VI Evaluation Study. ISBN 978-92-76-56398-3, chapter 5.1.3.3 Have the testing</w:t>
      </w:r>
      <w:r>
        <w:t xml:space="preserve"> </w:t>
      </w:r>
      <w:r>
        <w:t xml:space="preserve">procedures increased reliability in terms of the measurement of the vehicles’ emissions and verification of</w:t>
      </w:r>
      <w:r>
        <w:t xml:space="preserve"> </w:t>
      </w:r>
      <w:r>
        <w:t xml:space="preserve">the level of emissions in comparison to the emissions limits?</w:t>
      </w:r>
      <w:r>
        <w:t xml:space="preserve"> </w:t>
      </w:r>
      <w:r>
        <w:t xml:space="preserve">120 CLOVE, 2022. Technical studies for the development of Euro 7. Testing, Pollutants and Emission</w:t>
      </w:r>
      <w:r>
        <w:t xml:space="preserve"> </w:t>
      </w:r>
      <w:r>
        <w:t xml:space="preserve">Limits. ISBN 978-92-76-56406-5.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times that are of great importance for lorries and buses operating in urban areas. In</w:t>
      </w:r>
      <w:r>
        <w:t xml:space="preserve"> </w:t>
      </w:r>
      <w:r>
        <w:t xml:space="preserve">addition, an important level of tampering is still reported under Euro VI, following</w:t>
      </w:r>
      <w:r>
        <w:t xml:space="preserve"> </w:t>
      </w:r>
      <w:r>
        <w:t xml:space="preserve">lacking third-party verification and the fact that ISC is undertaken by the</w:t>
      </w:r>
      <w:r>
        <w:t xml:space="preserve"> </w:t>
      </w:r>
      <w:r>
        <w:t xml:space="preserve">manufacturer.121</w:t>
      </w:r>
      <w:r>
        <w:t xml:space="preserve"> </w:t>
      </w:r>
      <w:r>
        <w:t xml:space="preserve">Hence, a complete coverage of real-world driving cycles and all conditions of use is still</w:t>
      </w:r>
      <w:r>
        <w:t xml:space="preserve"> </w:t>
      </w:r>
      <w:r>
        <w:t xml:space="preserve">missing in Euro 6/VI emission standards. As the cycles and conditions that are not yet</w:t>
      </w:r>
      <w:r>
        <w:t xml:space="preserve"> </w:t>
      </w:r>
      <w:r>
        <w:t xml:space="preserve">included also result in extensive pollutant emissions, it is of great importance for human</w:t>
      </w:r>
      <w:r>
        <w:t xml:space="preserve"> </w:t>
      </w:r>
      <w:r>
        <w:t xml:space="preserve">health and environment to review the testing boundaries.</w:t>
      </w:r>
    </w:p>
    <w:p>
      <w:pPr>
        <w:pStyle w:val="BodyText"/>
      </w:pPr>
      <w:r>
        <w:t xml:space="preserve">Evaluation question 3: What are the benefits of Euro 6/VI emission standards and</w:t>
      </w:r>
      <w:r>
        <w:t xml:space="preserve"> </w:t>
      </w:r>
      <w:r>
        <w:t xml:space="preserve">how beneficial are they for industry, the environment and citizens?</w:t>
      </w:r>
      <w:r>
        <w:br/>
      </w:r>
      <w:r>
        <w:t xml:space="preserve">Overall conclusions:</w:t>
      </w:r>
      <w:r>
        <w:t xml:space="preserve"> </w:t>
      </w:r>
      <w:r>
        <w:t xml:space="preserve">For industry, Euro 6/VI emission standards had overall</w:t>
      </w:r>
      <w:r>
        <w:t xml:space="preserve"> </w:t>
      </w:r>
      <w:r>
        <w:t xml:space="preserve">neither a clear positive nor a clear negative impact. It is difficult to determine</w:t>
      </w:r>
      <w:r>
        <w:t xml:space="preserve"> </w:t>
      </w:r>
      <w:r>
        <w:t xml:space="preserve">whether the increased regulatory costs, in particular for cars and vans after the</w:t>
      </w:r>
      <w:r>
        <w:t xml:space="preserve"> </w:t>
      </w:r>
      <w:r>
        <w:t xml:space="preserve">necessary introduction of RDE testing in the wake of Dieselgate, have affected the</w:t>
      </w:r>
      <w:r>
        <w:t xml:space="preserve"> </w:t>
      </w:r>
      <w:r>
        <w:t xml:space="preserve">respective profit margins and the overall profitability. Clearly, it cannot be</w:t>
      </w:r>
      <w:r>
        <w:t xml:space="preserve"> </w:t>
      </w:r>
      <w:r>
        <w:t xml:space="preserve">determined if a price increase of cars since 2014 is associated to regulatory costs</w:t>
      </w:r>
      <w:r>
        <w:t xml:space="preserve"> </w:t>
      </w:r>
      <w:r>
        <w:t xml:space="preserve">associated with the Euro 6 emission standards, it could also be the result of various</w:t>
      </w:r>
      <w:r>
        <w:t xml:space="preserve"> </w:t>
      </w:r>
      <w:r>
        <w:t xml:space="preserve">other factors affecting prices (e.g. difficult economic conditions, increased</w:t>
      </w:r>
      <w:r>
        <w:t xml:space="preserve"> </w:t>
      </w:r>
      <w:r>
        <w:t xml:space="preserve">installation of comfort equipment or changes in fleet composition towards more</w:t>
      </w:r>
      <w:r>
        <w:t xml:space="preserve"> </w:t>
      </w:r>
      <w:r>
        <w:t xml:space="preserve">heavy and expensive vehicles). The regulatory costs also do not necessarily imply a</w:t>
      </w:r>
      <w:r>
        <w:t xml:space="preserve"> </w:t>
      </w:r>
      <w:r>
        <w:t xml:space="preserve">direct negative impact on the competitiveness of the EU manufacturers compared to</w:t>
      </w:r>
      <w:r>
        <w:t xml:space="preserve"> </w:t>
      </w:r>
      <w:r>
        <w:t xml:space="preserve">non-EU competitors, as the latter are faced with similar costs. In the contrary, to</w:t>
      </w:r>
      <w:r>
        <w:t xml:space="preserve"> </w:t>
      </w:r>
      <w:r>
        <w:t xml:space="preserve">ensure the competitiveness of the EU automotive industry, it is of great importance</w:t>
      </w:r>
      <w:r>
        <w:t xml:space="preserve"> </w:t>
      </w:r>
      <w:r>
        <w:t xml:space="preserve">that stricter Euro 6/VI emission limits and testing procedures help to ensure access</w:t>
      </w:r>
      <w:r>
        <w:t xml:space="preserve"> </w:t>
      </w:r>
      <w:r>
        <w:t xml:space="preserve">to external markets for European manufacturers, which have adopted stricter limits,</w:t>
      </w:r>
      <w:r>
        <w:t xml:space="preserve"> </w:t>
      </w:r>
      <w:r>
        <w:t xml:space="preserve">in particular the United States and China. Considering the number of R&amp;D projects</w:t>
      </w:r>
      <w:r>
        <w:t xml:space="preserve"> </w:t>
      </w:r>
      <w:r>
        <w:t xml:space="preserve">directly linked to Euro 6/VI emission standards, it is expected that the standards had</w:t>
      </w:r>
      <w:r>
        <w:t xml:space="preserve"> </w:t>
      </w:r>
      <w:r>
        <w:t xml:space="preserve">a positive impact on research activities in the EU. On the other hand, some</w:t>
      </w:r>
      <w:r>
        <w:t xml:space="preserve"> </w:t>
      </w:r>
      <w:r>
        <w:t xml:space="preserve">stakeholders suggested that most of the technologies were already available on the</w:t>
      </w:r>
      <w:r>
        <w:t xml:space="preserve"> </w:t>
      </w:r>
      <w:r>
        <w:t xml:space="preserve">market and the standards only fostered innovation through improving existing</w:t>
      </w:r>
      <w:r>
        <w:t xml:space="preserve"> </w:t>
      </w:r>
      <w:r>
        <w:t xml:space="preserve">technologies and subsequently decreasing their costs. Lastly, industry reports</w:t>
      </w:r>
      <w:r>
        <w:t xml:space="preserve"> </w:t>
      </w:r>
      <w:r>
        <w:t xml:space="preserve">differences in interpretation of Euro 6/VI emission standards at national level which</w:t>
      </w:r>
      <w:r>
        <w:t xml:space="preserve"> </w:t>
      </w:r>
      <w:r>
        <w:t xml:space="preserve">seems to hamper the full achievement of the objective to achieve harmonised rules</w:t>
      </w:r>
      <w:r>
        <w:t xml:space="preserve"> </w:t>
      </w:r>
      <w:r>
        <w:t xml:space="preserve">on the construction of vehicles.</w:t>
      </w:r>
    </w:p>
    <w:p>
      <w:pPr>
        <w:pStyle w:val="BodyText"/>
      </w:pPr>
      <w:r>
        <w:t xml:space="preserve">For the benefit of the environment, Euro 6/VI emission standards reduced pollutants</w:t>
      </w:r>
      <w:r>
        <w:t xml:space="preserve"> </w:t>
      </w:r>
      <w:r>
        <w:t xml:space="preserve">emitted by the road transport sector, especially from NOx and particulates</w:t>
      </w:r>
      <w:r>
        <w:t xml:space="preserve"> </w:t>
      </w:r>
      <w:r>
        <w:t xml:space="preserve">emissions. However, no changes are observed in the share of road transport</w:t>
      </w:r>
      <w:r>
        <w:t xml:space="preserve"> </w:t>
      </w:r>
      <w:r>
        <w:t xml:space="preserve">emissions to total emissions from all sectors. Next to directly achieving benefits for</w:t>
      </w:r>
      <w:r>
        <w:t xml:space="preserve"> </w:t>
      </w:r>
      <w:r>
        <w:t xml:space="preserve">the environment, the Euro 6/VI emission standards could also benefit the</w:t>
      </w:r>
      <w:r>
        <w:t xml:space="preserve"> </w:t>
      </w:r>
      <w:r>
        <w:t xml:space="preserve">environment by raising public awareness on vehicle-related air pollution problems</w:t>
      </w:r>
      <w:r>
        <w:t xml:space="preserve"> </w:t>
      </w:r>
      <w:r>
        <w:t xml:space="preserve">and in that way, influencing public attitude.</w:t>
      </w:r>
    </w:p>
    <w:p>
      <w:pPr>
        <w:pStyle w:val="BodyText"/>
      </w:pPr>
      <w:r>
        <w:t xml:space="preserve">For the benefit of citizens, Euro 6/VI emission standards curbs health impacts by</w:t>
      </w:r>
      <w:r>
        <w:t xml:space="preserve"> </w:t>
      </w:r>
      <w:r>
        <w:t xml:space="preserve">reducing pollutants emitted by the road transport sector that could cause respiratory</w:t>
      </w:r>
    </w:p>
    <w:p>
      <w:pPr>
        <w:pStyle w:val="BodyText"/>
      </w:pPr>
      <w:r>
        <w:t xml:space="preserve">121 See footnote 119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and cardiovascular diseases upon inhalation, for example bronchitis, asthma or lung</w:t>
      </w:r>
      <w:r>
        <w:t xml:space="preserve"> </w:t>
      </w:r>
      <w:r>
        <w:t xml:space="preserve">cancer. On the other hand, there is no compelling evidence suggesting that the Euro</w:t>
      </w:r>
      <w:r>
        <w:t xml:space="preserve"> </w:t>
      </w:r>
      <w:r>
        <w:t xml:space="preserve">6/VI emission standards have had a positive or negative impact on employment.</w:t>
      </w:r>
      <w:r>
        <w:t xml:space="preserve"> </w:t>
      </w:r>
      <w:r>
        <w:t xml:space="preserve">Benefits for industry</w:t>
      </w:r>
      <w:r>
        <w:br/>
      </w:r>
      <w:r>
        <w:t xml:space="preserve">1) Impact on harmonised rules on the construction of vehicles</w:t>
      </w:r>
      <w:r>
        <w:t xml:space="preserve"> </w:t>
      </w:r>
      <w:r>
        <w:t xml:space="preserve">A specific objective for the creation of Euro 6/VI emission standards was to achieve</w:t>
      </w:r>
      <w:r>
        <w:t xml:space="preserve"> </w:t>
      </w:r>
      <w:r>
        <w:t xml:space="preserve">harmonised rules on the construction of motor vehicles to limit distortions in competition</w:t>
      </w:r>
      <w:r>
        <w:t xml:space="preserve"> </w:t>
      </w:r>
      <w:r>
        <w:t xml:space="preserve">across Europe that would be realised by the Member States. That way, this harmonised</w:t>
      </w:r>
      <w:r>
        <w:t xml:space="preserve"> </w:t>
      </w:r>
      <w:r>
        <w:t xml:space="preserve">approach should benefit industry.</w:t>
      </w:r>
      <w:r>
        <w:t xml:space="preserve"> </w:t>
      </w:r>
      <w:r>
        <w:t xml:space="preserve">While there is an overall understanding amongst most stakeholders groups122 that the</w:t>
      </w:r>
      <w:r>
        <w:t xml:space="preserve"> </w:t>
      </w:r>
      <w:r>
        <w:t xml:space="preserve">introduction of the Euro 6/VI emission standards has resulted in a level of harmonisation</w:t>
      </w:r>
      <w:r>
        <w:t xml:space="preserve"> </w:t>
      </w:r>
      <w:r>
        <w:t xml:space="preserve">that would not have been achievable at the level of the Member States, several concerned</w:t>
      </w:r>
      <w:r>
        <w:t xml:space="preserve"> </w:t>
      </w:r>
      <w:r>
        <w:t xml:space="preserve">industry representatives do not agree that Euro 6 emission standards have ensured</w:t>
      </w:r>
      <w:r>
        <w:t xml:space="preserve"> </w:t>
      </w:r>
      <w:r>
        <w:t xml:space="preserve">harmonised rules (7 out of 30).123 They report discrepancies in the form of differences in</w:t>
      </w:r>
      <w:r>
        <w:t xml:space="preserve"> </w:t>
      </w:r>
      <w:r>
        <w:t xml:space="preserve">interpretations of the Regulations by different type-approval authorities. For example,</w:t>
      </w:r>
      <w:r>
        <w:t xml:space="preserve"> </w:t>
      </w:r>
      <w:r>
        <w:t xml:space="preserve">there would still be differences in interpretations in the authorisation to disable pollution-</w:t>
      </w:r>
      <w:r>
        <w:t xml:space="preserve"> </w:t>
      </w:r>
      <w:r>
        <w:t xml:space="preserve">control devices to protect components and in measurement devices’ errors. This situation</w:t>
      </w:r>
      <w:r>
        <w:t xml:space="preserve"> </w:t>
      </w:r>
      <w:r>
        <w:t xml:space="preserve">makes it possible for manufacturers to select the type-approval authority with the least</w:t>
      </w:r>
      <w:r>
        <w:t xml:space="preserve"> </w:t>
      </w:r>
      <w:r>
        <w:t xml:space="preserve">stringent interpretation of existing rules.124125 Overall a small majority of respondents to</w:t>
      </w:r>
      <w:r>
        <w:t xml:space="preserve"> </w:t>
      </w:r>
      <w:r>
        <w:t xml:space="preserve">the public consultation indicated that the complexity in the current standards leads to</w:t>
      </w:r>
      <w:r>
        <w:t xml:space="preserve"> </w:t>
      </w:r>
      <w:r>
        <w:t xml:space="preserve">misinterpretation amongst type-approval authorities. Especially stakeholders from civil</w:t>
      </w:r>
      <w:r>
        <w:t xml:space="preserve"> </w:t>
      </w:r>
      <w:r>
        <w:t xml:space="preserve">society seem to be convinced of the occurrence of such misinterpretations.126 Due to</w:t>
      </w:r>
      <w:r>
        <w:t xml:space="preserve"> </w:t>
      </w:r>
      <w:r>
        <w:t xml:space="preserve">these reported differences in interpretation, full harmonisation on the construction of</w:t>
      </w:r>
      <w:r>
        <w:t xml:space="preserve"> </w:t>
      </w:r>
      <w:r>
        <w:t xml:space="preserve">motor vehicles seems not to be achieved yet.</w:t>
      </w:r>
      <w:r>
        <w:br/>
      </w:r>
      <w:r>
        <w:t xml:space="preserve">2) Impact on competitiveness of the EU automotive industry</w:t>
      </w:r>
      <w:r>
        <w:t xml:space="preserve"> </w:t>
      </w:r>
      <w:r>
        <w:t xml:space="preserve">a. Impact on cost and price competitiveness</w:t>
      </w:r>
      <w:r>
        <w:br/>
      </w:r>
      <w:r>
        <w:t xml:space="preserve">For cars and vans, the introduction of Euro 6 emission standards resulted in significant</w:t>
      </w:r>
      <w:r>
        <w:t xml:space="preserve"> </w:t>
      </w:r>
      <w:r>
        <w:t xml:space="preserve">equipment costs for emission control technologies (see detailed cost assessment in</w:t>
      </w:r>
      <w:r>
        <w:t xml:space="preserve"> </w:t>
      </w:r>
      <w:r>
        <w:t xml:space="preserve">section 5.2). In particular, the introduction of RDE testing required improvements of</w:t>
      </w:r>
      <w:r>
        <w:t xml:space="preserve"> </w:t>
      </w:r>
      <w:r>
        <w:t xml:space="preserve">existing equipment and installation of new equipment. Moreover, the introduction of the</w:t>
      </w:r>
      <w:r>
        <w:t xml:space="preserve"> </w:t>
      </w:r>
      <w:r>
        <w:t xml:space="preserve">new standards also entailed considerable other costs during implementation phase for</w:t>
      </w:r>
      <w:r>
        <w:t xml:space="preserve"> </w:t>
      </w:r>
      <w:r>
        <w:t xml:space="preserve">vehicle testing and type-approval (see detailed cost assessment in section 5.2). While</w:t>
      </w:r>
      <w:r>
        <w:t xml:space="preserve"> </w:t>
      </w:r>
      <w:r>
        <w:t xml:space="preserve">there is uncertainty surrounding the exact rise in costs, it is clear that the actual</w:t>
      </w:r>
      <w:r>
        <w:t xml:space="preserve"> </w:t>
      </w:r>
      <w:r>
        <w:t xml:space="preserve">regulatory costs were higher than initially anticipated127128.</w:t>
      </w:r>
    </w:p>
    <w:p>
      <w:pPr>
        <w:pStyle w:val="BodyText"/>
      </w:pPr>
      <w:r>
        <w:t xml:space="preserve">122 See footnote 82</w:t>
      </w:r>
      <w:r>
        <w:t xml:space="preserve"> </w:t>
      </w:r>
      <w:r>
        <w:t xml:space="preserve">123 CLOVE, 2022. Euro 6/VI Evaluation Study. ISBN 978-92-76-56398-3, chapter 5.1.5.2. To what extent</w:t>
      </w:r>
      <w:r>
        <w:t xml:space="preserve"> </w:t>
      </w:r>
      <w:r>
        <w:t xml:space="preserve">has the adoption of the standards ensured the presence of harmonised rules on the construction of motor</w:t>
      </w:r>
      <w:r>
        <w:t xml:space="preserve"> </w:t>
      </w:r>
      <w:r>
        <w:t xml:space="preserve">vehicles?</w:t>
      </w:r>
      <w:r>
        <w:t xml:space="preserve"> </w:t>
      </w:r>
      <w:r>
        <w:t xml:space="preserve">124 de Sadeleer, N., 2016. Reinforcing EU testing methods of air emissions and the approval processes of</w:t>
      </w:r>
      <w:r>
        <w:t xml:space="preserve"> </w:t>
      </w:r>
      <w:r>
        <w:t xml:space="preserve">vehicle compliance in the wake of the VW scandal</w:t>
      </w:r>
      <w:r>
        <w:t xml:space="preserve"> </w:t>
      </w:r>
      <w:r>
        <w:t xml:space="preserve">125 Gieseke and Gerbrandy, 2017. Final report on the inquiry into emission measurements in the automotive</w:t>
      </w:r>
      <w:r>
        <w:t xml:space="preserve"> </w:t>
      </w:r>
      <w:r>
        <w:t xml:space="preserve">sector A8-0049/2017- Committee of Inquiry into Emission Measurements in the Automotive Sector</w:t>
      </w:r>
      <w:r>
        <w:t xml:space="preserve"> </w:t>
      </w:r>
      <w:r>
        <w:t xml:space="preserve">126 European Commission, 2020. Presentation AGVES Meeting 26 November 2020: Post-Euro 6/VI public</w:t>
      </w:r>
      <w:r>
        <w:t xml:space="preserve"> </w:t>
      </w:r>
      <w:r>
        <w:t xml:space="preserve">stakeholders consultation (Question 10)</w:t>
      </w:r>
      <w:r>
        <w:t xml:space="preserve"> </w:t>
      </w:r>
      <w:r>
        <w:t xml:space="preserve">127 For cars and vans, the estimated equipment costs are higher than the ones that were identified in</w:t>
      </w:r>
      <w:r>
        <w:t xml:space="preserve"> </w:t>
      </w:r>
      <w:r>
        <w:t xml:space="preserve">SEC(2005) 1745 (Euro 6 Impact Assessment). In addition, no other compliance costs were considered in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The transmitted regulatory costs by change in vehicle prices for consumers is less clear.</w:t>
      </w:r>
      <w:r>
        <w:t xml:space="preserve"> </w:t>
      </w:r>
      <w:r>
        <w:t xml:space="preserve">For cars, real prices have on average increased since 2014. While this increase could be</w:t>
      </w:r>
      <w:r>
        <w:t xml:space="preserve"> </w:t>
      </w:r>
      <w:r>
        <w:t xml:space="preserve">linked to the increase in regulatory costs associated with the Euro 6 emission standards, it</w:t>
      </w:r>
      <w:r>
        <w:t xml:space="preserve"> </w:t>
      </w:r>
      <w:r>
        <w:t xml:space="preserve">could also be the result of various other factors affecting prices (e.g. difficult economic</w:t>
      </w:r>
      <w:r>
        <w:t xml:space="preserve"> </w:t>
      </w:r>
      <w:r>
        <w:t xml:space="preserve">conditions, increased installation of comfort equipment or changes in fleet composition</w:t>
      </w:r>
      <w:r>
        <w:t xml:space="preserve"> </w:t>
      </w:r>
      <w:r>
        <w:t xml:space="preserve">towards more heavy and expensive vehicles).129130 Stakeholders from all groups</w:t>
      </w:r>
      <w:r>
        <w:t xml:space="preserve"> </w:t>
      </w:r>
      <w:r>
        <w:t xml:space="preserve">participating in the targeted consultation suggest that Euro 6/VI has resulted in a small</w:t>
      </w:r>
      <w:r>
        <w:t xml:space="preserve"> </w:t>
      </w:r>
      <w:r>
        <w:t xml:space="preserve">increase in vehicle prices with industry respondents generally indicating a more</w:t>
      </w:r>
      <w:r>
        <w:t xml:space="preserve"> </w:t>
      </w:r>
      <w:r>
        <w:t xml:space="preserve">extensive rise in prices. Similar input was provided to the public consultation where 121</w:t>
      </w:r>
      <w:r>
        <w:t xml:space="preserve"> </w:t>
      </w:r>
      <w:r>
        <w:t xml:space="preserve">out of 139 respondents from all stakeholder groups (including citizens) considered that</w:t>
      </w:r>
      <w:r>
        <w:t xml:space="preserve"> </w:t>
      </w:r>
      <w:r>
        <w:t xml:space="preserve">Euro 6/VI has led to an increase in the prices of cars, vans, lorries and buses.131</w:t>
      </w:r>
      <w:r>
        <w:t xml:space="preserve"> </w:t>
      </w:r>
      <w:r>
        <w:t xml:space="preserve">The profitability of the EU automotive sector was analysed. However, it is difficult to</w:t>
      </w:r>
      <w:r>
        <w:t xml:space="preserve"> </w:t>
      </w:r>
      <w:r>
        <w:t xml:space="preserve">determine whether the increased regulatory costs have affected the respective profit</w:t>
      </w:r>
      <w:r>
        <w:t xml:space="preserve"> </w:t>
      </w:r>
      <w:r>
        <w:t xml:space="preserve">margins and the overall profitability. According to industry stakeholders, the introduction</w:t>
      </w:r>
      <w:r>
        <w:t xml:space="preserve"> </w:t>
      </w:r>
      <w:r>
        <w:t xml:space="preserve">of Euro 6/VI emission standards had a significant or limited negative impact on the</w:t>
      </w:r>
      <w:r>
        <w:t xml:space="preserve"> </w:t>
      </w:r>
      <w:r>
        <w:t xml:space="preserve">profitability of the EU automotive sector. Since the Euro 6/VI emission standards apply</w:t>
      </w:r>
      <w:r>
        <w:t xml:space="preserve"> </w:t>
      </w:r>
      <w:r>
        <w:t xml:space="preserve">to all vehicles sold on the EU internal market, the regulatory costs do not necessarily</w:t>
      </w:r>
      <w:r>
        <w:t xml:space="preserve"> </w:t>
      </w:r>
      <w:r>
        <w:t xml:space="preserve">imply a direct negative impact on the competitiveness of the EU manufacturers compared</w:t>
      </w:r>
      <w:r>
        <w:t xml:space="preserve"> </w:t>
      </w:r>
      <w:r>
        <w:t xml:space="preserve">to non-EU competitors, as the latter are faced with similar costs. Therefore, competitive</w:t>
      </w:r>
      <w:r>
        <w:t xml:space="preserve"> </w:t>
      </w:r>
      <w:r>
        <w:t xml:space="preserve">disadvantages referred to by EU manufacturers are expected to be rather indirect through</w:t>
      </w:r>
      <w:r>
        <w:t xml:space="preserve"> </w:t>
      </w:r>
      <w:r>
        <w:t xml:space="preserve">the relatively higher compliance costs for EU manufacturers in comparison to their</w:t>
      </w:r>
      <w:r>
        <w:t xml:space="preserve"> </w:t>
      </w:r>
      <w:r>
        <w:t xml:space="preserve">competitors in lower cost countries.132</w:t>
      </w:r>
      <w:r>
        <w:t xml:space="preserve"> </w:t>
      </w:r>
      <w:r>
        <w:t xml:space="preserve">b. Impact on international competitiveness</w:t>
      </w:r>
      <w:r>
        <w:t xml:space="preserve"> </w:t>
      </w:r>
      <w:r>
        <w:t xml:space="preserve">To ensure the competitiveness of the EU automotive industry, it is of great importance</w:t>
      </w:r>
      <w:r>
        <w:t xml:space="preserve"> </w:t>
      </w:r>
      <w:r>
        <w:t xml:space="preserve">that stricter Euro 6/VI emission limits and testing procedures help to ensure access to</w:t>
      </w:r>
      <w:r>
        <w:t xml:space="preserve"> </w:t>
      </w:r>
      <w:r>
        <w:t xml:space="preserve">external markets for European manufacturers. When comparing the emission</w:t>
      </w:r>
      <w:r>
        <w:t xml:space="preserve"> </w:t>
      </w:r>
      <w:r>
        <w:t xml:space="preserve">requirements in Europe today with those in place in other key markets (i.e. the United</w:t>
      </w:r>
      <w:r>
        <w:t xml:space="preserve"> </w:t>
      </w:r>
      <w:r>
        <w:t xml:space="preserve">States and China), however, the EU appears to be lagging behind its main competitors.</w:t>
      </w:r>
      <w:r>
        <w:t xml:space="preserve"> </w:t>
      </w:r>
      <w:r>
        <w:t xml:space="preserve">Figure 23 demonstrates that with the exception of PM emissions, both the United States</w:t>
      </w:r>
      <w:r>
        <w:t xml:space="preserve"> </w:t>
      </w:r>
      <w:r>
        <w:t xml:space="preserve">and China have adopted more ambitious limit values for cars and vans. Also when it</w:t>
      </w:r>
      <w:r>
        <w:t xml:space="preserve"> </w:t>
      </w:r>
      <w:r>
        <w:t xml:space="preserve">comes to the testing procedures, the United States currently takes the lead through the</w:t>
      </w:r>
      <w:r>
        <w:t xml:space="preserve"> </w:t>
      </w:r>
      <w:r>
        <w:t xml:space="preserve">creation of detailed standards and OBD enforcement mechanisms that eliminate</w:t>
      </w:r>
      <w:r>
        <w:t xml:space="preserve"> </w:t>
      </w:r>
      <w:r>
        <w:t xml:space="preserve">loopholes.133</w:t>
      </w:r>
    </w:p>
    <w:p>
      <w:pPr>
        <w:pStyle w:val="BodyText"/>
      </w:pPr>
      <w:r>
        <w:t xml:space="preserve">SEC(2005) 1745 and SEC(2007) 1718 (Euro 6/VI Impact Assessments)</w:t>
      </w:r>
      <w:r>
        <w:t xml:space="preserve"> </w:t>
      </w:r>
      <w:r>
        <w:t xml:space="preserve">128 CLOVE, 2022. Euro 6/VI Evaluation Study. ISBN 978-92-76-56398-3, chapter 5.1.7.3. What has been</w:t>
      </w:r>
      <w:r>
        <w:t xml:space="preserve"> </w:t>
      </w:r>
      <w:r>
        <w:t xml:space="preserve">the impact of the Euro 6/VI standards on the competitiveness of the EU automotive industry?</w:t>
      </w:r>
      <w:r>
        <w:br/>
      </w:r>
      <w:r>
        <w:t xml:space="preserve">129 CLOVE, 2022. Euro 6/VI Evaluation Study. ISBN 978-92-76-56398-3, Chapter 5.1.6.2. Have there</w:t>
      </w:r>
      <w:r>
        <w:t xml:space="preserve"> </w:t>
      </w:r>
      <w:r>
        <w:t xml:space="preserve">been any impacts from the Euro 6/VI in relation to: prices of vehicles, CO2 and other emissions?</w:t>
      </w:r>
      <w:r>
        <w:br/>
      </w:r>
      <w:r>
        <w:t xml:space="preserve">130 AEA, 2011. Effect of regulations and standards on vehicle prices. Report to the European Commission</w:t>
      </w:r>
      <w:r>
        <w:t xml:space="preserve"> </w:t>
      </w:r>
      <w:r>
        <w:t xml:space="preserve">– DG Climate Action</w:t>
      </w:r>
      <w:r>
        <w:t xml:space="preserve"> </w:t>
      </w:r>
      <w:r>
        <w:t xml:space="preserve">131 European Commission, 2020. Presentation AGVES Meeting 26 November 2020: Post-Euro 6/VI public</w:t>
      </w:r>
      <w:r>
        <w:t xml:space="preserve"> </w:t>
      </w:r>
      <w:r>
        <w:t xml:space="preserve">stakeholders consultation (Question 3.1)</w:t>
      </w:r>
      <w:r>
        <w:t xml:space="preserve"> </w:t>
      </w:r>
      <w:r>
        <w:t xml:space="preserve">132 See footnote 128</w:t>
      </w:r>
      <w:r>
        <w:t xml:space="preserve"> </w:t>
      </w:r>
      <w:r>
        <w:t xml:space="preserve">133 ICCT, 2015. Comparison of US and EU programs to control light-duty vehicle emissions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Figure 23 – Comparison of latest emission limits in the EU, United States and China for</w:t>
      </w:r>
      <w:r>
        <w:t xml:space="preserve"> </w:t>
      </w:r>
      <w:r>
        <w:t xml:space="preserve">light-duty vehicles, Source: ICCT, 2019134</w:t>
      </w:r>
    </w:p>
    <w:p>
      <w:pPr>
        <w:pStyle w:val="BodyText"/>
      </w:pPr>
      <w:r>
        <w:t xml:space="preserve">Hence, the more stringent emission limits introduced in Euro 6/VI are not sufficient to</w:t>
      </w:r>
      <w:r>
        <w:t xml:space="preserve"> </w:t>
      </w:r>
      <w:r>
        <w:t xml:space="preserve">result in competitive gain for the European manufacturers given that their global</w:t>
      </w:r>
      <w:r>
        <w:t xml:space="preserve"> </w:t>
      </w:r>
      <w:r>
        <w:t xml:space="preserve">counterparts are implementing stricter standards.135 Nevertheless, the Euro 6/VI emission</w:t>
      </w:r>
      <w:r>
        <w:t xml:space="preserve"> </w:t>
      </w:r>
      <w:r>
        <w:t xml:space="preserve">standards are expected to have an impact on the access to markets by reducing the</w:t>
      </w:r>
      <w:r>
        <w:br/>
      </w:r>
      <w:r>
        <w:t xml:space="preserve">emission reductions required to sell vehicles on other markets with even stricter</w:t>
      </w:r>
      <w:r>
        <w:t xml:space="preserve"> </w:t>
      </w:r>
      <w:r>
        <w:t xml:space="preserve">requirements.136 In addition, the stakeholders from all groups participating in the targeted</w:t>
      </w:r>
      <w:r>
        <w:t xml:space="preserve"> </w:t>
      </w:r>
      <w:r>
        <w:t xml:space="preserve">consultation widely indicated that the Euro 6/VI emission standards have actually</w:t>
      </w:r>
      <w:r>
        <w:t xml:space="preserve"> </w:t>
      </w:r>
      <w:r>
        <w:t xml:space="preserve">realised a positive effect on the EU automotive industry’s competitiveness, with industry</w:t>
      </w:r>
      <w:r>
        <w:t xml:space="preserve"> </w:t>
      </w:r>
      <w:r>
        <w:t xml:space="preserve">being slightly hesitant in their reply. Feedback from the ICCT indicated that without the</w:t>
      </w:r>
      <w:r>
        <w:t xml:space="preserve"> </w:t>
      </w:r>
      <w:r>
        <w:t xml:space="preserve">Euro 6/VI emission standards, European manufacturers could have lost the ability to</w:t>
      </w:r>
      <w:r>
        <w:t xml:space="preserve"> </w:t>
      </w:r>
      <w:r>
        <w:t xml:space="preserve">develop and produce desirable vehicles for the US and Chinese market.</w:t>
      </w:r>
      <w:r>
        <w:t xml:space="preserve"> </w:t>
      </w:r>
      <w:r>
        <w:t xml:space="preserve">c. Impact on the capacity to innovate</w:t>
      </w:r>
      <w:r>
        <w:br/>
      </w:r>
      <w:r>
        <w:t xml:space="preserve">Considering the number of R&amp;D projects directly linked to Euro 6/VI emission</w:t>
      </w:r>
      <w:r>
        <w:t xml:space="preserve"> </w:t>
      </w:r>
      <w:r>
        <w:t xml:space="preserve">standards, it is expected that the standards had a positive impact on research activities in</w:t>
      </w:r>
      <w:r>
        <w:t xml:space="preserve"> </w:t>
      </w:r>
      <w:r>
        <w:t xml:space="preserve">the EU.137 For example, the European Investment Bank (EIB) confirmed that loans</w:t>
      </w:r>
      <w:r>
        <w:t xml:space="preserve"> </w:t>
      </w:r>
      <w:r>
        <w:t xml:space="preserve">amounting to €13.6 billion were provided to car manufacturers for the development of</w:t>
      </w:r>
      <w:r>
        <w:t xml:space="preserve"> </w:t>
      </w:r>
      <w:r>
        <w:t xml:space="preserve">pollution-control devices between 2005 and 2015.138 These research activities were</w:t>
      </w:r>
      <w:r>
        <w:t xml:space="preserve"> </w:t>
      </w:r>
      <w:r>
        <w:t xml:space="preserve">mainly focussed on improvements in existing technologies rather than on the</w:t>
      </w:r>
      <w:r>
        <w:t xml:space="preserve"> </w:t>
      </w:r>
      <w:r>
        <w:t xml:space="preserve">development of completely new technologies. These findings are confirmed by all the</w:t>
      </w:r>
    </w:p>
    <w:p>
      <w:pPr>
        <w:pStyle w:val="BodyText"/>
      </w:pPr>
      <w:r>
        <w:t xml:space="preserve">134 See footnote 96</w:t>
      </w:r>
      <w:r>
        <w:t xml:space="preserve"> </w:t>
      </w:r>
      <w:r>
        <w:t xml:space="preserve">135 Wells, P. et al., 2013. Governmental regulation impact on producers and consumers: A longitudinal</w:t>
      </w:r>
      <w:r>
        <w:t xml:space="preserve"> </w:t>
      </w:r>
      <w:r>
        <w:t xml:space="preserve">analysis of the European automotive market.</w:t>
      </w:r>
      <w:r>
        <w:br/>
      </w:r>
      <w:r>
        <w:t xml:space="preserve">136 See footnote 128</w:t>
      </w:r>
      <w:r>
        <w:t xml:space="preserve"> </w:t>
      </w:r>
      <w:r>
        <w:t xml:space="preserve">137 CLOVE, 2022. Euro 6/VI Evaluation Study. ISBN 978-92-76-56398-3, chapter 5.1.8.2 To what extent</w:t>
      </w:r>
      <w:r>
        <w:t xml:space="preserve"> </w:t>
      </w:r>
      <w:r>
        <w:t xml:space="preserve">did the introduction of Euro 6/VI incentivise public and private research activity towards the development</w:t>
      </w:r>
      <w:r>
        <w:t xml:space="preserve"> </w:t>
      </w:r>
      <w:r>
        <w:t xml:space="preserve">of new clean vehicle technologies and emissions control technologies?</w:t>
      </w:r>
      <w:r>
        <w:br/>
      </w:r>
      <w:r>
        <w:t xml:space="preserve">138 See footnote 125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stakeholder groups participating in the targeted consultation: 64 of 73 respondents across</w:t>
      </w:r>
      <w:r>
        <w:t xml:space="preserve"> </w:t>
      </w:r>
      <w:r>
        <w:t xml:space="preserve">all groups indicated that the Euro 6/VI emission standards have provided an incentive for</w:t>
      </w:r>
      <w:r>
        <w:t xml:space="preserve"> </w:t>
      </w:r>
      <w:r>
        <w:t xml:space="preserve">research activities towards the development of new clean vehicle technologies. In</w:t>
      </w:r>
      <w:r>
        <w:t xml:space="preserve"> </w:t>
      </w:r>
      <w:r>
        <w:t xml:space="preserve">addition, multiple stakeholders, mostly from civil society, stress that for Euro 6, there</w:t>
      </w:r>
      <w:r>
        <w:t xml:space="preserve"> </w:t>
      </w:r>
      <w:r>
        <w:t xml:space="preserve">was an acceleration in R&amp;D activities following the introduction of RDE testing. On the</w:t>
      </w:r>
      <w:r>
        <w:t xml:space="preserve"> </w:t>
      </w:r>
      <w:r>
        <w:t xml:space="preserve">other hand, some stakeholders from industry suggested that most of the technologies</w:t>
      </w:r>
      <w:r>
        <w:t xml:space="preserve"> </w:t>
      </w:r>
      <w:r>
        <w:t xml:space="preserve">were already available on the market and the standards only fostered innovation through</w:t>
      </w:r>
      <w:r>
        <w:t xml:space="preserve"> </w:t>
      </w:r>
      <w:r>
        <w:t xml:space="preserve">improving existing technologies and subsequently decreasing their costs.139 In a similar</w:t>
      </w:r>
      <w:r>
        <w:t xml:space="preserve"> </w:t>
      </w:r>
      <w:r>
        <w:t xml:space="preserve">way, there are now technologies available on the market allowing for further emission</w:t>
      </w:r>
      <w:r>
        <w:t xml:space="preserve"> </w:t>
      </w:r>
      <w:r>
        <w:t xml:space="preserve">reductions than currently required under the Euro 6/VI emission standards.140</w:t>
      </w:r>
      <w:r>
        <w:t xml:space="preserve"> </w:t>
      </w:r>
      <w:r>
        <w:t xml:space="preserve">Although emission control technologies similar to the ones required for the Euro 6/VI</w:t>
      </w:r>
      <w:r>
        <w:t xml:space="preserve"> </w:t>
      </w:r>
      <w:r>
        <w:t xml:space="preserve">emission standards were already adopted in other major markets, their adoption in</w:t>
      </w:r>
      <w:r>
        <w:t xml:space="preserve"> </w:t>
      </w:r>
      <w:r>
        <w:t xml:space="preserve">Europe would most likely not have happened at a similar rate without the introduction of</w:t>
      </w:r>
      <w:r>
        <w:t xml:space="preserve"> </w:t>
      </w:r>
      <w:r>
        <w:t xml:space="preserve">Euro 6/VI emission standards in Europe. While the technology was largely available, its</w:t>
      </w:r>
      <w:r>
        <w:t xml:space="preserve"> </w:t>
      </w:r>
      <w:r>
        <w:t xml:space="preserve">voluntary uptake in Europe would have depended on costs and customer demand. With</w:t>
      </w:r>
      <w:r>
        <w:t xml:space="preserve"> </w:t>
      </w:r>
      <w:r>
        <w:t xml:space="preserve">emission control technologies only adding costs with little perceived value for</w:t>
      </w:r>
      <w:r>
        <w:t xml:space="preserve"> </w:t>
      </w:r>
      <w:r>
        <w:t xml:space="preserve">consumers, it is clear that manufacturers would most likely not have voluntarily adopted</w:t>
      </w:r>
      <w:r>
        <w:t xml:space="preserve"> </w:t>
      </w:r>
      <w:r>
        <w:t xml:space="preserve">the technology required under Euro 6/VI.141</w:t>
      </w:r>
      <w:r>
        <w:t xml:space="preserve"> </w:t>
      </w:r>
      <w:r>
        <w:t xml:space="preserve">To encourage technology advances and improvements following the introduction of Euro</w:t>
      </w:r>
      <w:r>
        <w:t xml:space="preserve"> </w:t>
      </w:r>
      <w:r>
        <w:t xml:space="preserve">6/VI emission standards, support instruments were put in place at EU and Member State</w:t>
      </w:r>
      <w:r>
        <w:t xml:space="preserve"> </w:t>
      </w:r>
      <w:r>
        <w:t xml:space="preserve">level. At EU level, manufacturers and suppliers were able to make use of Horizon 2020</w:t>
      </w:r>
      <w:r>
        <w:t xml:space="preserve"> </w:t>
      </w:r>
      <w:r>
        <w:t xml:space="preserve">projects focusing on the development of cleaner engine and aftertreatment technologies.</w:t>
      </w:r>
      <w:r>
        <w:t xml:space="preserve"> </w:t>
      </w:r>
      <w:r>
        <w:t xml:space="preserve">Next to that, EU support instruments – such as the above-mentioned loans from the</w:t>
      </w:r>
      <w:r>
        <w:t xml:space="preserve"> </w:t>
      </w:r>
      <w:r>
        <w:t xml:space="preserve">European Investment Bank - were available to finance related R&amp;D activities. Member</w:t>
      </w:r>
      <w:r>
        <w:t xml:space="preserve"> </w:t>
      </w:r>
      <w:r>
        <w:t xml:space="preserve">State support occurred either through nationally funded R&amp;D support projects or through</w:t>
      </w:r>
      <w:r>
        <w:t xml:space="preserve"> </w:t>
      </w:r>
      <w:r>
        <w:t xml:space="preserve">financial incentives. With 16 out of 30 industry stakeholders indicating in the targeted</w:t>
      </w:r>
      <w:r>
        <w:t xml:space="preserve"> </w:t>
      </w:r>
      <w:r>
        <w:t xml:space="preserve">consultation that they made use of national projects, this support mechanism has been</w:t>
      </w:r>
      <w:r>
        <w:t xml:space="preserve"> </w:t>
      </w:r>
      <w:r>
        <w:t xml:space="preserve">employed most frequently. Financial incentives by Member States, which have been</w:t>
      </w:r>
      <w:r>
        <w:t xml:space="preserve"> </w:t>
      </w:r>
      <w:r>
        <w:t xml:space="preserve">encouraged in the Euro 6/VI emission standards142, have only been used by 6 out of 25</w:t>
      </w:r>
      <w:r>
        <w:t xml:space="preserve"> </w:t>
      </w:r>
      <w:r>
        <w:t xml:space="preserve">industry stakeholders that responded to this question in the targeted consultation.143 In</w:t>
      </w:r>
      <w:r>
        <w:t xml:space="preserve"> </w:t>
      </w:r>
      <w:r>
        <w:t xml:space="preserve">general, the responses to the public consultation suggest that the standards have</w:t>
      </w:r>
      <w:r>
        <w:t xml:space="preserve"> </w:t>
      </w:r>
      <w:r>
        <w:t xml:space="preserve">encourage the development of innovative technologies for cleaner vehicles, as this was</w:t>
      </w:r>
      <w:r>
        <w:t xml:space="preserve"> </w:t>
      </w:r>
      <w:r>
        <w:t xml:space="preserve">indicated by more than 90 percent of the respondent with no remarkable differences</w:t>
      </w:r>
      <w:r>
        <w:t xml:space="preserve"> </w:t>
      </w:r>
      <w:r>
        <w:t xml:space="preserve">between the stakeholder categories.144</w:t>
      </w:r>
      <w:r>
        <w:br/>
      </w:r>
      <w:r>
        <w:t xml:space="preserve">These mixed results on the competitiveness of the automotive industry are reflected in</w:t>
      </w:r>
      <w:r>
        <w:t xml:space="preserve"> </w:t>
      </w:r>
      <w:r>
        <w:t xml:space="preserve">the responses to the public consultation. Most respondents from all stakeholder groups</w:t>
      </w:r>
      <w:r>
        <w:t xml:space="preserve"> </w:t>
      </w:r>
      <w:r>
        <w:t xml:space="preserve">considered that Euro 6/VI had at least somewhat of an impact on reinforcing the</w:t>
      </w:r>
      <w:r>
        <w:t xml:space="preserve"> </w:t>
      </w:r>
      <w:r>
        <w:t xml:space="preserve">competitiveness of the industry, while the majority of respondents from Member States</w:t>
      </w:r>
    </w:p>
    <w:p>
      <w:pPr>
        <w:pStyle w:val="BodyText"/>
      </w:pPr>
      <w:r>
        <w:t xml:space="preserve">139 See footnote 137</w:t>
      </w:r>
      <w:r>
        <w:t xml:space="preserve"> </w:t>
      </w:r>
      <w:r>
        <w:t xml:space="preserve">140 See footnote 53</w:t>
      </w:r>
      <w:r>
        <w:t xml:space="preserve"> </w:t>
      </w:r>
      <w:r>
        <w:t xml:space="preserve">141 CLOVE, 2022. Euro 6/VI Evaluation Study. ISBN 978-92-76-56398-3, chapter 5.1.8.3 To what extent</w:t>
      </w:r>
      <w:r>
        <w:t xml:space="preserve"> </w:t>
      </w:r>
      <w:r>
        <w:t xml:space="preserve">did the introduction of Euro 6/VI incentivise the adoption of new clean vehicle technologies and emissions</w:t>
      </w:r>
      <w:r>
        <w:t xml:space="preserve"> </w:t>
      </w:r>
      <w:r>
        <w:t xml:space="preserve">control technologies?</w:t>
      </w:r>
      <w:r>
        <w:t xml:space="preserve"> </w:t>
      </w:r>
      <w:r>
        <w:t xml:space="preserve">142 Article 12 Regulation (EC) No 715/2007; Article 10 Regulation (EC) No 595/2009</w:t>
      </w:r>
      <w:r>
        <w:t xml:space="preserve"> </w:t>
      </w:r>
      <w:r>
        <w:t xml:space="preserve">143 CLOVE, 2022. Euro 6/VI Evaluation Study. ISBN 978-92-76-56398-3, Chapter 5.1.8.5 Were there</w:t>
      </w:r>
      <w:r>
        <w:t xml:space="preserve"> </w:t>
      </w:r>
      <w:r>
        <w:t xml:space="preserve">relevant mechanisms in place to support the development of relevant technologies?</w:t>
      </w:r>
      <w:r>
        <w:br/>
      </w:r>
      <w:r>
        <w:t xml:space="preserve">144 European Commission, 2020. Presentation AGVES Meeting 26 November 2020: Post-Euro 6/VI public</w:t>
      </w:r>
      <w:r>
        <w:t xml:space="preserve"> </w:t>
      </w:r>
      <w:r>
        <w:t xml:space="preserve">stakeholders consultation (Question 4)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believe Euro 6/VI to be a great or very great contributor here.145</w:t>
      </w:r>
      <w:r>
        <w:br/>
      </w:r>
      <w:r>
        <w:t xml:space="preserve">Benefits for environment</w:t>
      </w:r>
      <w:r>
        <w:t xml:space="preserve"> </w:t>
      </w:r>
      <w:r>
        <w:t xml:space="preserve">A specific objective for the creation of Euro 6/VI emission standards was to improve air</w:t>
      </w:r>
      <w:r>
        <w:t xml:space="preserve"> </w:t>
      </w:r>
      <w:r>
        <w:t xml:space="preserve">quality by reducing pollutants emitted by the road transport sector. In addition, the Euro</w:t>
      </w:r>
      <w:r>
        <w:t xml:space="preserve"> </w:t>
      </w:r>
      <w:r>
        <w:t xml:space="preserve">6/VI impact assessments146 indicated that monitoring data on air pollution levels and the</w:t>
      </w:r>
      <w:r>
        <w:t xml:space="preserve"> </w:t>
      </w:r>
      <w:r>
        <w:t xml:space="preserve">epidemiology on health impacts (see below) will point to the wider success of the</w:t>
      </w:r>
      <w:r>
        <w:t xml:space="preserve"> </w:t>
      </w:r>
      <w:r>
        <w:t xml:space="preserve">policies.</w:t>
      </w:r>
      <w:r>
        <w:t xml:space="preserve"> </w:t>
      </w:r>
      <w:r>
        <w:t xml:space="preserve">Euro 6/VI vehicles have realized large emission savings for NOx and particulate (PM and</w:t>
      </w:r>
      <w:r>
        <w:t xml:space="preserve"> </w:t>
      </w:r>
      <w:r>
        <w:t xml:space="preserve">PN) emissions, in combination with small savings for CO, HC (THC and NMHC) and</w:t>
      </w:r>
      <w:r>
        <w:t xml:space="preserve"> </w:t>
      </w:r>
      <w:r>
        <w:t xml:space="preserve">increasing emissions of NH3 (see evaluation question 1). All these pollutants are</w:t>
      </w:r>
      <w:r>
        <w:t xml:space="preserve"> </w:t>
      </w:r>
      <w:r>
        <w:t xml:space="preserve">regulated under the National Emission Ceilings Directive (NECD)147, which requires</w:t>
      </w:r>
      <w:r>
        <w:t xml:space="preserve"> </w:t>
      </w:r>
      <w:r>
        <w:t xml:space="preserve">Member States to set national emission reduction commitments. That way, the emission</w:t>
      </w:r>
      <w:r>
        <w:t xml:space="preserve"> </w:t>
      </w:r>
      <w:r>
        <w:t xml:space="preserve">savings brought by Euro 6/VI emission standards for road transport sector have</w:t>
      </w:r>
      <w:r>
        <w:t xml:space="preserve"> </w:t>
      </w:r>
      <w:r>
        <w:t xml:space="preserve">contributed to efforts for achieving the NECD targets from all sectors. However, no</w:t>
      </w:r>
      <w:r>
        <w:t xml:space="preserve"> </w:t>
      </w:r>
      <w:r>
        <w:t xml:space="preserve">changes are observed in the share of road transport emissions to total emissions from all</w:t>
      </w:r>
      <w:r>
        <w:t xml:space="preserve"> </w:t>
      </w:r>
      <w:r>
        <w:t xml:space="preserve">sectors6. This result could be influenced by the increasing trend in the number of motor</w:t>
      </w:r>
      <w:r>
        <w:t xml:space="preserve"> </w:t>
      </w:r>
      <w:r>
        <w:t xml:space="preserve">vehicles on EU roads, increasing mileage per vehicle or decreasing emission levels in</w:t>
      </w:r>
      <w:r>
        <w:t xml:space="preserve"> </w:t>
      </w:r>
      <w:r>
        <w:t xml:space="preserve">other polluting sectors.148 Most stakeholders from all groups agree that the Euro 6/VI</w:t>
      </w:r>
      <w:r>
        <w:t xml:space="preserve"> </w:t>
      </w:r>
      <w:r>
        <w:t xml:space="preserve">emission standards have improved air quality. However, one environmental NGO</w:t>
      </w:r>
      <w:r>
        <w:t xml:space="preserve"> </w:t>
      </w:r>
      <w:r>
        <w:t xml:space="preserve">stresses that road transport is still an important contributor to the total emission in the</w:t>
      </w:r>
      <w:r>
        <w:t xml:space="preserve"> </w:t>
      </w:r>
      <w:r>
        <w:t xml:space="preserve">EU, which limits the Euro 6/VI objective to improve air quality by reducing pollutants</w:t>
      </w:r>
      <w:r>
        <w:t xml:space="preserve"> </w:t>
      </w:r>
      <w:r>
        <w:t xml:space="preserve">emitted by the road transport sector.</w:t>
      </w:r>
      <w:r>
        <w:t xml:space="preserve"> </w:t>
      </w:r>
      <w:r>
        <w:t xml:space="preserve">Next to directly achieving benefits for the environment, the Euro 6/VI emission standards</w:t>
      </w:r>
      <w:r>
        <w:t xml:space="preserve"> </w:t>
      </w:r>
      <w:r>
        <w:t xml:space="preserve">could also benefit the environment by raising public awareness on vehicle-related air</w:t>
      </w:r>
      <w:r>
        <w:t xml:space="preserve"> </w:t>
      </w:r>
      <w:r>
        <w:t xml:space="preserve">pollution problems and in that way, influencing public attitude. Nevertheless, the direct</w:t>
      </w:r>
      <w:r>
        <w:t xml:space="preserve"> </w:t>
      </w:r>
      <w:r>
        <w:t xml:space="preserve">contribution of the Euro 6/VI emission standards in this context appears to be limited.</w:t>
      </w:r>
      <w:r>
        <w:t xml:space="preserve"> </w:t>
      </w:r>
      <w:r>
        <w:t xml:space="preserve">While the last Eurobarometer survey149, which was conducted in 2017, illustrated that the</w:t>
      </w:r>
      <w:r>
        <w:t xml:space="preserve"> </w:t>
      </w:r>
      <w:r>
        <w:t xml:space="preserve">public seems to be more aware of air pollution issues and the role of motor vehicles in</w:t>
      </w:r>
      <w:r>
        <w:t xml:space="preserve"> </w:t>
      </w:r>
      <w:r>
        <w:t xml:space="preserve">creating those, it is possible that other trends might have a larger impact. In particular,</w:t>
      </w:r>
      <w:r>
        <w:t xml:space="preserve"> </w:t>
      </w:r>
      <w:r>
        <w:t xml:space="preserve">the growing use of Low Emission Zones (LEZs) in urban areas are likely to have</w:t>
      </w:r>
      <w:r>
        <w:t xml:space="preserve"> </w:t>
      </w:r>
      <w:r>
        <w:t xml:space="preserve">positively affected public awareness in this context.150 While the creation of LEZs could</w:t>
      </w:r>
      <w:r>
        <w:t xml:space="preserve"> </w:t>
      </w:r>
      <w:r>
        <w:t xml:space="preserve">have also taken place in the absence of the Euro 6/VI emission standards (i.e. </w:t>
      </w:r>
      <w:r>
        <w:t xml:space="preserve"> </w:t>
      </w:r>
      <w:r>
        <w:t xml:space="preserve">continuation of Euro 5/V emission standards), the further development of LEZs does</w:t>
      </w:r>
      <w:r>
        <w:t xml:space="preserve"> </w:t>
      </w:r>
      <w:r>
        <w:t xml:space="preserve">depend on the continuation of the Euro standards as Euro 6/VI vehicles allow local</w:t>
      </w:r>
    </w:p>
    <w:p>
      <w:pPr>
        <w:pStyle w:val="BodyText"/>
      </w:pPr>
      <w:r>
        <w:t xml:space="preserve">145 European Commission, 2020. Presentation AGVES Meeting 26 November 2020: Post-Euro 6/VI public</w:t>
      </w:r>
      <w:r>
        <w:t xml:space="preserve"> </w:t>
      </w:r>
      <w:r>
        <w:t xml:space="preserve">stakeholders consultation (Question 6)</w:t>
      </w:r>
      <w:r>
        <w:t xml:space="preserve"> </w:t>
      </w:r>
      <w:r>
        <w:t xml:space="preserve">146 See footnote 3</w:t>
      </w:r>
      <w:r>
        <w:t xml:space="preserve"> </w:t>
      </w:r>
      <w:r>
        <w:t xml:space="preserve">147 Directive (EU) 2016/2284 on the reduction of national emissions of certain atmospheric pollutants. The</w:t>
      </w:r>
      <w:r>
        <w:t xml:space="preserve"> </w:t>
      </w:r>
      <w:r>
        <w:t xml:space="preserve">Directive establishes the emission reduction commitments for the Member States’ anthropogenic</w:t>
      </w:r>
      <w:r>
        <w:t xml:space="preserve"> </w:t>
      </w:r>
      <w:r>
        <w:t xml:space="preserve">atmospheric emissions of SO2, NOx, NMVOC, NH3 and PM2,5 and requires that national air pollution</w:t>
      </w:r>
      <w:r>
        <w:t xml:space="preserve"> </w:t>
      </w:r>
      <w:r>
        <w:t xml:space="preserve">control programmes be drawn up, adopted and implemented and that emissions of those pollutants and the</w:t>
      </w:r>
      <w:r>
        <w:t xml:space="preserve"> </w:t>
      </w:r>
      <w:r>
        <w:t xml:space="preserve">other pollutants referred to in Annex I, including CO, as well as their impacts, be monitored and reported.</w:t>
      </w:r>
      <w:r>
        <w:t xml:space="preserve"> </w:t>
      </w:r>
      <w:r>
        <w:t xml:space="preserve">NMHC can be considered equivalent to NMVOC.</w:t>
      </w:r>
      <w:r>
        <w:t xml:space="preserve"> </w:t>
      </w:r>
      <w:r>
        <w:t xml:space="preserve">148 CLOVE, 2022. Euro 6/VI Evaluation Study. ISBN 978-92-76-56398-3, chapter 5.1.5.3 What has been</w:t>
      </w:r>
      <w:r>
        <w:t xml:space="preserve"> </w:t>
      </w:r>
      <w:r>
        <w:t xml:space="preserve">the contribution of the standards to achieving National Emission Ceilings Directive (NECD) targets?</w:t>
      </w:r>
      <w:r>
        <w:t xml:space="preserve"> </w:t>
      </w:r>
      <w:r>
        <w:t xml:space="preserve">149 Special Eurobarometer 468, November 2017. Attitudes of European citizens towards the environment</w:t>
      </w:r>
      <w:r>
        <w:t xml:space="preserve"> </w:t>
      </w:r>
      <w:r>
        <w:t xml:space="preserve">150 CLOVE, 2022. Euro 6/VI Evaluation Study. ISBN 978-92-76-56398-3, chapter 5.1.8.6 Have the</w:t>
      </w:r>
      <w:r>
        <w:t xml:space="preserve"> </w:t>
      </w:r>
      <w:r>
        <w:t xml:space="preserve">standards contributed towards raising awareness on vehicle-related air pollution and influenced public</w:t>
      </w:r>
      <w:r>
        <w:t xml:space="preserve"> </w:t>
      </w:r>
      <w:r>
        <w:t xml:space="preserve">attitude?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authorities to impose access restrictions on up to Euro 5/V vehicles. That way, the</w:t>
      </w:r>
      <w:r>
        <w:t xml:space="preserve"> </w:t>
      </w:r>
      <w:r>
        <w:t xml:space="preserve">introduction of Euro 6/VI could have raised awareness on air pollution issues through</w:t>
      </w:r>
      <w:r>
        <w:t xml:space="preserve"> </w:t>
      </w:r>
      <w:r>
        <w:t xml:space="preserve">allowing cities to strengthen their LEZ. However, it is not possible to quantify this</w:t>
      </w:r>
      <w:r>
        <w:t xml:space="preserve"> </w:t>
      </w:r>
      <w:r>
        <w:t xml:space="preserve">possible benefit.</w:t>
      </w:r>
      <w:r>
        <w:t xml:space="preserve"> </w:t>
      </w:r>
      <w:r>
        <w:t xml:space="preserve">Benefits for citizens</w:t>
      </w:r>
      <w:r>
        <w:br/>
      </w:r>
      <w:r>
        <w:t xml:space="preserve">1) Reduced impact on health</w:t>
      </w:r>
      <w:r>
        <w:t xml:space="preserve"> </w:t>
      </w:r>
      <w:r>
        <w:t xml:space="preserve">By reducing pollutants emitted by the road transport sector, the Euro 6/VI emission</w:t>
      </w:r>
      <w:r>
        <w:t xml:space="preserve"> </w:t>
      </w:r>
      <w:r>
        <w:t xml:space="preserve">standards provided also a benefit to citizens by curbing health impacts from road</w:t>
      </w:r>
      <w:r>
        <w:t xml:space="preserve"> </w:t>
      </w:r>
      <w:r>
        <w:t xml:space="preserve">transport emissions that could cause respiratory and cardiovascular diseases upon</w:t>
      </w:r>
      <w:r>
        <w:t xml:space="preserve"> </w:t>
      </w:r>
      <w:r>
        <w:t xml:space="preserve">inhalation, for example bronchitis, asthma or lung cancer. Combatting such health</w:t>
      </w:r>
      <w:r>
        <w:t xml:space="preserve"> </w:t>
      </w:r>
      <w:r>
        <w:t xml:space="preserve">impacts from road transport could result in a reduction in the external costs, that means,</w:t>
      </w:r>
      <w:r>
        <w:t xml:space="preserve"> </w:t>
      </w:r>
      <w:r>
        <w:t xml:space="preserve">medical treatment costs, production losses due to illnesses and even deaths.151</w:t>
      </w:r>
      <w:r>
        <w:br/>
      </w:r>
      <w:r>
        <w:t xml:space="preserve">Table 38 shows the analysis carried out by the SIBYL model (see Annex 4), confirming</w:t>
      </w:r>
      <w:r>
        <w:t xml:space="preserve"> </w:t>
      </w:r>
      <w:r>
        <w:t xml:space="preserve">that the Euro 6/VI emission standards generated a decrease in external costs through the</w:t>
      </w:r>
      <w:r>
        <w:t xml:space="preserve"> </w:t>
      </w:r>
      <w:r>
        <w:t xml:space="preserve">reduction of health impacts originating from road transport. Euro 6 has resulted in a €31</w:t>
      </w:r>
      <w:r>
        <w:t xml:space="preserve"> </w:t>
      </w:r>
      <w:r>
        <w:t xml:space="preserve">billion decrease in external costs up to 2020 through the reduction of NOx and PM</w:t>
      </w:r>
      <w:r>
        <w:t xml:space="preserve"> </w:t>
      </w:r>
      <w:r>
        <w:t xml:space="preserve">emissions from cars and vans. While the largest share of the benefits were realized in the</w:t>
      </w:r>
      <w:r>
        <w:t xml:space="preserve"> </w:t>
      </w:r>
      <w:r>
        <w:t xml:space="preserve">early steps of Euro 6 following the new emission limits, additional benefits were realized</w:t>
      </w:r>
      <w:r>
        <w:t xml:space="preserve"> </w:t>
      </w:r>
      <w:r>
        <w:t xml:space="preserve">through the introduction of RDE testing and these benefits are expected to increase</w:t>
      </w:r>
      <w:r>
        <w:t xml:space="preserve"> </w:t>
      </w:r>
      <w:r>
        <w:t xml:space="preserve">significantly when more Euro 6d vehicles will be sold after 2020. With a total of €67</w:t>
      </w:r>
      <w:r>
        <w:t xml:space="preserve"> </w:t>
      </w:r>
      <w:r>
        <w:t xml:space="preserve">billion, health benefits of a different scale were realised with the introduction of Euro VI,</w:t>
      </w:r>
      <w:r>
        <w:t xml:space="preserve"> </w:t>
      </w:r>
      <w:r>
        <w:t xml:space="preserve">mainly from reduction of NOx emissions from lorries and buses. While health benefits</w:t>
      </w:r>
      <w:r>
        <w:t xml:space="preserve"> </w:t>
      </w:r>
      <w:r>
        <w:t xml:space="preserve">have already been realised at this point, they are expected to increase exponentially over</w:t>
      </w:r>
      <w:r>
        <w:t xml:space="preserve"> </w:t>
      </w:r>
      <w:r>
        <w:t xml:space="preserve">the next thirty years, exceeding external cost savings of €1.8 trillion.152</w:t>
      </w:r>
      <w:r>
        <w:br/>
      </w:r>
      <w:r>
        <w:t xml:space="preserve">These positive health impacts are validated in the responses to the public consultation. A</w:t>
      </w:r>
      <w:r>
        <w:t xml:space="preserve"> </w:t>
      </w:r>
      <w:r>
        <w:t xml:space="preserve">majority of stakeholders from industry, citizens and especially Member States indicated</w:t>
      </w:r>
      <w:r>
        <w:t xml:space="preserve"> </w:t>
      </w:r>
      <w:r>
        <w:t xml:space="preserve">that Euro 6/VI contributed to protecting human health.153 Next to that, these impacts are</w:t>
      </w:r>
      <w:r>
        <w:t xml:space="preserve"> </w:t>
      </w:r>
      <w:r>
        <w:t xml:space="preserve">largely confirmed in the literature154, remaining health risks related to certain regulated</w:t>
      </w:r>
      <w:r>
        <w:t xml:space="preserve"> </w:t>
      </w:r>
      <w:r>
        <w:t xml:space="preserve">and unregulated pollutant emissions remain a concern. Mainly emissions during</w:t>
      </w:r>
      <w:r>
        <w:t xml:space="preserve"> </w:t>
      </w:r>
      <w:r>
        <w:t xml:space="preserve">regeneration at short intervals, especially for PN emissions155 or emissions of unregulated</w:t>
      </w:r>
      <w:r>
        <w:t xml:space="preserve"> </w:t>
      </w:r>
      <w:r>
        <w:t xml:space="preserve">yet hazardous pollutants, such as NO2, present serious health risks.</w:t>
      </w:r>
      <w:r>
        <w:br/>
      </w:r>
      <w:r>
        <w:t xml:space="preserve">Table 38 – Reduced health impact of Euro 6/VI emission standards: Changes in external</w:t>
      </w:r>
      <w:r>
        <w:t xml:space="preserve"> </w:t>
      </w:r>
      <w:r>
        <w:t xml:space="preserve">costs (in € billion)156</w:t>
      </w:r>
      <w:r>
        <w:t xml:space="preserve"> </w:t>
      </w:r>
      <w:r>
        <w:t xml:space="preserve">Vehicle Category</w:t>
      </w:r>
      <w:r>
        <w:t xml:space="preserve"> </w:t>
      </w:r>
      <w:r>
        <w:t xml:space="preserve">Benchmark for savings</w:t>
      </w:r>
      <w:r>
        <w:t xml:space="preserve"> </w:t>
      </w:r>
      <w:r>
        <w:t xml:space="preserve">2014- 2020</w:t>
      </w:r>
      <w:r>
        <w:t xml:space="preserve"> </w:t>
      </w:r>
      <w:r>
        <w:t xml:space="preserve">2021-2050</w:t>
      </w:r>
      <w:r>
        <w:t xml:space="preserve"> </w:t>
      </w:r>
      <w:r>
        <w:t xml:space="preserve">NOx</w:t>
      </w:r>
      <w:r>
        <w:t xml:space="preserve"> </w:t>
      </w:r>
      <w:r>
        <w:t xml:space="preserve">Cars and vans</w:t>
      </w:r>
      <w:r>
        <w:br/>
      </w:r>
      <w:r>
        <w:t xml:space="preserve">Euro 6 pre-RDE compared to Euro 5</w:t>
      </w:r>
      <w:r>
        <w:t xml:space="preserve"> </w:t>
      </w:r>
      <w:r>
        <w:t xml:space="preserve">26.4</w:t>
      </w:r>
      <w:r>
        <w:t xml:space="preserve"> </w:t>
      </w:r>
      <w:r>
        <w:t xml:space="preserve">446.3</w:t>
      </w:r>
      <w:r>
        <w:t xml:space="preserve"> </w:t>
      </w:r>
      <w:r>
        <w:t xml:space="preserve">Euro 6 RDE compared to Euro 6 pre-</w:t>
      </w:r>
      <w:r>
        <w:t xml:space="preserve"> </w:t>
      </w:r>
      <w:r>
        <w:t xml:space="preserve">2.1</w:t>
      </w:r>
      <w:r>
        <w:t xml:space="preserve"> </w:t>
      </w:r>
      <w:r>
        <w:t xml:space="preserve">305.8</w:t>
      </w:r>
    </w:p>
    <w:p>
      <w:pPr>
        <w:pStyle w:val="BodyText"/>
      </w:pPr>
      <w:r>
        <w:t xml:space="preserve">151 European Commission, 2019. Handbook on the external costs of transport</w:t>
      </w:r>
      <w:r>
        <w:t xml:space="preserve"> </w:t>
      </w:r>
      <w:r>
        <w:t xml:space="preserve">152 CLOVE, 2022. Euro 6/VI Evaluation Study. ISBN 978-92-76-56398-3, chapter 5.1.7.2 Have there been</w:t>
      </w:r>
      <w:r>
        <w:t xml:space="preserve"> </w:t>
      </w:r>
      <w:r>
        <w:t xml:space="preserve">any changes in the levels of observed health impacts as a result of Euro 6/VI?</w:t>
      </w:r>
      <w:r>
        <w:br/>
      </w:r>
      <w:r>
        <w:t xml:space="preserve">153 See footnote 145</w:t>
      </w:r>
      <w:r>
        <w:t xml:space="preserve"> </w:t>
      </w:r>
      <w:r>
        <w:t xml:space="preserve">154 European Commission 2019. Handbook on the external costs of transport; Grigoratos, T., et al.., 2019.</w:t>
      </w:r>
      <w:r>
        <w:t xml:space="preserve"> </w:t>
      </w:r>
      <w:r>
        <w:t xml:space="preserve">Real world emissions performance of heavy-duty Euro VI diesel vehicles.</w:t>
      </w:r>
      <w:r>
        <w:br/>
      </w:r>
      <w:r>
        <w:t xml:space="preserve">155 Giechaskiel, B., 2020. Particle Number Emissions of a Diesel Vehicle during and between Regeneration</w:t>
      </w:r>
      <w:r>
        <w:t xml:space="preserve"> </w:t>
      </w:r>
      <w:r>
        <w:t xml:space="preserve">Events. Catalysts; Valverde, V. &amp; Giechaskiel, B., 2020. Assessment of Gaseous and Particulate Emissions</w:t>
      </w:r>
      <w:r>
        <w:t xml:space="preserve"> </w:t>
      </w:r>
      <w:r>
        <w:t xml:space="preserve">of a Euro 6d-Temp Diesel Vehicle Driven &gt;1300 km Including Six Diesel Particulate Filter Regenerations.</w:t>
      </w:r>
      <w:r>
        <w:t xml:space="preserve"> </w:t>
      </w:r>
      <w:r>
        <w:t xml:space="preserve">156 See footnote 152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Vehicle Category</w:t>
      </w:r>
      <w:r>
        <w:t xml:space="preserve"> </w:t>
      </w:r>
      <w:r>
        <w:t xml:space="preserve">Benchmark for savings</w:t>
      </w:r>
      <w:r>
        <w:t xml:space="preserve"> </w:t>
      </w:r>
      <w:r>
        <w:t xml:space="preserve">2014- 2020</w:t>
      </w:r>
      <w:r>
        <w:t xml:space="preserve"> </w:t>
      </w:r>
      <w:r>
        <w:t xml:space="preserve">2021-2050</w:t>
      </w:r>
      <w:r>
        <w:t xml:space="preserve"> </w:t>
      </w:r>
      <w:r>
        <w:t xml:space="preserve">NOx</w:t>
      </w:r>
      <w:r>
        <w:t xml:space="preserve"> </w:t>
      </w:r>
      <w:r>
        <w:t xml:space="preserve">RDE</w:t>
      </w:r>
      <w:r>
        <w:t xml:space="preserve"> </w:t>
      </w:r>
      <w:r>
        <w:t xml:space="preserve">Total Euro 6 compared to Euro 5</w:t>
      </w:r>
      <w:r>
        <w:t xml:space="preserve"> </w:t>
      </w:r>
      <w:r>
        <w:t xml:space="preserve">28.5</w:t>
      </w:r>
      <w:r>
        <w:t xml:space="preserve"> </w:t>
      </w:r>
      <w:r>
        <w:t xml:space="preserve">752.2</w:t>
      </w:r>
      <w:r>
        <w:t xml:space="preserve"> </w:t>
      </w:r>
      <w:r>
        <w:t xml:space="preserve">Lorries and buses</w:t>
      </w:r>
      <w:r>
        <w:br/>
      </w:r>
      <w:r>
        <w:t xml:space="preserve">Euro VI compared to Euro V</w:t>
      </w:r>
      <w:r>
        <w:t xml:space="preserve"> </w:t>
      </w:r>
      <w:r>
        <w:t xml:space="preserve">65.1</w:t>
      </w:r>
      <w:r>
        <w:t xml:space="preserve"> </w:t>
      </w:r>
      <w:r>
        <w:t xml:space="preserve">979.8</w:t>
      </w:r>
      <w:r>
        <w:t xml:space="preserve"> </w:t>
      </w:r>
      <w:r>
        <w:t xml:space="preserve">Total monetised benefits from NOx reduction</w:t>
      </w:r>
      <w:r>
        <w:t xml:space="preserve"> </w:t>
      </w:r>
      <w:r>
        <w:t xml:space="preserve">93.6</w:t>
      </w:r>
      <w:r>
        <w:t xml:space="preserve"> </w:t>
      </w:r>
      <w:r>
        <w:t xml:space="preserve">1 732.0</w:t>
      </w:r>
      <w:r>
        <w:t xml:space="preserve"> </w:t>
      </w:r>
      <w:r>
        <w:t xml:space="preserve">PM10</w:t>
      </w:r>
      <w:r>
        <w:t xml:space="preserve"> </w:t>
      </w:r>
      <w:r>
        <w:t xml:space="preserve">Cars and vans</w:t>
      </w:r>
      <w:r>
        <w:t xml:space="preserve"> </w:t>
      </w:r>
      <w:r>
        <w:t xml:space="preserve">Euro 6 pre-RDE compared to Euro 5</w:t>
      </w:r>
      <w:r>
        <w:t xml:space="preserve"> </w:t>
      </w:r>
      <w:r>
        <w:t xml:space="preserve">1.9</w:t>
      </w:r>
      <w:r>
        <w:t xml:space="preserve"> </w:t>
      </w:r>
      <w:r>
        <w:t xml:space="preserve">31.4</w:t>
      </w:r>
      <w:r>
        <w:t xml:space="preserve"> </w:t>
      </w:r>
      <w:r>
        <w:t xml:space="preserve">Euro 6 RDE compared to Euro 6 pre-</w:t>
      </w:r>
      <w:r>
        <w:t xml:space="preserve"> </w:t>
      </w:r>
      <w:r>
        <w:t xml:space="preserve">RDE</w:t>
      </w:r>
      <w:r>
        <w:t xml:space="preserve"> </w:t>
      </w:r>
      <w:r>
        <w:t xml:space="preserve">0.1</w:t>
      </w:r>
      <w:r>
        <w:t xml:space="preserve"> </w:t>
      </w:r>
      <w:r>
        <w:t xml:space="preserve">7.8</w:t>
      </w:r>
      <w:r>
        <w:t xml:space="preserve"> </w:t>
      </w:r>
      <w:r>
        <w:t xml:space="preserve">Total Euro 6 compared to Euro 5</w:t>
      </w:r>
      <w:r>
        <w:t xml:space="preserve"> </w:t>
      </w:r>
      <w:r>
        <w:t xml:space="preserve">2.0</w:t>
      </w:r>
      <w:r>
        <w:t xml:space="preserve"> </w:t>
      </w:r>
      <w:r>
        <w:t xml:space="preserve">39.2</w:t>
      </w:r>
      <w:r>
        <w:t xml:space="preserve"> </w:t>
      </w:r>
      <w:r>
        <w:t xml:space="preserve">Lorries and buses</w:t>
      </w:r>
      <w:r>
        <w:t xml:space="preserve"> </w:t>
      </w:r>
      <w:r>
        <w:t xml:space="preserve">Euro VI compared to Euro V</w:t>
      </w:r>
      <w:r>
        <w:t xml:space="preserve"> </w:t>
      </w:r>
      <w:r>
        <w:t xml:space="preserve">1.4</w:t>
      </w:r>
      <w:r>
        <w:t xml:space="preserve"> </w:t>
      </w:r>
      <w:r>
        <w:t xml:space="preserve">40.0</w:t>
      </w:r>
      <w:r>
        <w:t xml:space="preserve"> </w:t>
      </w:r>
      <w:r>
        <w:t xml:space="preserve">Total monetised benefits from PM10 reduction</w:t>
      </w:r>
      <w:r>
        <w:t xml:space="preserve"> </w:t>
      </w:r>
      <w:r>
        <w:t xml:space="preserve">3.4</w:t>
      </w:r>
      <w:r>
        <w:t xml:space="preserve"> </w:t>
      </w:r>
      <w:r>
        <w:t xml:space="preserve">79.2</w:t>
      </w:r>
      <w:r>
        <w:t xml:space="preserve"> </w:t>
      </w:r>
      <w:r>
        <w:t xml:space="preserve">2) Direct impact on employment</w:t>
      </w:r>
      <w:r>
        <w:t xml:space="preserve"> </w:t>
      </w:r>
      <w:r>
        <w:t xml:space="preserve">Employment in the automotive industry, both for manufacturers and suppliers, could</w:t>
      </w:r>
      <w:r>
        <w:t xml:space="preserve"> </w:t>
      </w:r>
      <w:r>
        <w:t xml:space="preserve">have been positively and negatively affected by the Euro 6/VI emission standards.</w:t>
      </w:r>
      <w:r>
        <w:t xml:space="preserve"> </w:t>
      </w:r>
      <w:r>
        <w:t xml:space="preserve">However, there is no compelling evidence suggesting that Euro 6/VI has had a positive</w:t>
      </w:r>
      <w:r>
        <w:t xml:space="preserve"> </w:t>
      </w:r>
      <w:r>
        <w:t xml:space="preserve">or negative impact on employment.</w:t>
      </w:r>
      <w:r>
        <w:br/>
      </w:r>
      <w:r>
        <w:t xml:space="preserve">The introduction of Euro 6/VI emission standards could have resulted in a short-term</w:t>
      </w:r>
      <w:r>
        <w:t xml:space="preserve"> </w:t>
      </w:r>
      <w:r>
        <w:t xml:space="preserve">increase in labour costs, induced by the requirements to implement emission control</w:t>
      </w:r>
      <w:r>
        <w:t xml:space="preserve"> </w:t>
      </w:r>
      <w:r>
        <w:t xml:space="preserve">systems. Since the regulatory costs would have diminished over the application and</w:t>
      </w:r>
      <w:r>
        <w:t xml:space="preserve"> </w:t>
      </w:r>
      <w:r>
        <w:t xml:space="preserve">hence evaluation period, the short-term negative employment effects would follow this</w:t>
      </w:r>
      <w:r>
        <w:t xml:space="preserve"> </w:t>
      </w:r>
      <w:r>
        <w:t xml:space="preserve">trend and could even be transformed into a positive long-term employment effect. This</w:t>
      </w:r>
      <w:r>
        <w:t xml:space="preserve"> </w:t>
      </w:r>
      <w:r>
        <w:t xml:space="preserve">was demonstrated in the GEAR 2030 Strategy 2015-2017 study157 which used modelling</w:t>
      </w:r>
      <w:r>
        <w:t xml:space="preserve"> </w:t>
      </w:r>
      <w:r>
        <w:t xml:space="preserve">to understand the impact of EU regulations on the wider economy. The results from this</w:t>
      </w:r>
      <w:r>
        <w:t xml:space="preserve"> </w:t>
      </w:r>
      <w:r>
        <w:t xml:space="preserve">exercise showed that small changes in the industry’s composition of GDP, of</w:t>
      </w:r>
      <w:r>
        <w:t xml:space="preserve"> </w:t>
      </w:r>
      <w:r>
        <w:t xml:space="preserve">development of wages and labour productivity over time can change employment</w:t>
      </w:r>
      <w:r>
        <w:t xml:space="preserve"> </w:t>
      </w:r>
      <w:r>
        <w:t xml:space="preserve">numbers, while the total wage ratio remains constant. That way, employment effects can</w:t>
      </w:r>
      <w:r>
        <w:t xml:space="preserve"> </w:t>
      </w:r>
      <w:r>
        <w:t xml:space="preserve">turn significantly positive. Nevertheless, it should be stressed that the effect caused by the</w:t>
      </w:r>
      <w:r>
        <w:t xml:space="preserve"> </w:t>
      </w:r>
      <w:r>
        <w:t xml:space="preserve">Euro 6/VI emission standards cannot be disentangled from other factors that may have</w:t>
      </w:r>
      <w:r>
        <w:t xml:space="preserve"> </w:t>
      </w:r>
      <w:r>
        <w:t xml:space="preserve">affected labour costs in the automotive sector, including other environmental and safety</w:t>
      </w:r>
      <w:r>
        <w:t xml:space="preserve"> </w:t>
      </w:r>
      <w:r>
        <w:t xml:space="preserve">legislations.</w:t>
      </w:r>
      <w:r>
        <w:t xml:space="preserve"> </w:t>
      </w:r>
      <w:r>
        <w:t xml:space="preserve">In addition, positive employment effects could have been realised in the automotive</w:t>
      </w:r>
      <w:r>
        <w:t xml:space="preserve"> </w:t>
      </w:r>
      <w:r>
        <w:t xml:space="preserve">sector and in the type-approval authorities through the creation of new jobs in R&amp;D</w:t>
      </w:r>
      <w:r>
        <w:t xml:space="preserve"> </w:t>
      </w:r>
      <w:r>
        <w:t xml:space="preserve">related activities or in activities associated with the implementation of the Euro 6/VI</w:t>
      </w:r>
      <w:r>
        <w:t xml:space="preserve"> </w:t>
      </w:r>
      <w:r>
        <w:t xml:space="preserve">emission standards. This assumption was confirmed by a number of type-approval</w:t>
      </w:r>
      <w:r>
        <w:t xml:space="preserve"> </w:t>
      </w:r>
      <w:r>
        <w:t xml:space="preserve">authorities</w:t>
      </w:r>
      <w:r>
        <w:t xml:space="preserve"> </w:t>
      </w:r>
      <w:r>
        <w:t xml:space="preserve">and</w:t>
      </w:r>
      <w:r>
        <w:t xml:space="preserve"> </w:t>
      </w:r>
      <w:r>
        <w:t xml:space="preserve">manufacturers</w:t>
      </w:r>
      <w:r>
        <w:t xml:space="preserve"> </w:t>
      </w:r>
      <w:r>
        <w:t xml:space="preserve">that</w:t>
      </w:r>
      <w:r>
        <w:t xml:space="preserve"> </w:t>
      </w:r>
      <w:r>
        <w:t xml:space="preserve">participated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targeted</w:t>
      </w:r>
      <w:r>
        <w:t xml:space="preserve"> </w:t>
      </w:r>
      <w:r>
        <w:t xml:space="preserve">stakeholder</w:t>
      </w:r>
      <w:r>
        <w:t xml:space="preserve"> </w:t>
      </w:r>
      <w:r>
        <w:t xml:space="preserve">consultation.158159</w:t>
      </w:r>
    </w:p>
    <w:p>
      <w:pPr>
        <w:pStyle w:val="BodyText"/>
      </w:pPr>
      <w:r>
        <w:t xml:space="preserve">157 European Commission, 2017. GEAR 2030 Strategy 2015-2017. Comparative analysis of the</w:t>
      </w:r>
      <w:r>
        <w:t xml:space="preserve"> </w:t>
      </w:r>
      <w:r>
        <w:t xml:space="preserve">competitive position of the EU automotive industry and the impact of the introduction of autonomous</w:t>
      </w:r>
      <w:r>
        <w:t xml:space="preserve"> </w:t>
      </w:r>
      <w:r>
        <w:t xml:space="preserve">vehicles</w:t>
      </w:r>
      <w:r>
        <w:t xml:space="preserve"> </w:t>
      </w:r>
      <w:r>
        <w:t xml:space="preserve">158 4 out of 20 manufacturers that provided responses and 2 industry associations reported costs for staff</w:t>
      </w:r>
      <w:r>
        <w:t xml:space="preserve"> </w:t>
      </w:r>
      <w:r>
        <w:t xml:space="preserve">hired; 2 out of 4 type-approval authorities reported costs incurred for new staff and inspectors.</w:t>
      </w:r>
      <w:r>
        <w:t xml:space="preserve"> </w:t>
      </w:r>
      <w:r>
        <w:t xml:space="preserve">159 CLOVE, 2022. Euro 6/VI Evaluation Study. ISBN 978-92-76-56398-3, chapter 5.1.7.4 Has there been</w:t>
      </w:r>
      <w:r>
        <w:t xml:space="preserve"> </w:t>
      </w:r>
      <w:r>
        <w:t xml:space="preserve">any direct impact (positive/negative) on employment?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5.2.</w:t>
      </w:r>
      <w:r>
        <w:t xml:space="preserve"> </w:t>
      </w:r>
      <w:r>
        <w:t xml:space="preserve">Efficiency</w:t>
      </w:r>
      <w:r>
        <w:t xml:space="preserve"> </w:t>
      </w:r>
      <w:r>
        <w:t xml:space="preserve">Evaluation question 4: What are the regulatory costs related to the Euro 6/VI</w:t>
      </w:r>
      <w:r>
        <w:t xml:space="preserve"> </w:t>
      </w:r>
      <w:r>
        <w:t xml:space="preserve">emission standards and are they affordable for industry and consumers? Have Euro</w:t>
      </w:r>
      <w:r>
        <w:t xml:space="preserve"> </w:t>
      </w:r>
      <w:r>
        <w:t xml:space="preserve">6/VI achieved a simplification of vehicle emission standards?</w:t>
      </w:r>
    </w:p>
    <w:p>
      <w:pPr>
        <w:pStyle w:val="BodyText"/>
      </w:pPr>
      <w:r>
        <w:t xml:space="preserve">Overall conclusions:</w:t>
      </w:r>
    </w:p>
    <w:p>
      <w:pPr>
        <w:pStyle w:val="BodyText"/>
      </w:pPr>
      <w:r>
        <w:t xml:space="preserve">The Euro 6/VI emission standards have led to considerable regulatory costs for</w:t>
      </w:r>
      <w:r>
        <w:t xml:space="preserve"> </w:t>
      </w:r>
      <w:r>
        <w:t xml:space="preserve">automotive industry, which were mainly driven by the emission control</w:t>
      </w:r>
      <w:r>
        <w:t xml:space="preserve"> </w:t>
      </w:r>
      <w:r>
        <w:t xml:space="preserve">technologies and are to a great extent passed through to the consumers. The total</w:t>
      </w:r>
      <w:r>
        <w:t xml:space="preserve"> </w:t>
      </w:r>
      <w:r>
        <w:t xml:space="preserve">regulatory costs compared to Euro 5/V are €21.1 to €55.6 billion for Euro 6 (2014-</w:t>
      </w:r>
      <w:r>
        <w:t xml:space="preserve"> </w:t>
      </w:r>
      <w:r>
        <w:t xml:space="preserve">2020) and €5 to €20.4 billion for Euro VI (2013-2020). These regulatory costs result</w:t>
      </w:r>
      <w:r>
        <w:t xml:space="preserve"> </w:t>
      </w:r>
      <w:r>
        <w:t xml:space="preserve">to 95-99% from direct compliance costs (hardware costs, R&amp;D and related</w:t>
      </w:r>
      <w:r>
        <w:t xml:space="preserve"> </w:t>
      </w:r>
      <w:r>
        <w:t xml:space="preserve">calibration, facilities and tooling costs) and to 1-5% from costs during</w:t>
      </w:r>
      <w:r>
        <w:t xml:space="preserve"> </w:t>
      </w:r>
      <w:r>
        <w:t xml:space="preserve">implementation phase (testing and witnessing costs, type-approval fees) and</w:t>
      </w:r>
      <w:r>
        <w:t xml:space="preserve"> </w:t>
      </w:r>
      <w:r>
        <w:t xml:space="preserve">administrative costs.</w:t>
      </w:r>
    </w:p>
    <w:p>
      <w:pPr>
        <w:pStyle w:val="BodyText"/>
      </w:pPr>
      <w:r>
        <w:t xml:space="preserve">The introduction of more demanding on-road RDE and PEMS testing procedures</w:t>
      </w:r>
      <w:r>
        <w:t xml:space="preserve"> </w:t>
      </w:r>
      <w:r>
        <w:t xml:space="preserve">has led to an increase of costs during implementation phase, namely testing and</w:t>
      </w:r>
      <w:r>
        <w:t xml:space="preserve"> </w:t>
      </w:r>
      <w:r>
        <w:t xml:space="preserve">witnessing costs increased by €150-€302 thousand per model family for Euro 6d(-</w:t>
      </w:r>
      <w:r>
        <w:t xml:space="preserve"> </w:t>
      </w:r>
      <w:r>
        <w:t xml:space="preserve">temp) and by €95.7-€232 thousand per engine family for Euro VI. The related</w:t>
      </w:r>
      <w:r>
        <w:t xml:space="preserve"> </w:t>
      </w:r>
      <w:r>
        <w:t xml:space="preserve">reporting procedures have increased the administrative costs by €16-€52 thousand</w:t>
      </w:r>
      <w:r>
        <w:t xml:space="preserve"> </w:t>
      </w:r>
      <w:r>
        <w:t xml:space="preserve">per type-approval for Euro 6d (-temp) and by €17.5-€27.5 thousand per type-</w:t>
      </w:r>
      <w:r>
        <w:t xml:space="preserve"> </w:t>
      </w:r>
      <w:r>
        <w:t xml:space="preserve">approval for Euro VI.</w:t>
      </w:r>
    </w:p>
    <w:p>
      <w:pPr>
        <w:pStyle w:val="BodyText"/>
      </w:pPr>
      <w:r>
        <w:t xml:space="preserve">These regulatory costs are considered affordable to industry, approval authorities</w:t>
      </w:r>
      <w:r>
        <w:t xml:space="preserve"> </w:t>
      </w:r>
      <w:r>
        <w:t xml:space="preserve">and consumers, with the exception of vehicle price increases for small diesel cars</w:t>
      </w:r>
      <w:r>
        <w:t xml:space="preserve"> </w:t>
      </w:r>
      <w:r>
        <w:t xml:space="preserve">and vans. It is safe to assume that vehicle manufacturers pass through their</w:t>
      </w:r>
      <w:r>
        <w:t xml:space="preserve"> </w:t>
      </w:r>
      <w:r>
        <w:t xml:space="preserve">regulatory costs to consumers to a great extent and that any cost implication for</w:t>
      </w:r>
      <w:r>
        <w:t xml:space="preserve"> </w:t>
      </w:r>
      <w:r>
        <w:t xml:space="preserve">industry will only be for a short period until extra costs are recovered through</w:t>
      </w:r>
      <w:r>
        <w:t xml:space="preserve"> </w:t>
      </w:r>
      <w:r>
        <w:t xml:space="preserve">increased prices. Also suppliers pass through their hardware costs largely – if not</w:t>
      </w:r>
      <w:r>
        <w:t xml:space="preserve"> </w:t>
      </w:r>
      <w:r>
        <w:t xml:space="preserve">fully – to their clients, the vehicle manufacturers, and most type-approval authorities</w:t>
      </w:r>
      <w:r>
        <w:t xml:space="preserve"> </w:t>
      </w:r>
      <w:r>
        <w:t xml:space="preserve">pass through their costs to vehicle manufacturers by type-approval fees. The average</w:t>
      </w:r>
      <w:r>
        <w:t xml:space="preserve"> </w:t>
      </w:r>
      <w:r>
        <w:t xml:space="preserve">vehicle price increase due to Euro 6/VI is less than 2% for cars and vans, in the</w:t>
      </w:r>
      <w:r>
        <w:t xml:space="preserve"> </w:t>
      </w:r>
      <w:r>
        <w:t xml:space="preserve">range of 4.2-5% for lorries and of 2.1-3% for buses. However, for the most recent</w:t>
      </w:r>
      <w:r>
        <w:t xml:space="preserve"> </w:t>
      </w:r>
      <w:r>
        <w:t xml:space="preserve">step in Euro 6, the share of the cost for small segment cars and vans is found to be</w:t>
      </w:r>
      <w:r>
        <w:t xml:space="preserve"> </w:t>
      </w:r>
      <w:r>
        <w:t xml:space="preserve">significantly higher in the case of diesel vehicles – 4.3% for the small segment</w:t>
      </w:r>
      <w:r>
        <w:t xml:space="preserve"> </w:t>
      </w:r>
      <w:r>
        <w:t xml:space="preserve">vehicles, compared to 2.7% for the large segment vehicles.</w:t>
      </w:r>
    </w:p>
    <w:p>
      <w:pPr>
        <w:pStyle w:val="BodyText"/>
      </w:pPr>
      <w:r>
        <w:t xml:space="preserve">No simplification was realised in the Euro 6/VI emission standards. Instead, the</w:t>
      </w:r>
      <w:r>
        <w:t xml:space="preserve"> </w:t>
      </w:r>
      <w:r>
        <w:t xml:space="preserve">emission tests introduced over the steps of Euro 6/VI increased the complexity</w:t>
      </w:r>
      <w:r>
        <w:t xml:space="preserve"> </w:t>
      </w:r>
      <w:r>
        <w:t xml:space="preserve">significantly resulting in a text of more than 1 300 pages with multiple references to</w:t>
      </w:r>
      <w:r>
        <w:t xml:space="preserve"> </w:t>
      </w:r>
      <w:r>
        <w:t xml:space="preserve">other pieces of legislation, different application dates of Euro 6/VI steps and the</w:t>
      </w:r>
      <w:r>
        <w:t xml:space="preserve"> </w:t>
      </w:r>
      <w:r>
        <w:t xml:space="preserve">above-mentioned increased costs during implementation phase. For stakeholders</w:t>
      </w:r>
      <w:r>
        <w:t xml:space="preserve"> </w:t>
      </w:r>
      <w:r>
        <w:t xml:space="preserve">from civil society this complexity is seen as, at least partly, justified in view of the</w:t>
      </w:r>
      <w:r>
        <w:t xml:space="preserve"> </w:t>
      </w:r>
      <w:r>
        <w:t xml:space="preserve">need to ensure that vehicles are clean on the basis of more demanding testing and</w:t>
      </w:r>
      <w:r>
        <w:t xml:space="preserve"> </w:t>
      </w:r>
      <w:r>
        <w:t xml:space="preserve">in-service conformity requirements.</w:t>
      </w:r>
      <w:r>
        <w:t xml:space="preserve"> </w:t>
      </w:r>
      <w:r>
        <w:t xml:space="preserve">Regulatory costs for automotive industry</w:t>
      </w:r>
      <w:r>
        <w:br/>
      </w:r>
      <w:r>
        <w:t xml:space="preserve">In order to analyse the regulatory costs of Euro 6/VI emission standards borne by</w:t>
      </w:r>
      <w:r>
        <w:t xml:space="preserve"> </w:t>
      </w:r>
      <w:r>
        <w:t xml:space="preserve">automotive industry, different cost categories were identified in accordance with the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Better Regulation guidelines160 (see Table 39).</w:t>
      </w:r>
      <w:r>
        <w:t xml:space="preserve"> </w:t>
      </w:r>
      <w:r>
        <w:t xml:space="preserve">Table 39 – Description of cost categories, based on CLOVE, 2022161</w:t>
      </w:r>
      <w:r>
        <w:t xml:space="preserve"> </w:t>
      </w:r>
      <w:r>
        <w:t xml:space="preserve">Regulatory costs for automotive industry</w:t>
      </w:r>
      <w:r>
        <w:t xml:space="preserve"> </w:t>
      </w:r>
      <w:r>
        <w:t xml:space="preserve">Direct compliance costs</w:t>
      </w:r>
      <w:r>
        <w:t xml:space="preserve"> </w:t>
      </w:r>
      <w:r>
        <w:t xml:space="preserve">Substantive compliance costs</w:t>
      </w:r>
      <w:r>
        <w:t xml:space="preserve"> </w:t>
      </w:r>
      <w:r>
        <w:t xml:space="preserve">Equipment costs</w:t>
      </w:r>
      <w:r>
        <w:t xml:space="preserve"> </w:t>
      </w:r>
      <w:r>
        <w:t xml:space="preserve"></w:t>
      </w:r>
      <w:r>
        <w:t xml:space="preserve"> </w:t>
      </w:r>
      <w:r>
        <w:t xml:space="preserve">Hardware costs</w:t>
      </w:r>
      <w:r>
        <w:t xml:space="preserve"> </w:t>
      </w:r>
      <w:r>
        <w:t xml:space="preserve">Recurrent costs arising from the need to install engine and</w:t>
      </w:r>
      <w:r>
        <w:t xml:space="preserve"> </w:t>
      </w:r>
      <w:r>
        <w:t xml:space="preserve">emission control technologies on vehicles to meet the emission</w:t>
      </w:r>
      <w:r>
        <w:t xml:space="preserve"> </w:t>
      </w:r>
      <w:r>
        <w:t xml:space="preserve">limits. As these needs will continue as long as Euro 6/VI is into</w:t>
      </w:r>
      <w:r>
        <w:t xml:space="preserve"> </w:t>
      </w:r>
      <w:r>
        <w:t xml:space="preserve">force, the hardware cost will carry on after 2020. However, they</w:t>
      </w:r>
      <w:r>
        <w:t xml:space="preserve"> </w:t>
      </w:r>
      <w:r>
        <w:t xml:space="preserve">are expected to decrease gradually following a strong learning</w:t>
      </w:r>
      <w:r>
        <w:t xml:space="preserve"> </w:t>
      </w:r>
      <w:r>
        <w:t xml:space="preserve">effect.</w:t>
      </w:r>
      <w:r>
        <w:t xml:space="preserve"> </w:t>
      </w:r>
      <w:r>
        <w:t xml:space="preserve"></w:t>
      </w:r>
      <w:r>
        <w:t xml:space="preserve"> </w:t>
      </w:r>
      <w:r>
        <w:t xml:space="preserve">R&amp;D and related calibration</w:t>
      </w:r>
      <w:r>
        <w:t xml:space="preserve"> </w:t>
      </w:r>
      <w:r>
        <w:t xml:space="preserve">costs including facilities and</w:t>
      </w:r>
      <w:r>
        <w:t xml:space="preserve"> </w:t>
      </w:r>
      <w:r>
        <w:t xml:space="preserve">tooling costs</w:t>
      </w:r>
      <w:r>
        <w:t xml:space="preserve"> </w:t>
      </w:r>
      <w:r>
        <w:t xml:space="preserve">1) One-off costs related to the development of new emission</w:t>
      </w:r>
      <w:r>
        <w:t xml:space="preserve"> </w:t>
      </w:r>
      <w:r>
        <w:t xml:space="preserve">control systems or the necessary upgrades for existing systems</w:t>
      </w:r>
      <w:r>
        <w:t xml:space="preserve"> </w:t>
      </w:r>
      <w:r>
        <w:t xml:space="preserve">intended to ensure compliance with the new requirements,</w:t>
      </w:r>
      <w:r>
        <w:t xml:space="preserve"> </w:t>
      </w:r>
      <w:r>
        <w:t xml:space="preserve">including for new facilities, tools and logistics investments</w:t>
      </w:r>
      <w:r>
        <w:t xml:space="preserve"> </w:t>
      </w:r>
      <w:r>
        <w:t xml:space="preserve">required to support R&amp;D and calibration directly linked to Euro</w:t>
      </w:r>
      <w:r>
        <w:t xml:space="preserve"> </w:t>
      </w:r>
      <w:r>
        <w:t xml:space="preserve">6/VI.</w:t>
      </w:r>
      <w:r>
        <w:t xml:space="preserve"> </w:t>
      </w:r>
      <w:r>
        <w:t xml:space="preserve">2) Recurrent costs in terms of calibration costs and related testing</w:t>
      </w:r>
      <w:r>
        <w:t xml:space="preserve"> </w:t>
      </w:r>
      <w:r>
        <w:t xml:space="preserve">for each new vehicle model or new engine to ensure that it meets</w:t>
      </w:r>
      <w:r>
        <w:t xml:space="preserve"> </w:t>
      </w:r>
      <w:r>
        <w:t xml:space="preserve">the Euro 6/VI requirements. These costs will continue after 2020,</w:t>
      </w:r>
      <w:r>
        <w:t xml:space="preserve"> </w:t>
      </w:r>
      <w:r>
        <w:t xml:space="preserve">but at a gradually decreasing level on the basis of a learning effect.</w:t>
      </w:r>
      <w:r>
        <w:t xml:space="preserve"> </w:t>
      </w:r>
      <w:r>
        <w:t xml:space="preserve">Costs during implementation phase</w:t>
      </w:r>
      <w:r>
        <w:t xml:space="preserve"> </w:t>
      </w:r>
      <w:r>
        <w:t xml:space="preserve"></w:t>
      </w:r>
      <w:r>
        <w:t xml:space="preserve"> </w:t>
      </w:r>
      <w:r>
        <w:t xml:space="preserve">Testing and witnessing costs</w:t>
      </w:r>
      <w:r>
        <w:t xml:space="preserve"> </w:t>
      </w:r>
      <w:r>
        <w:t xml:space="preserve">Recurrent costs for testing in the context of type-approval, in-</w:t>
      </w:r>
      <w:r>
        <w:t xml:space="preserve"> </w:t>
      </w:r>
      <w:r>
        <w:t xml:space="preserve">service conformity and conformity of production performed or</w:t>
      </w:r>
      <w:r>
        <w:t xml:space="preserve"> </w:t>
      </w:r>
      <w:r>
        <w:t xml:space="preserve">witnessed by type-approval authorities in the facilities of the</w:t>
      </w:r>
      <w:r>
        <w:t xml:space="preserve"> </w:t>
      </w:r>
      <w:r>
        <w:t xml:space="preserve">manufacturers.</w:t>
      </w:r>
      <w:r>
        <w:br/>
      </w:r>
      <w:r>
        <w:t xml:space="preserve"></w:t>
      </w:r>
      <w:r>
        <w:t xml:space="preserve"> </w:t>
      </w:r>
      <w:r>
        <w:t xml:space="preserve">Type-approval fees</w:t>
      </w:r>
      <w:r>
        <w:t xml:space="preserve"> </w:t>
      </w:r>
      <w:r>
        <w:t xml:space="preserve">Recurrent costs including the fees for granting type-approval paid</w:t>
      </w:r>
      <w:r>
        <w:t xml:space="preserve"> </w:t>
      </w:r>
      <w:r>
        <w:t xml:space="preserve">to type-approval authorities, excluding the cost of witnessing</w:t>
      </w:r>
      <w:r>
        <w:t xml:space="preserve"> </w:t>
      </w:r>
      <w:r>
        <w:t xml:space="preserve">above.</w:t>
      </w:r>
      <w:r>
        <w:br/>
      </w:r>
      <w:r>
        <w:t xml:space="preserve">Administ</w:t>
      </w:r>
      <w:r>
        <w:t xml:space="preserve"> </w:t>
      </w:r>
      <w:r>
        <w:t xml:space="preserve">rative</w:t>
      </w:r>
      <w:r>
        <w:t xml:space="preserve"> </w:t>
      </w:r>
      <w:r>
        <w:t xml:space="preserve">burden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Recurrent costs including costs for reporting and to fulfil other information provision obligations as part of</w:t>
      </w:r>
      <w:r>
        <w:t xml:space="preserve"> </w:t>
      </w:r>
      <w:r>
        <w:t xml:space="preserve">the process for granting type-approval.</w:t>
      </w:r>
      <w:r>
        <w:br/>
      </w:r>
      <w:r>
        <w:t xml:space="preserve">The costs for automotive industry were collected through questionnaires and interviews</w:t>
      </w:r>
      <w:r>
        <w:t xml:space="preserve"> </w:t>
      </w:r>
      <w:r>
        <w:t xml:space="preserve">in the first targeted stakeholder consultation on the evaluation and CLOVE expert</w:t>
      </w:r>
      <w:r>
        <w:t xml:space="preserve"> </w:t>
      </w:r>
      <w:r>
        <w:t xml:space="preserve">estimates (for more information on data collection, see method chapter 4) and have been</w:t>
      </w:r>
      <w:r>
        <w:t xml:space="preserve"> </w:t>
      </w:r>
      <w:r>
        <w:t xml:space="preserve">analysed in a bottom-up approach. That way, the cost per unit (e.g. per vehicle or engine)</w:t>
      </w:r>
      <w:r>
        <w:t xml:space="preserve"> </w:t>
      </w:r>
      <w:r>
        <w:t xml:space="preserve">were first verified for each cost category.162 These costs were then scaled up to estimate</w:t>
      </w:r>
      <w:r>
        <w:t xml:space="preserve"> </w:t>
      </w:r>
      <w:r>
        <w:t xml:space="preserve">the cost for the whole stakeholder group using relevant data including new vehicle</w:t>
      </w:r>
      <w:r>
        <w:t xml:space="preserve"> </w:t>
      </w:r>
      <w:r>
        <w:t xml:space="preserve">registrations per year, number of manufacturers affected, number of engine/model</w:t>
      </w:r>
      <w:r>
        <w:t xml:space="preserve"> </w:t>
      </w:r>
      <w:r>
        <w:t xml:space="preserve">families and number of emission type-approvals.163</w:t>
      </w:r>
      <w:r>
        <w:br/>
      </w:r>
      <w:r>
        <w:t xml:space="preserve">In this context, the evaluation on the efficiency was faced with certain limitations (see</w:t>
      </w:r>
      <w:r>
        <w:t xml:space="preserve"> </w:t>
      </w:r>
      <w:r>
        <w:t xml:space="preserve">Chapter 4). In particular, the limited provision of cost data during the targeted</w:t>
      </w:r>
      <w:r>
        <w:t xml:space="preserve"> </w:t>
      </w:r>
      <w:r>
        <w:t xml:space="preserve">consultation – only 3 manufacturers and 3 type-approval authorities provided data – has</w:t>
      </w:r>
      <w:r>
        <w:t xml:space="preserve"> </w:t>
      </w:r>
      <w:r>
        <w:t xml:space="preserve">been an implication. However, major efforts have been made to tackle this problem</w:t>
      </w:r>
      <w:r>
        <w:t xml:space="preserve"> </w:t>
      </w:r>
      <w:r>
        <w:t xml:space="preserve">through extending data sources and estimating costs through a scaled-up desk research</w:t>
      </w:r>
      <w:r>
        <w:t xml:space="preserve"> </w:t>
      </w:r>
      <w:r>
        <w:t xml:space="preserve">using input provided by CLOVE experts. These cost estimates were then sense checked</w:t>
      </w:r>
    </w:p>
    <w:p>
      <w:pPr>
        <w:pStyle w:val="BodyText"/>
      </w:pPr>
      <w:r>
        <w:t xml:space="preserve">160 European Commission, 2020. Better Regulation Toolbox, Tool #58. Typology of costs and benefits.</w:t>
      </w:r>
      <w:r>
        <w:t xml:space="preserve"> </w:t>
      </w:r>
      <w:r>
        <w:t xml:space="preserve">161 CLOVE, 2022. Euro 6/VI Evaluation Study. ISBN 978-92-76-56398-3, chapter 5.2.1.3 Analysis of</w:t>
      </w:r>
      <w:r>
        <w:t xml:space="preserve"> </w:t>
      </w:r>
      <w:r>
        <w:t xml:space="preserve">regulatory costs for industry</w:t>
      </w:r>
      <w:r>
        <w:t xml:space="preserve"> </w:t>
      </w:r>
      <w:r>
        <w:t xml:space="preserve">162 CLOVE, 2022. Euro 6/VI Evaluation Study. ISBN 978-92-76-56398-3, chapter 5.2.1.1 Introduction</w:t>
      </w:r>
      <w:r>
        <w:t xml:space="preserve"> </w:t>
      </w:r>
      <w:r>
        <w:t xml:space="preserve">163 See footnote 161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using data at the sector level (e.g. total turnover, total R&amp;D expenditure) to ensure that</w:t>
      </w:r>
      <w:r>
        <w:t xml:space="preserve"> </w:t>
      </w:r>
      <w:r>
        <w:t xml:space="preserve">the estimates were plausible and to assess to which extent the regulatory cost are</w:t>
      </w:r>
      <w:r>
        <w:t xml:space="preserve"> </w:t>
      </w:r>
      <w:r>
        <w:t xml:space="preserve">reasonable for the respective stakeholders. Next to that, a conservative approach was</w:t>
      </w:r>
      <w:r>
        <w:t xml:space="preserve"> </w:t>
      </w:r>
      <w:r>
        <w:t xml:space="preserve">adopted using broad cost ranges allowing for a higher margin of error. Lastly, the main</w:t>
      </w:r>
      <w:r>
        <w:t xml:space="preserve"> </w:t>
      </w:r>
      <w:r>
        <w:t xml:space="preserve">assumptions on the unit costs per cost category were presented to the stakeholders</w:t>
      </w:r>
      <w:r>
        <w:t xml:space="preserve"> </w:t>
      </w:r>
      <w:r>
        <w:t xml:space="preserve">participating in the AGVES meeting of 26 November 2020, including more than 100</w:t>
      </w:r>
      <w:r>
        <w:t xml:space="preserve"> </w:t>
      </w:r>
      <w:r>
        <w:t xml:space="preserve">industry participants. Three industry stakeholders, one manufacturer, one supplier and</w:t>
      </w:r>
      <w:r>
        <w:t xml:space="preserve"> </w:t>
      </w:r>
      <w:r>
        <w:t xml:space="preserve">one association, reacted after the meeting and provided further input that has been</w:t>
      </w:r>
      <w:r>
        <w:t xml:space="preserve"> </w:t>
      </w:r>
      <w:r>
        <w:t xml:space="preserve">reflected in the analysis. Hence, robust conclusion should be achieved for the efficiency</w:t>
      </w:r>
      <w:r>
        <w:t xml:space="preserve"> </w:t>
      </w:r>
      <w:r>
        <w:t xml:space="preserve">section. 164</w:t>
      </w:r>
      <w:r>
        <w:t xml:space="preserve"> </w:t>
      </w:r>
      <w:r>
        <w:t xml:space="preserve">The analysis focused on identifying and quantifying the costs generated through the new</w:t>
      </w:r>
      <w:r>
        <w:t xml:space="preserve"> </w:t>
      </w:r>
      <w:r>
        <w:t xml:space="preserve">requirements of Euro 6/VI emission standards. Hence, the evaluation considered the</w:t>
      </w:r>
      <w:r>
        <w:t xml:space="preserve"> </w:t>
      </w:r>
      <w:r>
        <w:t xml:space="preserve">incremental change in regulatory costs related to Euro 6/VI in comparison to those</w:t>
      </w:r>
      <w:r>
        <w:t xml:space="preserve"> </w:t>
      </w:r>
      <w:r>
        <w:t xml:space="preserve">related to Euro 5/V. Additionally, for cars and vans the change in regulatory costs</w:t>
      </w:r>
      <w:r>
        <w:t xml:space="preserve"> </w:t>
      </w:r>
      <w:r>
        <w:t xml:space="preserve">moving from the first steps of Euro 6 to the later steps including RDE testing, i.e. Euro</w:t>
      </w:r>
      <w:r>
        <w:t xml:space="preserve"> </w:t>
      </w:r>
      <w:r>
        <w:t xml:space="preserve">6d(-temp), is considered. For Euro 6 (cars and vans), the variation in the costs per vehicle</w:t>
      </w:r>
      <w:r>
        <w:t xml:space="preserve"> </w:t>
      </w:r>
      <w:r>
        <w:t xml:space="preserve">type is accounted for by differentiating the costs for petrol vehicles and diesel vehicles.165</w:t>
      </w:r>
      <w:r>
        <w:t xml:space="preserve"> </w:t>
      </w:r>
      <w:r>
        <w:t xml:space="preserve">To account for the variation incurred depending on the vehicle type, size and</w:t>
      </w:r>
      <w:r>
        <w:t xml:space="preserve"> </w:t>
      </w:r>
      <w:r>
        <w:t xml:space="preserve">manufacturer (higher/lower end), different cost ranges (low/moderate/high) were</w:t>
      </w:r>
      <w:r>
        <w:t xml:space="preserve"> </w:t>
      </w:r>
      <w:r>
        <w:t xml:space="preserve">considered.166</w:t>
      </w:r>
      <w:r>
        <w:br/>
      </w:r>
      <w:r>
        <w:t xml:space="preserve">1) Costs for vehicle manufacturers</w:t>
      </w:r>
      <w:r>
        <w:t xml:space="preserve"> </w:t>
      </w:r>
      <w:r>
        <w:t xml:space="preserve">Table 40 presents estimates of costs borne by vehicle manufacturers with the introduction</w:t>
      </w:r>
      <w:r>
        <w:t xml:space="preserve"> </w:t>
      </w:r>
      <w:r>
        <w:t xml:space="preserve">of Euro 6/VI emission standards, as net increases in the different costs for manufacturers</w:t>
      </w:r>
      <w:r>
        <w:t xml:space="preserve"> </w:t>
      </w:r>
      <w:r>
        <w:t xml:space="preserve">in total and per unit (vehicle or model/engine family).</w:t>
      </w:r>
      <w:r>
        <w:t xml:space="preserve"> </w:t>
      </w:r>
      <w:r>
        <w:t xml:space="preserve">Table 40 – Estimates of costs borne by vehicle manufacturers with the introduction of</w:t>
      </w:r>
      <w:r>
        <w:t xml:space="preserve"> </w:t>
      </w:r>
      <w:r>
        <w:t xml:space="preserve">Euro 6/VI emission standards, compared to Euro 5/V167</w:t>
      </w:r>
    </w:p>
    <w:p>
      <w:pPr>
        <w:pStyle w:val="BodyText"/>
      </w:pPr>
      <w:r>
        <w:t xml:space="preserve">Petrol cars and vans</w:t>
      </w:r>
      <w:r>
        <w:t xml:space="preserve"> </w:t>
      </w:r>
      <w:r>
        <w:t xml:space="preserve">Diesel cars and vans</w:t>
      </w:r>
      <w:r>
        <w:t xml:space="preserve"> </w:t>
      </w:r>
      <w:r>
        <w:t xml:space="preserve">Lorries</w:t>
      </w:r>
      <w:r>
        <w:t xml:space="preserve"> </w:t>
      </w:r>
      <w:r>
        <w:t xml:space="preserve">and buses</w:t>
      </w:r>
      <w:r>
        <w:t xml:space="preserve"> </w:t>
      </w:r>
      <w:r>
        <w:t xml:space="preserve">Euro</w:t>
      </w:r>
      <w:r>
        <w:t xml:space="preserve"> </w:t>
      </w:r>
      <w:r>
        <w:t xml:space="preserve">6b-c</w:t>
      </w:r>
      <w:r>
        <w:t xml:space="preserve"> </w:t>
      </w:r>
      <w:r>
        <w:t xml:space="preserve">Introduction RDE</w:t>
      </w:r>
      <w:r>
        <w:t xml:space="preserve"> </w:t>
      </w:r>
      <w:r>
        <w:t xml:space="preserve">testing</w:t>
      </w:r>
      <w:r>
        <w:t xml:space="preserve"> </w:t>
      </w:r>
      <w:r>
        <w:t xml:space="preserve">Euro 6b-c</w:t>
      </w:r>
      <w:r>
        <w:t xml:space="preserve"> </w:t>
      </w:r>
      <w:r>
        <w:t xml:space="preserve">Introduction RDE testing</w:t>
      </w:r>
      <w:r>
        <w:t xml:space="preserve"> </w:t>
      </w:r>
      <w:r>
        <w:t xml:space="preserve">Euro VI</w:t>
      </w:r>
      <w:r>
        <w:t xml:space="preserve"> </w:t>
      </w:r>
      <w:r>
        <w:t xml:space="preserve">Euro</w:t>
      </w:r>
      <w:r>
        <w:t xml:space="preserve"> </w:t>
      </w:r>
      <w:r>
        <w:t xml:space="preserve">6d-temp</w:t>
      </w:r>
      <w:r>
        <w:t xml:space="preserve"> </w:t>
      </w:r>
      <w:r>
        <w:t xml:space="preserve">Euro 6d</w:t>
      </w:r>
      <w:r>
        <w:t xml:space="preserve"> </w:t>
      </w:r>
      <w:r>
        <w:t xml:space="preserve">Euro 6d-</w:t>
      </w:r>
      <w:r>
        <w:t xml:space="preserve"> </w:t>
      </w:r>
      <w:r>
        <w:t xml:space="preserve">temp</w:t>
      </w:r>
      <w:r>
        <w:t xml:space="preserve"> </w:t>
      </w:r>
      <w:r>
        <w:t xml:space="preserve">Euro 6d</w:t>
      </w:r>
      <w:r>
        <w:t xml:space="preserve"> </w:t>
      </w:r>
      <w:r>
        <w:t xml:space="preserve">1) Equipment costs</w:t>
      </w:r>
      <w:r>
        <w:t xml:space="preserve"> </w:t>
      </w:r>
      <w:r>
        <w:t xml:space="preserve"></w:t>
      </w:r>
      <w:r>
        <w:t xml:space="preserve"> </w:t>
      </w:r>
      <w:r>
        <w:t xml:space="preserve">Hardware costs</w:t>
      </w:r>
      <w:r>
        <w:t xml:space="preserve"> </w:t>
      </w:r>
      <w:r>
        <w:t xml:space="preserve">Cost per vehicle (€)</w:t>
      </w:r>
      <w:r>
        <w:t xml:space="preserve"> </w:t>
      </w:r>
      <w:r>
        <w:t xml:space="preserve">0</w:t>
      </w:r>
      <w:r>
        <w:t xml:space="preserve"> </w:t>
      </w:r>
      <w:r>
        <w:t xml:space="preserve">84-103</w:t>
      </w:r>
      <w:r>
        <w:t xml:space="preserve"> </w:t>
      </w:r>
      <w:r>
        <w:t xml:space="preserve">228-465168</w:t>
      </w:r>
      <w:r>
        <w:t xml:space="preserve"> </w:t>
      </w:r>
      <w:r>
        <w:t xml:space="preserve">341-937</w:t>
      </w:r>
      <w:r>
        <w:t xml:space="preserve"> </w:t>
      </w:r>
      <w:r>
        <w:t xml:space="preserve">630-1 536</w:t>
      </w:r>
      <w:r>
        <w:t xml:space="preserve"> </w:t>
      </w:r>
      <w:r>
        <w:t xml:space="preserve">751-1 703</w:t>
      </w:r>
      <w:r>
        <w:t xml:space="preserve"> </w:t>
      </w:r>
      <w:r>
        <w:t xml:space="preserve">1 798-4 200</w:t>
      </w:r>
      <w:r>
        <w:t xml:space="preserve"> </w:t>
      </w:r>
      <w:r>
        <w:t xml:space="preserve">Total cost (€ billion )</w:t>
      </w:r>
      <w:r>
        <w:t xml:space="preserve"> </w:t>
      </w:r>
      <w:r>
        <w:t xml:space="preserve">0</w:t>
      </w:r>
      <w:r>
        <w:t xml:space="preserve"> </w:t>
      </w:r>
      <w:r>
        <w:t xml:space="preserve">1.9-3.2</w:t>
      </w:r>
      <w:r>
        <w:t xml:space="preserve"> </w:t>
      </w:r>
      <w:r>
        <w:t xml:space="preserve">15.3-40</w:t>
      </w:r>
      <w:r>
        <w:t xml:space="preserve"> </w:t>
      </w:r>
      <w:r>
        <w:t xml:space="preserve">4.1-9.5</w:t>
      </w:r>
      <w:r>
        <w:t xml:space="preserve"> </w:t>
      </w:r>
      <w:r>
        <w:t xml:space="preserve"></w:t>
      </w:r>
      <w:r>
        <w:t xml:space="preserve"> </w:t>
      </w:r>
      <w:r>
        <w:t xml:space="preserve">R&amp;D and related calibration costs including facilities and tooling costs</w:t>
      </w:r>
      <w:r>
        <w:br/>
      </w:r>
      <w:r>
        <w:t xml:space="preserve">Cost per vehicle (€)</w:t>
      </w:r>
      <w:r>
        <w:t xml:space="preserve"> </w:t>
      </w:r>
      <w:r>
        <w:t xml:space="preserve">36-108</w:t>
      </w:r>
      <w:r>
        <w:t xml:space="preserve"> </w:t>
      </w:r>
      <w:r>
        <w:t xml:space="preserve">43-156</w:t>
      </w:r>
      <w:r>
        <w:t xml:space="preserve"> </w:t>
      </w:r>
      <w:r>
        <w:t xml:space="preserve">1 900-3 800</w:t>
      </w:r>
      <w:r>
        <w:t xml:space="preserve"> </w:t>
      </w:r>
      <w:r>
        <w:t xml:space="preserve">Total cost (€ billion)</w:t>
      </w:r>
      <w:r>
        <w:t xml:space="preserve"> </w:t>
      </w:r>
      <w:r>
        <w:t xml:space="preserve">1.3-4</w:t>
      </w:r>
      <w:r>
        <w:t xml:space="preserve"> </w:t>
      </w:r>
      <w:r>
        <w:t xml:space="preserve">1.8-6.7</w:t>
      </w:r>
      <w:r>
        <w:t xml:space="preserve"> </w:t>
      </w:r>
      <w:r>
        <w:t xml:space="preserve">5.35-10.7</w:t>
      </w:r>
    </w:p>
    <w:p>
      <w:pPr>
        <w:pStyle w:val="BodyText"/>
      </w:pPr>
      <w:r>
        <w:t xml:space="preserve">164 See footnote 162</w:t>
      </w:r>
      <w:r>
        <w:t xml:space="preserve"> </w:t>
      </w:r>
      <w:r>
        <w:t xml:space="preserve">165 This is not necessary for Euro VI (lorries and buses), consisting mainly of diesel vehicles.</w:t>
      </w:r>
      <w:r>
        <w:t xml:space="preserve"> </w:t>
      </w:r>
      <w:r>
        <w:t xml:space="preserve">166 See footnote 161</w:t>
      </w:r>
      <w:r>
        <w:t xml:space="preserve"> </w:t>
      </w:r>
      <w:r>
        <w:t xml:space="preserve">167 CLOVE, 2022. Euro 6/VI Evaluation Study. ISBN 978-92-76-56398-3, chapter 5.2.1.3.1 Costs for</w:t>
      </w:r>
      <w:r>
        <w:t xml:space="preserve"> </w:t>
      </w:r>
      <w:r>
        <w:t xml:space="preserve">vehicle manufacturers</w:t>
      </w:r>
      <w:r>
        <w:t xml:space="preserve"> </w:t>
      </w:r>
      <w:r>
        <w:t xml:space="preserve">168 Following the presentation in the AGVES meeting of 26 November 2020, one automotive association</w:t>
      </w:r>
      <w:r>
        <w:t xml:space="preserve"> </w:t>
      </w:r>
      <w:r>
        <w:t xml:space="preserve">suggested that hardware costs were higher than this figure. However, no specific evidence or other figures</w:t>
      </w:r>
      <w:r>
        <w:t xml:space="preserve"> </w:t>
      </w:r>
      <w:r>
        <w:t xml:space="preserve">were provided to support this.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2) Costs during implementation phases</w:t>
      </w:r>
      <w:r>
        <w:t xml:space="preserve"> </w:t>
      </w:r>
      <w:r>
        <w:t xml:space="preserve"></w:t>
      </w:r>
      <w:r>
        <w:t xml:space="preserve"> </w:t>
      </w:r>
      <w:r>
        <w:t xml:space="preserve">Testing costs</w:t>
      </w:r>
      <w:r>
        <w:t xml:space="preserve"> </w:t>
      </w:r>
      <w:r>
        <w:t xml:space="preserve">Cost per model / engine family</w:t>
      </w:r>
      <w:r>
        <w:t xml:space="preserve"> </w:t>
      </w:r>
      <w:r>
        <w:t xml:space="preserve">(€ thousand)</w:t>
      </w:r>
      <w:r>
        <w:t xml:space="preserve"> </w:t>
      </w:r>
      <w:r>
        <w:t xml:space="preserve">0-34</w:t>
      </w:r>
      <w:r>
        <w:t xml:space="preserve"> </w:t>
      </w:r>
      <w:r>
        <w:t xml:space="preserve">138-286</w:t>
      </w:r>
      <w:r>
        <w:t xml:space="preserve"> </w:t>
      </w:r>
      <w:r>
        <w:t xml:space="preserve">0-34</w:t>
      </w:r>
      <w:r>
        <w:t xml:space="preserve"> </w:t>
      </w:r>
      <w:r>
        <w:t xml:space="preserve">138-286</w:t>
      </w:r>
      <w:r>
        <w:t xml:space="preserve"> </w:t>
      </w:r>
      <w:r>
        <w:t xml:space="preserve">93-227</w:t>
      </w:r>
      <w:r>
        <w:t xml:space="preserve"> </w:t>
      </w:r>
      <w:r>
        <w:t xml:space="preserve">Total cost (€ million)</w:t>
      </w:r>
      <w:r>
        <w:t xml:space="preserve"> </w:t>
      </w:r>
      <w:r>
        <w:t xml:space="preserve">0-118</w:t>
      </w:r>
      <w:r>
        <w:t xml:space="preserve"> </w:t>
      </w:r>
      <w:r>
        <w:t xml:space="preserve">360-747</w:t>
      </w:r>
      <w:r>
        <w:t xml:space="preserve"> </w:t>
      </w:r>
      <w:r>
        <w:t xml:space="preserve">0-118</w:t>
      </w:r>
      <w:r>
        <w:t xml:space="preserve"> </w:t>
      </w:r>
      <w:r>
        <w:t xml:space="preserve">360-747</w:t>
      </w:r>
      <w:r>
        <w:t xml:space="preserve"> </w:t>
      </w:r>
      <w:r>
        <w:t xml:space="preserve">51-126</w:t>
      </w:r>
      <w:r>
        <w:t xml:space="preserve"> </w:t>
      </w:r>
      <w:r>
        <w:t xml:space="preserve"></w:t>
      </w:r>
      <w:r>
        <w:t xml:space="preserve"> </w:t>
      </w:r>
      <w:r>
        <w:t xml:space="preserve">Witnessing costs</w:t>
      </w:r>
      <w:r>
        <w:t xml:space="preserve"> </w:t>
      </w:r>
      <w:r>
        <w:t xml:space="preserve">Cost per model / engine family</w:t>
      </w:r>
      <w:r>
        <w:t xml:space="preserve"> </w:t>
      </w:r>
      <w:r>
        <w:t xml:space="preserve">(€ thousand)</w:t>
      </w:r>
      <w:r>
        <w:t xml:space="preserve"> </w:t>
      </w:r>
      <w:r>
        <w:t xml:space="preserve">3-4</w:t>
      </w:r>
      <w:r>
        <w:t xml:space="preserve"> </w:t>
      </w:r>
      <w:r>
        <w:t xml:space="preserve">12-16</w:t>
      </w:r>
      <w:r>
        <w:t xml:space="preserve"> </w:t>
      </w:r>
      <w:r>
        <w:t xml:space="preserve">3-4</w:t>
      </w:r>
      <w:r>
        <w:t xml:space="preserve"> </w:t>
      </w:r>
      <w:r>
        <w:t xml:space="preserve">12-16</w:t>
      </w:r>
      <w:r>
        <w:t xml:space="preserve"> </w:t>
      </w:r>
      <w:r>
        <w:t xml:space="preserve">2.7-5</w:t>
      </w:r>
      <w:r>
        <w:t xml:space="preserve"> </w:t>
      </w:r>
      <w:r>
        <w:t xml:space="preserve">Total cost (€ million)</w:t>
      </w:r>
      <w:r>
        <w:t xml:space="preserve"> </w:t>
      </w:r>
      <w:r>
        <w:t xml:space="preserve">10-14</w:t>
      </w:r>
      <w:r>
        <w:t xml:space="preserve"> </w:t>
      </w:r>
      <w:r>
        <w:t xml:space="preserve">31-42</w:t>
      </w:r>
      <w:r>
        <w:t xml:space="preserve"> </w:t>
      </w:r>
      <w:r>
        <w:t xml:space="preserve">10-14</w:t>
      </w:r>
      <w:r>
        <w:t xml:space="preserve"> </w:t>
      </w:r>
      <w:r>
        <w:t xml:space="preserve">31-42</w:t>
      </w:r>
      <w:r>
        <w:t xml:space="preserve"> </w:t>
      </w:r>
      <w:r>
        <w:t xml:space="preserve">1.5-2.8</w:t>
      </w:r>
      <w:r>
        <w:t xml:space="preserve"> </w:t>
      </w:r>
      <w:r>
        <w:t xml:space="preserve"></w:t>
      </w:r>
      <w:r>
        <w:t xml:space="preserve"> </w:t>
      </w:r>
      <w:r>
        <w:t xml:space="preserve">Type approval fees</w:t>
      </w:r>
      <w:r>
        <w:t xml:space="preserve"> </w:t>
      </w:r>
      <w:r>
        <w:t xml:space="preserve">Cost per type-approval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 cost (€ million)</w:t>
      </w:r>
      <w:r>
        <w:t xml:space="preserve"> </w:t>
      </w:r>
      <w:r>
        <w:t xml:space="preserve">6-10</w:t>
      </w:r>
      <w:r>
        <w:t xml:space="preserve"> </w:t>
      </w:r>
      <w:r>
        <w:t xml:space="preserve">6-10</w:t>
      </w:r>
      <w:r>
        <w:t xml:space="preserve"> </w:t>
      </w:r>
      <w:r>
        <w:t xml:space="preserve">0</w:t>
      </w:r>
      <w:r>
        <w:t xml:space="preserve"> </w:t>
      </w:r>
      <w:r>
        <w:t xml:space="preserve">3) Administrative costs</w:t>
      </w:r>
      <w:r>
        <w:t xml:space="preserve"> </w:t>
      </w:r>
      <w:r>
        <w:t xml:space="preserve">Cost per type-approval (€</w:t>
      </w:r>
      <w:r>
        <w:t xml:space="preserve"> </w:t>
      </w:r>
      <w:r>
        <w:t xml:space="preserve">thousand)</w:t>
      </w:r>
      <w:r>
        <w:t xml:space="preserve"> </w:t>
      </w:r>
      <w:r>
        <w:t xml:space="preserve">4-12</w:t>
      </w:r>
      <w:r>
        <w:t xml:space="preserve"> </w:t>
      </w:r>
      <w:r>
        <w:t xml:space="preserve">16-52</w:t>
      </w:r>
      <w:r>
        <w:t xml:space="preserve"> </w:t>
      </w:r>
      <w:r>
        <w:t xml:space="preserve">4-12</w:t>
      </w:r>
      <w:r>
        <w:t xml:space="preserve"> </w:t>
      </w:r>
      <w:r>
        <w:t xml:space="preserve">16-52</w:t>
      </w:r>
      <w:r>
        <w:t xml:space="preserve"> </w:t>
      </w:r>
      <w:r>
        <w:t xml:space="preserve">17.5-27.5</w:t>
      </w:r>
      <w:r>
        <w:t xml:space="preserve"> </w:t>
      </w:r>
      <w:r>
        <w:t xml:space="preserve">Total cost (€ million)</w:t>
      </w:r>
      <w:r>
        <w:t xml:space="preserve"> </w:t>
      </w:r>
      <w:r>
        <w:t xml:space="preserve">40-120</w:t>
      </w:r>
      <w:r>
        <w:t xml:space="preserve"> </w:t>
      </w:r>
      <w:r>
        <w:t xml:space="preserve">207-674</w:t>
      </w:r>
      <w:r>
        <w:t xml:space="preserve"> </w:t>
      </w:r>
      <w:r>
        <w:t xml:space="preserve">40-120</w:t>
      </w:r>
      <w:r>
        <w:t xml:space="preserve"> </w:t>
      </w:r>
      <w:r>
        <w:t xml:space="preserve">207-674</w:t>
      </w:r>
      <w:r>
        <w:t xml:space="preserve"> </w:t>
      </w:r>
      <w:r>
        <w:t xml:space="preserve">26-41</w:t>
      </w:r>
      <w:r>
        <w:t xml:space="preserve"> </w:t>
      </w:r>
      <w:r>
        <w:t xml:space="preserve">Total costs</w:t>
      </w:r>
    </w:p>
    <w:p>
      <w:pPr>
        <w:pStyle w:val="BodyText"/>
      </w:pPr>
      <w:r>
        <w:t xml:space="preserve">Total cost until 2020 (€ billion)</w:t>
      </w:r>
      <w:r>
        <w:t xml:space="preserve"> </w:t>
      </w:r>
      <w:r>
        <w:t xml:space="preserve">21.1-55.6</w:t>
      </w:r>
      <w:r>
        <w:t xml:space="preserve"> </w:t>
      </w:r>
      <w:r>
        <w:t xml:space="preserve">9.5-20.4</w:t>
      </w:r>
      <w:r>
        <w:t xml:space="preserve"> </w:t>
      </w:r>
      <w:r>
        <w:t xml:space="preserve">Total cost until 2050 (NPV in €</w:t>
      </w:r>
      <w:r>
        <w:t xml:space="preserve"> </w:t>
      </w:r>
      <w:r>
        <w:t xml:space="preserve">billion - 2010 values)</w:t>
      </w:r>
      <w:r>
        <w:t xml:space="preserve"> </w:t>
      </w:r>
      <w:r>
        <w:t xml:space="preserve">80.6-186.6</w:t>
      </w:r>
      <w:r>
        <w:t xml:space="preserve"> </w:t>
      </w:r>
      <w:r>
        <w:t xml:space="preserve">16-35</w:t>
      </w:r>
    </w:p>
    <w:p>
      <w:pPr>
        <w:pStyle w:val="BodyText"/>
      </w:pPr>
      <w:r>
        <w:t xml:space="preserve">Equipment costs - Hardware costs</w:t>
      </w:r>
      <w:r>
        <w:t xml:space="preserve"> </w:t>
      </w:r>
      <w:r>
        <w:t xml:space="preserve">To comply with the Euro 6/VI requirements, manufacturers had to introduce and</w:t>
      </w:r>
      <w:r>
        <w:t xml:space="preserve"> </w:t>
      </w:r>
      <w:r>
        <w:t xml:space="preserve">integrate new emission control technologies. To estimate the hardware costs that were</w:t>
      </w:r>
      <w:r>
        <w:t xml:space="preserve"> </w:t>
      </w:r>
      <w:r>
        <w:t xml:space="preserve">realised moving from Euro 5/V to Euro 6/VI, typical technology packages used to meet</w:t>
      </w:r>
      <w:r>
        <w:t xml:space="preserve"> </w:t>
      </w:r>
      <w:r>
        <w:t xml:space="preserve">the new requirements were considered.169 Table 40 shows that for Euro 6 diesel cars and</w:t>
      </w:r>
      <w:r>
        <w:t xml:space="preserve"> </w:t>
      </w:r>
      <w:r>
        <w:t xml:space="preserve">vans, the hardware costs were significant at the pre-RDE steps. This was mainly driven</w:t>
      </w:r>
      <w:r>
        <w:t xml:space="preserve"> </w:t>
      </w:r>
      <w:r>
        <w:t xml:space="preserve">by the introduction of the selective catalytic reduction (SCR) emission control</w:t>
      </w:r>
      <w:r>
        <w:t xml:space="preserve"> </w:t>
      </w:r>
      <w:r>
        <w:t xml:space="preserve">technology. With the introduction of RDE testing, hardware was also required for a share</w:t>
      </w:r>
      <w:r>
        <w:t xml:space="preserve"> </w:t>
      </w:r>
      <w:r>
        <w:t xml:space="preserve">of petrol vehicles, including the use of gasoline particulate filter (GPF) which introduced</w:t>
      </w:r>
      <w:r>
        <w:t xml:space="preserve"> </w:t>
      </w:r>
      <w:r>
        <w:t xml:space="preserve">with €69 moderate costs per vehicle. Thus, the hardware costs for cars and vans mostly</w:t>
      </w:r>
      <w:r>
        <w:t xml:space="preserve"> </w:t>
      </w:r>
      <w:r>
        <w:t xml:space="preserve">increased as a result of the introduction of RDE testing.170</w:t>
      </w:r>
      <w:r>
        <w:t xml:space="preserve"> </w:t>
      </w:r>
      <w:r>
        <w:t xml:space="preserve">Next to the hardware cost per vehicle, Table 40 also presents the net increase in total</w:t>
      </w:r>
      <w:r>
        <w:t xml:space="preserve"> </w:t>
      </w:r>
      <w:r>
        <w:t xml:space="preserve">hardware cost. In comparison with the other cost categories presented in the table, it</w:t>
      </w:r>
      <w:r>
        <w:t xml:space="preserve"> </w:t>
      </w:r>
      <w:r>
        <w:t xml:space="preserve">becomes clear that for cars and vans the rise in hardware costs is the most extensive. For</w:t>
      </w:r>
      <w:r>
        <w:t xml:space="preserve"> </w:t>
      </w:r>
      <w:r>
        <w:t xml:space="preserve">cost per vehicle in comparison to Euro 5, the costs of hardware installed in the most</w:t>
      </w:r>
      <w:r>
        <w:t xml:space="preserve"> </w:t>
      </w:r>
      <w:r>
        <w:t xml:space="preserve">recent Euro 6d vehicles are estimated at €228-€465 for petrol and at €751-€1 703 for</w:t>
      </w:r>
      <w:r>
        <w:t xml:space="preserve"> </w:t>
      </w:r>
      <w:r>
        <w:t xml:space="preserve">diesel vehicles. These estimates are higher than the estimation of the Euro 6 impact</w:t>
      </w:r>
      <w:r>
        <w:t xml:space="preserve"> </w:t>
      </w:r>
      <w:r>
        <w:t xml:space="preserve">assessment171, in which the weighted average cost per diesel vehicle was estimated at</w:t>
      </w:r>
      <w:r>
        <w:t xml:space="preserve"> </w:t>
      </w:r>
      <w:r>
        <w:t xml:space="preserve">€213 (€280 in 2020 prices). This follows from the fact that analysis in the Euro 6 impact</w:t>
      </w:r>
      <w:r>
        <w:t xml:space="preserve"> </w:t>
      </w:r>
      <w:r>
        <w:t xml:space="preserve">assessment only focused on the cost of the key technology expected to be needed to</w:t>
      </w:r>
      <w:r>
        <w:t xml:space="preserve"> </w:t>
      </w:r>
      <w:r>
        <w:t xml:space="preserve">comply with the limits (SCR or LNT) and did hence not cover other aspects such as the</w:t>
      </w:r>
    </w:p>
    <w:p>
      <w:pPr>
        <w:pStyle w:val="BodyText"/>
      </w:pPr>
      <w:r>
        <w:t xml:space="preserve">169 The Euro 6 diesel technology package includes lean NOx trap (LNT) in initial steps, selective catalytic</w:t>
      </w:r>
      <w:r>
        <w:t xml:space="preserve"> </w:t>
      </w:r>
      <w:r>
        <w:t xml:space="preserve">reduction (SCR) with Urea kit, SCR with a soot filter (SCRF), advanced exhaust gas recirculation (EGR)</w:t>
      </w:r>
      <w:r>
        <w:t xml:space="preserve"> </w:t>
      </w:r>
      <w:r>
        <w:t xml:space="preserve">and on-board diagnostics (OBD) sensors; the Euro 6 petrol technology package includes gasoline</w:t>
      </w:r>
      <w:r>
        <w:t xml:space="preserve"> </w:t>
      </w:r>
      <w:r>
        <w:t xml:space="preserve">particulate filter (GPF), second three-way catalytic converters (TWC), combustion optimisation and OBD</w:t>
      </w:r>
      <w:r>
        <w:t xml:space="preserve"> </w:t>
      </w:r>
      <w:r>
        <w:t xml:space="preserve">sensors. The Euro VI technology package includes diesel particulate filters (DPF), zeolite SCR, ammonia</w:t>
      </w:r>
      <w:r>
        <w:t xml:space="preserve"> </w:t>
      </w:r>
      <w:r>
        <w:t xml:space="preserve">slip catalyst (ASC) and OBD sensors.</w:t>
      </w:r>
      <w:r>
        <w:t xml:space="preserve"> </w:t>
      </w:r>
      <w:r>
        <w:t xml:space="preserve">170 See footnote 167</w:t>
      </w:r>
      <w:r>
        <w:t xml:space="preserve"> </w:t>
      </w:r>
      <w:r>
        <w:t xml:space="preserve">171 See footnote 3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costs of sensors and other supporting hardware (e.g. Lambda or NOx sensors)172. In</w:t>
      </w:r>
      <w:r>
        <w:t xml:space="preserve"> </w:t>
      </w:r>
      <w:r>
        <w:t xml:space="preserve">addition, RDE testing was not yet taken into consideration, meaning that the estimates</w:t>
      </w:r>
      <w:r>
        <w:t xml:space="preserve"> </w:t>
      </w:r>
      <w:r>
        <w:t xml:space="preserve">from the IA are only comparable with the Euro 6 pre-RDE costs.173</w:t>
      </w:r>
      <w:r>
        <w:br/>
      </w:r>
      <w:r>
        <w:t xml:space="preserve">For lorries and buses, however, the hardware cost per vehicle is estimated to be between</w:t>
      </w:r>
      <w:r>
        <w:t xml:space="preserve"> </w:t>
      </w:r>
      <w:r>
        <w:t xml:space="preserve">€1 798 and €4 200, which is comparable to the estimates of the Euro VI impact</w:t>
      </w:r>
      <w:r>
        <w:t xml:space="preserve"> </w:t>
      </w:r>
      <w:r>
        <w:t xml:space="preserve">assessment which were in the range of €2 539-€4 009 (€2 817-€4 419 in 2020 prices).174</w:t>
      </w:r>
      <w:r>
        <w:br/>
      </w:r>
      <w:r>
        <w:t xml:space="preserve">Equipment costs - R&amp;D, calibration, facilities and tooling costs</w:t>
      </w:r>
      <w:r>
        <w:t xml:space="preserve"> </w:t>
      </w:r>
      <w:r>
        <w:t xml:space="preserve">Estimating R&amp;D, calibration, facilities and tooling costs was challenging considering the</w:t>
      </w:r>
      <w:r>
        <w:t xml:space="preserve"> </w:t>
      </w:r>
      <w:r>
        <w:t xml:space="preserve">limited availability of relevant data and the fact that R&amp;D projects for the development</w:t>
      </w:r>
      <w:r>
        <w:t xml:space="preserve"> </w:t>
      </w:r>
      <w:r>
        <w:t xml:space="preserve">of new vehicles rarely focus on just one legal requirement such as the Euro 6/VI</w:t>
      </w:r>
      <w:r>
        <w:t xml:space="preserve"> </w:t>
      </w:r>
      <w:r>
        <w:t xml:space="preserve">emission standards. However, uncertainty has been addressed in the estimates by</w:t>
      </w:r>
      <w:r>
        <w:t xml:space="preserve"> </w:t>
      </w:r>
      <w:r>
        <w:t xml:space="preserve">allowing a wide cost range for which the high cost estimates were based on the input</w:t>
      </w:r>
      <w:r>
        <w:t xml:space="preserve"> </w:t>
      </w:r>
      <w:r>
        <w:t xml:space="preserve">from a high-end manufacturers and the low cost estimates stem from the literature.175 The</w:t>
      </w:r>
      <w:r>
        <w:t xml:space="preserve"> </w:t>
      </w:r>
      <w:r>
        <w:t xml:space="preserve">combined cost estimations are presented in Table 40.</w:t>
      </w:r>
      <w:r>
        <w:br/>
      </w:r>
      <w:r>
        <w:t xml:space="preserve">For Euro 6, the costs for R&amp;D, calibration, facilities and tooling costs is estimated at</w:t>
      </w:r>
      <w:r>
        <w:t xml:space="preserve"> </w:t>
      </w:r>
      <w:r>
        <w:t xml:space="preserve">€36-€108 per vehicle for petrol and at €43-€156 per vehicle for diesel. In total, this</w:t>
      </w:r>
      <w:r>
        <w:t xml:space="preserve"> </w:t>
      </w:r>
      <w:r>
        <w:t xml:space="preserve">makes up for a cost ranging from €3.1 to €10.7 billion for the period 2014-2020.</w:t>
      </w:r>
      <w:r>
        <w:t xml:space="preserve"> </w:t>
      </w:r>
      <w:r>
        <w:t xml:space="preserve">Calibration costs, which should be considered as recurrent costs since new models</w:t>
      </w:r>
      <w:r>
        <w:t xml:space="preserve"> </w:t>
      </w:r>
      <w:r>
        <w:t xml:space="preserve">brought to the market will have to be calibrated to ensure compliance, are expected to</w:t>
      </w:r>
      <w:r>
        <w:t xml:space="preserve"> </w:t>
      </w:r>
      <w:r>
        <w:t xml:space="preserve">represent more than 50% of the total R&amp;D cost estimate for cars and vans.176</w:t>
      </w:r>
      <w:r>
        <w:br/>
      </w:r>
      <w:r>
        <w:t xml:space="preserve">For Euro VI, it is assumed that only part of the reported R&amp;D costs by manufacturers</w:t>
      </w:r>
      <w:r>
        <w:t xml:space="preserve"> </w:t>
      </w:r>
      <w:r>
        <w:t xml:space="preserve">through the targeted consultation are directly linked to Euro VI, since the R&amp;D activity</w:t>
      </w:r>
      <w:r>
        <w:t xml:space="preserve"> </w:t>
      </w:r>
      <w:r>
        <w:t xml:space="preserve">was also relevant for the US EPA 10 standards177. Hence, the R&amp;D costs related to Euro</w:t>
      </w:r>
      <w:r>
        <w:t xml:space="preserve"> </w:t>
      </w:r>
      <w:r>
        <w:t xml:space="preserve">VI are estimated at €1.1 billion for large manufacturers and €0.3 billion for smaller ones.</w:t>
      </w:r>
      <w:r>
        <w:t xml:space="preserve"> </w:t>
      </w:r>
      <w:r>
        <w:t xml:space="preserve">The total R&amp;D, calibration, facilities and tooling costs are presented in Table 40, together</w:t>
      </w:r>
      <w:r>
        <w:t xml:space="preserve"> </w:t>
      </w:r>
      <w:r>
        <w:t xml:space="preserve">with the costs per vehicle. The estimates suggest that the total costs in this context are</w:t>
      </w:r>
      <w:r>
        <w:t xml:space="preserve"> </w:t>
      </w:r>
      <w:r>
        <w:t xml:space="preserve">comparable to the total hardware costs incurred in the period 2013-2020. On a per</w:t>
      </w:r>
      <w:r>
        <w:t xml:space="preserve"> </w:t>
      </w:r>
      <w:r>
        <w:t xml:space="preserve">vehicle basis, they represent a cost of €1 900 and €3 800 per vehicle sold in this period.</w:t>
      </w:r>
      <w:r>
        <w:t xml:space="preserve"> </w:t>
      </w:r>
      <w:r>
        <w:t xml:space="preserve">While this high cost per vehicle in comparison to the cost for cars and vans can be</w:t>
      </w:r>
      <w:r>
        <w:t xml:space="preserve"> </w:t>
      </w:r>
      <w:r>
        <w:t xml:space="preserve">expected given the smaller volume of lorries and buses sold in the internal market, these</w:t>
      </w:r>
      <w:r>
        <w:t xml:space="preserve"> </w:t>
      </w:r>
      <w:r>
        <w:t xml:space="preserve">estimates based on data from manufacturers178 seem to be on the higher side compared to</w:t>
      </w:r>
      <w:r>
        <w:t xml:space="preserve"> </w:t>
      </w:r>
      <w:r>
        <w:t xml:space="preserve">results from an ICCT study179, which suggested this cost to be 8 to 12 times lower.180</w:t>
      </w:r>
      <w:r>
        <w:t xml:space="preserve"> </w:t>
      </w:r>
      <w:r>
        <w:t xml:space="preserve">Similar to Euro 6, the calibration costs have also increased moving from Euro V to Euro</w:t>
      </w:r>
      <w:r>
        <w:t xml:space="preserve"> </w:t>
      </w:r>
      <w:r>
        <w:t xml:space="preserve">VI. In particular, expert estimates indicated that calibration costs have increased from</w:t>
      </w:r>
    </w:p>
    <w:p>
      <w:pPr>
        <w:pStyle w:val="BodyText"/>
      </w:pPr>
      <w:r>
        <w:t xml:space="preserve">172 While the pollutants monitored by OBD did not change between Euro 5 and Euro 6, the threshold for</w:t>
      </w:r>
      <w:r>
        <w:t xml:space="preserve"> </w:t>
      </w:r>
      <w:r>
        <w:t xml:space="preserve">the provision of information from on-board diagnostics (OBD) systems did change both with the</w:t>
      </w:r>
      <w:r>
        <w:t xml:space="preserve"> </w:t>
      </w:r>
      <w:r>
        <w:t xml:space="preserve">introduction of Euro 6 and before the introduction of Euro 6d. Hence, additional sensors were still needed</w:t>
      </w:r>
      <w:r>
        <w:t xml:space="preserve"> </w:t>
      </w:r>
      <w:r>
        <w:t xml:space="preserve">to effectively control emissions (e.g. multiple Lambda or NOx sensors) for RDE compliance.</w:t>
      </w:r>
      <w:r>
        <w:br/>
      </w:r>
      <w:r>
        <w:t xml:space="preserve">173 See footnote 167</w:t>
      </w:r>
      <w:r>
        <w:t xml:space="preserve"> </w:t>
      </w:r>
      <w:r>
        <w:t xml:space="preserve">174 See footnote 3</w:t>
      </w:r>
      <w:r>
        <w:t xml:space="preserve"> </w:t>
      </w:r>
      <w:r>
        <w:t xml:space="preserve">175 ICCT, 2012. Estimated Cost of Emission Reduction Technologies for Light-Duty Vehicles.</w:t>
      </w:r>
      <w:r>
        <w:br/>
      </w:r>
      <w:r>
        <w:t xml:space="preserve">176 See footnote 167</w:t>
      </w:r>
      <w:r>
        <w:t xml:space="preserve"> </w:t>
      </w:r>
      <w:r>
        <w:t xml:space="preserve">177 US EPA standards are structured and tested quite differently to EU standards so direct comparisons are</w:t>
      </w:r>
      <w:r>
        <w:t xml:space="preserve"> </w:t>
      </w:r>
      <w:r>
        <w:t xml:space="preserve">not possible, but in practice a similar level of technology is considered necessary to meet either standard,</w:t>
      </w:r>
      <w:r>
        <w:t xml:space="preserve"> </w:t>
      </w:r>
      <w:r>
        <w:t xml:space="preserve">even if application and calibration approaches differ.</w:t>
      </w:r>
      <w:r>
        <w:br/>
      </w:r>
      <w:r>
        <w:t xml:space="preserve">178 7 large manufacturers representing 90% of the HDV market and 10 small manufacturers representing</w:t>
      </w:r>
      <w:r>
        <w:t xml:space="preserve"> </w:t>
      </w:r>
      <w:r>
        <w:t xml:space="preserve">the remaining 10% of the market.</w:t>
      </w:r>
      <w:r>
        <w:br/>
      </w:r>
      <w:r>
        <w:t xml:space="preserve">179 ICCT, 2016. Costs of emission reduction technologies for heavy-duty diesel vehicles</w:t>
      </w:r>
      <w:r>
        <w:t xml:space="preserve"> </w:t>
      </w:r>
      <w:r>
        <w:t xml:space="preserve">180 See footnote 167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€1.8 million to €3.5 million for a lead engine application.181</w:t>
      </w:r>
      <w:r>
        <w:br/>
      </w:r>
      <w:r>
        <w:t xml:space="preserve">Costs during implementation phase – Testing and witnessing costs</w:t>
      </w:r>
      <w:r>
        <w:t xml:space="preserve"> </w:t>
      </w:r>
      <w:r>
        <w:t xml:space="preserve">The introduction of the Euro 6/VI emission standards has led to some changes to the</w:t>
      </w:r>
      <w:r>
        <w:t xml:space="preserve"> </w:t>
      </w:r>
      <w:r>
        <w:t xml:space="preserve">testing requirements and procedure for granting type-approval – including type-approval,</w:t>
      </w:r>
      <w:r>
        <w:t xml:space="preserve"> </w:t>
      </w:r>
      <w:r>
        <w:t xml:space="preserve">ISC and CoP – that were not applicable under Euro 5/VI (see chapter 3). As such, the</w:t>
      </w:r>
      <w:r>
        <w:t xml:space="preserve"> </w:t>
      </w:r>
      <w:r>
        <w:t xml:space="preserve">sixth generation of Euro standards is associated with net increases in the testing costs, as</w:t>
      </w:r>
      <w:r>
        <w:t xml:space="preserve"> </w:t>
      </w:r>
      <w:r>
        <w:t xml:space="preserve">well as increases in the time and effort type-approval authorities spend on witnessing</w:t>
      </w:r>
      <w:r>
        <w:t xml:space="preserve"> </w:t>
      </w:r>
      <w:r>
        <w:t xml:space="preserve">these tests. In this context, increases in testing activity and the number of emission type-</w:t>
      </w:r>
      <w:r>
        <w:t xml:space="preserve"> </w:t>
      </w:r>
      <w:r>
        <w:t xml:space="preserve">approvals is closely linked to the stepwise introduction Euro 6/VI. Moreover, a</w:t>
      </w:r>
      <w:r>
        <w:t xml:space="preserve"> </w:t>
      </w:r>
      <w:r>
        <w:t xml:space="preserve">manufacturer indicated that the level of effort in this context and the associated costs for</w:t>
      </w:r>
      <w:r>
        <w:t xml:space="preserve"> </w:t>
      </w:r>
      <w:r>
        <w:t xml:space="preserve">testing doubled between Euro 5 and Euro 6 pre-RDE, while it increased by a factor 5</w:t>
      </w:r>
      <w:r>
        <w:t xml:space="preserve"> </w:t>
      </w:r>
      <w:r>
        <w:t xml:space="preserve">between Euro 5 and Euro 6d. The introduction of Euro VI for lorries and buses, on the</w:t>
      </w:r>
      <w:r>
        <w:t xml:space="preserve"> </w:t>
      </w:r>
      <w:r>
        <w:t xml:space="preserve">other hand, has increased the time and effort needed for testing and witnessing by a</w:t>
      </w:r>
      <w:r>
        <w:t xml:space="preserve"> </w:t>
      </w:r>
      <w:r>
        <w:t xml:space="preserve">relatively lower extent of 50%.182</w:t>
      </w:r>
      <w:r>
        <w:t xml:space="preserve"> </w:t>
      </w:r>
      <w:r>
        <w:t xml:space="preserve">On the basis of the information made available by manufacturers and type-approval</w:t>
      </w:r>
      <w:r>
        <w:t xml:space="preserve"> </w:t>
      </w:r>
      <w:r>
        <w:t xml:space="preserve">authorities during the targeted stakeholder consultation on the evaluation, the cost</w:t>
      </w:r>
      <w:r>
        <w:t xml:space="preserve"> </w:t>
      </w:r>
      <w:r>
        <w:t xml:space="preserve">estimates for the testing and witnessing costs following the introduction of Euro 6/VI</w:t>
      </w:r>
      <w:r>
        <w:t xml:space="preserve"> </w:t>
      </w:r>
      <w:r>
        <w:t xml:space="preserve">emission standards are summarised in Table 40.183 Since not every vehicle needs to go</w:t>
      </w:r>
      <w:r>
        <w:t xml:space="preserve"> </w:t>
      </w:r>
      <w:r>
        <w:t xml:space="preserve">through the implementation procedures explained above, not the costs per vehicle are</w:t>
      </w:r>
      <w:r>
        <w:t xml:space="preserve"> </w:t>
      </w:r>
      <w:r>
        <w:t xml:space="preserve">relevant in this context, but the cost per model family for cars and vans, and per engine</w:t>
      </w:r>
      <w:r>
        <w:t xml:space="preserve"> </w:t>
      </w:r>
      <w:r>
        <w:t xml:space="preserve">family for lorries and buses. For Euro 6, the testing costs per model family are estimated</w:t>
      </w:r>
      <w:r>
        <w:t xml:space="preserve"> </w:t>
      </w:r>
      <w:r>
        <w:t xml:space="preserve">at €0-€34 thousand before the introduction of RDE testing and at €138-€286 thousand</w:t>
      </w:r>
      <w:r>
        <w:t xml:space="preserve"> </w:t>
      </w:r>
      <w:r>
        <w:t xml:space="preserve">after the introduction. For Euro VI, these costs per engine family are expected to be</w:t>
      </w:r>
      <w:r>
        <w:t xml:space="preserve"> </w:t>
      </w:r>
      <w:r>
        <w:t xml:space="preserve">between €93 and €227 thousand. As can be seen in the table, the increase in witnessing</w:t>
      </w:r>
      <w:r>
        <w:t xml:space="preserve"> </w:t>
      </w:r>
      <w:r>
        <w:t xml:space="preserve">costs moving from Euro 5/V to Euro 6/VI are expected to be less important.184</w:t>
      </w:r>
      <w:r>
        <w:br/>
      </w:r>
      <w:r>
        <w:t xml:space="preserve">Costs during implementation phase – Type-approval fees</w:t>
      </w:r>
      <w:r>
        <w:t xml:space="preserve"> </w:t>
      </w:r>
      <w:r>
        <w:t xml:space="preserve">Type-approval authorities participating in the first targeted stakeholder consultation</w:t>
      </w:r>
      <w:r>
        <w:t xml:space="preserve"> </w:t>
      </w:r>
      <w:r>
        <w:t xml:space="preserve">provided input on the fees they charge on vehicle manufacturers, excluding the costs to</w:t>
      </w:r>
      <w:r>
        <w:t xml:space="preserve"> </w:t>
      </w:r>
      <w:r>
        <w:t xml:space="preserve">cover witnessing discussed above. Their input suggested that the fees charged by</w:t>
      </w:r>
      <w:r>
        <w:t xml:space="preserve"> </w:t>
      </w:r>
      <w:r>
        <w:t xml:space="preserve">authorities are generally very small ranging from €0 to €2 000 per type-approval to Euro</w:t>
      </w:r>
      <w:r>
        <w:t xml:space="preserve"> </w:t>
      </w:r>
      <w:r>
        <w:t xml:space="preserve">6 and ranging from €0 to €460 per type-approval to Euro VI depending on the specific</w:t>
      </w:r>
      <w:r>
        <w:t xml:space="preserve"> </w:t>
      </w:r>
      <w:r>
        <w:t xml:space="preserve">authority. Table 40 presents the changes in the fees moving from Euro 5/VI to Euro 6/VI.</w:t>
      </w:r>
      <w:r>
        <w:t xml:space="preserve"> </w:t>
      </w:r>
      <w:r>
        <w:t xml:space="preserve">There is no indication that these fees have systematically increased as a result of the</w:t>
      </w:r>
      <w:r>
        <w:t xml:space="preserve"> </w:t>
      </w:r>
      <w:r>
        <w:t xml:space="preserve">introduction of Euro 6/VI. However, a small increase has been detected in the total cost</w:t>
      </w:r>
      <w:r>
        <w:t xml:space="preserve"> </w:t>
      </w:r>
      <w:r>
        <w:t xml:space="preserve">associated with the fees for type-approval due to an increase in the number of emission</w:t>
      </w:r>
      <w:r>
        <w:t xml:space="preserve"> </w:t>
      </w:r>
      <w:r>
        <w:t xml:space="preserve">type-approvals to the Euro 6 standard.185 The Euro 6 requirements and the changes in</w:t>
      </w:r>
      <w:r>
        <w:t xml:space="preserve"> </w:t>
      </w:r>
      <w:r>
        <w:t xml:space="preserve">specific aspects of the testing procedures meant that manufacturers had to re-test and</w:t>
      </w:r>
      <w:r>
        <w:t xml:space="preserve"> </w:t>
      </w:r>
      <w:r>
        <w:t xml:space="preserve">request new type-approvals for existing models, while the introduction of CO2 related</w:t>
      </w:r>
      <w:r>
        <w:t xml:space="preserve"> </w:t>
      </w:r>
      <w:r>
        <w:t xml:space="preserve">monitoring and reporting obligations based on WLTP have led to an increase in the</w:t>
      </w:r>
      <w:r>
        <w:t xml:space="preserve"> </w:t>
      </w:r>
      <w:r>
        <w:t xml:space="preserve">number of type-approvals.186</w:t>
      </w:r>
    </w:p>
    <w:p>
      <w:pPr>
        <w:pStyle w:val="BodyText"/>
      </w:pPr>
      <w:r>
        <w:t xml:space="preserve">181 CLOVE, 2022. Euro 6/VI Evaluation Study. ISBN 978-92-76-56398-3, chapter 5.2.1.3.1.2 Regulatory</w:t>
      </w:r>
      <w:r>
        <w:t xml:space="preserve"> </w:t>
      </w:r>
      <w:r>
        <w:t xml:space="preserve">costs of Euro VI</w:t>
      </w:r>
      <w:r>
        <w:t xml:space="preserve"> </w:t>
      </w:r>
      <w:r>
        <w:t xml:space="preserve">182 See footnote 167</w:t>
      </w:r>
      <w:r>
        <w:t xml:space="preserve"> </w:t>
      </w:r>
      <w:r>
        <w:t xml:space="preserve">183 See footnote 167</w:t>
      </w:r>
      <w:r>
        <w:t xml:space="preserve"> </w:t>
      </w:r>
      <w:r>
        <w:t xml:space="preserve">184 See footnote 167</w:t>
      </w:r>
      <w:r>
        <w:t xml:space="preserve"> </w:t>
      </w:r>
      <w:r>
        <w:t xml:space="preserve">185 See footnote 167</w:t>
      </w:r>
      <w:r>
        <w:t xml:space="preserve"> </w:t>
      </w:r>
      <w:r>
        <w:t xml:space="preserve">186 CLOVE, 2022. Euro 6/VI Evaluation Study. ISBN 978-92-76-56398-3, chapter 3.4 Implementation of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Detailed input on administrative costs in the form of costs for reporting and to fulfil other</w:t>
      </w:r>
      <w:r>
        <w:t xml:space="preserve"> </w:t>
      </w:r>
      <w:r>
        <w:t xml:space="preserve">information provision obligations as part of the process for granting type-approval is not</w:t>
      </w:r>
      <w:r>
        <w:t xml:space="preserve"> </w:t>
      </w:r>
      <w:r>
        <w:t xml:space="preserve">generally available. The administrative costs are estimated at €20 to €64 thousand per</w:t>
      </w:r>
      <w:r>
        <w:t xml:space="preserve"> </w:t>
      </w:r>
      <w:r>
        <w:t xml:space="preserve">type-approval to Euro 6 and at €17.5 to €27.5 thousand per type-approval to Euro VI (see</w:t>
      </w:r>
      <w:r>
        <w:t xml:space="preserve"> </w:t>
      </w:r>
      <w:r>
        <w:t xml:space="preserve">Table 40). Given the limited input provided by manufacturers, however, there is</w:t>
      </w:r>
      <w:r>
        <w:t xml:space="preserve"> </w:t>
      </w:r>
      <w:r>
        <w:t xml:space="preserve">uncertainty which is partly covered in the range of the upper and lower cost estimates in</w:t>
      </w:r>
      <w:r>
        <w:t xml:space="preserve"> </w:t>
      </w:r>
      <w:r>
        <w:t xml:space="preserve">the calculation. Further to that, the significant increase in administrative costs moving</w:t>
      </w:r>
      <w:r>
        <w:t xml:space="preserve"> </w:t>
      </w:r>
      <w:r>
        <w:t xml:space="preserve">from Euro 5/V to Euro 6/VI still represent a relatively small share of the total costs.</w:t>
      </w:r>
      <w:r>
        <w:t xml:space="preserve"> </w:t>
      </w:r>
      <w:r>
        <w:t xml:space="preserve">Total regulatory costs for vehicle manufacturers</w:t>
      </w:r>
      <w:r>
        <w:t xml:space="preserve"> </w:t>
      </w:r>
      <w:r>
        <w:t xml:space="preserve">The total regulatory costs for manufacturers resulting from Euro 6 and Euro VI are</w:t>
      </w:r>
      <w:r>
        <w:t xml:space="preserve"> </w:t>
      </w:r>
      <w:r>
        <w:t xml:space="preserve">presented in Table 40. The Euro 6/VI emission standards have resulted in a total</w:t>
      </w:r>
      <w:r>
        <w:t xml:space="preserve"> </w:t>
      </w:r>
      <w:r>
        <w:t xml:space="preserve">regulatory cost estimated at €31-€76 billion. When looking into how these regulatory</w:t>
      </w:r>
      <w:r>
        <w:t xml:space="preserve"> </w:t>
      </w:r>
      <w:r>
        <w:t xml:space="preserve">costs will develop after 2020 and considering a social discount rate of 3.8%187 and a</w:t>
      </w:r>
      <w:r>
        <w:t xml:space="preserve"> </w:t>
      </w:r>
      <w:r>
        <w:t xml:space="preserve">learning effect188, the total net cost associated with the Euro 6/VI emission standards up</w:t>
      </w:r>
      <w:r>
        <w:t xml:space="preserve"> </w:t>
      </w:r>
      <w:r>
        <w:t xml:space="preserve">to 2050 are estimated at €97-€222 billion. The weighted average of the total regulatory</w:t>
      </w:r>
      <w:r>
        <w:t xml:space="preserve"> </w:t>
      </w:r>
      <w:r>
        <w:t xml:space="preserve">cost for the period up to 2020 is estimated at around €357-€929 per diesel vehicle and by</w:t>
      </w:r>
      <w:r>
        <w:t xml:space="preserve"> </w:t>
      </w:r>
      <w:r>
        <w:t xml:space="preserve">€80-€181 per petrol vehicle for Euro 6 (cars and vans). For Euro VI for lorries and buses,</w:t>
      </w:r>
      <w:r>
        <w:t xml:space="preserve"> </w:t>
      </w:r>
      <w:r>
        <w:t xml:space="preserve">the weighted average of the total regulatory costs is €3 717-€4 326 per vehicle.189</w:t>
      </w:r>
      <w:r>
        <w:t xml:space="preserve"> </w:t>
      </w:r>
      <w:r>
        <w:t xml:space="preserve">2) Costs for component suppliers</w:t>
      </w:r>
      <w:r>
        <w:t xml:space="preserve"> </w:t>
      </w:r>
      <w:r>
        <w:t xml:space="preserve">Next to the cost implications for vehicle manufacturers, the regulatory costs for</w:t>
      </w:r>
      <w:r>
        <w:t xml:space="preserve"> </w:t>
      </w:r>
      <w:r>
        <w:t xml:space="preserve">component suppliers are also expected to be affected by Euro 6/VI emission standards. In</w:t>
      </w:r>
      <w:r>
        <w:t xml:space="preserve"> </w:t>
      </w:r>
      <w:r>
        <w:t xml:space="preserve">general terms, these costs may include R&amp;D costs to ensure that components are in</w:t>
      </w:r>
      <w:r>
        <w:t xml:space="preserve"> </w:t>
      </w:r>
      <w:r>
        <w:t xml:space="preserve">compliance with the new requirements. In the case of aftertreatment technologies, this</w:t>
      </w:r>
      <w:r>
        <w:t xml:space="preserve"> </w:t>
      </w:r>
      <w:r>
        <w:t xml:space="preserve">would mean development and testing costs to ensure that technologies guarantee that</w:t>
      </w:r>
      <w:r>
        <w:t xml:space="preserve"> </w:t>
      </w:r>
      <w:r>
        <w:t xml:space="preserve">vehicles will be able to meet the new requirements. In the case of suppliers of engines</w:t>
      </w:r>
      <w:r>
        <w:t xml:space="preserve"> </w:t>
      </w:r>
      <w:r>
        <w:t xml:space="preserve">requiring type-approval, certain costs during implementation phase will also be</w:t>
      </w:r>
      <w:r>
        <w:t xml:space="preserve"> </w:t>
      </w:r>
      <w:r>
        <w:t xml:space="preserve">applicable.190</w:t>
      </w:r>
      <w:r>
        <w:br/>
      </w:r>
      <w:r>
        <w:t xml:space="preserve">Suppliers participating to the targeted stakeholder consultation on the evaluation reported</w:t>
      </w:r>
      <w:r>
        <w:t xml:space="preserve"> </w:t>
      </w:r>
      <w:r>
        <w:t xml:space="preserve">varying levels of costs191, while in general higher costs were identified for the larger</w:t>
      </w:r>
      <w:r>
        <w:t xml:space="preserve"> </w:t>
      </w:r>
      <w:r>
        <w:t xml:space="preserve">suppliers. Nevertheless, the feedback from three important suppliers to the targeted</w:t>
      </w:r>
      <w:r>
        <w:t xml:space="preserve"> </w:t>
      </w:r>
      <w:r>
        <w:t xml:space="preserve">consultations shows that these costs for suppliers should be largely – if not fully –</w:t>
      </w:r>
      <w:r>
        <w:t xml:space="preserve"> </w:t>
      </w:r>
      <w:r>
        <w:t xml:space="preserve">reflected in the increased costs for equipment paid by their client, the vehicle</w:t>
      </w:r>
      <w:r>
        <w:t xml:space="preserve"> </w:t>
      </w:r>
      <w:r>
        <w:t xml:space="preserve">manufacturers. The increased costs for manufacturers, capturing also the costs for</w:t>
      </w:r>
    </w:p>
    <w:p>
      <w:pPr>
        <w:pStyle w:val="BodyText"/>
      </w:pPr>
      <w:r>
        <w:t xml:space="preserve">the legislation – Type-approval activity</w:t>
      </w:r>
      <w:r>
        <w:t xml:space="preserve"> </w:t>
      </w:r>
      <w:r>
        <w:t xml:space="preserve">187 This rate is taken equal to 4%, as recommended by the Better Regulation Toolbox, Tool#61. The</w:t>
      </w:r>
      <w:r>
        <w:t xml:space="preserve"> </w:t>
      </w:r>
      <w:r>
        <w:t xml:space="preserve">inflation rate within the EU was also taken into account in the calculations, which was -0.2% in October</w:t>
      </w:r>
      <w:r>
        <w:t xml:space="preserve"> </w:t>
      </w:r>
      <w:r>
        <w:t xml:space="preserve">2020, resulting to a total discount rate of 3.8%.</w:t>
      </w:r>
      <w:r>
        <w:t xml:space="preserve"> </w:t>
      </w:r>
      <w:r>
        <w:t xml:space="preserve">188 For hardware and calibration costs a linear reduction of costs over a six-year depreciation period was</w:t>
      </w:r>
      <w:r>
        <w:t xml:space="preserve"> </w:t>
      </w:r>
      <w:r>
        <w:t xml:space="preserve">assumed leading to a gradual reduction to 50% of the initial costs estimated.</w:t>
      </w:r>
      <w:r>
        <w:t xml:space="preserve"> </w:t>
      </w:r>
      <w:r>
        <w:t xml:space="preserve">189 CLOVE, 2022. Euro 6/VI Evaluation Study. ISBN 978-92-76-56398-3, chapter 5.2.1.8 Conclusions</w:t>
      </w:r>
      <w:r>
        <w:t xml:space="preserve"> </w:t>
      </w:r>
      <w:r>
        <w:t xml:space="preserve">190 CLOVE, 2022. Euro 6/VI Evaluation Study. ISBN 978-92-76-56398-3, chapter 5.2.1.3.2 Costs to</w:t>
      </w:r>
      <w:r>
        <w:t xml:space="preserve"> </w:t>
      </w:r>
      <w:r>
        <w:t xml:space="preserve">suppliers</w:t>
      </w:r>
      <w:r>
        <w:t xml:space="preserve"> </w:t>
      </w:r>
      <w:r>
        <w:t xml:space="preserve">191 Respondents indicated one-off costs ranging from less than 1 million to over 100 million for testing and</w:t>
      </w:r>
      <w:r>
        <w:t xml:space="preserve"> </w:t>
      </w:r>
      <w:r>
        <w:t xml:space="preserve">product development and typically to less than 0.1 million for the administrative costs. In terms of</w:t>
      </w:r>
      <w:r>
        <w:t xml:space="preserve"> </w:t>
      </w:r>
      <w:r>
        <w:t xml:space="preserve">recurrent costs, there were typically around 10% of the one-off costs.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suppliers, were already presented in Table 40.192</w:t>
      </w:r>
      <w:r>
        <w:br/>
      </w:r>
      <w:r>
        <w:t xml:space="preserve">Regulatory costs for type-approval authorities</w:t>
      </w:r>
      <w:r>
        <w:t xml:space="preserve"> </w:t>
      </w:r>
      <w:r>
        <w:t xml:space="preserve">Apart from automotive industry, type-approval authorities are targeted by the Euro 6/VI</w:t>
      </w:r>
      <w:r>
        <w:t xml:space="preserve"> </w:t>
      </w:r>
      <w:r>
        <w:t xml:space="preserve">emission standards as they are in charge of granting type-approval. Therefore, these</w:t>
      </w:r>
      <w:r>
        <w:t xml:space="preserve"> </w:t>
      </w:r>
      <w:r>
        <w:t xml:space="preserve">authorities are expected to have been confronted with the following costs during</w:t>
      </w:r>
      <w:r>
        <w:t xml:space="preserve"> </w:t>
      </w:r>
      <w:r>
        <w:t xml:space="preserve">implementation phase193:</w:t>
      </w:r>
      <w:r>
        <w:br/>
      </w:r>
      <w:r>
        <w:t xml:space="preserve">-</w:t>
      </w:r>
      <w:r>
        <w:t xml:space="preserve"> </w:t>
      </w:r>
      <w:r>
        <w:t xml:space="preserve">One-off costs for investment in new facilities and equipment as well as</w:t>
      </w:r>
      <w:r>
        <w:t xml:space="preserve"> </w:t>
      </w:r>
      <w:r>
        <w:t xml:space="preserve">preparatory action taken in the form of training, development of guidance</w:t>
      </w:r>
      <w:r>
        <w:t xml:space="preserve"> </w:t>
      </w:r>
      <w:r>
        <w:t xml:space="preserve">documents or other system updates.</w:t>
      </w:r>
      <w:r>
        <w:br/>
      </w:r>
      <w:r>
        <w:t xml:space="preserve">-</w:t>
      </w:r>
      <w:r>
        <w:t xml:space="preserve"> </w:t>
      </w:r>
      <w:r>
        <w:t xml:space="preserve">Recurrent costs associated with the increased need for human resources following</w:t>
      </w:r>
      <w:r>
        <w:t xml:space="preserve"> </w:t>
      </w:r>
      <w:r>
        <w:t xml:space="preserve">the introduction of Euro 6/VI emissions standards, including the time needed for</w:t>
      </w:r>
      <w:r>
        <w:t xml:space="preserve"> </w:t>
      </w:r>
      <w:r>
        <w:t xml:space="preserve">witnessing of type-approval, ISC and CoP tests and for reviewing documentation</w:t>
      </w:r>
      <w:r>
        <w:t xml:space="preserve"> </w:t>
      </w:r>
      <w:r>
        <w:t xml:space="preserve">provided by vehicle manufacturers.</w:t>
      </w:r>
      <w:r>
        <w:br/>
      </w:r>
      <w:r>
        <w:t xml:space="preserve">Input from type-approval authorities to the targeted stakeholder consultation on the</w:t>
      </w:r>
      <w:r>
        <w:t xml:space="preserve"> </w:t>
      </w:r>
      <w:r>
        <w:t xml:space="preserve">evaluation showed that these authorities were faced with an increase194 in costs during</w:t>
      </w:r>
      <w:r>
        <w:t xml:space="preserve"> </w:t>
      </w:r>
      <w:r>
        <w:t xml:space="preserve">implementation phase following the introduction of Euro 6/VI emission standards.195</w:t>
      </w:r>
      <w:r>
        <w:t xml:space="preserve"> </w:t>
      </w:r>
      <w:r>
        <w:t xml:space="preserve">Similar to the case for component suppliers, the costs for authorities are expected to be</w:t>
      </w:r>
      <w:r>
        <w:t xml:space="preserve"> </w:t>
      </w:r>
      <w:r>
        <w:t xml:space="preserve">largely covered by vehicle manufacturers in the form of costs for witnessing the type-</w:t>
      </w:r>
      <w:r>
        <w:t xml:space="preserve"> </w:t>
      </w:r>
      <w:r>
        <w:t xml:space="preserve">approval, presented in Table 40.</w:t>
      </w:r>
      <w:r>
        <w:t xml:space="preserve"> </w:t>
      </w:r>
      <w:r>
        <w:t xml:space="preserve">Indirect regulatory costs for consumers, including citizens and business users of</w:t>
      </w:r>
      <w:r>
        <w:t xml:space="preserve"> </w:t>
      </w:r>
      <w:r>
        <w:t xml:space="preserve">vehicles</w:t>
      </w:r>
      <w:r>
        <w:t xml:space="preserve"> </w:t>
      </w:r>
      <w:r>
        <w:t xml:space="preserve">In evaluation question 3, the transmitted regulatory costs and its potential effect on the</w:t>
      </w:r>
      <w:r>
        <w:t xml:space="preserve"> </w:t>
      </w:r>
      <w:r>
        <w:t xml:space="preserve">vehicle prices for consumers, either being professional (business users such as transport</w:t>
      </w:r>
      <w:r>
        <w:t xml:space="preserve"> </w:t>
      </w:r>
      <w:r>
        <w:t xml:space="preserve">companies) or private, were already discussed. While it was difficult to identify evidence</w:t>
      </w:r>
      <w:r>
        <w:t xml:space="preserve"> </w:t>
      </w:r>
      <w:r>
        <w:t xml:space="preserve">showing that the observed increase in prices of cars is directly linked to the Euro 6</w:t>
      </w:r>
      <w:r>
        <w:t xml:space="preserve"> </w:t>
      </w:r>
      <w:r>
        <w:t xml:space="preserve">emission standards, it is generally expected that manufacturers would have passed on the</w:t>
      </w:r>
      <w:r>
        <w:t xml:space="preserve"> </w:t>
      </w:r>
      <w:r>
        <w:t xml:space="preserve">costs to consumers in the long term considering the monopolistic competition</w:t>
      </w:r>
      <w:r>
        <w:t xml:space="preserve"> </w:t>
      </w:r>
      <w:r>
        <w:t xml:space="preserve">characteristics of the automotive market.196 Assuming that manufacturers indeed pass on</w:t>
      </w:r>
      <w:r>
        <w:t xml:space="preserve"> </w:t>
      </w:r>
      <w:r>
        <w:t xml:space="preserve">the full cost to consumers through increased prices, the relative impacts of this can be</w:t>
      </w:r>
      <w:r>
        <w:t xml:space="preserve"> </w:t>
      </w:r>
      <w:r>
        <w:t xml:space="preserve">examined by comparing the vehicle prices with the net increase in costs per vehicle to</w:t>
      </w:r>
      <w:r>
        <w:t xml:space="preserve"> </w:t>
      </w:r>
      <w:r>
        <w:t xml:space="preserve">assess what share of a vehicle price they actually represent. In order to do this properly,</w:t>
      </w:r>
      <w:r>
        <w:t xml:space="preserve"> </w:t>
      </w:r>
      <w:r>
        <w:t xml:space="preserve">the lower cost estimates of Table 40 were compared to the weighted average of prices of</w:t>
      </w:r>
      <w:r>
        <w:t xml:space="preserve"> </w:t>
      </w:r>
      <w:r>
        <w:t xml:space="preserve">vehicles in the smaller size segments, while the high cost estimates were compared with</w:t>
      </w:r>
      <w:r>
        <w:t xml:space="preserve"> </w:t>
      </w:r>
      <w:r>
        <w:t xml:space="preserve">prices of vehicles in the higher segments.</w:t>
      </w:r>
      <w:r>
        <w:t xml:space="preserve"> </w:t>
      </w:r>
      <w:r>
        <w:t xml:space="preserve">As can be seen in Table 41, the estimated total costs per vehicle (2014-2020) in most</w:t>
      </w:r>
    </w:p>
    <w:p>
      <w:pPr>
        <w:pStyle w:val="BodyText"/>
      </w:pPr>
      <w:r>
        <w:t xml:space="preserve">192 See footnote 190</w:t>
      </w:r>
      <w:r>
        <w:t xml:space="preserve"> </w:t>
      </w:r>
      <w:r>
        <w:t xml:space="preserve">193 CLOVE, 2022. Euro 6/VI Evaluation Study. ISBN 978-92-76-56398-3, chapter 5.2.1.4 Costs to type</w:t>
      </w:r>
      <w:r>
        <w:t xml:space="preserve"> </w:t>
      </w:r>
      <w:r>
        <w:t xml:space="preserve">approval authorities</w:t>
      </w:r>
      <w:r>
        <w:br/>
      </w:r>
      <w:r>
        <w:t xml:space="preserve">194 For the recurrent cost, a large type-approval authority reported costs of up to €1 million, while another</w:t>
      </w:r>
      <w:r>
        <w:t xml:space="preserve"> </w:t>
      </w:r>
      <w:r>
        <w:t xml:space="preserve">large authority that a total of 20 new staff member has to be hired. The latter also reported an increase of</w:t>
      </w:r>
      <w:r>
        <w:t xml:space="preserve"> </w:t>
      </w:r>
      <w:r>
        <w:t xml:space="preserve">around 30% of the workforce responsible for granting type approvals. Also the smaller type-approval</w:t>
      </w:r>
      <w:r>
        <w:t xml:space="preserve"> </w:t>
      </w:r>
      <w:r>
        <w:t xml:space="preserve">authorities reported an increase in the number of staff ranging between 2 and 4 new staff members.</w:t>
      </w:r>
      <w:r>
        <w:t xml:space="preserve"> </w:t>
      </w:r>
      <w:r>
        <w:t xml:space="preserve">195 CLOVE, 2022. Euro 6/VI Evaluation Study. Annexes 1-6. ISBN 978-92-76-56522-2, Annex 6 chapter</w:t>
      </w:r>
      <w:r>
        <w:t xml:space="preserve"> </w:t>
      </w:r>
      <w:r>
        <w:t xml:space="preserve">9.6.8 Costs to Type-Approval authorities</w:t>
      </w:r>
      <w:r>
        <w:t xml:space="preserve"> </w:t>
      </w:r>
      <w:r>
        <w:t xml:space="preserve">196 Mamakos, A. et al., 2013. Cost effectiveness of particulate filter installation on Direct Injection</w:t>
      </w:r>
      <w:r>
        <w:t xml:space="preserve"> </w:t>
      </w:r>
      <w:r>
        <w:t xml:space="preserve">Gasoline vehicles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cases represent less than 2% of the average price for cars and vans. For the most recent</w:t>
      </w:r>
      <w:r>
        <w:t xml:space="preserve"> </w:t>
      </w:r>
      <w:r>
        <w:t xml:space="preserve">step in Euro 6, the share of the cost for small segment cars and vans is found to be</w:t>
      </w:r>
      <w:r>
        <w:t xml:space="preserve"> </w:t>
      </w:r>
      <w:r>
        <w:t xml:space="preserve">significantly higher in the case of diesel vehicles (4.3% for the small segment vehicles,</w:t>
      </w:r>
      <w:r>
        <w:t xml:space="preserve"> </w:t>
      </w:r>
      <w:r>
        <w:t xml:space="preserve">compared to 2.7% for the large segment vehicles). This is mainly driven by the higher</w:t>
      </w:r>
      <w:r>
        <w:t xml:space="preserve"> </w:t>
      </w:r>
      <w:r>
        <w:t xml:space="preserve">hardware costs linked to the technologies to ensure compliance with Euro 6d. For lorries,</w:t>
      </w:r>
      <w:r>
        <w:t xml:space="preserve"> </w:t>
      </w:r>
      <w:r>
        <w:t xml:space="preserve">these costs are in the range of 4.2-5% for the average lorry price and for the typically</w:t>
      </w:r>
      <w:r>
        <w:t xml:space="preserve"> </w:t>
      </w:r>
      <w:r>
        <w:t xml:space="preserve">more expensive buses, these costs should represent no more than 3% of the total</w:t>
      </w:r>
      <w:r>
        <w:t xml:space="preserve"> </w:t>
      </w:r>
      <w:r>
        <w:t xml:space="preserve">purchase price.197</w:t>
      </w:r>
      <w:r>
        <w:br/>
      </w:r>
      <w:r>
        <w:t xml:space="preserve">Table 41 – Regulatory costs of Euro 6/VI in comparison to average purchase prices per</w:t>
      </w:r>
      <w:r>
        <w:t xml:space="preserve"> </w:t>
      </w:r>
      <w:r>
        <w:t xml:space="preserve">vehicle segment198</w:t>
      </w:r>
      <w:r>
        <w:t xml:space="preserve"> </w:t>
      </w:r>
      <w:r>
        <w:t xml:space="preserve">In all, there is no evidence suggesting that the impact of the regulatory costs associated</w:t>
      </w:r>
      <w:r>
        <w:t xml:space="preserve"> </w:t>
      </w:r>
      <w:r>
        <w:t xml:space="preserve">with Euro 6/VI are not affordable for consumers. When stakeholders were asked in the</w:t>
      </w:r>
      <w:r>
        <w:t xml:space="preserve"> </w:t>
      </w:r>
      <w:r>
        <w:t xml:space="preserve">public consultation to indicate what was the impact of Euro 6/VI on vehicle prices, the</w:t>
      </w:r>
      <w:r>
        <w:t xml:space="preserve"> </w:t>
      </w:r>
      <w:r>
        <w:t xml:space="preserve">large majority of respondents from all stakeholder groups – industry, Member States,</w:t>
      </w:r>
      <w:r>
        <w:t xml:space="preserve"> </w:t>
      </w:r>
      <w:r>
        <w:t xml:space="preserve">civil society and citizens – indicated that there has been an increase in the vehicle prices</w:t>
      </w:r>
      <w:r>
        <w:t xml:space="preserve"> </w:t>
      </w:r>
      <w:r>
        <w:t xml:space="preserve">for all categories (cars, vans, lorries and buses). However, when asked if they agree that</w:t>
      </w:r>
      <w:r>
        <w:t xml:space="preserve"> </w:t>
      </w:r>
      <w:r>
        <w:t xml:space="preserve">EU legislation makes cars unduly expensive a majority over all groups disagreed or even</w:t>
      </w:r>
      <w:r>
        <w:t xml:space="preserve"> </w:t>
      </w:r>
      <w:r>
        <w:t xml:space="preserve">strongly disagreed. Hence, the impact on vehicle prices and consumers is not expected to</w:t>
      </w:r>
      <w:r>
        <w:t xml:space="preserve"> </w:t>
      </w:r>
      <w:r>
        <w:t xml:space="preserve">have been significant or disproportionate.199</w:t>
      </w:r>
      <w:r>
        <w:br/>
      </w:r>
      <w:r>
        <w:t xml:space="preserve">Are the costs affordable and justified?</w:t>
      </w:r>
      <w:r>
        <w:t xml:space="preserve"> </w:t>
      </w:r>
      <w:r>
        <w:t xml:space="preserve">While the affordability for consumers was already described above, also for automotive</w:t>
      </w:r>
      <w:r>
        <w:t xml:space="preserve"> </w:t>
      </w:r>
      <w:r>
        <w:t xml:space="preserve">industry the costs are generally expected to be affordable. As the regulatory cost will be</w:t>
      </w:r>
      <w:r>
        <w:t xml:space="preserve"> </w:t>
      </w:r>
      <w:r>
        <w:t xml:space="preserve">passed on to consumers to a great extent, any cost implication will only be for a short</w:t>
      </w:r>
      <w:r>
        <w:t xml:space="preserve"> </w:t>
      </w:r>
      <w:r>
        <w:t xml:space="preserve">period until manufacturers manage to recover the extra costs through increased prices.</w:t>
      </w:r>
      <w:r>
        <w:t xml:space="preserve"> </w:t>
      </w:r>
      <w:r>
        <w:t xml:space="preserve">But even in the absence of such a recovery, the total cost estimate for the period 2013-</w:t>
      </w:r>
      <w:r>
        <w:t xml:space="preserve"> </w:t>
      </w:r>
      <w:r>
        <w:t xml:space="preserve">2020 as a combined result of Euro 6 and Euro VI represents no more than 2% of the total</w:t>
      </w:r>
      <w:r>
        <w:t xml:space="preserve"> </w:t>
      </w:r>
      <w:r>
        <w:t xml:space="preserve">turnover of the sector (estimated at around €3.5-€4 trillion).200 This is partly confirmed</w:t>
      </w:r>
    </w:p>
    <w:p>
      <w:pPr>
        <w:pStyle w:val="BodyText"/>
      </w:pPr>
      <w:r>
        <w:t xml:space="preserve">197 CLOVE, 2022. Euro 6/VI Evaluation Study. ISBN 978-92-76-56398-3, chapter 5.2.1.5 Impact of costs</w:t>
      </w:r>
      <w:r>
        <w:t xml:space="preserve"> </w:t>
      </w:r>
      <w:r>
        <w:t xml:space="preserve">on consumers</w:t>
      </w:r>
      <w:r>
        <w:t xml:space="preserve"> </w:t>
      </w:r>
      <w:r>
        <w:t xml:space="preserve">198 See footnote 197</w:t>
      </w:r>
      <w:r>
        <w:t xml:space="preserve"> </w:t>
      </w:r>
      <w:r>
        <w:t xml:space="preserve">199 See footnote 197</w:t>
      </w:r>
      <w:r>
        <w:t xml:space="preserve"> </w:t>
      </w:r>
      <w:r>
        <w:t xml:space="preserve">200 According to Eurostat Structural Business Statistics data (SBS_NA_IND_R2) for the manufacturer of</w:t>
      </w:r>
      <w:r>
        <w:t xml:space="preserve"> </w:t>
      </w:r>
      <w:r>
        <w:t xml:space="preserve">motor vehicles (NACE 29.1), the total turnover of the sector increased from €600 billion in 2013 to €820</w:t>
      </w:r>
      <w:r>
        <w:t xml:space="preserve"> </w:t>
      </w:r>
      <w:r>
        <w:t xml:space="preserve">billion in 2018, the last year available. Assuming the same level per year for 2019-2020, the total turnover</w:t>
      </w:r>
      <w:r>
        <w:t xml:space="preserve"> </w:t>
      </w:r>
      <w:r>
        <w:t xml:space="preserve">of the sector is around €5 trillion (2013 values) that includes revenues from the aftersales market and other</w:t>
      </w:r>
    </w:p>
    <w:p>
      <w:pPr>
        <w:pStyle w:val="BodyText"/>
      </w:pPr>
      <w:r>
        <w:t xml:space="preserve">Vehicle segment</w:t>
      </w:r>
      <w:r>
        <w:t xml:space="preserve"> </w:t>
      </w:r>
      <w:r>
        <w:t xml:space="preserve">Regulatory cost</w:t>
      </w:r>
      <w:r>
        <w:t xml:space="preserve"> </w:t>
      </w:r>
      <w:r>
        <w:t xml:space="preserve">per vehicle ( in €)</w:t>
      </w:r>
      <w:r>
        <w:t xml:space="preserve"> </w:t>
      </w:r>
      <w:r>
        <w:t xml:space="preserve">Average vehicle</w:t>
      </w:r>
      <w:r>
        <w:t xml:space="preserve"> </w:t>
      </w:r>
      <w:r>
        <w:t xml:space="preserve">price (in €)</w:t>
      </w:r>
      <w:r>
        <w:t xml:space="preserve"> </w:t>
      </w:r>
      <w:r>
        <w:t xml:space="preserve">Share of vehicle</w:t>
      </w:r>
      <w:r>
        <w:t xml:space="preserve"> </w:t>
      </w:r>
      <w:r>
        <w:t xml:space="preserve">price</w:t>
      </w:r>
      <w:r>
        <w:t xml:space="preserve"> </w:t>
      </w:r>
      <w:r>
        <w:t xml:space="preserve">Cars and vans</w:t>
      </w:r>
      <w:r>
        <w:t xml:space="preserve"> </w:t>
      </w:r>
      <w:r>
        <w:t xml:space="preserve">Small</w:t>
      </w:r>
      <w:r>
        <w:t xml:space="preserve"> </w:t>
      </w:r>
      <w:r>
        <w:t xml:space="preserve">265</w:t>
      </w:r>
      <w:r>
        <w:t xml:space="preserve"> </w:t>
      </w:r>
      <w:r>
        <w:t xml:space="preserve">17 209</w:t>
      </w:r>
      <w:r>
        <w:t xml:space="preserve"> </w:t>
      </w:r>
      <w:r>
        <w:t xml:space="preserve">1.5%</w:t>
      </w:r>
      <w:r>
        <w:t xml:space="preserve"> </w:t>
      </w:r>
      <w:r>
        <w:t xml:space="preserve">Medium</w:t>
      </w:r>
      <w:r>
        <w:t xml:space="preserve"> </w:t>
      </w:r>
      <w:r>
        <w:t xml:space="preserve">377</w:t>
      </w:r>
      <w:r>
        <w:t xml:space="preserve"> </w:t>
      </w:r>
      <w:r>
        <w:t xml:space="preserve">31 933</w:t>
      </w:r>
      <w:r>
        <w:t xml:space="preserve"> </w:t>
      </w:r>
      <w:r>
        <w:t xml:space="preserve">1.2%</w:t>
      </w:r>
      <w:r>
        <w:t xml:space="preserve"> </w:t>
      </w:r>
      <w:r>
        <w:t xml:space="preserve">Large</w:t>
      </w:r>
      <w:r>
        <w:t xml:space="preserve"> </w:t>
      </w:r>
      <w:r>
        <w:t xml:space="preserve">700</w:t>
      </w:r>
      <w:r>
        <w:t xml:space="preserve"> </w:t>
      </w:r>
      <w:r>
        <w:t xml:space="preserve">68 082</w:t>
      </w:r>
      <w:r>
        <w:t xml:space="preserve"> </w:t>
      </w:r>
      <w:r>
        <w:t xml:space="preserve">1%</w:t>
      </w:r>
      <w:r>
        <w:t xml:space="preserve"> </w:t>
      </w:r>
      <w:r>
        <w:t xml:space="preserve">Lorries</w:t>
      </w:r>
      <w:r>
        <w:t xml:space="preserve"> </w:t>
      </w:r>
      <w:r>
        <w:t xml:space="preserve">Small</w:t>
      </w:r>
      <w:r>
        <w:t xml:space="preserve"> </w:t>
      </w:r>
      <w:r>
        <w:t xml:space="preserve">4 195</w:t>
      </w:r>
      <w:r>
        <w:t xml:space="preserve"> </w:t>
      </w:r>
      <w:r>
        <w:t xml:space="preserve">100 000</w:t>
      </w:r>
      <w:r>
        <w:t xml:space="preserve"> </w:t>
      </w:r>
      <w:r>
        <w:t xml:space="preserve">4.2%</w:t>
      </w:r>
      <w:r>
        <w:t xml:space="preserve"> </w:t>
      </w:r>
      <w:r>
        <w:t xml:space="preserve">Medium</w:t>
      </w:r>
      <w:r>
        <w:t xml:space="preserve"> </w:t>
      </w:r>
      <w:r>
        <w:t xml:space="preserve">6 447</w:t>
      </w:r>
      <w:r>
        <w:t xml:space="preserve"> </w:t>
      </w:r>
      <w:r>
        <w:t xml:space="preserve">130 000</w:t>
      </w:r>
      <w:r>
        <w:t xml:space="preserve"> </w:t>
      </w:r>
      <w:r>
        <w:t xml:space="preserve">5.0%</w:t>
      </w:r>
      <w:r>
        <w:t xml:space="preserve"> </w:t>
      </w:r>
      <w:r>
        <w:t xml:space="preserve">Large</w:t>
      </w:r>
      <w:r>
        <w:t xml:space="preserve"> </w:t>
      </w:r>
      <w:r>
        <w:t xml:space="preserve">8 998</w:t>
      </w:r>
      <w:r>
        <w:t xml:space="preserve"> </w:t>
      </w:r>
      <w:r>
        <w:t xml:space="preserve">200 000</w:t>
      </w:r>
      <w:r>
        <w:t xml:space="preserve"> </w:t>
      </w:r>
      <w:r>
        <w:t xml:space="preserve">4.5%</w:t>
      </w:r>
      <w:r>
        <w:t xml:space="preserve"> </w:t>
      </w:r>
      <w:r>
        <w:t xml:space="preserve">Buses</w:t>
      </w:r>
      <w:r>
        <w:t xml:space="preserve"> </w:t>
      </w:r>
      <w:r>
        <w:t xml:space="preserve">Small</w:t>
      </w:r>
      <w:r>
        <w:t xml:space="preserve"> </w:t>
      </w:r>
      <w:r>
        <w:t xml:space="preserve">4 195</w:t>
      </w:r>
      <w:r>
        <w:t xml:space="preserve"> </w:t>
      </w:r>
      <w:r>
        <w:t xml:space="preserve">200 000</w:t>
      </w:r>
      <w:r>
        <w:t xml:space="preserve"> </w:t>
      </w:r>
      <w:r>
        <w:t xml:space="preserve">2.1%</w:t>
      </w:r>
      <w:r>
        <w:t xml:space="preserve"> </w:t>
      </w:r>
      <w:r>
        <w:t xml:space="preserve">Medium</w:t>
      </w:r>
      <w:r>
        <w:t xml:space="preserve"> </w:t>
      </w:r>
      <w:r>
        <w:t xml:space="preserve">6 447</w:t>
      </w:r>
      <w:r>
        <w:t xml:space="preserve"> </w:t>
      </w:r>
      <w:r>
        <w:t xml:space="preserve">250 000</w:t>
      </w:r>
      <w:r>
        <w:t xml:space="preserve"> </w:t>
      </w:r>
      <w:r>
        <w:t xml:space="preserve">2.6%</w:t>
      </w:r>
      <w:r>
        <w:t xml:space="preserve"> </w:t>
      </w:r>
      <w:r>
        <w:t xml:space="preserve">Large</w:t>
      </w:r>
      <w:r>
        <w:t xml:space="preserve"> </w:t>
      </w:r>
      <w:r>
        <w:t xml:space="preserve">8 998</w:t>
      </w:r>
      <w:r>
        <w:t xml:space="preserve"> </w:t>
      </w:r>
      <w:r>
        <w:t xml:space="preserve">300 000</w:t>
      </w:r>
      <w:r>
        <w:t xml:space="preserve"> </w:t>
      </w:r>
      <w:r>
        <w:t xml:space="preserve">3%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by the results of the public consultation: the majority of respondents from Member States</w:t>
      </w:r>
      <w:r>
        <w:t xml:space="preserve"> </w:t>
      </w:r>
      <w:r>
        <w:t xml:space="preserve">and civil society indicated that the costs of complying with the Euro 6 limits and tests are</w:t>
      </w:r>
      <w:r>
        <w:t xml:space="preserve"> </w:t>
      </w:r>
      <w:r>
        <w:t xml:space="preserve">affordable. Overall, industry seems to be more sceptical on the affordability. When</w:t>
      </w:r>
      <w:r>
        <w:t xml:space="preserve"> </w:t>
      </w:r>
      <w:r>
        <w:t xml:space="preserve">splitting the industry group further, the majority of respondents from component</w:t>
      </w:r>
      <w:r>
        <w:t xml:space="preserve"> </w:t>
      </w:r>
      <w:r>
        <w:t xml:space="preserve">suppliers and LNG fuel industry disagree with the affordability of the Euro 6/VI</w:t>
      </w:r>
      <w:r>
        <w:t xml:space="preserve"> </w:t>
      </w:r>
      <w:r>
        <w:t xml:space="preserve">standard. The majority of manufacturers does not provide a clear answer as they neither</w:t>
      </w:r>
      <w:r>
        <w:t xml:space="preserve"> </w:t>
      </w:r>
      <w:r>
        <w:t xml:space="preserve">agree nor disagree with the standards being affordable.201 Nevertheless, the costs related</w:t>
      </w:r>
      <w:r>
        <w:t xml:space="preserve"> </w:t>
      </w:r>
      <w:r>
        <w:t xml:space="preserve">to the legislation might be a challenge to some manufacturers with small production</w:t>
      </w:r>
      <w:r>
        <w:t xml:space="preserve"> </w:t>
      </w:r>
      <w:r>
        <w:t xml:space="preserve">volumes who may only be able to recuperate these costs over a longer period.202</w:t>
      </w:r>
      <w:r>
        <w:br/>
      </w:r>
      <w:r>
        <w:t xml:space="preserve">The rise in costs is seen as a result of the multiple stages in the introduction of RDE</w:t>
      </w:r>
      <w:r>
        <w:t xml:space="preserve"> </w:t>
      </w:r>
      <w:r>
        <w:t xml:space="preserve">testing and the increasing complexity in the legislation. One manufacturer, for example</w:t>
      </w:r>
      <w:r>
        <w:t xml:space="preserve"> </w:t>
      </w:r>
      <w:r>
        <w:t xml:space="preserve">indicated that the changes to the testing provisions often come at short notice leading</w:t>
      </w:r>
      <w:r>
        <w:t xml:space="preserve"> </w:t>
      </w:r>
      <w:r>
        <w:t xml:space="preserve">manufacturers to change type-approval projects, leading to duplication of effort and</w:t>
      </w:r>
      <w:r>
        <w:t xml:space="preserve"> </w:t>
      </w:r>
      <w:r>
        <w:t xml:space="preserve">increases in the type-approval activity since 2017, resulting in higher costs. Thus, it can</w:t>
      </w:r>
      <w:r>
        <w:t xml:space="preserve"> </w:t>
      </w:r>
      <w:r>
        <w:t xml:space="preserve">be argued that some of these costs were unnecessary and could have been avoided if a</w:t>
      </w:r>
      <w:r>
        <w:t xml:space="preserve"> </w:t>
      </w:r>
      <w:r>
        <w:t xml:space="preserve">more streamlined approach had been adopted, possibly over a longer period. However,</w:t>
      </w:r>
      <w:r>
        <w:t xml:space="preserve"> </w:t>
      </w:r>
      <w:r>
        <w:t xml:space="preserve">this should be balanced against the benefits from the introduction of the RDE testing in</w:t>
      </w:r>
      <w:r>
        <w:t xml:space="preserve"> </w:t>
      </w:r>
      <w:r>
        <w:t xml:space="preserve">decreasing vehicle pollutant emissions.203</w:t>
      </w:r>
      <w:r>
        <w:t xml:space="preserve"> </w:t>
      </w:r>
      <w:r>
        <w:t xml:space="preserve">Was simplification achieved by Euro 6/VI emission standards?</w:t>
      </w:r>
      <w:r>
        <w:br/>
      </w:r>
      <w:r>
        <w:t xml:space="preserve">The description of the implementation of the Euro 6/VI emission standards in chapter 3.2</w:t>
      </w:r>
      <w:r>
        <w:t xml:space="preserve"> </w:t>
      </w:r>
      <w:r>
        <w:t xml:space="preserve">already gives a strong indication that the legislation is quite complicated. Hence, no</w:t>
      </w:r>
      <w:r>
        <w:t xml:space="preserve"> </w:t>
      </w:r>
      <w:r>
        <w:t xml:space="preserve">tangible simplification has been achieved moving from Euro 5/V to Euro 6/VI. On the</w:t>
      </w:r>
      <w:r>
        <w:t xml:space="preserve"> </w:t>
      </w:r>
      <w:r>
        <w:t xml:space="preserve">contrary, the legislative text has built on the previous texts adding new elements and</w:t>
      </w:r>
      <w:r>
        <w:t xml:space="preserve"> </w:t>
      </w:r>
      <w:r>
        <w:t xml:space="preserve">additional requirements which has resulted in a text of more than 1 300 pages with</w:t>
      </w:r>
      <w:r>
        <w:t xml:space="preserve"> </w:t>
      </w:r>
      <w:r>
        <w:t xml:space="preserve">multiple references to other pieces of legislation. In addition, the Euro 6/VI emission</w:t>
      </w:r>
      <w:r>
        <w:t xml:space="preserve"> </w:t>
      </w:r>
      <w:r>
        <w:t xml:space="preserve">standards consist of several pieces of legislation, that are separate for light-duty (cars and</w:t>
      </w:r>
      <w:r>
        <w:t xml:space="preserve"> </w:t>
      </w:r>
      <w:r>
        <w:t xml:space="preserve">vans) and heavy-duty vehicles (lorries and buses). That way, requirements have been</w:t>
      </w:r>
      <w:r>
        <w:t xml:space="preserve"> </w:t>
      </w:r>
      <w:r>
        <w:t xml:space="preserve">introduced in various steps (Euro 6b-d(-temp) and Euro VI A-E) with different</w:t>
      </w:r>
      <w:r>
        <w:t xml:space="preserve"> </w:t>
      </w:r>
      <w:r>
        <w:t xml:space="preserve">application dates depending on the vehicle types. Next to that, the complexity has</w:t>
      </w:r>
      <w:r>
        <w:t xml:space="preserve"> </w:t>
      </w:r>
      <w:r>
        <w:t xml:space="preserve">increased as result of the new and more demanding testing requirements. In addition to</w:t>
      </w:r>
      <w:r>
        <w:t xml:space="preserve"> </w:t>
      </w:r>
      <w:r>
        <w:t xml:space="preserve">the numerous lab-based test, on-road testing of vehicles has been introduced in Euro 6 in</w:t>
      </w:r>
      <w:r>
        <w:t xml:space="preserve"> </w:t>
      </w:r>
      <w:r>
        <w:t xml:space="preserve">four different pieces of legislation via different enforcement mechanisms (type-approval,</w:t>
      </w:r>
      <w:r>
        <w:t xml:space="preserve"> </w:t>
      </w:r>
      <w:r>
        <w:t xml:space="preserve">CoP, ISC).204</w:t>
      </w:r>
      <w:r>
        <w:br/>
      </w:r>
      <w:r>
        <w:t xml:space="preserve">These observations indicating that Euro 6/VI emission standards have not led to</w:t>
      </w:r>
      <w:r>
        <w:t xml:space="preserve"> </w:t>
      </w:r>
      <w:r>
        <w:t xml:space="preserve">simplification are widely supported by stakeholders from all groups. This is illustrated by</w:t>
      </w:r>
      <w:r>
        <w:t xml:space="preserve"> </w:t>
      </w:r>
      <w:r>
        <w:t xml:space="preserve">the responses to the public consultation in which 98 out 128 stakeholders considered</w:t>
      </w:r>
      <w:r>
        <w:t xml:space="preserve"> </w:t>
      </w:r>
      <w:r>
        <w:t xml:space="preserve">Euro 6/VI as very complex or complex. 205 A majority across all stakeholder groups</w:t>
      </w:r>
    </w:p>
    <w:p>
      <w:pPr>
        <w:pStyle w:val="BodyText"/>
      </w:pPr>
      <w:r>
        <w:t xml:space="preserve">services. Data on turnover from the main activity of the sector is only available for some Member States.</w:t>
      </w:r>
      <w:r>
        <w:t xml:space="preserve"> </w:t>
      </w:r>
      <w:r>
        <w:t xml:space="preserve">Assuming a similar share of turnover from main activity to the total reported for all Member States, it leads</w:t>
      </w:r>
      <w:r>
        <w:t xml:space="preserve"> </w:t>
      </w:r>
      <w:r>
        <w:t xml:space="preserve">to a total turnover of €3.5-€ 4 trillion for the period 2013-2020. This does not include the turnover of</w:t>
      </w:r>
      <w:r>
        <w:t xml:space="preserve"> </w:t>
      </w:r>
      <w:r>
        <w:t xml:space="preserve">suppliers of components and equipment.</w:t>
      </w:r>
      <w:r>
        <w:t xml:space="preserve"> </w:t>
      </w:r>
      <w:r>
        <w:t xml:space="preserve">201 See footnote 86</w:t>
      </w:r>
      <w:r>
        <w:t xml:space="preserve"> </w:t>
      </w:r>
      <w:r>
        <w:t xml:space="preserve">202 CLOVE, 2022. Euro 6/VI Evaluation Study. ISBN 978-92-76-56398-3, chapter 5.2.1.6 Are the costs</w:t>
      </w:r>
      <w:r>
        <w:t xml:space="preserve"> </w:t>
      </w:r>
      <w:r>
        <w:t xml:space="preserve">affordable for industry?</w:t>
      </w:r>
      <w:r>
        <w:t xml:space="preserve"> </w:t>
      </w:r>
      <w:r>
        <w:t xml:space="preserve">203 CLOVE, 2022. Euro 6/VI Evaluation Study. ISBN 978-92-76-56398-3, chapter 5.2.1.7 Are there any of</w:t>
      </w:r>
      <w:r>
        <w:t xml:space="preserve"> </w:t>
      </w:r>
      <w:r>
        <w:t xml:space="preserve">the costs that are unjustified/unnecessary?</w:t>
      </w:r>
      <w:r>
        <w:t xml:space="preserve"> </w:t>
      </w:r>
      <w:r>
        <w:t xml:space="preserve">204 CLOVE, 2022. Euro 6/VI Evaluation Study. ISBN 978-92-76-56398-3, chapter 5.2.3 EQ10 Has Euro</w:t>
      </w:r>
      <w:r>
        <w:t xml:space="preserve"> </w:t>
      </w:r>
      <w:r>
        <w:t xml:space="preserve">6/VI achieved a simplification of vehicle emission standards in relation to EURO 5/V?</w:t>
      </w:r>
      <w:r>
        <w:t xml:space="preserve"> </w:t>
      </w:r>
      <w:r>
        <w:t xml:space="preserve">205 See footnote 105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considered the emission test procedures to be complex. Also, the number of emission</w:t>
      </w:r>
      <w:r>
        <w:t xml:space="preserve"> </w:t>
      </w:r>
      <w:r>
        <w:t xml:space="preserve">tests were perceived to be complex or even very complex across a majority of</w:t>
      </w:r>
      <w:r>
        <w:t xml:space="preserve"> </w:t>
      </w:r>
      <w:r>
        <w:t xml:space="preserve">stakeholders. However, civil society representatives consider the more demanding</w:t>
      </w:r>
      <w:r>
        <w:t xml:space="preserve"> </w:t>
      </w:r>
      <w:r>
        <w:t xml:space="preserve">emission tests and in-service conformity requirements as justified in view of the need to</w:t>
      </w:r>
      <w:r>
        <w:t xml:space="preserve"> </w:t>
      </w:r>
      <w:r>
        <w:t xml:space="preserve">ensure that vehicles are clean. Lastly, 101 out of 128 stakeholders from all groups</w:t>
      </w:r>
      <w:r>
        <w:t xml:space="preserve"> </w:t>
      </w:r>
      <w:r>
        <w:t xml:space="preserve">indicated that the different application dates for the stepwise Euro 6/VI approach, as</w:t>
      </w:r>
      <w:r>
        <w:t xml:space="preserve"> </w:t>
      </w:r>
      <w:r>
        <w:t xml:space="preserve">described above, are complex to very complex. 206</w:t>
      </w:r>
      <w:r>
        <w:br/>
      </w:r>
      <w:r>
        <w:t xml:space="preserve">This identified complexity of Euro 6/VI emission standards is also seen in Table 40 as</w:t>
      </w:r>
      <w:r>
        <w:t xml:space="preserve"> </w:t>
      </w:r>
      <w:r>
        <w:t xml:space="preserve">contributing to the costs during implementation phase for type-approval testing and</w:t>
      </w:r>
      <w:r>
        <w:t xml:space="preserve"> </w:t>
      </w:r>
      <w:r>
        <w:t xml:space="preserve">witnessing, which increased between €153 000 and €368 000 per model family moving</w:t>
      </w:r>
      <w:r>
        <w:t xml:space="preserve"> </w:t>
      </w:r>
      <w:r>
        <w:t xml:space="preserve">from Euro 5 to Euro 6 for cars and vans and between €95 700 and €232 000 per engine</w:t>
      </w:r>
      <w:r>
        <w:t xml:space="preserve"> </w:t>
      </w:r>
      <w:r>
        <w:t xml:space="preserve">family moving from Euro V to Euro VI for lorries and buses. 88 out of 117 respondents</w:t>
      </w:r>
      <w:r>
        <w:t xml:space="preserve"> </w:t>
      </w:r>
      <w:r>
        <w:t xml:space="preserve">to the public consultation from all stakeholder groups agreed or strongly agreed that</w:t>
      </w:r>
      <w:r>
        <w:t xml:space="preserve"> </w:t>
      </w:r>
      <w:r>
        <w:t xml:space="preserve">complexity leads to significant costs207.</w:t>
      </w:r>
      <w:r>
        <w:t xml:space="preserve"> </w:t>
      </w:r>
      <w:r>
        <w:t xml:space="preserve">Evaluation question 5: To what extent has Euro 6/VI been cost-effective? Are the</w:t>
      </w:r>
      <w:r>
        <w:t xml:space="preserve"> </w:t>
      </w:r>
      <w:r>
        <w:t xml:space="preserve">costs proportionate to the benefits attained?</w:t>
      </w:r>
    </w:p>
    <w:p>
      <w:pPr>
        <w:pStyle w:val="BodyText"/>
      </w:pPr>
      <w:r>
        <w:t xml:space="preserve">Overall conclusions:</w:t>
      </w:r>
      <w:r>
        <w:t xml:space="preserve"> </w:t>
      </w:r>
      <w:r>
        <w:t xml:space="preserve">The Euro 6/VI emission standards are in general cost-</w:t>
      </w:r>
      <w:r>
        <w:t xml:space="preserve"> </w:t>
      </w:r>
      <w:r>
        <w:t xml:space="preserve">efficient and have generated net economic benefits to society. The positive net</w:t>
      </w:r>
      <w:r>
        <w:t xml:space="preserve"> </w:t>
      </w:r>
      <w:r>
        <w:t xml:space="preserve">benefits are estimated at €192-€298 billion for Euro 6 cars and vans. In particular</w:t>
      </w:r>
      <w:r>
        <w:t xml:space="preserve"> </w:t>
      </w:r>
      <w:r>
        <w:t xml:space="preserve">diesel cars and vans have a high benefit associated with the emission savings for</w:t>
      </w:r>
      <w:r>
        <w:t xml:space="preserve"> </w:t>
      </w:r>
      <w:r>
        <w:t xml:space="preserve">these vehicles. On the other hand, petrol cars and vans seems to have negative net</w:t>
      </w:r>
      <w:r>
        <w:t xml:space="preserve"> </w:t>
      </w:r>
      <w:r>
        <w:t xml:space="preserve">benefits due to the limited NOx emission savings and compliance costs for gasoline</w:t>
      </w:r>
      <w:r>
        <w:t xml:space="preserve"> </w:t>
      </w:r>
      <w:r>
        <w:t xml:space="preserve">particulate filters. For Euro VI lorries and buses, very positive net benefits of</w:t>
      </w:r>
      <w:r>
        <w:t xml:space="preserve"> </w:t>
      </w:r>
      <w:r>
        <w:t xml:space="preserve">estimated €490-€509 billion have been realised.</w:t>
      </w:r>
    </w:p>
    <w:p>
      <w:pPr>
        <w:pStyle w:val="BodyText"/>
      </w:pPr>
      <w:r>
        <w:t xml:space="preserve">The regulatory costs of Euro 6/VI emission standards have been considered justified</w:t>
      </w:r>
      <w:r>
        <w:t xml:space="preserve"> </w:t>
      </w:r>
      <w:r>
        <w:t xml:space="preserve">and proportionate in the public and targeted stakeholder consultation by a large</w:t>
      </w:r>
      <w:r>
        <w:t xml:space="preserve"> </w:t>
      </w:r>
      <w:r>
        <w:t xml:space="preserve">majority across all stakeholder groups – industry, Member States and civil society –</w:t>
      </w:r>
      <w:r>
        <w:t xml:space="preserve"> </w:t>
      </w:r>
      <w:r>
        <w:t xml:space="preserve">to ensure the necessary decrease in air pollutant emissions emerging from road</w:t>
      </w:r>
      <w:r>
        <w:t xml:space="preserve"> </w:t>
      </w:r>
      <w:r>
        <w:t xml:space="preserve">transport and hence prevent negative effects on human health and environment.</w:t>
      </w:r>
    </w:p>
    <w:p>
      <w:pPr>
        <w:pStyle w:val="BodyText"/>
      </w:pPr>
      <w:r>
        <w:t xml:space="preserve">Industry stakeholders however were somewhat sceptical, indicating that consumers</w:t>
      </w:r>
      <w:r>
        <w:t xml:space="preserve"> </w:t>
      </w:r>
      <w:r>
        <w:t xml:space="preserve">do not really appreciate the improvements in aftertreatment technologies in vehicles,</w:t>
      </w:r>
      <w:r>
        <w:t xml:space="preserve"> </w:t>
      </w:r>
      <w:r>
        <w:t xml:space="preserve">in contrast to the situation for fuel efficiency. On the other hand, the majority of</w:t>
      </w:r>
      <w:r>
        <w:t xml:space="preserve"> </w:t>
      </w:r>
      <w:r>
        <w:t xml:space="preserve">stakeholders across all groups, including citizens, indicated that Euro 6/VI, and in</w:t>
      </w:r>
      <w:r>
        <w:t xml:space="preserve"> </w:t>
      </w:r>
      <w:r>
        <w:t xml:space="preserve">particular the introduction of RDE testing in the wake of Dieselgate, at least</w:t>
      </w:r>
      <w:r>
        <w:t xml:space="preserve"> </w:t>
      </w:r>
      <w:r>
        <w:t xml:space="preserve">contributed somewhat towards ensuring consumer trust in the type-approval system</w:t>
      </w:r>
      <w:r>
        <w:t xml:space="preserve"> </w:t>
      </w:r>
      <w:r>
        <w:t xml:space="preserve">and automotive products.</w:t>
      </w:r>
      <w:r>
        <w:t xml:space="preserve"> </w:t>
      </w:r>
      <w:r>
        <w:t xml:space="preserve">The evaluation question 4 analysed the regulatory costs related to the introduction of</w:t>
      </w:r>
      <w:r>
        <w:t xml:space="preserve"> </w:t>
      </w:r>
      <w:r>
        <w:t xml:space="preserve">Euro 6/VI emission standards and the related benefits of the intervention in terms of</w:t>
      </w:r>
      <w:r>
        <w:t xml:space="preserve"> </w:t>
      </w:r>
      <w:r>
        <w:t xml:space="preserve">emission savings and reduced environmental health impacts were discussed under</w:t>
      </w:r>
      <w:r>
        <w:t xml:space="preserve"> </w:t>
      </w:r>
      <w:r>
        <w:t xml:space="preserve">effectiveness (see chapter 5.1). In the following both will be compared to determine</w:t>
      </w:r>
      <w:r>
        <w:t xml:space="preserve"> </w:t>
      </w:r>
      <w:r>
        <w:t xml:space="preserve">whether the intervention has achieved its operational objective of setting the next stage of</w:t>
      </w:r>
      <w:r>
        <w:t xml:space="preserve"> </w:t>
      </w:r>
      <w:r>
        <w:t xml:space="preserve">emission limit values in a cost-effective way with specific focus on NOx, PM and HC208.</w:t>
      </w:r>
    </w:p>
    <w:p>
      <w:pPr>
        <w:pStyle w:val="BodyText"/>
      </w:pPr>
      <w:r>
        <w:t xml:space="preserve">206 See footnote 102</w:t>
      </w:r>
      <w:r>
        <w:t xml:space="preserve"> </w:t>
      </w:r>
      <w:r>
        <w:t xml:space="preserve">207 See footnote 126</w:t>
      </w:r>
      <w:r>
        <w:t xml:space="preserve"> </w:t>
      </w:r>
      <w:r>
        <w:t xml:space="preserve">208 See footnote 3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Hence, it will be determined whether the costs are proportionate to the benefits attained.</w:t>
      </w:r>
      <w:r>
        <w:br/>
      </w:r>
      <w:r>
        <w:t xml:space="preserve">Since the benefits of the Euro 6/VI emission standards will continue in the future with</w:t>
      </w:r>
      <w:r>
        <w:t xml:space="preserve"> </w:t>
      </w:r>
      <w:r>
        <w:t xml:space="preserve">the further penetration of Euro 6/VI vehicles in the European vehicle fleet, the analysis of</w:t>
      </w:r>
      <w:r>
        <w:t xml:space="preserve"> </w:t>
      </w:r>
      <w:r>
        <w:t xml:space="preserve">the cost-effectiveness considers the period from the entry into force of Euro 6/VI in</w:t>
      </w:r>
      <w:r>
        <w:t xml:space="preserve"> </w:t>
      </w:r>
      <w:r>
        <w:t xml:space="preserve">2013/2014 until 2050, while considering a social discount rate of 3.8%209. On the basis of</w:t>
      </w:r>
      <w:r>
        <w:t xml:space="preserve"> </w:t>
      </w:r>
      <w:r>
        <w:t xml:space="preserve">the damage costs for air pollutants210, the benefits have been monetised for the main</w:t>
      </w:r>
      <w:r>
        <w:t xml:space="preserve"> </w:t>
      </w:r>
      <w:r>
        <w:t xml:space="preserve">pollutants NOx, PM and NMHC. The proportionality of these benefits to the costs for</w:t>
      </w:r>
      <w:r>
        <w:t xml:space="preserve"> </w:t>
      </w:r>
      <w:r>
        <w:t xml:space="preserve">these three pollutants have been analysed using two indicators: the net present value211</w:t>
      </w:r>
      <w:r>
        <w:t xml:space="preserve"> </w:t>
      </w:r>
      <w:r>
        <w:t xml:space="preserve">and benefit-cost ratio212. In addition, a third indicator - abatement cost per tonne of most</w:t>
      </w:r>
      <w:r>
        <w:t xml:space="preserve"> </w:t>
      </w:r>
      <w:r>
        <w:t xml:space="preserve">dominant NOx emissions avoided213 - is used to further evaluate the cost-effectiveness of</w:t>
      </w:r>
      <w:r>
        <w:t xml:space="preserve"> </w:t>
      </w:r>
      <w:r>
        <w:t xml:space="preserve">the realized NOx savings over the discussed period.</w:t>
      </w:r>
      <w:r>
        <w:br/>
      </w:r>
      <w:r>
        <w:t xml:space="preserve">Table 42 shows the results of the cost-effectiveness analysis. For Euro 6 and especially</w:t>
      </w:r>
      <w:r>
        <w:t xml:space="preserve"> </w:t>
      </w:r>
      <w:r>
        <w:t xml:space="preserve">for Euro VI, high net present values are realised when comparing to Euro 5/V emission</w:t>
      </w:r>
      <w:r>
        <w:t xml:space="preserve"> </w:t>
      </w:r>
      <w:r>
        <w:t xml:space="preserve">standards, meaning that the net present value of the benefits realised through Euro 6/VI</w:t>
      </w:r>
      <w:r>
        <w:t xml:space="preserve"> </w:t>
      </w:r>
      <w:r>
        <w:t xml:space="preserve">outweigh the net present value of the costs. When looking into Euro 6, this appears to be</w:t>
      </w:r>
      <w:r>
        <w:t xml:space="preserve"> </w:t>
      </w:r>
      <w:r>
        <w:t xml:space="preserve">driven by the high benefits associated with the emission savings for diesel cars and vans</w:t>
      </w:r>
      <w:r>
        <w:t xml:space="preserve"> </w:t>
      </w:r>
      <w:r>
        <w:t xml:space="preserve">resulting in benefit-cost ratio of 2.5-5.9. The cost-effectiveness of the final steps of Euro</w:t>
      </w:r>
      <w:r>
        <w:t xml:space="preserve"> </w:t>
      </w:r>
      <w:r>
        <w:t xml:space="preserve">6, which introduced RDE testing, is found to be lower (2.5-4.7 for diesel vehicles and</w:t>
      </w:r>
      <w:r>
        <w:t xml:space="preserve"> </w:t>
      </w:r>
      <w:r>
        <w:t xml:space="preserve">1.6-3.1 in total). This is mainly a result of the higher costs associated with the RDE</w:t>
      </w:r>
      <w:r>
        <w:t xml:space="preserve"> </w:t>
      </w:r>
      <w:r>
        <w:t xml:space="preserve">testing (see Table 40), (part of which are expected to continue in the future) as well with</w:t>
      </w:r>
      <w:r>
        <w:t xml:space="preserve"> </w:t>
      </w:r>
      <w:r>
        <w:t xml:space="preserve">the significant emissions savings already achieved with the introduction of Euro 6 before</w:t>
      </w:r>
      <w:r>
        <w:t xml:space="preserve"> </w:t>
      </w:r>
      <w:r>
        <w:t xml:space="preserve">RDE.</w:t>
      </w:r>
      <w:r>
        <w:br/>
      </w:r>
      <w:r>
        <w:t xml:space="preserve">Table 42 – Analysis of cost-effectiveness of Euro 6/VI emission standards214</w:t>
      </w:r>
    </w:p>
    <w:p>
      <w:pPr>
        <w:pStyle w:val="BodyText"/>
      </w:pPr>
      <w:r>
        <w:t xml:space="preserve">Euro 6 (RDE) to</w:t>
      </w:r>
      <w:r>
        <w:t xml:space="preserve"> </w:t>
      </w:r>
      <w:r>
        <w:t xml:space="preserve">Euro 5</w:t>
      </w:r>
      <w:r>
        <w:t xml:space="preserve"> </w:t>
      </w:r>
      <w:r>
        <w:t xml:space="preserve">Euro 6 RDE to</w:t>
      </w:r>
      <w:r>
        <w:t xml:space="preserve"> </w:t>
      </w:r>
      <w:r>
        <w:t xml:space="preserve">Euro 6 pre-RDE</w:t>
      </w:r>
      <w:r>
        <w:t xml:space="preserve"> </w:t>
      </w:r>
      <w:r>
        <w:t xml:space="preserve">Euro VI</w:t>
      </w:r>
      <w:r>
        <w:br/>
      </w:r>
      <w:r>
        <w:t xml:space="preserve">to Euro V</w:t>
      </w:r>
    </w:p>
    <w:p>
      <w:pPr>
        <w:pStyle w:val="BodyText"/>
      </w:pPr>
      <w:r>
        <w:t xml:space="preserve">Total cars and vans</w:t>
      </w:r>
      <w:r>
        <w:t xml:space="preserve"> </w:t>
      </w:r>
      <w:r>
        <w:t xml:space="preserve">Total lorries and buses</w:t>
      </w:r>
      <w:r>
        <w:t xml:space="preserve"> </w:t>
      </w:r>
      <w:r>
        <w:t xml:space="preserve">Net Benefits (€ billion)</w:t>
      </w:r>
      <w:r>
        <w:t xml:space="preserve"> </w:t>
      </w:r>
      <w:r>
        <w:t xml:space="preserve">192-298</w:t>
      </w:r>
      <w:r>
        <w:t xml:space="preserve"> </w:t>
      </w:r>
      <w:r>
        <w:t xml:space="preserve">54-96</w:t>
      </w:r>
      <w:r>
        <w:t xml:space="preserve"> </w:t>
      </w:r>
      <w:r>
        <w:t xml:space="preserve">490-509</w:t>
      </w:r>
      <w:r>
        <w:t xml:space="preserve"> </w:t>
      </w:r>
      <w:r>
        <w:t xml:space="preserve">Benefit-cost ratio</w:t>
      </w:r>
      <w:r>
        <w:t xml:space="preserve"> </w:t>
      </w:r>
      <w:r>
        <w:t xml:space="preserve">2-4.7</w:t>
      </w:r>
      <w:r>
        <w:t xml:space="preserve"> </w:t>
      </w:r>
      <w:r>
        <w:t xml:space="preserve">1.6-3.1</w:t>
      </w:r>
      <w:r>
        <w:t xml:space="preserve"> </w:t>
      </w:r>
      <w:r>
        <w:t xml:space="preserve">15-33</w:t>
      </w:r>
      <w:r>
        <w:t xml:space="preserve"> </w:t>
      </w:r>
      <w:r>
        <w:t xml:space="preserve">Abatement costs for NOx [€/ton]</w:t>
      </w:r>
      <w:r>
        <w:br/>
      </w:r>
      <w:r>
        <w:t xml:space="preserve">1.8-4.1</w:t>
      </w:r>
      <w:r>
        <w:t xml:space="preserve"> </w:t>
      </w:r>
      <w:r>
        <w:t xml:space="preserve">2.5-4.9</w:t>
      </w:r>
      <w:r>
        <w:t xml:space="preserve"> </w:t>
      </w:r>
      <w:r>
        <w:t xml:space="preserve">0.2-0.5</w:t>
      </w:r>
    </w:p>
    <w:p>
      <w:pPr>
        <w:pStyle w:val="BodyText"/>
      </w:pPr>
      <w:r>
        <w:t xml:space="preserve">Only diesel cars and vans</w:t>
      </w:r>
    </w:p>
    <w:p>
      <w:pPr>
        <w:pStyle w:val="BodyText"/>
      </w:pPr>
      <w:r>
        <w:t xml:space="preserve">Net Benefits (€ billion)</w:t>
      </w:r>
      <w:r>
        <w:t xml:space="preserve"> </w:t>
      </w:r>
      <w:r>
        <w:t xml:space="preserve">219-303.5</w:t>
      </w:r>
      <w:r>
        <w:t xml:space="preserve"> </w:t>
      </w:r>
      <w:r>
        <w:t xml:space="preserve">80-105.8</w:t>
      </w:r>
    </w:p>
    <w:p>
      <w:pPr>
        <w:pStyle w:val="BodyText"/>
      </w:pPr>
      <w:r>
        <w:t xml:space="preserve">Benefit-cost ratio</w:t>
      </w:r>
      <w:r>
        <w:t xml:space="preserve"> </w:t>
      </w:r>
      <w:r>
        <w:t xml:space="preserve">2.5-5.9</w:t>
      </w:r>
      <w:r>
        <w:t xml:space="preserve"> </w:t>
      </w:r>
      <w:r>
        <w:t xml:space="preserve">2.5-4.7</w:t>
      </w:r>
    </w:p>
    <w:p>
      <w:pPr>
        <w:pStyle w:val="BodyText"/>
      </w:pPr>
      <w:r>
        <w:t xml:space="preserve">209 See footnote 187</w:t>
      </w:r>
      <w:r>
        <w:t xml:space="preserve"> </w:t>
      </w:r>
      <w:r>
        <w:t xml:space="preserve">210 European Commission, 2019. Handbook on the external costs of transport</w:t>
      </w:r>
      <w:r>
        <w:t xml:space="preserve"> </w:t>
      </w:r>
      <w:r>
        <w:t xml:space="preserve">211 The net benefits are the monetary difference between the present value of the benefits and costs,</w:t>
      </w:r>
      <w:r>
        <w:t xml:space="preserve"> </w:t>
      </w:r>
      <w:r>
        <w:t xml:space="preserve">considering base year 2013 for lorries and buses and 2014 for cars and vans. Thus, a positive value for this</w:t>
      </w:r>
      <w:r>
        <w:t xml:space="preserve"> </w:t>
      </w:r>
      <w:r>
        <w:t xml:space="preserve">indicator (i.e. &gt; 0) means that the net present value of the monetary benefits are greater than those of the</w:t>
      </w:r>
      <w:r>
        <w:t xml:space="preserve"> </w:t>
      </w:r>
      <w:r>
        <w:t xml:space="preserve">costs. The net benefits consider the effectiveness of the initiative in absolute terms (thus the larger the</w:t>
      </w:r>
      <w:r>
        <w:t xml:space="preserve"> </w:t>
      </w:r>
      <w:r>
        <w:t xml:space="preserve">difference between benefits and costs, the better).</w:t>
      </w:r>
      <w:r>
        <w:t xml:space="preserve"> </w:t>
      </w:r>
      <w:r>
        <w:t xml:space="preserve">212 The benefit-cost ratio is the ratio of the present value of the total monetised benefits in comparison to</w:t>
      </w:r>
      <w:r>
        <w:t xml:space="preserve"> </w:t>
      </w:r>
      <w:r>
        <w:t xml:space="preserve">the present value of the total regulatory costs for the automotive industry. If the ratio is greater than 1, the</w:t>
      </w:r>
      <w:r>
        <w:t xml:space="preserve"> </w:t>
      </w:r>
      <w:r>
        <w:t xml:space="preserve">net present value of the benefits outweighs the net present value of the costs. The ratio considers the</w:t>
      </w:r>
      <w:r>
        <w:t xml:space="preserve"> </w:t>
      </w:r>
      <w:r>
        <w:t xml:space="preserve">effectiveness of the initiative independent from the scale (thus larger benefits can have the same ratio as</w:t>
      </w:r>
      <w:r>
        <w:t xml:space="preserve"> </w:t>
      </w:r>
      <w:r>
        <w:t xml:space="preserve">smaller benefits when the costs are equally larger).</w:t>
      </w:r>
      <w:r>
        <w:t xml:space="preserve"> </w:t>
      </w:r>
      <w:r>
        <w:t xml:space="preserve">213 Abatement cost per tonne of NOx emissions avoided is found by dividing the regulatory costs over the</w:t>
      </w:r>
      <w:r>
        <w:t xml:space="preserve"> </w:t>
      </w:r>
      <w:r>
        <w:t xml:space="preserve">emission savings of NOx, which was found to be the most dominant pollutant in terms of the monetised</w:t>
      </w:r>
      <w:r>
        <w:t xml:space="preserve"> </w:t>
      </w:r>
      <w:r>
        <w:t xml:space="preserve">benefits. It has not been possible to disentangle the costs of focusing only on those covering NOx</w:t>
      </w:r>
      <w:r>
        <w:t xml:space="preserve"> </w:t>
      </w:r>
      <w:r>
        <w:t xml:space="preserve">emissions. The abatement cost is therefore underestimated to a certain extent.</w:t>
      </w:r>
      <w:r>
        <w:t xml:space="preserve"> </w:t>
      </w:r>
      <w:r>
        <w:t xml:space="preserve">214 CLOVE, 2022. Euro 6/VI Evaluation Study. ISBN 978-92-76-56398-3, chapter 5.2.2.2 Analysis of cost-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Euro 6 (RDE) to</w:t>
      </w:r>
      <w:r>
        <w:t xml:space="preserve"> </w:t>
      </w:r>
      <w:r>
        <w:t xml:space="preserve">Euro 5</w:t>
      </w:r>
      <w:r>
        <w:t xml:space="preserve"> </w:t>
      </w:r>
      <w:r>
        <w:t xml:space="preserve">Euro 6 RDE to</w:t>
      </w:r>
      <w:r>
        <w:t xml:space="preserve"> </w:t>
      </w:r>
      <w:r>
        <w:t xml:space="preserve">Euro 6 pre-RDE</w:t>
      </w:r>
      <w:r>
        <w:t xml:space="preserve"> </w:t>
      </w:r>
      <w:r>
        <w:t xml:space="preserve">Euro VI</w:t>
      </w:r>
      <w:r>
        <w:br/>
      </w:r>
      <w:r>
        <w:t xml:space="preserve">to Euro V</w:t>
      </w:r>
      <w:r>
        <w:t xml:space="preserve"> </w:t>
      </w:r>
      <w:r>
        <w:t xml:space="preserve">Abatement costs for NOx [€/ton]</w:t>
      </w:r>
      <w:r>
        <w:t xml:space="preserve"> </w:t>
      </w:r>
      <w:r>
        <w:t xml:space="preserve">1.4-3.2</w:t>
      </w:r>
      <w:r>
        <w:t xml:space="preserve"> </w:t>
      </w:r>
      <w:r>
        <w:t xml:space="preserve">1.6-3.1</w:t>
      </w:r>
    </w:p>
    <w:p>
      <w:pPr>
        <w:pStyle w:val="BodyText"/>
      </w:pPr>
      <w:r>
        <w:t xml:space="preserve">Only petrol cars and vans*</w:t>
      </w:r>
    </w:p>
    <w:p>
      <w:pPr>
        <w:pStyle w:val="BodyText"/>
      </w:pPr>
      <w:r>
        <w:t xml:space="preserve">Net Benefits (€ billion)</w:t>
      </w:r>
      <w:r>
        <w:t xml:space="preserve"> </w:t>
      </w:r>
      <w:r>
        <w:t xml:space="preserve">-26.7 / -5.3</w:t>
      </w:r>
      <w:r>
        <w:t xml:space="preserve"> </w:t>
      </w:r>
      <w:r>
        <w:t xml:space="preserve">-27 / -9.8</w:t>
      </w:r>
    </w:p>
    <w:p>
      <w:pPr>
        <w:pStyle w:val="BodyText"/>
      </w:pPr>
      <w:r>
        <w:t xml:space="preserve">Benefit-cost ratio</w:t>
      </w:r>
      <w:r>
        <w:t xml:space="preserve"> </w:t>
      </w:r>
      <w:r>
        <w:t xml:space="preserve">0.3-0.7</w:t>
      </w:r>
      <w:r>
        <w:t xml:space="preserve"> </w:t>
      </w:r>
      <w:r>
        <w:t xml:space="preserve">0.2-0.4</w:t>
      </w:r>
    </w:p>
    <w:p>
      <w:pPr>
        <w:pStyle w:val="BodyText"/>
      </w:pPr>
      <w:r>
        <w:t xml:space="preserve">Abatement costs for NOx [€/ton]</w:t>
      </w:r>
      <w:r>
        <w:t xml:space="preserve"> </w:t>
      </w:r>
      <w:r>
        <w:t xml:space="preserve">/</w:t>
      </w:r>
      <w:r>
        <w:t xml:space="preserve"> </w:t>
      </w:r>
      <w:r>
        <w:t xml:space="preserve">/</w:t>
      </w:r>
    </w:p>
    <w:p>
      <w:pPr>
        <w:pStyle w:val="BodyText"/>
      </w:pPr>
      <w:r>
        <w:t xml:space="preserve">*Not including benefits related to savings of PN emissions</w:t>
      </w:r>
      <w:r>
        <w:t xml:space="preserve"> </w:t>
      </w:r>
      <w:r>
        <w:t xml:space="preserve">While the cost-effectiveness indicators showed that the benefits achieved by the Euro</w:t>
      </w:r>
      <w:r>
        <w:t xml:space="preserve"> </w:t>
      </w:r>
      <w:r>
        <w:t xml:space="preserve">6/VI emission standards generally outweigh the costs for stakeholders, the analysis</w:t>
      </w:r>
      <w:r>
        <w:t xml:space="preserve"> </w:t>
      </w:r>
      <w:r>
        <w:t xml:space="preserve">shows that this is not the case for petrol cars and vans. This is a reflection of the fact that</w:t>
      </w:r>
      <w:r>
        <w:t xml:space="preserve"> </w:t>
      </w:r>
      <w:r>
        <w:t xml:space="preserve">the analysis does not capture the benefits of reduced PN emissions due to the absence of</w:t>
      </w:r>
      <w:r>
        <w:t xml:space="preserve"> </w:t>
      </w:r>
      <w:r>
        <w:t xml:space="preserve">relevant data on emission factors, while it does take into account the moderate hardware</w:t>
      </w:r>
      <w:r>
        <w:t xml:space="preserve"> </w:t>
      </w:r>
      <w:r>
        <w:t xml:space="preserve">costs for the related gasoline particulate filter (GPF) technologies (see above). As such,</w:t>
      </w:r>
      <w:r>
        <w:t xml:space="preserve"> </w:t>
      </w:r>
      <w:r>
        <w:t xml:space="preserve">the monetised benefits for petrol cars and vans have been underestimated. Next to that,</w:t>
      </w:r>
      <w:r>
        <w:t xml:space="preserve"> </w:t>
      </w:r>
      <w:r>
        <w:t xml:space="preserve">these petrol vehicles only realise limited NOx emission savings under Euro 6 since the</w:t>
      </w:r>
      <w:r>
        <w:t xml:space="preserve"> </w:t>
      </w:r>
      <w:r>
        <w:t xml:space="preserve">emission limits for petrol cars and vans remained unchanged in Euro 6. As a</w:t>
      </w:r>
      <w:r>
        <w:t xml:space="preserve"> </w:t>
      </w:r>
      <w:r>
        <w:t xml:space="preserve">consequence, the negative net benefits are expected to underestimate the benefits for</w:t>
      </w:r>
      <w:r>
        <w:t xml:space="preserve"> </w:t>
      </w:r>
      <w:r>
        <w:t xml:space="preserve">these vehicles. On this matter, other literature sources performed ex-ante analysis on the</w:t>
      </w:r>
      <w:r>
        <w:t xml:space="preserve"> </w:t>
      </w:r>
      <w:r>
        <w:t xml:space="preserve">cost-effectiveness of the GPF technologies215 from which we can reasonably expect that</w:t>
      </w:r>
      <w:r>
        <w:t xml:space="preserve"> </w:t>
      </w:r>
      <w:r>
        <w:t xml:space="preserve">the total cost-effectiveness is higher than what is presented in Table 42, even though it</w:t>
      </w:r>
      <w:r>
        <w:t xml:space="preserve"> </w:t>
      </w:r>
      <w:r>
        <w:t xml:space="preserve">might still be the case that the net benefits are negative, which means that the costs might</w:t>
      </w:r>
      <w:r>
        <w:t xml:space="preserve"> </w:t>
      </w:r>
      <w:r>
        <w:t xml:space="preserve">not be proportionate to the benefits achieved for petrol cars and vans.216</w:t>
      </w:r>
      <w:r>
        <w:t xml:space="preserve"> </w:t>
      </w:r>
      <w:r>
        <w:t xml:space="preserve">The overall conclusion of a positive cost-effectiveness of Euro 6/VI emission standards is</w:t>
      </w:r>
      <w:r>
        <w:t xml:space="preserve"> </w:t>
      </w:r>
      <w:r>
        <w:t xml:space="preserve">also supported by the targeted and public consultation. When asked in the targeted</w:t>
      </w:r>
      <w:r>
        <w:t xml:space="preserve"> </w:t>
      </w:r>
      <w:r>
        <w:t xml:space="preserve">stakeholder consultation to evaluate the costs of Euro 6/VI emission standards in</w:t>
      </w:r>
      <w:r>
        <w:t xml:space="preserve"> </w:t>
      </w:r>
      <w:r>
        <w:t xml:space="preserve">proportion to the benefits for human health and environment, a large majority across all</w:t>
      </w:r>
      <w:r>
        <w:t xml:space="preserve"> </w:t>
      </w:r>
      <w:r>
        <w:t xml:space="preserve">stakeholder groups – industry, Member States and civil society – considered that the</w:t>
      </w:r>
      <w:r>
        <w:t xml:space="preserve"> </w:t>
      </w:r>
      <w:r>
        <w:t xml:space="preserve">costs were quite or very low. Environmental NGOs, national authorities, a consumer</w:t>
      </w:r>
      <w:r>
        <w:t xml:space="preserve"> </w:t>
      </w:r>
      <w:r>
        <w:t xml:space="preserve">organisation and a research institution argued that the benefits for human health and</w:t>
      </w:r>
      <w:r>
        <w:t xml:space="preserve"> </w:t>
      </w:r>
      <w:r>
        <w:t xml:space="preserve">environment from the reduction of emissions are so great, that the regulatory costs, even</w:t>
      </w:r>
      <w:r>
        <w:t xml:space="preserve"> </w:t>
      </w:r>
      <w:r>
        <w:t xml:space="preserve">if relatively high, are very well justified. In addition, two environmental NGOs stressed</w:t>
      </w:r>
      <w:r>
        <w:t xml:space="preserve"> </w:t>
      </w:r>
      <w:r>
        <w:t xml:space="preserve">that considering the large external costs of air pollution from road transport in the EU-28</w:t>
      </w:r>
      <w:r>
        <w:t xml:space="preserve"> </w:t>
      </w:r>
      <w:r>
        <w:t xml:space="preserve">– calculated at around €49 billion for cars and vans and at €18 billion for lorries and</w:t>
      </w:r>
      <w:r>
        <w:t xml:space="preserve"> </w:t>
      </w:r>
      <w:r>
        <w:t xml:space="preserve">buses in 2019217 – reported in the Handbook on the external costs of transport218, any</w:t>
      </w:r>
      <w:r>
        <w:t xml:space="preserve"> </w:t>
      </w:r>
      <w:r>
        <w:t xml:space="preserve">emission savings can lead to significant reductions in the total external costs of air</w:t>
      </w:r>
      <w:r>
        <w:t xml:space="preserve"> </w:t>
      </w:r>
      <w:r>
        <w:t xml:space="preserve">pollution to society.219</w:t>
      </w:r>
      <w:r>
        <w:br/>
      </w:r>
      <w:r>
        <w:t xml:space="preserve">Stakeholders were less positive when asked to compare the regulatory cost of Euro 6/VI</w:t>
      </w:r>
    </w:p>
    <w:p>
      <w:pPr>
        <w:pStyle w:val="BodyText"/>
      </w:pPr>
      <w:r>
        <w:t xml:space="preserve">215 Mamakos, A. et al., 2013. Cost effectiveness of particulate filter installation on Direct Injection</w:t>
      </w:r>
      <w:r>
        <w:t xml:space="preserve"> </w:t>
      </w:r>
      <w:r>
        <w:t xml:space="preserve">Gasoline vehicles. Considering hardware and indirect costs and not accounting for the impact of non-</w:t>
      </w:r>
      <w:r>
        <w:t xml:space="preserve"> </w:t>
      </w:r>
      <w:r>
        <w:t xml:space="preserve">regulated sub-23 nm particles, the ex-ante study found that overall societal effect associated with the</w:t>
      </w:r>
      <w:r>
        <w:t xml:space="preserve"> </w:t>
      </w:r>
      <w:r>
        <w:t xml:space="preserve">installation of a GPF would be anywhere between a net benefit of €78 per vehicle and a net cost of €217</w:t>
      </w:r>
      <w:r>
        <w:t xml:space="preserve"> </w:t>
      </w:r>
      <w:r>
        <w:t xml:space="preserve">per vehicle.</w:t>
      </w:r>
      <w:r>
        <w:br/>
      </w:r>
      <w:r>
        <w:t xml:space="preserve">216 See footnote 214</w:t>
      </w:r>
      <w:r>
        <w:t xml:space="preserve"> </w:t>
      </w:r>
      <w:r>
        <w:t xml:space="preserve">217 In the EU-28 alone the external costs of air pollution from passenger cars has been calculated at €33.36</w:t>
      </w:r>
      <w:r>
        <w:t xml:space="preserve"> </w:t>
      </w:r>
      <w:r>
        <w:t xml:space="preserve">billion and for light commercial vehicles (vans) at €15.49 billion in 2019. For heavy goods vehicles</w:t>
      </w:r>
      <w:r>
        <w:t xml:space="preserve"> </w:t>
      </w:r>
      <w:r>
        <w:t xml:space="preserve">(lorries), these external costs have been calculated at €13.93 billion, while for buses and coaches these</w:t>
      </w:r>
      <w:r>
        <w:t xml:space="preserve"> </w:t>
      </w:r>
      <w:r>
        <w:t xml:space="preserve">were calculated at €4.02 billion in 2019.</w:t>
      </w:r>
      <w:r>
        <w:t xml:space="preserve"> </w:t>
      </w:r>
      <w:r>
        <w:t xml:space="preserve">218 See footnote 210</w:t>
      </w:r>
      <w:r>
        <w:t xml:space="preserve"> </w:t>
      </w:r>
      <w:r>
        <w:t xml:space="preserve">219 See footnote 214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with the benefits for their own organisation. For cars and vans, 6 industry stakeholders</w:t>
      </w:r>
      <w:r>
        <w:t xml:space="preserve"> </w:t>
      </w:r>
      <w:r>
        <w:t xml:space="preserve">(including 4 manufacturers and 2 component suppliers), 3 Member States and 1 research</w:t>
      </w:r>
      <w:r>
        <w:t xml:space="preserve"> </w:t>
      </w:r>
      <w:r>
        <w:t xml:space="preserve">institute out of the 27 respondents perceived the cost-effectiveness of Euro 6 for their</w:t>
      </w:r>
      <w:r>
        <w:t xml:space="preserve"> </w:t>
      </w:r>
      <w:r>
        <w:t xml:space="preserve">organisation as negative. For lorries and buses, this were 4 respondents from industry</w:t>
      </w:r>
      <w:r>
        <w:t xml:space="preserve"> </w:t>
      </w:r>
      <w:r>
        <w:t xml:space="preserve">(including 2 manufacturers and 2 component suppliers) and 2 from Member States out of</w:t>
      </w:r>
      <w:r>
        <w:t xml:space="preserve"> </w:t>
      </w:r>
      <w:r>
        <w:t xml:space="preserve">the 19 stakeholders consulted.220</w:t>
      </w:r>
      <w:r>
        <w:t xml:space="preserve"> </w:t>
      </w:r>
      <w:r>
        <w:t xml:space="preserve">When comparing the regulatory costs of Euro 6/VI with the benefits realised for</w:t>
      </w:r>
      <w:r>
        <w:t xml:space="preserve"> </w:t>
      </w:r>
      <w:r>
        <w:t xml:space="preserve">consumers, in the context of cars and vans 3 manufacturers and 2 suppliers were</w:t>
      </w:r>
      <w:r>
        <w:t xml:space="preserve"> </w:t>
      </w:r>
      <w:r>
        <w:t xml:space="preserve">somewhat sceptical, while for lorries and buses this was 1 manufacturer. One component</w:t>
      </w:r>
      <w:r>
        <w:t xml:space="preserve"> </w:t>
      </w:r>
      <w:r>
        <w:t xml:space="preserve">supplier and a research institution indicated that consumers do not really appreciate a</w:t>
      </w:r>
      <w:r>
        <w:t xml:space="preserve"> </w:t>
      </w:r>
      <w:r>
        <w:t xml:space="preserve">direct benefit from pollutant emissions reduction and the respective improvements in</w:t>
      </w:r>
      <w:r>
        <w:t xml:space="preserve"> </w:t>
      </w:r>
      <w:r>
        <w:t xml:space="preserve">aftertreatment technologies in vehicles, in contrast to the situation for fuel efficiency.</w:t>
      </w:r>
      <w:r>
        <w:t xml:space="preserve"> </w:t>
      </w:r>
      <w:r>
        <w:t xml:space="preserve">That way, they indicate that consumers would not consider higher prices of vehicles</w:t>
      </w:r>
      <w:r>
        <w:t xml:space="preserve"> </w:t>
      </w:r>
      <w:r>
        <w:t xml:space="preserve">related to Euro 6/VI as justified. In contrast, several stakeholders over all groups</w:t>
      </w:r>
      <w:r>
        <w:t xml:space="preserve"> </w:t>
      </w:r>
      <w:r>
        <w:t xml:space="preserve">considered that the regulatory costs are justified by the benefits. One environmental</w:t>
      </w:r>
      <w:r>
        <w:t xml:space="preserve"> </w:t>
      </w:r>
      <w:r>
        <w:t xml:space="preserve">NGO pointed out that the introduction of RDE testing has also been significant in</w:t>
      </w:r>
      <w:r>
        <w:t xml:space="preserve"> </w:t>
      </w:r>
      <w:r>
        <w:t xml:space="preserve">addressing the important issue of consumer trust, which was severely affected in the</w:t>
      </w:r>
      <w:r>
        <w:t xml:space="preserve"> </w:t>
      </w:r>
      <w:r>
        <w:t xml:space="preserve">wake of Dieselgate. This result was also found in the public consultation in which the</w:t>
      </w:r>
      <w:r>
        <w:t xml:space="preserve"> </w:t>
      </w:r>
      <w:r>
        <w:t xml:space="preserve">majority of stakeholders across all groups – industry, Member States, civil society and</w:t>
      </w:r>
      <w:r>
        <w:t xml:space="preserve"> </w:t>
      </w:r>
      <w:r>
        <w:t xml:space="preserve">citizens – indicated that Euro 6/VI at least contributed somewhat towards ensuring</w:t>
      </w:r>
      <w:r>
        <w:t xml:space="preserve"> </w:t>
      </w:r>
      <w:r>
        <w:t xml:space="preserve">consumer trust in the type-approval system.221 In addition, local initiatives in the form of</w:t>
      </w:r>
      <w:r>
        <w:t xml:space="preserve"> </w:t>
      </w:r>
      <w:r>
        <w:t xml:space="preserve">restrictions for access to urban areas, such as Low Emission Zones, are also expected to</w:t>
      </w:r>
      <w:r>
        <w:t xml:space="preserve"> </w:t>
      </w:r>
      <w:r>
        <w:t xml:space="preserve">change consumer perception of the importance of a vehicle’s emissions performance.222</w:t>
      </w:r>
      <w:r>
        <w:t xml:space="preserve"> </w:t>
      </w:r>
      <w:r>
        <w:t xml:space="preserve">5.3.</w:t>
      </w:r>
      <w:r>
        <w:t xml:space="preserve"> </w:t>
      </w:r>
      <w:r>
        <w:t xml:space="preserve">Relevance</w:t>
      </w:r>
      <w:r>
        <w:t xml:space="preserve"> </w:t>
      </w:r>
      <w:r>
        <w:t xml:space="preserve">Evaluation question 6: To what extent do the Euro 6/VI objectives of ensuring that</w:t>
      </w:r>
      <w:r>
        <w:t xml:space="preserve"> </w:t>
      </w:r>
      <w:r>
        <w:t xml:space="preserve">vehicles on EU road are clean correspond to the current needs? Is there a</w:t>
      </w:r>
      <w:r>
        <w:t xml:space="preserve"> </w:t>
      </w:r>
      <w:r>
        <w:t xml:space="preserve">demand/potential for cleaner vehicles on EU roads over their whole lifetime?</w:t>
      </w:r>
      <w:r>
        <w:t xml:space="preserve"> </w:t>
      </w:r>
      <w:r>
        <w:t xml:space="preserve">Overall conclusions:</w:t>
      </w:r>
      <w:r>
        <w:t xml:space="preserve"> </w:t>
      </w:r>
      <w:r>
        <w:t xml:space="preserve">The Euro 6/VI objectives to improve air quality by reducing</w:t>
      </w:r>
      <w:r>
        <w:t xml:space="preserve"> </w:t>
      </w:r>
      <w:r>
        <w:t xml:space="preserve">pollutants from road transport and to set harmonised rules on the construction of</w:t>
      </w:r>
      <w:r>
        <w:t xml:space="preserve"> </w:t>
      </w:r>
      <w:r>
        <w:t xml:space="preserve">motor vehicles are still highly relevant. Progress has already been made to a certain</w:t>
      </w:r>
      <w:r>
        <w:t xml:space="preserve"> </w:t>
      </w:r>
      <w:r>
        <w:t xml:space="preserve">level but air quality issues associated to road transport remain a persistent issue in</w:t>
      </w:r>
      <w:r>
        <w:t xml:space="preserve"> </w:t>
      </w:r>
      <w:r>
        <w:t xml:space="preserve">European urban areas. Also new pollutant emission species being harmful for health</w:t>
      </w:r>
      <w:r>
        <w:t xml:space="preserve"> </w:t>
      </w:r>
      <w:r>
        <w:t xml:space="preserve">or environment have arised since the adoption of Euro 6/VI more than a decade ago</w:t>
      </w:r>
      <w:r>
        <w:t xml:space="preserve"> </w:t>
      </w:r>
      <w:r>
        <w:t xml:space="preserve">with the introduction of new engines, exhaust aftertreatment technologies, fuels and</w:t>
      </w:r>
      <w:r>
        <w:t xml:space="preserve"> </w:t>
      </w:r>
      <w:r>
        <w:t xml:space="preserve">additives. Harmonised rules on the construction of motor vehicles are necessary to</w:t>
      </w:r>
      <w:r>
        <w:t xml:space="preserve"> </w:t>
      </w:r>
      <w:r>
        <w:t xml:space="preserve">avoid the fragmentation of the Internal Market for vehicles by individual emission</w:t>
      </w:r>
      <w:r>
        <w:t xml:space="preserve"> </w:t>
      </w:r>
      <w:r>
        <w:t xml:space="preserve">standards and to allow industry and public authorities to take advantage from</w:t>
      </w:r>
      <w:r>
        <w:t xml:space="preserve"> </w:t>
      </w:r>
      <w:r>
        <w:t xml:space="preserve">economies of scale. There is also a demand for cleaner vehicles on EU roads over</w:t>
      </w:r>
      <w:r>
        <w:t xml:space="preserve"> </w:t>
      </w:r>
      <w:r>
        <w:t xml:space="preserve">their whole lifetime as the average age and lifetime mileage of vehicles on EU roads</w:t>
      </w:r>
      <w:r>
        <w:t xml:space="preserve"> </w:t>
      </w:r>
      <w:r>
        <w:t xml:space="preserve">have changed since the adoption of Euro 6/VI. The Euro 6/VI durability</w:t>
      </w:r>
      <w:r>
        <w:t xml:space="preserve"> </w:t>
      </w:r>
      <w:r>
        <w:t xml:space="preserve">requirements appear to be significantly lower than the average fleet age and lifetime</w:t>
      </w:r>
      <w:r>
        <w:t xml:space="preserve"> </w:t>
      </w:r>
      <w:r>
        <w:t xml:space="preserve">mileage for all vehicle types.</w:t>
      </w:r>
    </w:p>
    <w:p>
      <w:pPr>
        <w:pStyle w:val="BodyText"/>
      </w:pPr>
      <w:r>
        <w:t xml:space="preserve">Recent policy developments, that means the European Green Deal and the New</w:t>
      </w:r>
    </w:p>
    <w:p>
      <w:pPr>
        <w:pStyle w:val="BodyText"/>
      </w:pPr>
      <w:r>
        <w:t xml:space="preserve">220 See footnote 214</w:t>
      </w:r>
      <w:r>
        <w:t xml:space="preserve"> </w:t>
      </w:r>
      <w:r>
        <w:t xml:space="preserve">221 See footnote 145</w:t>
      </w:r>
      <w:r>
        <w:t xml:space="preserve"> </w:t>
      </w:r>
      <w:r>
        <w:t xml:space="preserve">222 See footnote 214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Industrial Strategy for Europe, support the Euro 6/VI objectives and the relevance to</w:t>
      </w:r>
      <w:r>
        <w:t xml:space="preserve"> </w:t>
      </w:r>
      <w:r>
        <w:t xml:space="preserve">improve air quality by reducing emissions from road transport. These policy</w:t>
      </w:r>
      <w:r>
        <w:t xml:space="preserve"> </w:t>
      </w:r>
      <w:r>
        <w:t xml:space="preserve">developments emphasise the need to make transport significantly less polluting,</w:t>
      </w:r>
      <w:r>
        <w:t xml:space="preserve"> </w:t>
      </w:r>
      <w:r>
        <w:t xml:space="preserve">especially in cities, in order to accelerate the shift to sustainable and smart mobility</w:t>
      </w:r>
      <w:r>
        <w:t xml:space="preserve"> </w:t>
      </w:r>
      <w:r>
        <w:t xml:space="preserve">and thus support the competitiveness of the EU automotive industry on the global</w:t>
      </w:r>
      <w:r>
        <w:t xml:space="preserve"> </w:t>
      </w:r>
      <w:r>
        <w:t xml:space="preserve">market. The European Green Deal roadmap therefore includes a proposal for more</w:t>
      </w:r>
      <w:r>
        <w:t xml:space="preserve"> </w:t>
      </w:r>
      <w:r>
        <w:t xml:space="preserve">stringent air pollutant emissions standards for combustion-engine vehicles by 2021.</w:t>
      </w:r>
      <w:r>
        <w:t xml:space="preserve"> </w:t>
      </w:r>
      <w:r>
        <w:t xml:space="preserve">At the same time, the European Green Deal underlines the EU’s objective of</w:t>
      </w:r>
      <w:r>
        <w:t xml:space="preserve"> </w:t>
      </w:r>
      <w:r>
        <w:t xml:space="preserve">achieving climate neutrality by 2050 and the roadmap includes a proposal for</w:t>
      </w:r>
      <w:r>
        <w:t xml:space="preserve"> </w:t>
      </w:r>
      <w:r>
        <w:t xml:space="preserve">strengthened CO2 standards for cars and vans by June 2021. The interplay of both</w:t>
      </w:r>
      <w:r>
        <w:t xml:space="preserve"> </w:t>
      </w:r>
      <w:r>
        <w:t xml:space="preserve">emission initiatives will provide a pathway to zero-emission vehicles, while at the</w:t>
      </w:r>
      <w:r>
        <w:t xml:space="preserve"> </w:t>
      </w:r>
      <w:r>
        <w:t xml:space="preserve">same time it will ensure that the remaining internal combustion engines are as clean</w:t>
      </w:r>
      <w:r>
        <w:t xml:space="preserve"> </w:t>
      </w:r>
      <w:r>
        <w:t xml:space="preserve">as they can be.</w:t>
      </w:r>
      <w:r>
        <w:t xml:space="preserve"> </w:t>
      </w:r>
      <w:r>
        <w:t xml:space="preserve">Today’s relevance of the objectives of Euro 6/VI emission standards</w:t>
      </w:r>
      <w:r>
        <w:t xml:space="preserve"> </w:t>
      </w:r>
      <w:r>
        <w:t xml:space="preserve">1) Improving air quality by reducing pollutants emitted by the road transport sector</w:t>
      </w:r>
      <w:r>
        <w:t xml:space="preserve"> </w:t>
      </w:r>
      <w:r>
        <w:t xml:space="preserve">Creating a toxic-free environment is of great importance to protect Europe’s citizens and</w:t>
      </w:r>
      <w:r>
        <w:t xml:space="preserve"> </w:t>
      </w:r>
      <w:r>
        <w:t xml:space="preserve">ecosystems. To realise this, it is vital to clean and remedy pollution, such as air pollution,</w:t>
      </w:r>
      <w:r>
        <w:t xml:space="preserve"> </w:t>
      </w:r>
      <w:r>
        <w:t xml:space="preserve">but also to take action to prevent pollution from being generated in the first place.</w:t>
      </w:r>
      <w:r>
        <w:t xml:space="preserve"> </w:t>
      </w:r>
      <w:r>
        <w:t xml:space="preserve">According to the World Health Organization (WHO), air pollution still represents the</w:t>
      </w:r>
      <w:r>
        <w:t xml:space="preserve"> </w:t>
      </w:r>
      <w:r>
        <w:t xml:space="preserve">biggest environmental risk to health as it is still responsible for many premature</w:t>
      </w:r>
      <w:r>
        <w:t xml:space="preserve"> </w:t>
      </w:r>
      <w:r>
        <w:t xml:space="preserve">deaths.223 In 2018, PM concentrations were responsible for around 379 000 premature</w:t>
      </w:r>
      <w:r>
        <w:t xml:space="preserve"> </w:t>
      </w:r>
      <w:r>
        <w:t xml:space="preserve">deaths in EU-28, NO2 for 54 000 and O3 for 19 400 deaths.224225 Since most activities</w:t>
      </w:r>
      <w:r>
        <w:t xml:space="preserve"> </w:t>
      </w:r>
      <w:r>
        <w:t xml:space="preserve">that actively increase air pollutant emissions are situated in urban areas, they also suffer</w:t>
      </w:r>
      <w:r>
        <w:t xml:space="preserve"> </w:t>
      </w:r>
      <w:r>
        <w:t xml:space="preserve">from higher ambient concentrations and greater exposure to such pollutants. While air</w:t>
      </w:r>
      <w:r>
        <w:t xml:space="preserve"> </w:t>
      </w:r>
      <w:r>
        <w:t xml:space="preserve">quality in European urban areas has improved over the last decade, in 2017 a significant</w:t>
      </w:r>
      <w:r>
        <w:t xml:space="preserve"> </w:t>
      </w:r>
      <w:r>
        <w:t xml:space="preserve">proportion of the urban population was still exposed to concentrations above the</w:t>
      </w:r>
      <w:r>
        <w:t xml:space="preserve"> </w:t>
      </w:r>
      <w:r>
        <w:t xml:space="preserve">threshold defined by the Ambient Air Quality Directive (AAQD)226. When considering</w:t>
      </w:r>
      <w:r>
        <w:t xml:space="preserve"> </w:t>
      </w:r>
      <w:r>
        <w:t xml:space="preserve">the more stringent guideline values of the WHO, an even larger proportion of people</w:t>
      </w:r>
      <w:r>
        <w:t xml:space="preserve"> </w:t>
      </w:r>
      <w:r>
        <w:t xml:space="preserve">were exposed to exceeded levels, while these levels will be even higher with the revised</w:t>
      </w:r>
      <w:r>
        <w:t xml:space="preserve"> </w:t>
      </w:r>
      <w:r>
        <w:t xml:space="preserve">2021-WHO guidelines. Table 43 presents the significant, but still insufficient progress,</w:t>
      </w:r>
      <w:r>
        <w:t xml:space="preserve"> </w:t>
      </w:r>
      <w:r>
        <w:t xml:space="preserve">towards diminishing the populations exposed to air pollution. In addition, road transport</w:t>
      </w:r>
      <w:r>
        <w:t xml:space="preserve"> </w:t>
      </w:r>
      <w:r>
        <w:t xml:space="preserve">is still a major cause of this pollution, particularly when looking into NO2 and NOx</w:t>
      </w:r>
      <w:r>
        <w:t xml:space="preserve"> </w:t>
      </w:r>
      <w:r>
        <w:t xml:space="preserve">emissions. In a JRC study focussing on European urban areas, the contribution of road</w:t>
      </w:r>
      <w:r>
        <w:t xml:space="preserve"> </w:t>
      </w:r>
      <w:r>
        <w:t xml:space="preserve">transport to overall NOx emissions was found to be 47% on average.227 While a</w:t>
      </w:r>
      <w:r>
        <w:t xml:space="preserve"> </w:t>
      </w:r>
      <w:r>
        <w:t xml:space="preserve">minimum contribution of 20% percent was found in Lisbon, maximum values of more</w:t>
      </w:r>
      <w:r>
        <w:t xml:space="preserve"> </w:t>
      </w:r>
      <w:r>
        <w:t xml:space="preserve">than 70% were found in Athens and Milan.</w:t>
      </w:r>
    </w:p>
    <w:p>
      <w:pPr>
        <w:pStyle w:val="BodyText"/>
      </w:pPr>
      <w:r>
        <w:t xml:space="preserve">223 WHO, 2016. Ambient air pollution: A global assessment of exposure and burden of disease</w:t>
      </w:r>
      <w:r>
        <w:t xml:space="preserve"> </w:t>
      </w:r>
      <w:r>
        <w:t xml:space="preserve">224 Emissions of NMVOCs, NOx, CO, which are regulated by Euro 6/VI emission standards, contribute to</w:t>
      </w:r>
      <w:r>
        <w:t xml:space="preserve"> </w:t>
      </w:r>
      <w:r>
        <w:t xml:space="preserve">the formation of tropospheric ozone (O3).</w:t>
      </w:r>
      <w:r>
        <w:t xml:space="preserve"> </w:t>
      </w:r>
      <w:r>
        <w:t xml:space="preserve">225 EEA, 2020. Air quality in Europe 2020</w:t>
      </w:r>
      <w:r>
        <w:t xml:space="preserve"> </w:t>
      </w:r>
      <w:r>
        <w:t xml:space="preserve">226 Directive 2008/50/EC on ambient air quality and cleaner air for Europe</w:t>
      </w:r>
      <w:r>
        <w:t xml:space="preserve"> </w:t>
      </w:r>
      <w:r>
        <w:t xml:space="preserve">227 JRC, 2019. Urban NO2 Atlas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Table 43 – Percentages of the EU urban population exposed to air pollution levels</w:t>
      </w:r>
      <w:r>
        <w:t xml:space="preserve"> </w:t>
      </w:r>
      <w:r>
        <w:t xml:space="preserve">exceeding the AAQD thresholds or the previous WHO guideline values in 2008 and</w:t>
      </w:r>
      <w:r>
        <w:t xml:space="preserve"> </w:t>
      </w:r>
      <w:r>
        <w:t xml:space="preserve">2018, based on data from EEA, 2020228</w:t>
      </w:r>
    </w:p>
    <w:p>
      <w:pPr>
        <w:pStyle w:val="BodyText"/>
      </w:pPr>
      <w:r>
        <w:t xml:space="preserve">Exceedance levels in urban population</w:t>
      </w:r>
      <w:r>
        <w:t xml:space="preserve"> </w:t>
      </w:r>
      <w:r>
        <w:t xml:space="preserve">based on Ambient Air Quality</w:t>
      </w:r>
      <w:r>
        <w:t xml:space="preserve"> </w:t>
      </w:r>
      <w:r>
        <w:t xml:space="preserve">Directive (%)</w:t>
      </w:r>
      <w:r>
        <w:t xml:space="preserve"> </w:t>
      </w:r>
      <w:r>
        <w:t xml:space="preserve">Exceedance levels in urban population</w:t>
      </w:r>
      <w:r>
        <w:t xml:space="preserve"> </w:t>
      </w:r>
      <w:r>
        <w:t xml:space="preserve">based on WHO guidelines (%)</w:t>
      </w:r>
      <w:r>
        <w:t xml:space="preserve"> </w:t>
      </w:r>
      <w:r>
        <w:t xml:space="preserve">Pollutants</w:t>
      </w:r>
      <w:r>
        <w:t xml:space="preserve"> </w:t>
      </w:r>
      <w:r>
        <w:t xml:space="preserve">2008</w:t>
      </w:r>
      <w:r>
        <w:t xml:space="preserve"> </w:t>
      </w:r>
      <w:r>
        <w:t xml:space="preserve">2018</w:t>
      </w:r>
      <w:r>
        <w:t xml:space="preserve"> </w:t>
      </w:r>
      <w:r>
        <w:t xml:space="preserve">2008</w:t>
      </w:r>
      <w:r>
        <w:t xml:space="preserve"> </w:t>
      </w:r>
      <w:r>
        <w:t xml:space="preserve">2018</w:t>
      </w:r>
      <w:r>
        <w:t xml:space="preserve"> </w:t>
      </w:r>
      <w:r>
        <w:t xml:space="preserve">NO2</w:t>
      </w:r>
      <w:r>
        <w:t xml:space="preserve"> </w:t>
      </w:r>
      <w:r>
        <w:t xml:space="preserve">12.3</w:t>
      </w:r>
      <w:r>
        <w:t xml:space="preserve"> </w:t>
      </w:r>
      <w:r>
        <w:t xml:space="preserve">3.6</w:t>
      </w:r>
      <w:r>
        <w:t xml:space="preserve"> </w:t>
      </w:r>
      <w:r>
        <w:t xml:space="preserve">12.3</w:t>
      </w:r>
      <w:r>
        <w:t xml:space="preserve"> </w:t>
      </w:r>
      <w:r>
        <w:t xml:space="preserve">3.6</w:t>
      </w:r>
      <w:r>
        <w:t xml:space="preserve"> </w:t>
      </w:r>
      <w:r>
        <w:t xml:space="preserve">PM10</w:t>
      </w:r>
      <w:r>
        <w:t xml:space="preserve"> </w:t>
      </w:r>
      <w:r>
        <w:t xml:space="preserve">23.9</w:t>
      </w:r>
      <w:r>
        <w:t xml:space="preserve"> </w:t>
      </w:r>
      <w:r>
        <w:t xml:space="preserve">15.0</w:t>
      </w:r>
      <w:r>
        <w:t xml:space="preserve"> </w:t>
      </w:r>
      <w:r>
        <w:t xml:space="preserve">74.9</w:t>
      </w:r>
      <w:r>
        <w:t xml:space="preserve"> </w:t>
      </w:r>
      <w:r>
        <w:t xml:space="preserve">48.3</w:t>
      </w:r>
      <w:r>
        <w:t xml:space="preserve"> </w:t>
      </w:r>
      <w:r>
        <w:t xml:space="preserve">PM2.5</w:t>
      </w:r>
      <w:r>
        <w:t xml:space="preserve"> </w:t>
      </w:r>
      <w:r>
        <w:t xml:space="preserve">12.5</w:t>
      </w:r>
      <w:r>
        <w:t xml:space="preserve"> </w:t>
      </w:r>
      <w:r>
        <w:t xml:space="preserve">3.6</w:t>
      </w:r>
      <w:r>
        <w:t xml:space="preserve"> </w:t>
      </w:r>
      <w:r>
        <w:t xml:space="preserve">86.8</w:t>
      </w:r>
      <w:r>
        <w:t xml:space="preserve"> </w:t>
      </w:r>
      <w:r>
        <w:t xml:space="preserve">73.6</w:t>
      </w:r>
      <w:r>
        <w:t xml:space="preserve"> </w:t>
      </w:r>
      <w:r>
        <w:t xml:space="preserve">O3</w:t>
      </w:r>
      <w:r>
        <w:t xml:space="preserve"> </w:t>
      </w:r>
      <w:r>
        <w:t xml:space="preserve">15.3</w:t>
      </w:r>
      <w:r>
        <w:t xml:space="preserve"> </w:t>
      </w:r>
      <w:r>
        <w:t xml:space="preserve">34.1</w:t>
      </w:r>
      <w:r>
        <w:t xml:space="preserve"> </w:t>
      </w:r>
      <w:r>
        <w:t xml:space="preserve">98.5</w:t>
      </w:r>
      <w:r>
        <w:t xml:space="preserve"> </w:t>
      </w:r>
      <w:r>
        <w:t xml:space="preserve">98.6</w:t>
      </w:r>
    </w:p>
    <w:p>
      <w:pPr>
        <w:pStyle w:val="BodyText"/>
      </w:pPr>
      <w:r>
        <w:t xml:space="preserve">On the other hand, pollutant emissions from road transport have decreased considerably</w:t>
      </w:r>
      <w:r>
        <w:t xml:space="preserve"> </w:t>
      </w:r>
      <w:r>
        <w:t xml:space="preserve">for key pollutants over the last two decades229, even though gradual increases in</w:t>
      </w:r>
      <w:r>
        <w:t xml:space="preserve"> </w:t>
      </w:r>
      <w:r>
        <w:t xml:space="preserve">transported passenger and freight volumes were realized during this period. 230 The</w:t>
      </w:r>
      <w:r>
        <w:t xml:space="preserve"> </w:t>
      </w:r>
      <w:r>
        <w:t xml:space="preserve">majority of stakeholders from all groups – including industry, Member States and civil</w:t>
      </w:r>
      <w:r>
        <w:t xml:space="preserve"> </w:t>
      </w:r>
      <w:r>
        <w:t xml:space="preserve">society – consulted through the targeted consultation considers emission standards to be a</w:t>
      </w:r>
      <w:r>
        <w:t xml:space="preserve"> </w:t>
      </w:r>
      <w:r>
        <w:t xml:space="preserve">relevant mechanism to encourage a reduction in vehicle emissions that offsets potential</w:t>
      </w:r>
      <w:r>
        <w:t xml:space="preserve"> </w:t>
      </w:r>
      <w:r>
        <w:t xml:space="preserve">increases in the demand for transport.231</w:t>
      </w:r>
      <w:r>
        <w:t xml:space="preserve"> </w:t>
      </w:r>
      <w:r>
        <w:t xml:space="preserve">Amongst the stakeholders, there is a wide consensus when it comes to the general</w:t>
      </w:r>
      <w:r>
        <w:t xml:space="preserve"> </w:t>
      </w:r>
      <w:r>
        <w:t xml:space="preserve">relevance of air pollution issues and the respective role of road transport. 56 of 61</w:t>
      </w:r>
      <w:r>
        <w:t xml:space="preserve"> </w:t>
      </w:r>
      <w:r>
        <w:t xml:space="preserve">stakeholders from all groups confirm that there are ongoing issues, while 57 agree that</w:t>
      </w:r>
      <w:r>
        <w:t xml:space="preserve"> </w:t>
      </w:r>
      <w:r>
        <w:t xml:space="preserve">there is an ongoing need to limit vehicle emissions from vehicles. When looking into the</w:t>
      </w:r>
      <w:r>
        <w:t xml:space="preserve"> </w:t>
      </w:r>
      <w:r>
        <w:t xml:space="preserve">relevance of Euro 6/VI emission standards to reduce vehicle emissions, a majority across</w:t>
      </w:r>
      <w:r>
        <w:t xml:space="preserve"> </w:t>
      </w:r>
      <w:r>
        <w:t xml:space="preserve">all stakeholder groups strongly agrees that there is a further need to set and enforce Euro</w:t>
      </w:r>
      <w:r>
        <w:t xml:space="preserve"> </w:t>
      </w:r>
      <w:r>
        <w:t xml:space="preserve">emission standards. These stakeholders argue that air pollution is an externality that is not</w:t>
      </w:r>
      <w:r>
        <w:t xml:space="preserve"> </w:t>
      </w:r>
      <w:r>
        <w:t xml:space="preserve">captured in the economic incentives of consumers and producers. If not for the Euro 6/VI</w:t>
      </w:r>
      <w:r>
        <w:t xml:space="preserve"> </w:t>
      </w:r>
      <w:r>
        <w:t xml:space="preserve">emission standards, there would be no incentives for the development and deployment of</w:t>
      </w:r>
      <w:r>
        <w:t xml:space="preserve"> </w:t>
      </w:r>
      <w:r>
        <w:t xml:space="preserve">pollution-control devices. Nevertheless, 5 stakeholders – mostly from industry – disagree</w:t>
      </w:r>
      <w:r>
        <w:t xml:space="preserve"> </w:t>
      </w:r>
      <w:r>
        <w:t xml:space="preserve">that there is a further need for Euro emission standards to reduce vehicle emissions.</w:t>
      </w:r>
      <w:r>
        <w:t xml:space="preserve"> </w:t>
      </w:r>
      <w:r>
        <w:t xml:space="preserve">These stakeholders point to other needs in this area, including the need to promote fleet</w:t>
      </w:r>
      <w:r>
        <w:t xml:space="preserve"> </w:t>
      </w:r>
      <w:r>
        <w:t xml:space="preserve">renewal by Euro 6/VI vehicles and the need to ensure the interplay between pollutant and</w:t>
      </w:r>
      <w:r>
        <w:t xml:space="preserve"> </w:t>
      </w:r>
      <w:r>
        <w:t xml:space="preserve">CO2 emission standards.232</w:t>
      </w:r>
      <w:r>
        <w:br/>
      </w:r>
      <w:r>
        <w:t xml:space="preserve">2) Setting harmonised rules on the construction of motor vehicles</w:t>
      </w:r>
      <w:r>
        <w:t xml:space="preserve"> </w:t>
      </w:r>
      <w:r>
        <w:t xml:space="preserve">As the previous Euro emission standards, Euro 6/VI sets and enforces emission standards</w:t>
      </w:r>
      <w:r>
        <w:t xml:space="preserve"> </w:t>
      </w:r>
      <w:r>
        <w:t xml:space="preserve">in a harmonised way across the EU. This approach was considered necessary to prevent</w:t>
      </w:r>
      <w:r>
        <w:t xml:space="preserve"> </w:t>
      </w:r>
      <w:r>
        <w:t xml:space="preserve">the emergence of different product standards across Member States as they would</w:t>
      </w:r>
      <w:r>
        <w:t xml:space="preserve"> </w:t>
      </w:r>
      <w:r>
        <w:t xml:space="preserve">negatively affect the Internal Market. Through the creation of barriers to intra-EU trade,</w:t>
      </w:r>
      <w:r>
        <w:t xml:space="preserve"> </w:t>
      </w:r>
      <w:r>
        <w:t xml:space="preserve">individual national emission standards are expected to result in the fragmentation of the</w:t>
      </w:r>
      <w:r>
        <w:t xml:space="preserve"> </w:t>
      </w:r>
      <w:r>
        <w:t xml:space="preserve">Internal Market for vehicles. Up until now, no changes have occurred to the operation of</w:t>
      </w:r>
      <w:r>
        <w:t xml:space="preserve"> </w:t>
      </w:r>
      <w:r>
        <w:t xml:space="preserve">either the EU internal market or the automotive sector that would suggest that a</w:t>
      </w:r>
    </w:p>
    <w:p>
      <w:pPr>
        <w:pStyle w:val="BodyText"/>
      </w:pPr>
      <w:r>
        <w:t xml:space="preserve">228 EEA, 2020. Exceedance of air quality standards in Europe</w:t>
      </w:r>
      <w:r>
        <w:t xml:space="preserve"> </w:t>
      </w:r>
      <w:r>
        <w:t xml:space="preserve">229 The decrease in pollutant emissions emerging from road transport, however, slowed down since 2014.</w:t>
      </w:r>
      <w:r>
        <w:t xml:space="preserve"> </w:t>
      </w:r>
      <w:r>
        <w:t xml:space="preserve">230 EEA, 2020. Air pollutant emissions data viewer (Gothenburg Protocol, LRTAP Convention) 1990-2018</w:t>
      </w:r>
      <w:r>
        <w:t xml:space="preserve"> </w:t>
      </w:r>
      <w:r>
        <w:t xml:space="preserve">231 CLOVE, 2022. Euro 6/VI Evaluation Study. ISBN 978-92-76-56398-3, chapter 5.3.1.2.1 Need to take</w:t>
      </w:r>
      <w:r>
        <w:t xml:space="preserve"> </w:t>
      </w:r>
      <w:r>
        <w:t xml:space="preserve">action in terms of reducing pollutants emitted by the road transport sector in order to improve air quality</w:t>
      </w:r>
      <w:r>
        <w:br/>
      </w:r>
      <w:r>
        <w:t xml:space="preserve">232 See footnote 231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harmonised approach in setting and enforcing vehicle standards is no longer relevant.233</w:t>
      </w:r>
      <w:r>
        <w:br/>
      </w:r>
      <w:r>
        <w:t xml:space="preserve">Stakeholders of all groups that participated in the targeted consultation widely confirm</w:t>
      </w:r>
      <w:r>
        <w:t xml:space="preserve"> </w:t>
      </w:r>
      <w:r>
        <w:t xml:space="preserve">the relevancy of tackling vehicle emissions in a harmonised manner. The majority</w:t>
      </w:r>
      <w:r>
        <w:t xml:space="preserve"> </w:t>
      </w:r>
      <w:r>
        <w:t xml:space="preserve">indicated that both the effectiveness and strictness of standards would be lower if they</w:t>
      </w:r>
      <w:r>
        <w:t xml:space="preserve"> </w:t>
      </w:r>
      <w:r>
        <w:t xml:space="preserve">were not developed at the EU level. According to three environmental NGOs, rules on</w:t>
      </w:r>
      <w:r>
        <w:t xml:space="preserve"> </w:t>
      </w:r>
      <w:r>
        <w:t xml:space="preserve">emissions would be less strict if set by each Member State individually, as they would be</w:t>
      </w:r>
      <w:r>
        <w:t xml:space="preserve"> </w:t>
      </w:r>
      <w:r>
        <w:t xml:space="preserve">incentivised to decrease the cost of compliance for their home industry and hence drive a</w:t>
      </w:r>
      <w:r>
        <w:t xml:space="preserve"> </w:t>
      </w:r>
      <w:r>
        <w:t xml:space="preserve">race to the bottom. In addition, stakeholders confirm the need for harmonised rules to</w:t>
      </w:r>
      <w:r>
        <w:t xml:space="preserve"> </w:t>
      </w:r>
      <w:r>
        <w:t xml:space="preserve">allow industry and public authorities to take advantage from economies of scale. One</w:t>
      </w:r>
      <w:r>
        <w:t xml:space="preserve"> </w:t>
      </w:r>
      <w:r>
        <w:t xml:space="preserve">supplier emphasised that a harmonised approach allows for efficiency of development</w:t>
      </w:r>
      <w:r>
        <w:t xml:space="preserve"> </w:t>
      </w:r>
      <w:r>
        <w:t xml:space="preserve">and certainty for product planning, while individual rules by Member States would have</w:t>
      </w:r>
      <w:r>
        <w:t xml:space="preserve"> </w:t>
      </w:r>
      <w:r>
        <w:t xml:space="preserve">led to a patchwork of initiatives requiring industry to manage their emission technologies</w:t>
      </w:r>
      <w:r>
        <w:t xml:space="preserve"> </w:t>
      </w:r>
      <w:r>
        <w:t xml:space="preserve">and fleets accordingly.234</w:t>
      </w:r>
      <w:r>
        <w:br/>
      </w:r>
      <w:r>
        <w:t xml:space="preserve">Developments affecting the relevance of Euro 6/VI emission standards</w:t>
      </w:r>
      <w:r>
        <w:t xml:space="preserve"> </w:t>
      </w:r>
      <w:r>
        <w:t xml:space="preserve">Considering the recent policy developments at EU level, the relevance of the Euro 6/VI</w:t>
      </w:r>
      <w:r>
        <w:t xml:space="preserve"> </w:t>
      </w:r>
      <w:r>
        <w:t xml:space="preserve">emission standards has not been compromised. On the contrary, the European Green</w:t>
      </w:r>
      <w:r>
        <w:t xml:space="preserve"> </w:t>
      </w:r>
      <w:r>
        <w:t xml:space="preserve">Deal235 presented in December 2019 is a new growth strategy that will foster the</w:t>
      </w:r>
      <w:r>
        <w:t xml:space="preserve"> </w:t>
      </w:r>
      <w:r>
        <w:t xml:space="preserve">transition to a climate-neutral, resource-efficient and competitive economy and the move</w:t>
      </w:r>
      <w:r>
        <w:t xml:space="preserve"> </w:t>
      </w:r>
      <w:r>
        <w:t xml:space="preserve">towards zero-pollution in Europe. It includes key elements on a zero pollution ambition</w:t>
      </w:r>
      <w:r>
        <w:t xml:space="preserve"> </w:t>
      </w:r>
      <w:r>
        <w:t xml:space="preserve">for a toxic-free environment and on accelerating the shift to sustainable and smart</w:t>
      </w:r>
      <w:r>
        <w:t xml:space="preserve"> </w:t>
      </w:r>
      <w:r>
        <w:t xml:space="preserve">mobility. To protect Europe’s citizens and ecosystems, more action is required to prevent</w:t>
      </w:r>
      <w:r>
        <w:t xml:space="preserve"> </w:t>
      </w:r>
      <w:r>
        <w:t xml:space="preserve">pollution from being generated as well as measures to clean and remedy it. Transport</w:t>
      </w:r>
      <w:r>
        <w:t xml:space="preserve"> </w:t>
      </w:r>
      <w:r>
        <w:t xml:space="preserve">should become drastically less polluting, especially in cities. The European Green Deal</w:t>
      </w:r>
      <w:r>
        <w:t xml:space="preserve"> </w:t>
      </w:r>
      <w:r>
        <w:t xml:space="preserve">roadmap therefore includes a proposal for more stringent air pollutant emissions</w:t>
      </w:r>
      <w:r>
        <w:t xml:space="preserve"> </w:t>
      </w:r>
      <w:r>
        <w:t xml:space="preserve">standards for combustion-engine vehicles by 2021. These policy developments underline</w:t>
      </w:r>
      <w:r>
        <w:t xml:space="preserve"> </w:t>
      </w:r>
      <w:r>
        <w:t xml:space="preserve">that it is still relevant to improve air quality by reducing emissions from road transport as</w:t>
      </w:r>
      <w:r>
        <w:t xml:space="preserve"> </w:t>
      </w:r>
      <w:r>
        <w:t xml:space="preserve">they remain an issue for the EU. The New Industrial Strategy for Europe236 presented in</w:t>
      </w:r>
      <w:r>
        <w:t xml:space="preserve"> </w:t>
      </w:r>
      <w:r>
        <w:t xml:space="preserve">March 2020 lays the foundations for an industrial policy that will help Europe’s industry</w:t>
      </w:r>
      <w:r>
        <w:t xml:space="preserve"> </w:t>
      </w:r>
      <w:r>
        <w:t xml:space="preserve">to make this ambition a reality and further emphasises the relevance of setting and</w:t>
      </w:r>
      <w:r>
        <w:t xml:space="preserve"> </w:t>
      </w:r>
      <w:r>
        <w:t xml:space="preserve">enforcing the environmental rules in a harmonised manner across the EU. This follows</w:t>
      </w:r>
      <w:r>
        <w:t xml:space="preserve"> </w:t>
      </w:r>
      <w:r>
        <w:t xml:space="preserve">from the need for EU industry to become more competitive as it becomes greener.</w:t>
      </w:r>
      <w:r>
        <w:br/>
      </w:r>
      <w:r>
        <w:t xml:space="preserve">The policy developments at local level also stress the relevance of the Euro emission</w:t>
      </w:r>
      <w:r>
        <w:t xml:space="preserve"> </w:t>
      </w:r>
      <w:r>
        <w:t xml:space="preserve">standards. This is shown by the adoption of Low Emission Zones (LEZs) in more than</w:t>
      </w:r>
      <w:r>
        <w:t xml:space="preserve"> </w:t>
      </w:r>
      <w:r>
        <w:t xml:space="preserve">250 European cities for which a large proportion use the Euro emission standards as a</w:t>
      </w:r>
      <w:r>
        <w:t xml:space="preserve"> </w:t>
      </w:r>
      <w:r>
        <w:t xml:space="preserve">basic criterion for granting access or determining the charge to be applied. Some cities</w:t>
      </w:r>
      <w:r>
        <w:t xml:space="preserve"> </w:t>
      </w:r>
      <w:r>
        <w:t xml:space="preserve">(e.g. Amsterdam, Brussels, London, and Paris) go even further with their zero-pollution</w:t>
      </w:r>
      <w:r>
        <w:t xml:space="preserve"> </w:t>
      </w:r>
      <w:r>
        <w:t xml:space="preserve">ambitions and have already announced different forms of Zero Emission Zones (ZEZs).</w:t>
      </w:r>
      <w:r>
        <w:t xml:space="preserve"> </w:t>
      </w:r>
      <w:r>
        <w:t xml:space="preserve">For example, there are ideas to tighten the restriction rules in certain high-traffic zones</w:t>
      </w:r>
      <w:r>
        <w:t xml:space="preserve"> </w:t>
      </w:r>
      <w:r>
        <w:t xml:space="preserve">that will result in a ban of diesel and petrol vehicles through a combination of access</w:t>
      </w:r>
      <w:r>
        <w:t xml:space="preserve"> </w:t>
      </w:r>
      <w:r>
        <w:t xml:space="preserve">restrictions and charging for non-zero emission capable vehicles. Both applications by</w:t>
      </w:r>
      <w:r>
        <w:t xml:space="preserve"> </w:t>
      </w:r>
      <w:r>
        <w:t xml:space="preserve">local authorities confirm the usefulness of Euro emission standards for kind of</w:t>
      </w:r>
      <w:r>
        <w:t xml:space="preserve"> </w:t>
      </w:r>
      <w:r>
        <w:t xml:space="preserve">“labelling” purposes in access regulations. Additionally, the ambition for ZEZs in certain</w:t>
      </w:r>
      <w:r>
        <w:t xml:space="preserve"> </w:t>
      </w:r>
      <w:r>
        <w:t xml:space="preserve">cities suggests that there is actually a need to update the Euro emission standards in line</w:t>
      </w:r>
    </w:p>
    <w:p>
      <w:pPr>
        <w:pStyle w:val="BodyText"/>
      </w:pPr>
      <w:r>
        <w:t xml:space="preserve">233 CLOVE, 2022. Euro 6/VI Evaluation Study. ISBN 978-92-76-56398-3, chapter 5.3.1.2.2 Need to set</w:t>
      </w:r>
      <w:r>
        <w:t xml:space="preserve"> </w:t>
      </w:r>
      <w:r>
        <w:t xml:space="preserve">harmonised rules on the construction of motor vehicles</w:t>
      </w:r>
      <w:r>
        <w:t xml:space="preserve"> </w:t>
      </w:r>
      <w:r>
        <w:t xml:space="preserve">234 See footnote 233</w:t>
      </w:r>
      <w:r>
        <w:t xml:space="preserve"> </w:t>
      </w:r>
      <w:r>
        <w:t xml:space="preserve">235 See footnote 5</w:t>
      </w:r>
      <w:r>
        <w:t xml:space="preserve"> </w:t>
      </w:r>
      <w:r>
        <w:t xml:space="preserve">236 COM(2020) 102 final, A New Industrial Strategy for Europe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with a zero-pollution target.237</w:t>
      </w:r>
      <w:r>
        <w:br/>
      </w:r>
      <w:r>
        <w:t xml:space="preserve">Next to these developments, the EU’s climate ambitions have been progressing over the</w:t>
      </w:r>
      <w:r>
        <w:t xml:space="preserve"> </w:t>
      </w:r>
      <w:r>
        <w:t xml:space="preserve">last years leading to the recent 2030 Climate target plan238 presented in September 2020,</w:t>
      </w:r>
      <w:r>
        <w:t xml:space="preserve"> </w:t>
      </w:r>
      <w:r>
        <w:t xml:space="preserve">which put forward an increase of the climate target for 2030, to reduce greenhouse gas</w:t>
      </w:r>
      <w:r>
        <w:t xml:space="preserve"> </w:t>
      </w:r>
      <w:r>
        <w:t xml:space="preserve">emissions by at least 55% by 2030. For road transport, CO2 vehicle standards have</w:t>
      </w:r>
      <w:r>
        <w:t xml:space="preserve"> </w:t>
      </w:r>
      <w:r>
        <w:t xml:space="preserve">proven to be an effective policy tool. By June 2021, the Commission will therefore</w:t>
      </w:r>
      <w:r>
        <w:t xml:space="preserve"> </w:t>
      </w:r>
      <w:r>
        <w:t xml:space="preserve">revisit and strengthen the CO2 standards for cars and vans for 2030.</w:t>
      </w:r>
      <w:r>
        <w:br/>
      </w:r>
      <w:r>
        <w:t xml:space="preserve">This climate policy development goes hand in hand with the most relevant technological</w:t>
      </w:r>
      <w:r>
        <w:t xml:space="preserve"> </w:t>
      </w:r>
      <w:r>
        <w:t xml:space="preserve">and market development that potentially affects the relevance of the Euro emission</w:t>
      </w:r>
      <w:r>
        <w:t xml:space="preserve"> </w:t>
      </w:r>
      <w:r>
        <w:t xml:space="preserve">standards: the increasing uptake of electric and other alternative fuelled vehicles239 that</w:t>
      </w:r>
      <w:r>
        <w:t xml:space="preserve"> </w:t>
      </w:r>
      <w:r>
        <w:t xml:space="preserve">contribute to the decarbonisation of transport. Some of these vehicles (i.e. electric and</w:t>
      </w:r>
      <w:r>
        <w:t xml:space="preserve"> </w:t>
      </w:r>
      <w:r>
        <w:t xml:space="preserve">hydrogen fuelled vehicles) do not generate CO2 and tailpipe pollutant emissions, which</w:t>
      </w:r>
      <w:r>
        <w:t xml:space="preserve"> </w:t>
      </w:r>
      <w:r>
        <w:t xml:space="preserve">makes them very important for reaching zero-emission targets. Hence, the uptake of such</w:t>
      </w:r>
      <w:r>
        <w:t xml:space="preserve"> </w:t>
      </w:r>
      <w:r>
        <w:t xml:space="preserve">vehicles has been actively encouraged through a number of policy initiatives, including</w:t>
      </w:r>
      <w:r>
        <w:t xml:space="preserve"> </w:t>
      </w:r>
      <w:r>
        <w:t xml:space="preserve">the Alternative Fuels Infrastructure Directive240, the Clean Vehicles Directive241 and CO2</w:t>
      </w:r>
      <w:r>
        <w:t xml:space="preserve"> </w:t>
      </w:r>
      <w:r>
        <w:t xml:space="preserve">emission standards for new road vehicles242. Since the entry into force of Euro 6/VI</w:t>
      </w:r>
      <w:r>
        <w:t xml:space="preserve"> </w:t>
      </w:r>
      <w:r>
        <w:t xml:space="preserve">emission standards, there has been a clear rise in the share of electric and hybrid cars and</w:t>
      </w:r>
      <w:r>
        <w:t xml:space="preserve"> </w:t>
      </w:r>
      <w:r>
        <w:t xml:space="preserve">vans sold in the EU. This increase is illustrated in Table 44 and according to data</w:t>
      </w:r>
      <w:r>
        <w:t xml:space="preserve"> </w:t>
      </w:r>
      <w:r>
        <w:t xml:space="preserve">reported by ACEA243 for the third quarter of 2020, these percentage are still on the rise</w:t>
      </w:r>
      <w:r>
        <w:t xml:space="preserve"> </w:t>
      </w:r>
      <w:r>
        <w:t xml:space="preserve">with almost 1 in 10 cars sold in the EU being battery electric or plug-in hybrid. Also for</w:t>
      </w:r>
      <w:r>
        <w:t xml:space="preserve"> </w:t>
      </w:r>
      <w:r>
        <w:t xml:space="preserve">buses there is a clear trend towards alternative fuels with electric and CNG buses being</w:t>
      </w:r>
      <w:r>
        <w:t xml:space="preserve"> </w:t>
      </w:r>
      <w:r>
        <w:t xml:space="preserve">already widely deployed in many EU cities. Electric and hydrogen lorries, compared to</w:t>
      </w:r>
      <w:r>
        <w:t xml:space="preserve"> </w:t>
      </w:r>
      <w:r>
        <w:t xml:space="preserve">CNG/LPG lorries, are still in the development and testing phase, with commercial</w:t>
      </w:r>
      <w:r>
        <w:t xml:space="preserve"> </w:t>
      </w:r>
      <w:r>
        <w:t xml:space="preserve">solutions expected in the coming years with the pace depending vehicle operations and</w:t>
      </w:r>
      <w:r>
        <w:t xml:space="preserve"> </w:t>
      </w:r>
      <w:r>
        <w:t xml:space="preserve">weight.244 245</w:t>
      </w:r>
      <w:r>
        <w:br/>
      </w:r>
      <w:r>
        <w:t xml:space="preserve">Table 44 – Share of electric vehicles in new vehicles registered in the EU, based on data</w:t>
      </w:r>
      <w:r>
        <w:t xml:space="preserve"> </w:t>
      </w:r>
      <w:r>
        <w:t xml:space="preserve">from European Alternative Fuels Observatory, 2020246</w:t>
      </w:r>
    </w:p>
    <w:p>
      <w:pPr>
        <w:pStyle w:val="BodyText"/>
      </w:pPr>
      <w:r>
        <w:t xml:space="preserve">Share of battery electric vehicles</w:t>
      </w:r>
      <w:r>
        <w:t xml:space="preserve"> </w:t>
      </w:r>
      <w:r>
        <w:t xml:space="preserve">(BEV) in total new vehicles sold</w:t>
      </w:r>
      <w:r>
        <w:t xml:space="preserve"> </w:t>
      </w:r>
      <w:r>
        <w:t xml:space="preserve">(%)</w:t>
      </w:r>
      <w:r>
        <w:t xml:space="preserve"> </w:t>
      </w:r>
      <w:r>
        <w:t xml:space="preserve">Share of plug-in hybrid electric vehicles</w:t>
      </w:r>
      <w:r>
        <w:t xml:space="preserve"> </w:t>
      </w:r>
      <w:r>
        <w:t xml:space="preserve">(PHEV) in total new vehicles sold (%)</w:t>
      </w:r>
      <w:r>
        <w:t xml:space="preserve"> </w:t>
      </w:r>
      <w:r>
        <w:t xml:space="preserve">Vehicle type</w:t>
      </w:r>
      <w:r>
        <w:t xml:space="preserve"> </w:t>
      </w:r>
      <w:r>
        <w:t xml:space="preserve">2014</w:t>
      </w:r>
      <w:r>
        <w:t xml:space="preserve"> </w:t>
      </w:r>
      <w:r>
        <w:t xml:space="preserve">2019</w:t>
      </w:r>
      <w:r>
        <w:t xml:space="preserve"> </w:t>
      </w:r>
      <w:r>
        <w:t xml:space="preserve">2014</w:t>
      </w:r>
      <w:r>
        <w:t xml:space="preserve"> </w:t>
      </w:r>
      <w:r>
        <w:t xml:space="preserve">2019</w:t>
      </w:r>
    </w:p>
    <w:p>
      <w:pPr>
        <w:pStyle w:val="BodyText"/>
      </w:pPr>
      <w:r>
        <w:t xml:space="preserve">237 CLOVE, 2022. Euro 6/VI Evaluation Study. ISBN 978-92-76-56398-3, chapter 5.3.1.3.2 Policy</w:t>
      </w:r>
      <w:r>
        <w:t xml:space="preserve"> </w:t>
      </w:r>
      <w:r>
        <w:t xml:space="preserve">developments at local level</w:t>
      </w:r>
      <w:r>
        <w:t xml:space="preserve"> </w:t>
      </w:r>
      <w:r>
        <w:t xml:space="preserve">238 COM(2020) 562 final, Stepping up Europe’s 2030 climate ambition. Investing in a climate-neutral</w:t>
      </w:r>
      <w:r>
        <w:t xml:space="preserve"> </w:t>
      </w:r>
      <w:r>
        <w:t xml:space="preserve">future for the benefit of our people</w:t>
      </w:r>
      <w:r>
        <w:t xml:space="preserve"> </w:t>
      </w:r>
      <w:r>
        <w:t xml:space="preserve">239 As defined in the Directive 2014/94/EU, ‘alternative fuels’ means fuels or power sources which serve,</w:t>
      </w:r>
      <w:r>
        <w:t xml:space="preserve"> </w:t>
      </w:r>
      <w:r>
        <w:t xml:space="preserve">at least partly, as a substitute for fossil oil sources in the energy supply to transport and which have the</w:t>
      </w:r>
      <w:r>
        <w:t xml:space="preserve"> </w:t>
      </w:r>
      <w:r>
        <w:t xml:space="preserve">potential to contribute to its decarbonisation and enhance the environmental performance of the transport</w:t>
      </w:r>
      <w:r>
        <w:t xml:space="preserve"> </w:t>
      </w:r>
      <w:r>
        <w:t xml:space="preserve">sector. This includes electricity, hydrogen, biofuels, synthetic and paraffinic fuels, natural gas, including</w:t>
      </w:r>
      <w:r>
        <w:t xml:space="preserve"> </w:t>
      </w:r>
      <w:r>
        <w:t xml:space="preserve">biomethane, in gaseous form (compressed natural gas (CNG)) and liquefied form (liquefied natural gas</w:t>
      </w:r>
      <w:r>
        <w:t xml:space="preserve"> </w:t>
      </w:r>
      <w:r>
        <w:t xml:space="preserve">(LNG)), and liquefied petroleum gas (LPG).</w:t>
      </w:r>
      <w:r>
        <w:t xml:space="preserve"> </w:t>
      </w:r>
      <w:r>
        <w:t xml:space="preserve">240 Directive 2014/94/EU on the deployment of alternative fuels infrastructure</w:t>
      </w:r>
      <w:r>
        <w:t xml:space="preserve"> </w:t>
      </w:r>
      <w:r>
        <w:t xml:space="preserve">241 Directive 2019/1161/EU on the promotion of clean and energy-efficient road transport vehicles</w:t>
      </w:r>
      <w:r>
        <w:t xml:space="preserve"> </w:t>
      </w:r>
      <w:r>
        <w:t xml:space="preserve">242 Regulation (EU) 2019/631 setting CO2 emission performance standards for new passenger cars and for</w:t>
      </w:r>
      <w:r>
        <w:t xml:space="preserve"> </w:t>
      </w:r>
      <w:r>
        <w:t xml:space="preserve">new light commercial vehicles; Regulation (EU) 2019/1242 setting CO2 emission performance standards</w:t>
      </w:r>
      <w:r>
        <w:t xml:space="preserve"> </w:t>
      </w:r>
      <w:r>
        <w:t xml:space="preserve">for new heavy-duty vehicles</w:t>
      </w:r>
      <w:r>
        <w:br/>
      </w:r>
      <w:r>
        <w:t xml:space="preserve">243 ACEA, 2020. Press release 05/11/2020, Fuel types of new cars.</w:t>
      </w:r>
      <w:r>
        <w:t xml:space="preserve"> </w:t>
      </w:r>
      <w:r>
        <w:t xml:space="preserve">244 European Alternative Fuels Observatory, 2020. Vehicles and fleet</w:t>
      </w:r>
      <w:r>
        <w:br/>
      </w:r>
      <w:r>
        <w:t xml:space="preserve">245 T&amp;E, 2019. E-trucks: European automakers’ third and final chance to get electrification right</w:t>
      </w:r>
      <w:r>
        <w:br/>
      </w:r>
      <w:r>
        <w:t xml:space="preserve">246 See footnote 244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Share of battery electric vehicles</w:t>
      </w:r>
      <w:r>
        <w:t xml:space="preserve"> </w:t>
      </w:r>
      <w:r>
        <w:t xml:space="preserve">(BEV) in total new vehicles sold</w:t>
      </w:r>
      <w:r>
        <w:t xml:space="preserve"> </w:t>
      </w:r>
      <w:r>
        <w:t xml:space="preserve">(%)</w:t>
      </w:r>
      <w:r>
        <w:t xml:space="preserve"> </w:t>
      </w:r>
      <w:r>
        <w:t xml:space="preserve">Share of plug-in hybrid electric vehicles</w:t>
      </w:r>
      <w:r>
        <w:t xml:space="preserve"> </w:t>
      </w:r>
      <w:r>
        <w:t xml:space="preserve">(PHEV) in total new vehicles sold (%)</w:t>
      </w:r>
      <w:r>
        <w:t xml:space="preserve"> </w:t>
      </w:r>
      <w:r>
        <w:t xml:space="preserve">Cars</w:t>
      </w:r>
      <w:r>
        <w:t xml:space="preserve"> </w:t>
      </w:r>
      <w:r>
        <w:t xml:space="preserve">0.3%</w:t>
      </w:r>
      <w:r>
        <w:t xml:space="preserve"> </w:t>
      </w:r>
      <w:r>
        <w:t xml:space="preserve">2.1%</w:t>
      </w:r>
      <w:r>
        <w:t xml:space="preserve"> </w:t>
      </w:r>
      <w:r>
        <w:t xml:space="preserve">0.3%</w:t>
      </w:r>
      <w:r>
        <w:t xml:space="preserve"> </w:t>
      </w:r>
      <w:r>
        <w:t xml:space="preserve">1.2%</w:t>
      </w:r>
      <w:r>
        <w:t xml:space="preserve"> </w:t>
      </w:r>
      <w:r>
        <w:t xml:space="preserve">Vans</w:t>
      </w:r>
      <w:r>
        <w:t xml:space="preserve"> </w:t>
      </w:r>
      <w:r>
        <w:t xml:space="preserve">0.6%</w:t>
      </w:r>
      <w:r>
        <w:t xml:space="preserve"> </w:t>
      </w:r>
      <w:r>
        <w:t xml:space="preserve">1.2%</w:t>
      </w:r>
      <w:r>
        <w:t xml:space="preserve"> </w:t>
      </w:r>
      <w:r>
        <w:t xml:space="preserve">0.0% (0 vehicles)</w:t>
      </w:r>
      <w:r>
        <w:t xml:space="preserve"> </w:t>
      </w:r>
      <w:r>
        <w:t xml:space="preserve">0.0% (115 vehicles)</w:t>
      </w:r>
      <w:r>
        <w:t xml:space="preserve"> </w:t>
      </w:r>
      <w:r>
        <w:t xml:space="preserve">Considering this technological and market development, one might raise the question as</w:t>
      </w:r>
      <w:r>
        <w:t xml:space="preserve"> </w:t>
      </w:r>
      <w:r>
        <w:t xml:space="preserve">to whether the need to introduce cleaner combustion engine vehicles through stricter</w:t>
      </w:r>
      <w:r>
        <w:t xml:space="preserve"> </w:t>
      </w:r>
      <w:r>
        <w:t xml:space="preserve">emission standards is still relevant when a large proportion of the fleet emits no tailpipe</w:t>
      </w:r>
      <w:r>
        <w:t xml:space="preserve"> </w:t>
      </w:r>
      <w:r>
        <w:t xml:space="preserve">emissions. When asked about this, stakeholders across all groups widely indicated that</w:t>
      </w:r>
      <w:r>
        <w:t xml:space="preserve"> </w:t>
      </w:r>
      <w:r>
        <w:t xml:space="preserve">cleaning combustion engine vehicles is relevant to protect the environment and reduce air</w:t>
      </w:r>
      <w:r>
        <w:t xml:space="preserve"> </w:t>
      </w:r>
      <w:r>
        <w:t xml:space="preserve">pollution (59 out of 64). Only 2 stakeholders from industry believed that the emergence</w:t>
      </w:r>
      <w:r>
        <w:t xml:space="preserve"> </w:t>
      </w:r>
      <w:r>
        <w:t xml:space="preserve">of electric vehicles made the need for cleaning combustion engine vehicles irrelevant.247</w:t>
      </w:r>
      <w:r>
        <w:br/>
      </w:r>
      <w:r>
        <w:t xml:space="preserve">While the market is changing fast, internal combustion engine vehicles are still expected</w:t>
      </w:r>
      <w:r>
        <w:t xml:space="preserve"> </w:t>
      </w:r>
      <w:r>
        <w:t xml:space="preserve">to remain a significant part of the European fleet for several years, not only for heavier</w:t>
      </w:r>
      <w:r>
        <w:t xml:space="preserve"> </w:t>
      </w:r>
      <w:r>
        <w:t xml:space="preserve">long-haul lorries. Therefore, the zero-pollution ambition for a toxic-free environment,</w:t>
      </w:r>
      <w:r>
        <w:t xml:space="preserve"> </w:t>
      </w:r>
      <w:r>
        <w:t xml:space="preserve">introduced by the European Green Deal, can only be achieved with more stringent</w:t>
      </w:r>
      <w:r>
        <w:t xml:space="preserve"> </w:t>
      </w:r>
      <w:r>
        <w:t xml:space="preserve">emission standards for these vehicles. As long as vehicles equipped with internal</w:t>
      </w:r>
      <w:r>
        <w:t xml:space="preserve"> </w:t>
      </w:r>
      <w:r>
        <w:t xml:space="preserve">combustion engines - including hybrids (HEV, PHEV), CNG, LNG and any other</w:t>
      </w:r>
      <w:r>
        <w:t xml:space="preserve"> </w:t>
      </w:r>
      <w:r>
        <w:t xml:space="preserve">alternative fuel - are sold, there will still be a need to make them as clean as possible in</w:t>
      </w:r>
      <w:r>
        <w:t xml:space="preserve"> </w:t>
      </w:r>
      <w:r>
        <w:t xml:space="preserve">order to avoid adverse effects to human health and environment.</w:t>
      </w:r>
      <w:r>
        <w:br/>
      </w:r>
      <w:r>
        <w:t xml:space="preserve">Changing needs for air pollutants and the considered lifetime of vehicles</w:t>
      </w:r>
      <w:r>
        <w:br/>
      </w:r>
      <w:r>
        <w:t xml:space="preserve">The required coverage of air pollutants limits has potentially changed since the adoption</w:t>
      </w:r>
      <w:r>
        <w:t xml:space="preserve"> </w:t>
      </w:r>
      <w:r>
        <w:t xml:space="preserve">of Euro 6/VI emission standards more than a decade ago. The air pollutant limits covered</w:t>
      </w:r>
      <w:r>
        <w:t xml:space="preserve"> </w:t>
      </w:r>
      <w:r>
        <w:t xml:space="preserve">in the Euro 6/VI emission standards are presented in Table 35 (see section 2). While</w:t>
      </w:r>
      <w:r>
        <w:t xml:space="preserve"> </w:t>
      </w:r>
      <w:r>
        <w:t xml:space="preserve">many pollutants are covered, some new pollutant emission species are arising with the</w:t>
      </w:r>
      <w:r>
        <w:t xml:space="preserve"> </w:t>
      </w:r>
      <w:r>
        <w:t xml:space="preserve">introduction of new engines, exhaust aftertreatment technologies, fuels and additives.248</w:t>
      </w:r>
      <w:r>
        <w:t xml:space="preserve"> </w:t>
      </w:r>
      <w:r>
        <w:t xml:space="preserve">In addition, the majority of respondents from all stakeholder groups, including industry,</w:t>
      </w:r>
      <w:r>
        <w:t xml:space="preserve"> </w:t>
      </w:r>
      <w:r>
        <w:t xml:space="preserve">Member States, civil society and citizens, to the public consultation agreed that the Euro</w:t>
      </w:r>
      <w:r>
        <w:t xml:space="preserve"> </w:t>
      </w:r>
      <w:r>
        <w:t xml:space="preserve">6/VI emission limits do not cover all relevant pollutant.249 This majority, however, is less</w:t>
      </w:r>
      <w:r>
        <w:t xml:space="preserve"> </w:t>
      </w:r>
      <w:r>
        <w:t xml:space="preserve">convincing amongst industry respondent. 23 out of 68 industry respondents disagreed</w:t>
      </w:r>
      <w:r>
        <w:t xml:space="preserve"> </w:t>
      </w:r>
      <w:r>
        <w:t xml:space="preserve">that not all relevant air pollutants are covered in the legislation. Industry stakeholders</w:t>
      </w:r>
      <w:r>
        <w:t xml:space="preserve"> </w:t>
      </w:r>
      <w:r>
        <w:t xml:space="preserve">were especially reticent when asked whether there are currently unregulated pollutants</w:t>
      </w:r>
      <w:r>
        <w:t xml:space="preserve"> </w:t>
      </w:r>
      <w:r>
        <w:t xml:space="preserve">emerging from road transport. While in total, the majority of stakeholders agree with this</w:t>
      </w:r>
      <w:r>
        <w:t xml:space="preserve"> </w:t>
      </w:r>
      <w:r>
        <w:t xml:space="preserve">statement, 19 out of 52 industry stakeholders disagree and 16 neither agree nor</w:t>
      </w:r>
      <w:r>
        <w:t xml:space="preserve"> </w:t>
      </w:r>
      <w:r>
        <w:t xml:space="preserve">disagree.250</w:t>
      </w:r>
      <w:r>
        <w:t xml:space="preserve"> </w:t>
      </w:r>
      <w:r>
        <w:t xml:space="preserve">Table 45 presents an overview of air pollutants that are not covered in the Euro 6/VI</w:t>
      </w:r>
      <w:r>
        <w:t xml:space="preserve"> </w:t>
      </w:r>
      <w:r>
        <w:t xml:space="preserve">emission standards, while being harmful for health or environment. Some of these</w:t>
      </w:r>
      <w:r>
        <w:t xml:space="preserve"> </w:t>
      </w:r>
      <w:r>
        <w:t xml:space="preserve">pollutants are aggregated in regulated wider pollutant categories and should be assessed</w:t>
      </w:r>
      <w:r>
        <w:t xml:space="preserve"> </w:t>
      </w:r>
      <w:r>
        <w:t xml:space="preserve">separately if more precise pollution control is necessary (e.g. NO2, NMOG and HCHO).</w:t>
      </w:r>
      <w:r>
        <w:t xml:space="preserve"> </w:t>
      </w:r>
      <w:r>
        <w:t xml:space="preserve">Others pollutants, such as NH3, ultrafine particles, brake emissions, evaporative</w:t>
      </w:r>
    </w:p>
    <w:p>
      <w:pPr>
        <w:pStyle w:val="BodyText"/>
      </w:pPr>
      <w:r>
        <w:t xml:space="preserve">247 CLOVE, 2022. Euro 6/VI Evaluation Study. ISBN 978-92-76-56398-3, chapter 5.3.1.3.3 Technological</w:t>
      </w:r>
      <w:r>
        <w:t xml:space="preserve"> </w:t>
      </w:r>
      <w:r>
        <w:t xml:space="preserve">and market developments</w:t>
      </w:r>
      <w:r>
        <w:t xml:space="preserve"> </w:t>
      </w:r>
      <w:r>
        <w:t xml:space="preserve">248 See footnote 53</w:t>
      </w:r>
      <w:r>
        <w:t xml:space="preserve"> </w:t>
      </w:r>
      <w:r>
        <w:t xml:space="preserve">249 European Commission, 2020. Presentation AGVES Meeting 26 November 2020: Post-Euro 6/VI public</w:t>
      </w:r>
      <w:r>
        <w:t xml:space="preserve"> </w:t>
      </w:r>
      <w:r>
        <w:t xml:space="preserve">stakeholders consultation (Question 2)</w:t>
      </w:r>
      <w:r>
        <w:t xml:space="preserve"> </w:t>
      </w:r>
      <w:r>
        <w:t xml:space="preserve">250 European Commission, 2020. Presentation AGVES Meeting 26 November 2020: Post-Euro 6/VI public</w:t>
      </w:r>
      <w:r>
        <w:t xml:space="preserve"> </w:t>
      </w:r>
      <w:r>
        <w:t xml:space="preserve">stakeholders consultation (Question 12)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emissions and CH4 require new measurement methods. Many of these pollutants also</w:t>
      </w:r>
      <w:r>
        <w:t xml:space="preserve"> </w:t>
      </w:r>
      <w:r>
        <w:t xml:space="preserve">came up in the public consultation, in which respondents that indicated that the current</w:t>
      </w:r>
      <w:r>
        <w:t xml:space="preserve"> </w:t>
      </w:r>
      <w:r>
        <w:t xml:space="preserve">list of regulated pollutants is insufficient were asked which air pollutants should be</w:t>
      </w:r>
      <w:r>
        <w:t xml:space="preserve"> </w:t>
      </w:r>
      <w:r>
        <w:t xml:space="preserve">added. 61 stakeholders answering this question from all stakeholder groups indicated that</w:t>
      </w:r>
      <w:r>
        <w:t xml:space="preserve"> </w:t>
      </w:r>
      <w:r>
        <w:t xml:space="preserve">adding brake and tyre emissions, ultra-fine particles and NH3 and CH4 for cars and vans</w:t>
      </w:r>
      <w:r>
        <w:t xml:space="preserve"> </w:t>
      </w:r>
      <w:r>
        <w:t xml:space="preserve">is most relevant. While also N2O was pointed out by the majority of stakeholders</w:t>
      </w:r>
      <w:r>
        <w:t xml:space="preserve"> </w:t>
      </w:r>
      <w:r>
        <w:t xml:space="preserve">answering this question, NO2, HCHO and NMOG were considered less relevant.251</w:t>
      </w:r>
      <w:r>
        <w:br/>
      </w:r>
      <w:r>
        <w:t xml:space="preserve">Table 45 – Non-regulated pollutants related to road transport relevant to health and</w:t>
      </w:r>
      <w:r>
        <w:t xml:space="preserve"> </w:t>
      </w:r>
      <w:r>
        <w:t xml:space="preserve">environment252</w:t>
      </w:r>
    </w:p>
    <w:p>
      <w:pPr>
        <w:pStyle w:val="BodyText"/>
      </w:pPr>
      <w:r>
        <w:t xml:space="preserve">251 European Commission, 2020. Presentation AGVES Meeting 26 November 2020: Post-Euro 6/VI public</w:t>
      </w:r>
      <w:r>
        <w:t xml:space="preserve"> </w:t>
      </w:r>
      <w:r>
        <w:t xml:space="preserve">stakeholders consultation (Question 12.2)</w:t>
      </w:r>
      <w:r>
        <w:t xml:space="preserve"> </w:t>
      </w:r>
      <w:r>
        <w:t xml:space="preserve">252 See footnote 97</w:t>
      </w:r>
      <w:r>
        <w:t xml:space="preserve"> </w:t>
      </w:r>
      <w:r>
        <w:t xml:space="preserve">253 See footnote 96</w:t>
      </w:r>
      <w:r>
        <w:t xml:space="preserve"> </w:t>
      </w:r>
      <w:r>
        <w:t xml:space="preserve">254 See footnote 253</w:t>
      </w:r>
      <w:r>
        <w:t xml:space="preserve"> </w:t>
      </w:r>
      <w:r>
        <w:t xml:space="preserve">255 Volatile, semi-volatile and solid particles smaller than 23 nm from vehicle exhaust</w:t>
      </w:r>
      <w:r>
        <w:t xml:space="preserve"> </w:t>
      </w:r>
      <w:r>
        <w:t xml:space="preserve">256 Grigoratos, T. &amp; Martini, G., 2015. Brake wear particle emissions: a review</w:t>
      </w:r>
      <w:r>
        <w:br/>
      </w:r>
      <w:r>
        <w:t xml:space="preserve">257 See footnote 253</w:t>
      </w:r>
      <w:r>
        <w:t xml:space="preserve"> </w:t>
      </w:r>
      <w:r>
        <w:t xml:space="preserve">258 EEA, 2020. Air pollutant emissions data viewer (Gothenburg Protocol, LRTAP Convention) 1990-2018</w:t>
      </w:r>
      <w:r>
        <w:t xml:space="preserve"> </w:t>
      </w:r>
      <w:r>
        <w:t xml:space="preserve">259 See footnote 53</w:t>
      </w:r>
      <w:r>
        <w:t xml:space="preserve"> </w:t>
      </w:r>
      <w:r>
        <w:t xml:space="preserve">Air pollutants</w:t>
      </w:r>
      <w:r>
        <w:t xml:space="preserve"> </w:t>
      </w:r>
      <w:r>
        <w:t xml:space="preserve">Why of concern</w:t>
      </w:r>
      <w:r>
        <w:br/>
      </w:r>
      <w:r>
        <w:t xml:space="preserve">Nitrogen dioxide</w:t>
      </w:r>
      <w:r>
        <w:t xml:space="preserve"> </w:t>
      </w:r>
      <w:r>
        <w:t xml:space="preserve">(NO2)</w:t>
      </w:r>
      <w:r>
        <w:t xml:space="preserve"> </w:t>
      </w:r>
      <w:r>
        <w:t xml:space="preserve">The use of aftertreatment systems could cause an increase in the NO2 to NOx ratio of</w:t>
      </w:r>
      <w:r>
        <w:t xml:space="preserve"> </w:t>
      </w:r>
      <w:r>
        <w:t xml:space="preserve">vehicle exhaust. However, this effect seems to have been mitigated in the later steps of</w:t>
      </w:r>
      <w:r>
        <w:t xml:space="preserve"> </w:t>
      </w:r>
      <w:r>
        <w:t xml:space="preserve">Euro 6/VI as the SCR systems preferentially digest NO2, and the remaining NOx tends</w:t>
      </w:r>
      <w:r>
        <w:t xml:space="preserve"> </w:t>
      </w:r>
      <w:r>
        <w:t xml:space="preserve">to be dominated by NO.</w:t>
      </w:r>
      <w:r>
        <w:t xml:space="preserve"> </w:t>
      </w:r>
      <w:r>
        <w:t xml:space="preserve">Ammonia (NH3)</w:t>
      </w:r>
      <w:r>
        <w:t xml:space="preserve"> </w:t>
      </w:r>
      <w:r>
        <w:t xml:space="preserve">Current technologies used for restricting NOx emissions in line with the Euro 6/VI</w:t>
      </w:r>
      <w:r>
        <w:t xml:space="preserve"> </w:t>
      </w:r>
      <w:r>
        <w:t xml:space="preserve">requirements cause an “ammonia slip”, while high NH3 emissions are also seen in</w:t>
      </w:r>
      <w:r>
        <w:t xml:space="preserve"> </w:t>
      </w:r>
      <w:r>
        <w:t xml:space="preserve">gasoline vehicles.253 However, the use of ammonia slip catalysts (ASC) has mitigated</w:t>
      </w:r>
      <w:r>
        <w:t xml:space="preserve"> </w:t>
      </w:r>
      <w:r>
        <w:t xml:space="preserve">this effect in later steps of Euro 6/VI.</w:t>
      </w:r>
      <w:r>
        <w:t xml:space="preserve"> </w:t>
      </w:r>
      <w:r>
        <w:t xml:space="preserve">Formaldehyde</w:t>
      </w:r>
      <w:r>
        <w:t xml:space="preserve"> </w:t>
      </w:r>
      <w:r>
        <w:t xml:space="preserve">(HCHO)</w:t>
      </w:r>
      <w:r>
        <w:t xml:space="preserve"> </w:t>
      </w:r>
      <w:r>
        <w:t xml:space="preserve">Formaldehyde emissions are the result of the incomplete burning of the alcohol content</w:t>
      </w:r>
      <w:r>
        <w:t xml:space="preserve"> </w:t>
      </w:r>
      <w:r>
        <w:t xml:space="preserve">of the fuel. Therefore, they increase with high ethanol content in the fuel. Gasoline</w:t>
      </w:r>
      <w:r>
        <w:t xml:space="preserve"> </w:t>
      </w:r>
      <w:r>
        <w:t xml:space="preserve">with higher ethanol content (E10) seems to be gaining momentum.254</w:t>
      </w:r>
      <w:r>
        <w:br/>
      </w:r>
      <w:r>
        <w:t xml:space="preserve">Non-methane organic</w:t>
      </w:r>
      <w:r>
        <w:t xml:space="preserve"> </w:t>
      </w:r>
      <w:r>
        <w:t xml:space="preserve">gases (NMOG)</w:t>
      </w:r>
      <w:r>
        <w:t xml:space="preserve"> </w:t>
      </w:r>
      <w:r>
        <w:t xml:space="preserve">Oxygenated hydrocarbons, including alcohols and aldehydes, are not adequately</w:t>
      </w:r>
      <w:r>
        <w:t xml:space="preserve"> </w:t>
      </w:r>
      <w:r>
        <w:t xml:space="preserve">quantified under the NMHC limits and are ozone precursors. Exposure to ozone levels</w:t>
      </w:r>
      <w:r>
        <w:t xml:space="preserve"> </w:t>
      </w:r>
      <w:r>
        <w:t xml:space="preserve">is still clearly exceeding recommended values (see Table 43).</w:t>
      </w:r>
      <w:r>
        <w:br/>
      </w:r>
      <w:r>
        <w:t xml:space="preserve">Ultra-fine particles255</w:t>
      </w:r>
      <w:r>
        <w:t xml:space="preserve"> </w:t>
      </w:r>
      <w:r>
        <w:t xml:space="preserve">PN limits only take into account solid particles larger than approximately 23 nm, that</w:t>
      </w:r>
      <w:r>
        <w:t xml:space="preserve"> </w:t>
      </w:r>
      <w:r>
        <w:t xml:space="preserve">means only non-volatile particles; while smaller particles have detrimental health</w:t>
      </w:r>
      <w:r>
        <w:t xml:space="preserve"> </w:t>
      </w:r>
      <w:r>
        <w:t xml:space="preserve">effects.</w:t>
      </w:r>
      <w:r>
        <w:br/>
      </w:r>
      <w:r>
        <w:t xml:space="preserve">Brake emissions</w:t>
      </w:r>
      <w:r>
        <w:t xml:space="preserve"> </w:t>
      </w:r>
      <w:r>
        <w:t xml:space="preserve">Brake wear has been recognized as the leading source of non-exhaust particles,</w:t>
      </w:r>
      <w:r>
        <w:t xml:space="preserve"> </w:t>
      </w:r>
      <w:r>
        <w:t xml:space="preserve">contributing up to 21% of all PM10 emissions related to traffic.256 A measurement</w:t>
      </w:r>
      <w:r>
        <w:t xml:space="preserve"> </w:t>
      </w:r>
      <w:r>
        <w:t xml:space="preserve">procedure is under discussion in the GRPE Particle Measurement Programme.257</w:t>
      </w:r>
      <w:r>
        <w:t xml:space="preserve"> </w:t>
      </w:r>
      <w:r>
        <w:t xml:space="preserve">Evaporative</w:t>
      </w:r>
      <w:r>
        <w:t xml:space="preserve"> </w:t>
      </w:r>
      <w:r>
        <w:t xml:space="preserve">emissions</w:t>
      </w:r>
      <w:r>
        <w:t xml:space="preserve"> </w:t>
      </w:r>
      <w:r>
        <w:t xml:space="preserve">Evaporative VOC emissions from vehicles account for an increasing proportion of total</w:t>
      </w:r>
      <w:r>
        <w:t xml:space="preserve"> </w:t>
      </w:r>
      <w:r>
        <w:t xml:space="preserve">vehicle emissions.258 This is due to improvements in NMVOC tailpipe emissions but</w:t>
      </w:r>
      <w:r>
        <w:t xml:space="preserve"> </w:t>
      </w:r>
      <w:r>
        <w:t xml:space="preserve">also to increasing share of petrol engines, ethanol content and high temperature</w:t>
      </w:r>
      <w:r>
        <w:t xml:space="preserve"> </w:t>
      </w:r>
      <w:r>
        <w:t xml:space="preserve">episodes.259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1 NH3 and CH4 are regulated for lorries and buses</w:t>
      </w:r>
      <w:r>
        <w:t xml:space="preserve"> </w:t>
      </w:r>
      <w:r>
        <w:t xml:space="preserve">Furthermore, the average age and lifetime mileage of vehicles on EU roads might have</w:t>
      </w:r>
      <w:r>
        <w:t xml:space="preserve"> </w:t>
      </w:r>
      <w:r>
        <w:t xml:space="preserve">changed since the adoption of Euro 6/VI emission standards in a way that the durability</w:t>
      </w:r>
      <w:r>
        <w:t xml:space="preserve"> </w:t>
      </w:r>
      <w:r>
        <w:t xml:space="preserve">provisions, which set requirements for manufacturers to check the in-service conformity</w:t>
      </w:r>
      <w:r>
        <w:t xml:space="preserve"> </w:t>
      </w:r>
      <w:r>
        <w:t xml:space="preserve">and the durability of their vehicles, no longer reflect the average lifetime and mileage of</w:t>
      </w:r>
      <w:r>
        <w:t xml:space="preserve"> </w:t>
      </w:r>
      <w:r>
        <w:t xml:space="preserve">vehicles.</w:t>
      </w:r>
      <w:r>
        <w:t xml:space="preserve"> </w:t>
      </w:r>
      <w:r>
        <w:t xml:space="preserve">In Table 46, a comparison is made of the Euro 6/VI provisions and the actual situation on</w:t>
      </w:r>
      <w:r>
        <w:t xml:space="preserve"> </w:t>
      </w:r>
      <w:r>
        <w:t xml:space="preserve">EU roads. Based on this evidence, the time limits and the durability requirements appear</w:t>
      </w:r>
      <w:r>
        <w:t xml:space="preserve"> </w:t>
      </w:r>
      <w:r>
        <w:t xml:space="preserve">to be significantly lower than the average fleet age and lifetime mileage for all vehicle</w:t>
      </w:r>
      <w:r>
        <w:t xml:space="preserve"> </w:t>
      </w:r>
      <w:r>
        <w:t xml:space="preserve">types. Especially when considering the recent upward trend in the average vehicle</w:t>
      </w:r>
      <w:r>
        <w:t xml:space="preserve"> </w:t>
      </w:r>
      <w:r>
        <w:t xml:space="preserve">lifetime for all vehicle types.263 In addition, the increasingly complex pollution-control</w:t>
      </w:r>
      <w:r>
        <w:t xml:space="preserve"> </w:t>
      </w:r>
      <w:r>
        <w:t xml:space="preserve">devices have introduced more complex engineering approaches in today’s vehicles which</w:t>
      </w:r>
      <w:r>
        <w:t xml:space="preserve"> </w:t>
      </w:r>
      <w:r>
        <w:t xml:space="preserve">require a more complete demonstration of durability. Also, recent developments in the</w:t>
      </w:r>
      <w:r>
        <w:t xml:space="preserve"> </w:t>
      </w:r>
      <w:r>
        <w:t xml:space="preserve">field of on-board monitoring introduce a need for more comprehensive monitoring which</w:t>
      </w:r>
      <w:r>
        <w:t xml:space="preserve"> </w:t>
      </w:r>
      <w:r>
        <w:t xml:space="preserve">is not properly reflected in the Euro 6/VI durability requirements.264</w:t>
      </w:r>
      <w:r>
        <w:t xml:space="preserve"> </w:t>
      </w:r>
      <w:r>
        <w:t xml:space="preserve">These finding are supported by the results of the public consultation. When asked to</w:t>
      </w:r>
      <w:r>
        <w:t xml:space="preserve"> </w:t>
      </w:r>
      <w:r>
        <w:t xml:space="preserve">evaluate the statement pointing out that real-world emissions are not adequately limited</w:t>
      </w:r>
      <w:r>
        <w:t xml:space="preserve"> </w:t>
      </w:r>
      <w:r>
        <w:t xml:space="preserve">over the entire lifetime of vehicles, the majority of respondents from Member States,</w:t>
      </w:r>
      <w:r>
        <w:t xml:space="preserve"> </w:t>
      </w:r>
      <w:r>
        <w:t xml:space="preserve">civil society and citizens indicated that that they somewhat or completely agreed. Within</w:t>
      </w:r>
      <w:r>
        <w:t xml:space="preserve"> </w:t>
      </w:r>
      <w:r>
        <w:t xml:space="preserve">the industry, 29 out of 59 respondents were of the opinion that emissions are adequately</w:t>
      </w:r>
      <w:r>
        <w:t xml:space="preserve"> </w:t>
      </w:r>
      <w:r>
        <w:t xml:space="preserve">monitored.265 In addition, a very strong majority of stakeholders from all groups</w:t>
      </w:r>
      <w:r>
        <w:t xml:space="preserve"> </w:t>
      </w:r>
      <w:r>
        <w:t xml:space="preserve">indicated that both vehicle ageing and the costs of vehicle maintenance contribute</w:t>
      </w:r>
      <w:r>
        <w:t xml:space="preserve"> </w:t>
      </w:r>
      <w:r>
        <w:t xml:space="preserve">somewhat or even to a (very) great extent to an increase in air pollutant emissions.266</w:t>
      </w:r>
    </w:p>
    <w:p>
      <w:pPr>
        <w:pStyle w:val="BodyText"/>
      </w:pPr>
      <w:r>
        <w:t xml:space="preserve">260 ACEA, 2020. Natural and renewable gas: Joint call to accelerate the deployment of refuelling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261 See footnote 97</w:t>
      </w:r>
      <w:r>
        <w:t xml:space="preserve"> </w:t>
      </w:r>
      <w:r>
        <w:t xml:space="preserve">262 See footnote 253</w:t>
      </w:r>
      <w:r>
        <w:t xml:space="preserve"> </w:t>
      </w:r>
      <w:r>
        <w:t xml:space="preserve">263 ACEA, 2020. Average age of the EU motor vehicle fleet, by vehicle type</w:t>
      </w:r>
      <w:r>
        <w:t xml:space="preserve"> </w:t>
      </w:r>
      <w:r>
        <w:t xml:space="preserve">264 CLOVE, 2022. Euro 6/VI Evaluation Study. ISBN 978-92-76-56398-3, chapter 5.3.1.5 Are there any</w:t>
      </w:r>
      <w:r>
        <w:t xml:space="preserve"> </w:t>
      </w:r>
      <w:r>
        <w:t xml:space="preserve">developments that have introduced a need for action to appropriately monitor the emissions performance of</w:t>
      </w:r>
      <w:r>
        <w:t xml:space="preserve"> </w:t>
      </w:r>
      <w:r>
        <w:t xml:space="preserve">vehicles over their complete lifetime?</w:t>
      </w:r>
      <w:r>
        <w:t xml:space="preserve"> </w:t>
      </w:r>
      <w:r>
        <w:t xml:space="preserve">265 See footnote 113</w:t>
      </w:r>
      <w:r>
        <w:t xml:space="preserve"> </w:t>
      </w:r>
      <w:r>
        <w:t xml:space="preserve">266 See footnote 103</w:t>
      </w:r>
      <w:r>
        <w:t xml:space="preserve"> </w:t>
      </w:r>
      <w:r>
        <w:t xml:space="preserve">Methane (CH4)1</w:t>
      </w:r>
      <w:r>
        <w:t xml:space="preserve"> </w:t>
      </w:r>
      <w:r>
        <w:t xml:space="preserve">Methane emissions become especially concerning when methane is used as a fuel</w:t>
      </w:r>
      <w:r>
        <w:t xml:space="preserve"> </w:t>
      </w:r>
      <w:r>
        <w:t xml:space="preserve">(natural gas, bio-methane, synthetic methane). Less than 1% of the EU vehicle fleet is</w:t>
      </w:r>
      <w:r>
        <w:t xml:space="preserve"> </w:t>
      </w:r>
      <w:r>
        <w:t xml:space="preserve">powered with CNG. However, it is expected that natural gas vehicles will have a role</w:t>
      </w:r>
      <w:r>
        <w:t xml:space="preserve"> </w:t>
      </w:r>
      <w:r>
        <w:t xml:space="preserve">in the decarbonisation agenda, especially if blended with bio-methane.260</w:t>
      </w:r>
      <w:r>
        <w:br/>
      </w:r>
      <w:r>
        <w:t xml:space="preserve">Nitrous oxide (N2O)</w:t>
      </w:r>
      <w:r>
        <w:t xml:space="preserve"> </w:t>
      </w:r>
      <w:r>
        <w:t xml:space="preserve">The use of aftertreatment systems could cause an increase in N2O emissions, which is</w:t>
      </w:r>
      <w:r>
        <w:t xml:space="preserve"> </w:t>
      </w:r>
      <w:r>
        <w:t xml:space="preserve">an important greenhouse gas. For gasoline vehicles, particularly high N2O emissions</w:t>
      </w:r>
      <w:r>
        <w:t xml:space="preserve"> </w:t>
      </w:r>
      <w:r>
        <w:t xml:space="preserve">have been observed on positive ignition (PI) engines equipped with three-way</w:t>
      </w:r>
      <w:r>
        <w:t xml:space="preserve"> </w:t>
      </w:r>
      <w:r>
        <w:t xml:space="preserve">catalysts.261</w:t>
      </w:r>
      <w:r>
        <w:t xml:space="preserve"> </w:t>
      </w:r>
      <w:r>
        <w:t xml:space="preserve">Tyre emissions</w:t>
      </w:r>
      <w:r>
        <w:t xml:space="preserve"> </w:t>
      </w:r>
      <w:r>
        <w:t xml:space="preserve">Similar to brake emissions, this unconventional source of emissions contributes to the</w:t>
      </w:r>
      <w:r>
        <w:t xml:space="preserve"> </w:t>
      </w:r>
      <w:r>
        <w:t xml:space="preserve">formation of PM and PN. As emissions arising from these sources have also amplified</w:t>
      </w:r>
      <w:r>
        <w:t xml:space="preserve"> </w:t>
      </w:r>
      <w:r>
        <w:t xml:space="preserve">through the increasing popularity of large and fast-accelerating vehicles (e.g. SUVs and</w:t>
      </w:r>
      <w:r>
        <w:t xml:space="preserve"> </w:t>
      </w:r>
      <w:r>
        <w:t xml:space="preserve">electric vehicles), these emissions become more concerning. However, measurement</w:t>
      </w:r>
      <w:r>
        <w:t xml:space="preserve"> </w:t>
      </w:r>
      <w:r>
        <w:t xml:space="preserve">procedures are still lacking for tyre emissions.262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Table 46 – Comparison Euro 6/VI durability requirements and average fleet in 2020,</w:t>
      </w:r>
      <w:r>
        <w:t xml:space="preserve"> </w:t>
      </w:r>
      <w:r>
        <w:t xml:space="preserve">based on data from ACEA, 2020 and Ricardo Energy &amp; Environment, 2020 (see</w:t>
      </w:r>
      <w:r>
        <w:t xml:space="preserve"> </w:t>
      </w:r>
      <w:r>
        <w:t xml:space="preserve">columns)</w:t>
      </w:r>
      <w:r>
        <w:t xml:space="preserve"> </w:t>
      </w:r>
      <w:r>
        <w:t xml:space="preserve">Vehicle type</w:t>
      </w:r>
      <w:r>
        <w:t xml:space="preserve"> </w:t>
      </w:r>
      <w:r>
        <w:t xml:space="preserve">Euro 6/VI</w:t>
      </w:r>
      <w:r>
        <w:t xml:space="preserve"> </w:t>
      </w:r>
      <w:r>
        <w:t xml:space="preserve">durability</w:t>
      </w:r>
      <w:r>
        <w:t xml:space="preserve"> </w:t>
      </w:r>
      <w:r>
        <w:t xml:space="preserve">requirement</w:t>
      </w:r>
      <w:r>
        <w:t xml:space="preserve"> </w:t>
      </w:r>
      <w:r>
        <w:t xml:space="preserve">Average</w:t>
      </w:r>
      <w:r>
        <w:t xml:space="preserve"> </w:t>
      </w:r>
      <w:r>
        <w:t xml:space="preserve">EU fleet267</w:t>
      </w:r>
      <w:r>
        <w:t xml:space="preserve"> </w:t>
      </w:r>
      <w:r>
        <w:t xml:space="preserve">Euro 6/VI</w:t>
      </w:r>
      <w:r>
        <w:t xml:space="preserve"> </w:t>
      </w:r>
      <w:r>
        <w:t xml:space="preserve">durability</w:t>
      </w:r>
      <w:r>
        <w:t xml:space="preserve"> </w:t>
      </w:r>
      <w:r>
        <w:t xml:space="preserve">requirement</w:t>
      </w:r>
      <w:r>
        <w:t xml:space="preserve"> </w:t>
      </w:r>
      <w:r>
        <w:t xml:space="preserve">Average EU</w:t>
      </w:r>
      <w:r>
        <w:t xml:space="preserve"> </w:t>
      </w:r>
      <w:r>
        <w:t xml:space="preserve">fleet268</w:t>
      </w:r>
      <w:r>
        <w:t xml:space="preserve"> </w:t>
      </w:r>
      <w:r>
        <w:t xml:space="preserve">Cars</w:t>
      </w:r>
      <w:r>
        <w:t xml:space="preserve"> </w:t>
      </w:r>
      <w:r>
        <w:t xml:space="preserve">5 years</w:t>
      </w:r>
      <w:r>
        <w:t xml:space="preserve"> </w:t>
      </w:r>
      <w:r>
        <w:t xml:space="preserve">10.8 years</w:t>
      </w:r>
      <w:r>
        <w:t xml:space="preserve"> </w:t>
      </w:r>
      <w:r>
        <w:t xml:space="preserve">160 000 km</w:t>
      </w:r>
      <w:r>
        <w:t xml:space="preserve"> </w:t>
      </w:r>
      <w:r>
        <w:t xml:space="preserve">225 000 km</w:t>
      </w:r>
      <w:r>
        <w:t xml:space="preserve"> </w:t>
      </w:r>
      <w:r>
        <w:t xml:space="preserve">Vans</w:t>
      </w:r>
      <w:r>
        <w:t xml:space="preserve"> </w:t>
      </w:r>
      <w:r>
        <w:t xml:space="preserve">5 years</w:t>
      </w:r>
      <w:r>
        <w:t xml:space="preserve"> </w:t>
      </w:r>
      <w:r>
        <w:t xml:space="preserve">10.9 years</w:t>
      </w:r>
      <w:r>
        <w:t xml:space="preserve"> </w:t>
      </w:r>
      <w:r>
        <w:t xml:space="preserve">160 000 km</w:t>
      </w:r>
      <w:r>
        <w:t xml:space="preserve"> </w:t>
      </w:r>
      <w:r>
        <w:t xml:space="preserve">200 000 km</w:t>
      </w:r>
      <w:r>
        <w:t xml:space="preserve"> </w:t>
      </w:r>
      <w:r>
        <w:t xml:space="preserve">Light / medium lorries and buses</w:t>
      </w:r>
      <w:r>
        <w:t xml:space="preserve"> </w:t>
      </w:r>
      <w:r>
        <w:t xml:space="preserve">5 / 6 years</w:t>
      </w:r>
      <w:r>
        <w:t xml:space="preserve"> </w:t>
      </w:r>
      <w:r>
        <w:t xml:space="preserve">12.3 years</w:t>
      </w:r>
      <w:r>
        <w:t xml:space="preserve"> </w:t>
      </w:r>
      <w:r>
        <w:t xml:space="preserve">160 000 /</w:t>
      </w:r>
      <w:r>
        <w:t xml:space="preserve"> </w:t>
      </w:r>
      <w:r>
        <w:t xml:space="preserve">300 000 km</w:t>
      </w:r>
      <w:r>
        <w:t xml:space="preserve"> </w:t>
      </w:r>
      <w:r>
        <w:t xml:space="preserve">510 000 / 570 000</w:t>
      </w:r>
      <w:r>
        <w:t xml:space="preserve"> </w:t>
      </w:r>
      <w:r>
        <w:t xml:space="preserve">km</w:t>
      </w:r>
      <w:r>
        <w:t xml:space="preserve"> </w:t>
      </w:r>
      <w:r>
        <w:t xml:space="preserve">Heavy lorries and buses</w:t>
      </w:r>
      <w:r>
        <w:t xml:space="preserve"> </w:t>
      </w:r>
      <w:r>
        <w:t xml:space="preserve">7 years</w:t>
      </w:r>
      <w:r>
        <w:t xml:space="preserve"> </w:t>
      </w:r>
      <w:r>
        <w:t xml:space="preserve">12.3 years</w:t>
      </w:r>
      <w:r>
        <w:t xml:space="preserve"> </w:t>
      </w:r>
      <w:r>
        <w:t xml:space="preserve">700 000 km</w:t>
      </w:r>
      <w:r>
        <w:t xml:space="preserve"> </w:t>
      </w:r>
      <w:r>
        <w:t xml:space="preserve">800 000 km</w:t>
      </w:r>
      <w:r>
        <w:t xml:space="preserve"> </w:t>
      </w:r>
      <w:r>
        <w:t xml:space="preserve">1 In-service conformity measures: 100 000 km</w:t>
      </w:r>
      <w:r>
        <w:t xml:space="preserve"> </w:t>
      </w:r>
      <w:r>
        <w:t xml:space="preserve">5.4.</w:t>
      </w:r>
      <w:r>
        <w:t xml:space="preserve"> </w:t>
      </w:r>
      <w:r>
        <w:t xml:space="preserve">Coherence</w:t>
      </w:r>
      <w:r>
        <w:t xml:space="preserve"> </w:t>
      </w:r>
      <w:r>
        <w:t xml:space="preserve">Evaluation question 7: Are the Euro 6/VI emission standards coherent internally</w:t>
      </w:r>
      <w:r>
        <w:t xml:space="preserve"> </w:t>
      </w:r>
      <w:r>
        <w:t xml:space="preserve">and with other legislation pieces applying on the same stakeholders and with similar</w:t>
      </w:r>
      <w:r>
        <w:t xml:space="preserve"> </w:t>
      </w:r>
      <w:r>
        <w:t xml:space="preserve">objectives? Are there any inconsistencies, overlaps or gaps?</w:t>
      </w:r>
      <w:r>
        <w:br/>
      </w:r>
      <w:r>
        <w:t xml:space="preserve">Overall conclusions: Stakeholders from all groups - including industry, national</w:t>
      </w:r>
      <w:r>
        <w:t xml:space="preserve"> </w:t>
      </w:r>
      <w:r>
        <w:t xml:space="preserve">authorities, technical services and civil society - confirm in the targeted consultation</w:t>
      </w:r>
      <w:r>
        <w:t xml:space="preserve"> </w:t>
      </w:r>
      <w:r>
        <w:t xml:space="preserve">that, overall, vehicle manufacturers are provided with a coherent policy and legal</w:t>
      </w:r>
      <w:r>
        <w:t xml:space="preserve"> </w:t>
      </w:r>
      <w:r>
        <w:t xml:space="preserve">framework to reduce vehicle emissions. Nevertheless, there are some</w:t>
      </w:r>
      <w:r>
        <w:t xml:space="preserve"> </w:t>
      </w:r>
      <w:r>
        <w:t xml:space="preserve">inconsistencies as follows.</w:t>
      </w:r>
    </w:p>
    <w:p>
      <w:pPr>
        <w:pStyle w:val="BodyText"/>
      </w:pPr>
      <w:r>
        <w:t xml:space="preserve">Regarding internal coherence within Euro 6/VI emission standards, stakeholders</w:t>
      </w:r>
      <w:r>
        <w:t xml:space="preserve"> </w:t>
      </w:r>
      <w:r>
        <w:t xml:space="preserve">from all groups indicate that there are inconsistencies in the Euro 6 standards for</w:t>
      </w:r>
      <w:r>
        <w:t xml:space="preserve"> </w:t>
      </w:r>
      <w:r>
        <w:t xml:space="preserve">cars and vans, and to a lesser extent in the Euro VI standards for lorries and buses,</w:t>
      </w:r>
      <w:r>
        <w:t xml:space="preserve"> </w:t>
      </w:r>
      <w:r>
        <w:t xml:space="preserve">when it comes to different emission limits for diesel and petrol vehicles, deadlines</w:t>
      </w:r>
      <w:r>
        <w:t xml:space="preserve"> </w:t>
      </w:r>
      <w:r>
        <w:t xml:space="preserve">for compliance and the testing procedures. Moreover, ammonia and methane are</w:t>
      </w:r>
      <w:r>
        <w:t xml:space="preserve"> </w:t>
      </w:r>
      <w:r>
        <w:t xml:space="preserve">regulated in Euro VI only and there seems to be a lack of clear border between Euro</w:t>
      </w:r>
      <w:r>
        <w:t xml:space="preserve"> </w:t>
      </w:r>
      <w:r>
        <w:t xml:space="preserve">6 and Euro VI.</w:t>
      </w:r>
    </w:p>
    <w:p>
      <w:pPr>
        <w:pStyle w:val="BodyText"/>
      </w:pPr>
      <w:r>
        <w:t xml:space="preserve">Regarding external coherence with other EU legislation, the Air Quality Directive,</w:t>
      </w:r>
      <w:r>
        <w:t xml:space="preserve"> </w:t>
      </w:r>
      <w:r>
        <w:t xml:space="preserve">CO2 emission standards and Roadworthiness Directive are of relevance.</w:t>
      </w:r>
    </w:p>
    <w:p>
      <w:pPr>
        <w:pStyle w:val="BodyText"/>
      </w:pPr>
      <w:r>
        <w:t xml:space="preserve">Stakeholders from all groups indicated the existence of consistency issues between</w:t>
      </w:r>
      <w:r>
        <w:t xml:space="preserve"> </w:t>
      </w:r>
      <w:r>
        <w:t xml:space="preserve">Euro 6/VI emission standards and the Air Quality Directive. The main problem</w:t>
      </w:r>
      <w:r>
        <w:t xml:space="preserve"> </w:t>
      </w:r>
      <w:r>
        <w:t xml:space="preserve">seems to be that Euro 6/VI emission limits were based upon the best available</w:t>
      </w:r>
      <w:r>
        <w:t xml:space="preserve"> </w:t>
      </w:r>
      <w:r>
        <w:t xml:space="preserve">technology to provide cost-effective solutions, while there was too little</w:t>
      </w:r>
      <w:r>
        <w:t xml:space="preserve"> </w:t>
      </w:r>
      <w:r>
        <w:t xml:space="preserve">consideration of the actual air quality problems they should help to overcome. There</w:t>
      </w:r>
      <w:r>
        <w:t xml:space="preserve"> </w:t>
      </w:r>
      <w:r>
        <w:t xml:space="preserve">are some differences in the pollutants regulated in both legislations but this is</w:t>
      </w:r>
      <w:r>
        <w:t xml:space="preserve"> </w:t>
      </w:r>
      <w:r>
        <w:t xml:space="preserve">substantiated by Euro 6/VI covering tailpipe emissions from road transport and Air</w:t>
      </w:r>
      <w:r>
        <w:t xml:space="preserve"> </w:t>
      </w:r>
      <w:r>
        <w:t xml:space="preserve">Quality Directive covering all air pollution sources.</w:t>
      </w:r>
    </w:p>
    <w:p>
      <w:pPr>
        <w:pStyle w:val="BodyText"/>
      </w:pPr>
      <w:r>
        <w:t xml:space="preserve">Mixed views and evidence are found for the relationship between Euro 6/VI and the</w:t>
      </w:r>
      <w:r>
        <w:t xml:space="preserve"> </w:t>
      </w:r>
      <w:r>
        <w:t xml:space="preserve">CO2 emission standards. While trade-offs could exist, no significant evidence was</w:t>
      </w:r>
      <w:r>
        <w:t xml:space="preserve"> </w:t>
      </w:r>
      <w:r>
        <w:t xml:space="preserve">found to suggest that Euro 6/VI emission standards resulted in unintended negative</w:t>
      </w:r>
    </w:p>
    <w:p>
      <w:pPr>
        <w:pStyle w:val="BodyText"/>
      </w:pPr>
      <w:r>
        <w:t xml:space="preserve">267 ACEA, 2020. Average age of the EU motor vehicle fleet, by vehicle type</w:t>
      </w:r>
      <w:r>
        <w:t xml:space="preserve"> </w:t>
      </w:r>
      <w:r>
        <w:t xml:space="preserve">268 Ricardo Energy &amp; Environment, 2020. Determining the environmental impacts of conventional and</w:t>
      </w:r>
      <w:r>
        <w:t xml:space="preserve"> </w:t>
      </w:r>
      <w:r>
        <w:t xml:space="preserve">alternatively fuelled vehicles through LCA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consequences for CO2 emission standards. It can, however, be expected that the</w:t>
      </w:r>
      <w:r>
        <w:t xml:space="preserve"> </w:t>
      </w:r>
      <w:r>
        <w:t xml:space="preserve">separate frameworks lead to some inefficiencies, both in terms of cost and in the</w:t>
      </w:r>
      <w:r>
        <w:t xml:space="preserve"> </w:t>
      </w:r>
      <w:r>
        <w:t xml:space="preserve">processes to develop and deploy technologies.</w:t>
      </w:r>
    </w:p>
    <w:p>
      <w:pPr>
        <w:pStyle w:val="BodyText"/>
      </w:pPr>
      <w:r>
        <w:t xml:space="preserve">The Euro 6/VI emission standards and the Roadworthiness Directives on Periodic</w:t>
      </w:r>
      <w:r>
        <w:t xml:space="preserve"> </w:t>
      </w:r>
      <w:r>
        <w:t xml:space="preserve">Technical Inspections (PTI) and Roadside Inspections (RSI) do not yet operate in</w:t>
      </w:r>
      <w:r>
        <w:t xml:space="preserve"> </w:t>
      </w:r>
      <w:r>
        <w:t xml:space="preserve">the complementary way necessary to ensure the best possible level of environmental</w:t>
      </w:r>
      <w:r>
        <w:t xml:space="preserve"> </w:t>
      </w:r>
      <w:r>
        <w:t xml:space="preserve">and health protection by reducing air pollutant emissions from road transport. To</w:t>
      </w:r>
      <w:r>
        <w:t xml:space="preserve"> </w:t>
      </w:r>
      <w:r>
        <w:t xml:space="preserve">guarantee protection against degradation, failure or tampering of pollution-control</w:t>
      </w:r>
      <w:r>
        <w:t xml:space="preserve"> </w:t>
      </w:r>
      <w:r>
        <w:t xml:space="preserve">devices during the lifetime of vehicles, improvements in the requirements for on-</w:t>
      </w:r>
      <w:r>
        <w:t xml:space="preserve"> </w:t>
      </w:r>
      <w:r>
        <w:t xml:space="preserve">board diagnostics systems in the Euro 6/VI emission standards are important that</w:t>
      </w:r>
      <w:r>
        <w:t xml:space="preserve"> </w:t>
      </w:r>
      <w:r>
        <w:t xml:space="preserve">can be used for emission testing during PTI and RSI.</w:t>
      </w:r>
    </w:p>
    <w:p>
      <w:pPr>
        <w:pStyle w:val="BodyText"/>
      </w:pPr>
      <w:r>
        <w:t xml:space="preserve">Regarding external coherence with other policy developments, it should be noted</w:t>
      </w:r>
      <w:r>
        <w:t xml:space="preserve"> </w:t>
      </w:r>
      <w:r>
        <w:t xml:space="preserve">that taxation is applied inconsistently across the EU for different types of vehicles,</w:t>
      </w:r>
      <w:r>
        <w:t xml:space="preserve"> </w:t>
      </w:r>
      <w:r>
        <w:t xml:space="preserve">that the competitive position of the EU industry is still undermined through the</w:t>
      </w:r>
      <w:r>
        <w:t xml:space="preserve"> </w:t>
      </w:r>
      <w:r>
        <w:t xml:space="preserve">lower stringency of the requirements in Euro 6/VI emission standards compared to</w:t>
      </w:r>
      <w:r>
        <w:t xml:space="preserve"> </w:t>
      </w:r>
      <w:r>
        <w:t xml:space="preserve">other key markets (i.e. US, China) and that arising local Low- and Zero Emissions</w:t>
      </w:r>
      <w:r>
        <w:t xml:space="preserve"> </w:t>
      </w:r>
      <w:r>
        <w:t xml:space="preserve">Zones are using Euro 1/I to 6/VI as “labelling” criteria in a different manner and</w:t>
      </w:r>
      <w:r>
        <w:t xml:space="preserve"> </w:t>
      </w:r>
      <w:r>
        <w:t xml:space="preserve">timing.</w:t>
      </w:r>
      <w:r>
        <w:t xml:space="preserve"> </w:t>
      </w:r>
      <w:r>
        <w:t xml:space="preserve">Stakeholders from all groups – including industry, national authorities, technical services</w:t>
      </w:r>
      <w:r>
        <w:t xml:space="preserve"> </w:t>
      </w:r>
      <w:r>
        <w:t xml:space="preserve">and civil society – confirm in the targeted consultation that, overall, vehicle</w:t>
      </w:r>
      <w:r>
        <w:t xml:space="preserve"> </w:t>
      </w:r>
      <w:r>
        <w:t xml:space="preserve">manufacturers are provided with a coherent policy and legal framework to reduce vehicle</w:t>
      </w:r>
      <w:r>
        <w:t xml:space="preserve"> </w:t>
      </w:r>
      <w:r>
        <w:t xml:space="preserve">emissions (in total 38 out of 47).269 Most stakeholders that responded negatively to this</w:t>
      </w:r>
      <w:r>
        <w:t xml:space="preserve"> </w:t>
      </w:r>
      <w:r>
        <w:t xml:space="preserve">statement include industry representatives, suggesting that the automotive industry has</w:t>
      </w:r>
      <w:r>
        <w:t xml:space="preserve"> </w:t>
      </w:r>
      <w:r>
        <w:t xml:space="preserve">more negative views when it comes to coherence in an emission standards context.</w:t>
      </w:r>
      <w:r>
        <w:br/>
      </w:r>
      <w:r>
        <w:t xml:space="preserve">Internal coherence within Euro 6/VI emission standards</w:t>
      </w:r>
      <w:r>
        <w:t xml:space="preserve"> </w:t>
      </w:r>
      <w:r>
        <w:t xml:space="preserve">The assessment of internal coherence looks into the different components from Euro 6/VI</w:t>
      </w:r>
      <w:r>
        <w:t xml:space="preserve"> </w:t>
      </w:r>
      <w:r>
        <w:t xml:space="preserve">emission standards and examines how they operate together and to which extent there are</w:t>
      </w:r>
      <w:r>
        <w:t xml:space="preserve"> </w:t>
      </w:r>
      <w:r>
        <w:t xml:space="preserve">any inconsistencies, overlaps or gaps within and between the four Euro 6/VI</w:t>
      </w:r>
      <w:r>
        <w:t xml:space="preserve"> </w:t>
      </w:r>
      <w:r>
        <w:t xml:space="preserve">Regulations270.</w:t>
      </w:r>
      <w:r>
        <w:t xml:space="preserve"> </w:t>
      </w:r>
      <w:r>
        <w:t xml:space="preserve">A large share of industry stakeholders indicate that there are inconsistencies in the Euro 6</w:t>
      </w:r>
      <w:r>
        <w:t xml:space="preserve"> </w:t>
      </w:r>
      <w:r>
        <w:t xml:space="preserve">standards for cars and vans when it comes to the emissions limits (16 out of 19), and the</w:t>
      </w:r>
      <w:r>
        <w:t xml:space="preserve"> </w:t>
      </w:r>
      <w:r>
        <w:t xml:space="preserve">testing procedures (17 out of 20). When it comes to the testing procedures, consistency</w:t>
      </w:r>
      <w:r>
        <w:t xml:space="preserve"> </w:t>
      </w:r>
      <w:r>
        <w:t xml:space="preserve">issues are for example identified in RDE and PEMS error margins, the use of WLTP for</w:t>
      </w:r>
      <w:r>
        <w:t xml:space="preserve"> </w:t>
      </w:r>
      <w:r>
        <w:t xml:space="preserve">heavy vans, differences in obligations for ISC and type-approval for specific vehicles and</w:t>
      </w:r>
      <w:r>
        <w:t xml:space="preserve"> </w:t>
      </w:r>
      <w:r>
        <w:t xml:space="preserve">redundancies of certain low-temperature requirements. Next to these testing issues,</w:t>
      </w:r>
      <w:r>
        <w:t xml:space="preserve"> </w:t>
      </w:r>
      <w:r>
        <w:t xml:space="preserve">differences in other provisions for cars and vans are indicated as causing internal</w:t>
      </w:r>
      <w:r>
        <w:t xml:space="preserve"> </w:t>
      </w:r>
      <w:r>
        <w:t xml:space="preserve">inconsistencies for Euro 6. Differing treatment for these types of vehicles in terms of</w:t>
      </w:r>
      <w:r>
        <w:t xml:space="preserve"> </w:t>
      </w:r>
      <w:r>
        <w:t xml:space="preserve">deadlines for compliance and emission limits could result in environmental costs to</w:t>
      </w:r>
      <w:r>
        <w:t xml:space="preserve"> </w:t>
      </w:r>
      <w:r>
        <w:t xml:space="preserve">society, as vans are allowed to pollute more than comparable cars. There are also</w:t>
      </w:r>
      <w:r>
        <w:t xml:space="preserve"> </w:t>
      </w:r>
      <w:r>
        <w:t xml:space="preserve">persistent differences based on fuels. While a PN limit was established in Euro 6, this</w:t>
      </w:r>
      <w:r>
        <w:t xml:space="preserve"> </w:t>
      </w:r>
      <w:r>
        <w:t xml:space="preserve">limit does not apply to all petrol vehicles, excluding port fuel injection (PFI) petrol</w:t>
      </w:r>
      <w:r>
        <w:t xml:space="preserve"> </w:t>
      </w:r>
      <w:r>
        <w:t xml:space="preserve">engine vehicles. Additionally, several stakeholders from industry, national authorities</w:t>
      </w:r>
    </w:p>
    <w:p>
      <w:pPr>
        <w:pStyle w:val="BodyText"/>
      </w:pPr>
      <w:r>
        <w:t xml:space="preserve">269 CLOVE, 2022. Euro 6/VI Evaluation Study. ISBN 978-92-76-56398-3, chapter 5.4.1.1.2 Internal</w:t>
      </w:r>
      <w:r>
        <w:t xml:space="preserve"> </w:t>
      </w:r>
      <w:r>
        <w:t xml:space="preserve">coherence issues on Euro 6</w:t>
      </w:r>
      <w:r>
        <w:br/>
      </w:r>
      <w:r>
        <w:t xml:space="preserve">270 See footnote 1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and one research organisation point out that by setting different emission limits for diesel</w:t>
      </w:r>
      <w:r>
        <w:t xml:space="preserve"> </w:t>
      </w:r>
      <w:r>
        <w:t xml:space="preserve">and petrol vehicles, the Euro 6 emission standards are lacking in fuel- and technology</w:t>
      </w:r>
      <w:r>
        <w:t xml:space="preserve"> </w:t>
      </w:r>
      <w:r>
        <w:t xml:space="preserve">neutrality. Also in the public consultation, a majority of stakeholder across all groups –</w:t>
      </w:r>
      <w:r>
        <w:t xml:space="preserve"> </w:t>
      </w:r>
      <w:r>
        <w:t xml:space="preserve">industry, Member States, civil society and citizens – indicated that these differences in</w:t>
      </w:r>
      <w:r>
        <w:t xml:space="preserve"> </w:t>
      </w:r>
      <w:r>
        <w:t xml:space="preserve">limits result in some complexity.271 While this lack of fuel-and technology neutrality can</w:t>
      </w:r>
      <w:r>
        <w:t xml:space="preserve"> </w:t>
      </w:r>
      <w:r>
        <w:t xml:space="preserve">be perceived as an internal coherence issue, it should be noted that the differences were</w:t>
      </w:r>
      <w:r>
        <w:t xml:space="preserve"> </w:t>
      </w:r>
      <w:r>
        <w:t xml:space="preserve">partly justified as they took into account the cost-effectiveness of imposing certain limits</w:t>
      </w:r>
      <w:r>
        <w:t xml:space="preserve"> </w:t>
      </w:r>
      <w:r>
        <w:t xml:space="preserve">for certain fuels. While these differences between diesel and petrol can have detrimental</w:t>
      </w:r>
      <w:r>
        <w:t xml:space="preserve"> </w:t>
      </w:r>
      <w:r>
        <w:t xml:space="preserve">effects in achieving lower levels of air pollution, they are rather a limitation of the</w:t>
      </w:r>
      <w:r>
        <w:t xml:space="preserve"> </w:t>
      </w:r>
      <w:r>
        <w:t xml:space="preserve">emission standard than an inconsistency.272</w:t>
      </w:r>
      <w:r>
        <w:br/>
      </w:r>
      <w:r>
        <w:t xml:space="preserve">For the Euro VI emission standards for lorries and buses some stakeholders over all</w:t>
      </w:r>
      <w:r>
        <w:t xml:space="preserve"> </w:t>
      </w:r>
      <w:r>
        <w:t xml:space="preserve">groups – including industry and some national authorities - indicate consistency issues</w:t>
      </w:r>
      <w:r>
        <w:t xml:space="preserve"> </w:t>
      </w:r>
      <w:r>
        <w:t xml:space="preserve">with either emission limits (9 out of 20) or with testing procedures (7 out of 18).</w:t>
      </w:r>
      <w:r>
        <w:t xml:space="preserve"> </w:t>
      </w:r>
      <w:r>
        <w:t xml:space="preserve">Nevertheless, the majority of vehicle manufacturers directly responsible for the</w:t>
      </w:r>
      <w:r>
        <w:t xml:space="preserve"> </w:t>
      </w:r>
      <w:r>
        <w:t xml:space="preserve">implementation of Euro VI indicate that there are inconsistencies when it comes to</w:t>
      </w:r>
      <w:r>
        <w:t xml:space="preserve"> </w:t>
      </w:r>
      <w:r>
        <w:t xml:space="preserve">testing (5 out of 6) and the limits (6 out of 7), providing examples such as differences in</w:t>
      </w:r>
      <w:r>
        <w:t xml:space="preserve"> </w:t>
      </w:r>
      <w:r>
        <w:t xml:space="preserve">cold/warm weighing in WHTC and PEMS conformity factors. Also for Euro VI, some</w:t>
      </w:r>
      <w:r>
        <w:t xml:space="preserve"> </w:t>
      </w:r>
      <w:r>
        <w:t xml:space="preserve">suppliers and testing organisations describe several limitations that are not necessarily</w:t>
      </w:r>
      <w:r>
        <w:t xml:space="preserve"> </w:t>
      </w:r>
      <w:r>
        <w:t xml:space="preserve">inconsistencies, including the lack of fuel- and technology neutrality and the use of</w:t>
      </w:r>
      <w:r>
        <w:t xml:space="preserve"> </w:t>
      </w:r>
      <w:r>
        <w:t xml:space="preserve">unclear terminology.273</w:t>
      </w:r>
      <w:r>
        <w:t xml:space="preserve"> </w:t>
      </w:r>
      <w:r>
        <w:t xml:space="preserve">The identified inconsistencies in Euro 6/VI emission standards are, however, not</w:t>
      </w:r>
      <w:r>
        <w:t xml:space="preserve"> </w:t>
      </w:r>
      <w:r>
        <w:t xml:space="preserve">expected to result into costs for the manufacturers and type-approval authorities dealing</w:t>
      </w:r>
      <w:r>
        <w:t xml:space="preserve"> </w:t>
      </w:r>
      <w:r>
        <w:t xml:space="preserve">with the legislation on a daily basis according to the majority of stakeholders from all</w:t>
      </w:r>
      <w:r>
        <w:t xml:space="preserve"> </w:t>
      </w:r>
      <w:r>
        <w:t xml:space="preserve">groups. If negative effects on costs are identified, most stakeholders that provided</w:t>
      </w:r>
      <w:r>
        <w:t xml:space="preserve"> </w:t>
      </w:r>
      <w:r>
        <w:t xml:space="preserve">specific information (including a public authority and a consumer organisation) often</w:t>
      </w:r>
      <w:r>
        <w:t xml:space="preserve"> </w:t>
      </w:r>
      <w:r>
        <w:t xml:space="preserve">expect that these costs are likely to be borne by consumers or society at large.274</w:t>
      </w:r>
      <w:r>
        <w:br/>
      </w:r>
      <w:r>
        <w:t xml:space="preserve">There are potential coherence issues between the Euro 6 emission standards for cars and</w:t>
      </w:r>
      <w:r>
        <w:t xml:space="preserve"> </w:t>
      </w:r>
      <w:r>
        <w:t xml:space="preserve">vans and the Euro VI emission standards for lorries and buses. As a first issue, a testing</w:t>
      </w:r>
      <w:r>
        <w:t xml:space="preserve"> </w:t>
      </w:r>
      <w:r>
        <w:t xml:space="preserve">organisation pointed to the fact that while Euro VI includes limits for ammonia (NH3),</w:t>
      </w:r>
      <w:r>
        <w:t xml:space="preserve"> </w:t>
      </w:r>
      <w:r>
        <w:t xml:space="preserve">Euro 6 does not. This pollutant is included in the Euro VI emission limits as the</w:t>
      </w:r>
      <w:r>
        <w:t xml:space="preserve"> </w:t>
      </w:r>
      <w:r>
        <w:t xml:space="preserve">pollution-control devices used in diesel lorries and buses can lead to sizeable NH3</w:t>
      </w:r>
      <w:r>
        <w:t xml:space="preserve"> </w:t>
      </w:r>
      <w:r>
        <w:t xml:space="preserve">emissions in case of malfunctioning or poor calibration. As already raised under</w:t>
      </w:r>
      <w:r>
        <w:t xml:space="preserve"> </w:t>
      </w:r>
      <w:r>
        <w:t xml:space="preserve">Evaluation Questions 1 and 6, similar technologies for restricting NOx emissions also</w:t>
      </w:r>
      <w:r>
        <w:t xml:space="preserve"> </w:t>
      </w:r>
      <w:r>
        <w:t xml:space="preserve">cause a similar “ammonia slip” for cars and vans, which leads to high levels of NH3</w:t>
      </w:r>
      <w:r>
        <w:t xml:space="preserve"> </w:t>
      </w:r>
      <w:r>
        <w:t xml:space="preserve">emissions. Nevertheless, no limit is in place for NH3 in the Euro 6 standards.275 The same</w:t>
      </w:r>
      <w:r>
        <w:t xml:space="preserve"> </w:t>
      </w:r>
      <w:r>
        <w:t xml:space="preserve">issue applies to methane (CH4) that is regulated under Euro VI but not under Euro 6,</w:t>
      </w:r>
      <w:r>
        <w:t xml:space="preserve"> </w:t>
      </w:r>
      <w:r>
        <w:t xml:space="preserve">although all type of vehicles use natural gas to an increasing degree, the main source of</w:t>
      </w:r>
      <w:r>
        <w:t xml:space="preserve"> </w:t>
      </w:r>
      <w:r>
        <w:t xml:space="preserve">CH4 emissions.</w:t>
      </w:r>
      <w:r>
        <w:t xml:space="preserve"> </w:t>
      </w:r>
      <w:r>
        <w:t xml:space="preserve">A second issue is related to the lack of a clear border between Euro 6 emission standards</w:t>
      </w:r>
      <w:r>
        <w:t xml:space="preserve"> </w:t>
      </w:r>
      <w:r>
        <w:t xml:space="preserve">for cars and vans and Euro VI emission standards for lorries and buses. The border cross-</w:t>
      </w:r>
    </w:p>
    <w:p>
      <w:pPr>
        <w:pStyle w:val="BodyText"/>
      </w:pPr>
      <w:r>
        <w:t xml:space="preserve">271 See footnote 102</w:t>
      </w:r>
      <w:r>
        <w:t xml:space="preserve"> </w:t>
      </w:r>
      <w:r>
        <w:t xml:space="preserve">272 See footnote 269</w:t>
      </w:r>
      <w:r>
        <w:t xml:space="preserve"> </w:t>
      </w:r>
      <w:r>
        <w:t xml:space="preserve">273 CLOVE, 2022. Euro 6/VI Evaluation Study. ISBN 978-92-76-56398-3, chapter 5.4.1.1.6 Internal</w:t>
      </w:r>
      <w:r>
        <w:t xml:space="preserve"> </w:t>
      </w:r>
      <w:r>
        <w:t xml:space="preserve">coherence issues identified on Euro VI</w:t>
      </w:r>
      <w:r>
        <w:t xml:space="preserve"> </w:t>
      </w:r>
      <w:r>
        <w:t xml:space="preserve">274 See footnote 269</w:t>
      </w:r>
      <w:r>
        <w:t xml:space="preserve"> </w:t>
      </w:r>
      <w:r>
        <w:t xml:space="preserve">275 CLOVE, 2022. Euro 6/VI Evaluation Study. ISBN 978-92-76-56398-3, chapter 5.4.1.1.8 Incoherence</w:t>
      </w:r>
      <w:r>
        <w:t xml:space="preserve"> </w:t>
      </w:r>
      <w:r>
        <w:t xml:space="preserve">between Euro 6 and Euro VI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over from Euro 6 to Euro VI depends on the reference mass276 of the vehicle. In</w:t>
      </w:r>
      <w:r>
        <w:t xml:space="preserve"> </w:t>
      </w:r>
      <w:r>
        <w:t xml:space="preserve">principle, all vehicles with a reference mass exceeding 2 610 kg fall under Euro VI and</w:t>
      </w:r>
      <w:r>
        <w:t xml:space="preserve"> </w:t>
      </w:r>
      <w:r>
        <w:t xml:space="preserve">its engine test procedure, while vehicles up to this reference mass fall under Euro 6 and</w:t>
      </w:r>
      <w:r>
        <w:t xml:space="preserve"> </w:t>
      </w:r>
      <w:r>
        <w:t xml:space="preserve">its chassis dynamometer testing. However, there are some exceptions causing an overlap</w:t>
      </w:r>
      <w:r>
        <w:t xml:space="preserve"> </w:t>
      </w:r>
      <w:r>
        <w:t xml:space="preserve">in the reference mass range between &gt;2 380 kg and ≤2 840 kg resulting in a grey zone</w:t>
      </w:r>
      <w:r>
        <w:t xml:space="preserve"> </w:t>
      </w:r>
      <w:r>
        <w:t xml:space="preserve">(see Figure 24). As pointed out by experts in the targeted stakeholder consultation on the</w:t>
      </w:r>
      <w:r>
        <w:t xml:space="preserve"> </w:t>
      </w:r>
      <w:r>
        <w:t xml:space="preserve">evaluation and in AGVES, vehicles which fall in this grey zone may have to be tested</w:t>
      </w:r>
      <w:r>
        <w:t xml:space="preserve"> </w:t>
      </w:r>
      <w:r>
        <w:t xml:space="preserve">under Euro 6 and Euro VI. Moreover, the use of reference mass prevents the alignment of</w:t>
      </w:r>
      <w:r>
        <w:t xml:space="preserve"> </w:t>
      </w:r>
      <w:r>
        <w:t xml:space="preserve">vehicle categories M and N for cars, vans, lorries and buses with the EU vehicle type-</w:t>
      </w:r>
      <w:r>
        <w:t xml:space="preserve"> </w:t>
      </w:r>
      <w:r>
        <w:t xml:space="preserve">approval framework277 and the CO2 emission performance standards for new heavy-duty</w:t>
      </w:r>
      <w:r>
        <w:t xml:space="preserve"> </w:t>
      </w:r>
      <w:r>
        <w:t xml:space="preserve">vehicles278, which use technically permissible maximum laden mass279. This coherence</w:t>
      </w:r>
      <w:r>
        <w:t xml:space="preserve"> </w:t>
      </w:r>
      <w:r>
        <w:t xml:space="preserve">issue between the Euro 6 and Euro VI emission standards causes obscurity and prevents</w:t>
      </w:r>
      <w:r>
        <w:t xml:space="preserve"> </w:t>
      </w:r>
      <w:r>
        <w:t xml:space="preserve">optimal environmental protection.280</w:t>
      </w:r>
      <w:r>
        <w:br/>
      </w:r>
      <w:r>
        <w:t xml:space="preserve">The results from the public consultation show a gap between the industry respondents</w:t>
      </w:r>
      <w:r>
        <w:t xml:space="preserve"> </w:t>
      </w:r>
      <w:r>
        <w:t xml:space="preserve">and the other stakeholder groups (Member States, civil society and citizens) on whether</w:t>
      </w:r>
      <w:r>
        <w:t xml:space="preserve"> </w:t>
      </w:r>
      <w:r>
        <w:t xml:space="preserve">having a separate regulatory framework for cars/vans and lorries/buses brings any</w:t>
      </w:r>
      <w:r>
        <w:t xml:space="preserve"> </w:t>
      </w:r>
      <w:r>
        <w:t xml:space="preserve">complexity to the Euro standards. While a large majority of stakeholders from Member</w:t>
      </w:r>
      <w:r>
        <w:t xml:space="preserve"> </w:t>
      </w:r>
      <w:r>
        <w:t xml:space="preserve">States, civil society and citizens (49 out of 66) indicated that such a separate regulatory</w:t>
      </w:r>
      <w:r>
        <w:t xml:space="preserve"> </w:t>
      </w:r>
      <w:r>
        <w:t xml:space="preserve">framework is at least somewhat complex, a majority of industry stakeholders (39 out 60)</w:t>
      </w:r>
      <w:r>
        <w:t xml:space="preserve"> </w:t>
      </w:r>
      <w:r>
        <w:t xml:space="preserve">said that it was not complex at all.281</w:t>
      </w:r>
    </w:p>
    <w:p>
      <w:pPr>
        <w:pStyle w:val="BodyText"/>
      </w:pPr>
      <w:r>
        <w:t xml:space="preserve">276 As defined in Regulation (EC) No 715/2007 and Regulation (EC) No 595/2009, ‘reference mass’ means</w:t>
      </w:r>
      <w:r>
        <w:t xml:space="preserve"> </w:t>
      </w:r>
      <w:r>
        <w:t xml:space="preserve">the mass of the vehicle in running order less the uniform mass of the driver of 75 kg and increased by a</w:t>
      </w:r>
      <w:r>
        <w:t xml:space="preserve"> </w:t>
      </w:r>
      <w:r>
        <w:t xml:space="preserve">uniform mass of 100 kg.</w:t>
      </w:r>
      <w:r>
        <w:t xml:space="preserve"> </w:t>
      </w:r>
      <w:r>
        <w:t xml:space="preserve">277 As defined in Regulation (EU) 2018/858, ‘Category M consists of motor vehicles designed and</w:t>
      </w:r>
      <w:r>
        <w:t xml:space="preserve"> </w:t>
      </w:r>
      <w:r>
        <w:t xml:space="preserve">constructed primarily for the carriage of passengers and their luggage, divided into: (i) Category M1: motor</w:t>
      </w:r>
      <w:r>
        <w:t xml:space="preserve"> </w:t>
      </w:r>
      <w:r>
        <w:t xml:space="preserve">vehicles with not more than eight seating positions in addition to the driver’s seating position …; (ii)</w:t>
      </w:r>
      <w:r>
        <w:t xml:space="preserve"> </w:t>
      </w:r>
      <w:r>
        <w:t xml:space="preserve">Category M2: motor vehicles with more than eight seating positions in addition to the driver’s seating</w:t>
      </w:r>
      <w:r>
        <w:t xml:space="preserve"> </w:t>
      </w:r>
      <w:r>
        <w:t xml:space="preserve">position and having a maximum mass not exceeding 5 tonnes …; and (iii) Category M3: motor vehicles</w:t>
      </w:r>
      <w:r>
        <w:t xml:space="preserve"> </w:t>
      </w:r>
      <w:r>
        <w:t xml:space="preserve">with more than eight seating positions in addition to the driver’s seating position and having a maximum</w:t>
      </w:r>
      <w:r>
        <w:t xml:space="preserve"> </w:t>
      </w:r>
      <w:r>
        <w:t xml:space="preserve">mass exceeding 5 tonnes …; Category N consists of motor vehicles designed and constructed primarily for</w:t>
      </w:r>
      <w:r>
        <w:t xml:space="preserve"> </w:t>
      </w:r>
      <w:r>
        <w:t xml:space="preserve">the carriage of goods, divided into: (i) Category N1: motor vehicles with a maximum mass not exceeding</w:t>
      </w:r>
      <w:r>
        <w:t xml:space="preserve"> </w:t>
      </w:r>
      <w:r>
        <w:t xml:space="preserve">3,5 tonnes; (ii) Category N2: motor vehicles with a maximum mass exceeding 3,5 tonnes but not exceeding</w:t>
      </w:r>
      <w:r>
        <w:t xml:space="preserve"> </w:t>
      </w:r>
      <w:r>
        <w:t xml:space="preserve">12 tonnes; and (iii) Category N3: motor vehicles with a maximum mass exceeding 12 tonnes. … Maximum</w:t>
      </w:r>
      <w:r>
        <w:t xml:space="preserve"> </w:t>
      </w:r>
      <w:r>
        <w:t xml:space="preserve">mass means the technically permissible maximum laden mass.’</w:t>
      </w:r>
      <w:r>
        <w:t xml:space="preserve"> </w:t>
      </w:r>
      <w:r>
        <w:t xml:space="preserve">278 See footnote 33</w:t>
      </w:r>
      <w:r>
        <w:t xml:space="preserve"> </w:t>
      </w:r>
      <w:r>
        <w:t xml:space="preserve">279 As defined in Regulation (EU) No 1230/2012, ‘technically permissible maximum laden mass’ means</w:t>
      </w:r>
      <w:r>
        <w:t xml:space="preserve"> </w:t>
      </w:r>
      <w:r>
        <w:t xml:space="preserve">the maximum mass allocated to a vehicle on the basis of its construction features and its design</w:t>
      </w:r>
      <w:r>
        <w:t xml:space="preserve"> </w:t>
      </w:r>
      <w:r>
        <w:t xml:space="preserve">performances.</w:t>
      </w:r>
      <w:r>
        <w:t xml:space="preserve"> </w:t>
      </w:r>
      <w:r>
        <w:t xml:space="preserve">280 AGVES, 2020. Ad hoc meeting on Simplification 16 November 2020; HDV CO2 Editing Board, 2019.</w:t>
      </w:r>
      <w:r>
        <w:t xml:space="preserve"> </w:t>
      </w:r>
      <w:r>
        <w:t xml:space="preserve">HD CO2 Light lorries and light buses, TNO, 2 December 2019</w:t>
      </w:r>
      <w:r>
        <w:t xml:space="preserve"> </w:t>
      </w:r>
      <w:r>
        <w:t xml:space="preserve">281 See footnote 102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Figure 24 – Schematic picture of border between Euro 6 for cars and vans, and Euro VI</w:t>
      </w:r>
      <w:r>
        <w:t xml:space="preserve"> </w:t>
      </w:r>
      <w:r>
        <w:t xml:space="preserve">for lorries and buses282</w:t>
      </w:r>
    </w:p>
    <w:p>
      <w:pPr>
        <w:pStyle w:val="BodyText"/>
      </w:pPr>
      <w:r>
        <w:t xml:space="preserve">External coherence with other EU legislation and other policy developments</w:t>
      </w:r>
      <w:r>
        <w:t xml:space="preserve"> </w:t>
      </w:r>
      <w:r>
        <w:t xml:space="preserve">1) External coherence with other EU legislation</w:t>
      </w:r>
      <w:r>
        <w:t xml:space="preserve"> </w:t>
      </w:r>
      <w:r>
        <w:t xml:space="preserve">One Directive that will not be further discussed in this section is the Fuel Quality</w:t>
      </w:r>
      <w:r>
        <w:t xml:space="preserve"> </w:t>
      </w:r>
      <w:r>
        <w:t xml:space="preserve">Directive283. While this piece of legislation also indirectly regulates certain air</w:t>
      </w:r>
      <w:r>
        <w:t xml:space="preserve"> </w:t>
      </w:r>
      <w:r>
        <w:t xml:space="preserve">pollutants284, these pollutants stemming from fuels, and not from tailpipe emissions, are</w:t>
      </w:r>
      <w:r>
        <w:t xml:space="preserve"> </w:t>
      </w:r>
      <w:r>
        <w:t xml:space="preserve">not regulated in the Euro 6/VI emission standards. Hence, there is no overlap between the</w:t>
      </w:r>
      <w:r>
        <w:t xml:space="preserve"> </w:t>
      </w:r>
      <w:r>
        <w:t xml:space="preserve">two legislations.</w:t>
      </w:r>
      <w:r>
        <w:t xml:space="preserve"> </w:t>
      </w:r>
      <w:r>
        <w:t xml:space="preserve">a. Ambient Air Quality Directive and the National Emission Ceilings Directive</w:t>
      </w:r>
      <w:r>
        <w:t xml:space="preserve"> </w:t>
      </w:r>
      <w:r>
        <w:t xml:space="preserve">The Ambient Air Quality Directive (AAQD)285 and the National Emission reduction</w:t>
      </w:r>
      <w:r>
        <w:t xml:space="preserve"> </w:t>
      </w:r>
      <w:r>
        <w:t xml:space="preserve">Commitments Directive (NECD)286, which were already introduced in Evaluation</w:t>
      </w:r>
      <w:r>
        <w:t xml:space="preserve"> </w:t>
      </w:r>
      <w:r>
        <w:t xml:space="preserve">Questions 3 and 6, aim to improve air quality across the EU by setting concentration</w:t>
      </w:r>
      <w:r>
        <w:t xml:space="preserve"> </w:t>
      </w:r>
      <w:r>
        <w:t xml:space="preserve">limits in ambient air concerning specific air pollutants and long-term overall emission</w:t>
      </w:r>
      <w:r>
        <w:t xml:space="preserve"> </w:t>
      </w:r>
      <w:r>
        <w:t xml:space="preserve">reduction targets concerning the main air pollutants from all relevant sources.</w:t>
      </w:r>
      <w:r>
        <w:t xml:space="preserve"> </w:t>
      </w:r>
      <w:r>
        <w:t xml:space="preserve">Considering that Euro 6/VI emission standards focus on the reduction of tailpipe and</w:t>
      </w:r>
      <w:r>
        <w:t xml:space="preserve"> </w:t>
      </w:r>
      <w:r>
        <w:t xml:space="preserve">evaporative pollutant emissions from road transport to improve air quality, the objectives</w:t>
      </w:r>
      <w:r>
        <w:t xml:space="preserve"> </w:t>
      </w:r>
      <w:r>
        <w:t xml:space="preserve">of the different pieces of legislation and their intended achievements are connected.</w:t>
      </w:r>
      <w:r>
        <w:t xml:space="preserve"> </w:t>
      </w:r>
      <w:r>
        <w:t xml:space="preserve">Stakeholders from all groups participating in the targeted consultation – industry,</w:t>
      </w:r>
      <w:r>
        <w:t xml:space="preserve"> </w:t>
      </w:r>
      <w:r>
        <w:t xml:space="preserve">Member States and civil society – indicated the existence of consistency issues between</w:t>
      </w:r>
      <w:r>
        <w:t xml:space="preserve"> </w:t>
      </w:r>
      <w:r>
        <w:t xml:space="preserve">Euro 6/VI emission standards and the AAQD (27 of the 39). Reflecting on the specific</w:t>
      </w:r>
      <w:r>
        <w:t xml:space="preserve"> </w:t>
      </w:r>
      <w:r>
        <w:t xml:space="preserve">causes for this identified inconsistency, the following were mentioned. A type-approval</w:t>
      </w:r>
      <w:r>
        <w:t xml:space="preserve"> </w:t>
      </w:r>
      <w:r>
        <w:t xml:space="preserve">authority and an environmental NGO noted that when the Euro 6/VI emission standards</w:t>
      </w:r>
    </w:p>
    <w:p>
      <w:pPr>
        <w:pStyle w:val="BodyText"/>
      </w:pPr>
      <w:r>
        <w:t xml:space="preserve">282 See footnote 53</w:t>
      </w:r>
      <w:r>
        <w:t xml:space="preserve"> </w:t>
      </w:r>
      <w:r>
        <w:t xml:space="preserve">283 Directive 2009/30/EC amending Directive 98/70/EC as regards the specification of petrol, diesel and</w:t>
      </w:r>
      <w:r>
        <w:t xml:space="preserve"> </w:t>
      </w:r>
      <w:r>
        <w:t xml:space="preserve">gas-oil and introducing a mechanism to monitor and reduce greenhouse gas emissions and amending</w:t>
      </w:r>
      <w:r>
        <w:t xml:space="preserve"> </w:t>
      </w:r>
      <w:r>
        <w:t xml:space="preserve">Council Directive 1999/32/EC as regards the specification of fuel used by inland waterway vessels on Fuel</w:t>
      </w:r>
      <w:r>
        <w:t xml:space="preserve"> </w:t>
      </w:r>
      <w:r>
        <w:t xml:space="preserve">Quality</w:t>
      </w:r>
      <w:r>
        <w:t xml:space="preserve"> </w:t>
      </w:r>
      <w:r>
        <w:t xml:space="preserve">284 Hydrocarbons such as benzene and polycyclic aromatic hydrocarbon (PAH), oxygenates, sulphur</w:t>
      </w:r>
      <w:r>
        <w:t xml:space="preserve"> </w:t>
      </w:r>
      <w:r>
        <w:t xml:space="preserve">content, lead content</w:t>
      </w:r>
      <w:r>
        <w:t xml:space="preserve"> </w:t>
      </w:r>
      <w:r>
        <w:t xml:space="preserve">285 See footnote 226</w:t>
      </w:r>
      <w:r>
        <w:t xml:space="preserve"> </w:t>
      </w:r>
      <w:r>
        <w:t xml:space="preserve">286 See footnote 147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were constructed, there was little consideration of the actual air quality problems they</w:t>
      </w:r>
      <w:r>
        <w:t xml:space="preserve"> </w:t>
      </w:r>
      <w:r>
        <w:t xml:space="preserve">should help to overcome. On the contrary, the limits were based upon the best available</w:t>
      </w:r>
      <w:r>
        <w:t xml:space="preserve"> </w:t>
      </w:r>
      <w:r>
        <w:t xml:space="preserve">technology to provide cost-effective solutions taking into account the implications on</w:t>
      </w:r>
      <w:r>
        <w:t xml:space="preserve"> </w:t>
      </w:r>
      <w:r>
        <w:t xml:space="preserve">competitiveness. However, the environmental NGO underlined that a significant</w:t>
      </w:r>
      <w:r>
        <w:t xml:space="preserve"> </w:t>
      </w:r>
      <w:r>
        <w:t xml:space="preserve">proportion of the EU’s population is still exposed to air pollution and road transport is</w:t>
      </w:r>
      <w:r>
        <w:t xml:space="preserve"> </w:t>
      </w:r>
      <w:r>
        <w:t xml:space="preserve">still an important contributor. As such, more stringent Euro emission standards are</w:t>
      </w:r>
      <w:r>
        <w:t xml:space="preserve"> </w:t>
      </w:r>
      <w:r>
        <w:t xml:space="preserve">potentially needed to ensure coherence with the overall EU objectives on air quality. On</w:t>
      </w:r>
      <w:r>
        <w:t xml:space="preserve"> </w:t>
      </w:r>
      <w:r>
        <w:t xml:space="preserve">the other hand, four industry stakeholders stressed that for AAQD targets to be achieved</w:t>
      </w:r>
      <w:r>
        <w:t xml:space="preserve"> </w:t>
      </w:r>
      <w:r>
        <w:t xml:space="preserve">through the Euro standards a very large turnover of the fleet would be needed, which</w:t>
      </w:r>
      <w:r>
        <w:t xml:space="preserve"> </w:t>
      </w:r>
      <w:r>
        <w:t xml:space="preserve">conflicts with the AAQD goal of turning non-compliance areas into compliance areas “as</w:t>
      </w:r>
      <w:r>
        <w:t xml:space="preserve"> </w:t>
      </w:r>
      <w:r>
        <w:t xml:space="preserve">soon as possible”.287</w:t>
      </w:r>
      <w:r>
        <w:t xml:space="preserve"> </w:t>
      </w:r>
      <w:r>
        <w:t xml:space="preserve">With the exception of CO which is regulated in the AAQD and the Euro 6/VI emission</w:t>
      </w:r>
      <w:r>
        <w:t xml:space="preserve"> </w:t>
      </w:r>
      <w:r>
        <w:t xml:space="preserve">standards, there are differences in the species or in their specification in the different</w:t>
      </w:r>
      <w:r>
        <w:t xml:space="preserve"> </w:t>
      </w:r>
      <w:r>
        <w:t xml:space="preserve">legislations. The Euro 6/VI emission standards regulate limits for THC, which is nearly –</w:t>
      </w:r>
      <w:r>
        <w:t xml:space="preserve"> </w:t>
      </w:r>
      <w:r>
        <w:t xml:space="preserve">but not quite – the same as VOCs which is regulated in AAQD, for NOx which is the sum</w:t>
      </w:r>
      <w:r>
        <w:t xml:space="preserve"> </w:t>
      </w:r>
      <w:r>
        <w:t xml:space="preserve">of the harmful NO2 regulated separately in AAQD and the much less harmful NO, and</w:t>
      </w:r>
      <w:r>
        <w:t xml:space="preserve"> </w:t>
      </w:r>
      <w:r>
        <w:t xml:space="preserve">for PM rather than the more specific PM10 and PM2.5 regulated in AAQD.288 O3 (ozone),</w:t>
      </w:r>
      <w:r>
        <w:t xml:space="preserve"> </w:t>
      </w:r>
      <w:r>
        <w:t xml:space="preserve">which is regulated in AAQD, is not a tailpipe emission and hence not regulated in the</w:t>
      </w:r>
      <w:r>
        <w:t xml:space="preserve"> </w:t>
      </w:r>
      <w:r>
        <w:t xml:space="preserve">Euro emission standards. Instead, O3 precursors (NOx, THC, NMHC and CO), are</w:t>
      </w:r>
      <w:r>
        <w:t xml:space="preserve"> </w:t>
      </w:r>
      <w:r>
        <w:t xml:space="preserve">regulated in Euro 6/VI. Other air pollutants regulated under the Ambient Air Quality</w:t>
      </w:r>
      <w:r>
        <w:t xml:space="preserve"> </w:t>
      </w:r>
      <w:r>
        <w:t xml:space="preserve">Directives such as SO2, benzene, lead, arsenic, cadmium, nickel, and benzo(a)pyrene are</w:t>
      </w:r>
      <w:r>
        <w:t xml:space="preserve"> </w:t>
      </w:r>
      <w:r>
        <w:t xml:space="preserve">considered less relevant for tailpipe emissions of vehicles but important for pollutants</w:t>
      </w:r>
      <w:r>
        <w:t xml:space="preserve"> </w:t>
      </w:r>
      <w:r>
        <w:t xml:space="preserve">emerging from other sources, as air quality targets cover all air pollution sources.</w:t>
      </w:r>
      <w:r>
        <w:br/>
      </w:r>
      <w:r>
        <w:t xml:space="preserve">For road transport, the 2019 fitness check of the Ambient Air Quality Directives289</w:t>
      </w:r>
      <w:r>
        <w:t xml:space="preserve"> </w:t>
      </w:r>
      <w:r>
        <w:t xml:space="preserve">indicated that challenges in the implementation and enforcement of the vehicles emission</w:t>
      </w:r>
      <w:r>
        <w:t xml:space="preserve"> </w:t>
      </w:r>
      <w:r>
        <w:t xml:space="preserve">standards have had negative consequences for air quality. However, the changes</w:t>
      </w:r>
      <w:r>
        <w:t xml:space="preserve"> </w:t>
      </w:r>
      <w:r>
        <w:t xml:space="preserve">introduced in European regulatory framework since 2015 in the wake of Dieselgate –</w:t>
      </w:r>
      <w:r>
        <w:t xml:space="preserve"> </w:t>
      </w:r>
      <w:r>
        <w:t xml:space="preserve">including RDE testing – led to improvements and tighter EU supervision that should help</w:t>
      </w:r>
      <w:r>
        <w:t xml:space="preserve"> </w:t>
      </w:r>
      <w:r>
        <w:t xml:space="preserve">the Euro emission standards to further support the AAQD goals.</w:t>
      </w:r>
      <w:r>
        <w:t xml:space="preserve"> </w:t>
      </w:r>
      <w:r>
        <w:t xml:space="preserve">b. CO2 emission performance standards for cars, vans and heavy-duty vehicles</w:t>
      </w:r>
      <w:r>
        <w:t xml:space="preserve"> </w:t>
      </w:r>
      <w:r>
        <w:t xml:space="preserve">A narrow majority of industry stakeholders in the targeted consultation indicated to be</w:t>
      </w:r>
      <w:r>
        <w:t xml:space="preserve"> </w:t>
      </w:r>
      <w:r>
        <w:t xml:space="preserve">aware of inconsistencies between the objectives of Euro 6/VI and CO2 emission</w:t>
      </w:r>
      <w:r>
        <w:t xml:space="preserve"> </w:t>
      </w:r>
      <w:r>
        <w:t xml:space="preserve">standards (11 out of 21). One consumer organisation implied that the inconsistency is due</w:t>
      </w:r>
      <w:r>
        <w:t xml:space="preserve"> </w:t>
      </w:r>
      <w:r>
        <w:t xml:space="preserve">to the fact that pollutant and CO2 emissions are treated separately.290</w:t>
      </w:r>
      <w:r>
        <w:t xml:space="preserve"> </w:t>
      </w:r>
      <w:r>
        <w:t xml:space="preserve">While the Euro 6/VI emission standards aim at reducing air pollutant emissions from</w:t>
      </w:r>
    </w:p>
    <w:p>
      <w:pPr>
        <w:pStyle w:val="BodyText"/>
      </w:pPr>
      <w:r>
        <w:t xml:space="preserve">287 CLOVE, 2022. Euro 6/VI Evaluation Study. ISBN 978-92-76-56398-3, chapter 5.4.2 EQ 13 - To what</w:t>
      </w:r>
      <w:r>
        <w:t xml:space="preserve"> </w:t>
      </w:r>
      <w:r>
        <w:t xml:space="preserve">extent is E6/VI consistent with other legislation pieces applying on the same stakeholders and with similar</w:t>
      </w:r>
      <w:r>
        <w:t xml:space="preserve"> </w:t>
      </w:r>
      <w:r>
        <w:t xml:space="preserve">objectives? Are there any inconsistencies, overlaps or gaps?</w:t>
      </w:r>
      <w:r>
        <w:t xml:space="preserve"> </w:t>
      </w:r>
      <w:r>
        <w:t xml:space="preserve">288 See footnote 287</w:t>
      </w:r>
      <w:r>
        <w:t xml:space="preserve"> </w:t>
      </w:r>
      <w:r>
        <w:t xml:space="preserve">289 SEC(2019) 427 final, Commission Staff Working Document, Fitness Check of the Ambient Air Quality</w:t>
      </w:r>
      <w:r>
        <w:t xml:space="preserve"> </w:t>
      </w:r>
      <w:r>
        <w:t xml:space="preserve">Directives (Directive 2004/107/EC relating to arsenic, cadmium, mercury, nickel and polycyclic aromatic</w:t>
      </w:r>
      <w:r>
        <w:t xml:space="preserve"> </w:t>
      </w:r>
      <w:r>
        <w:t xml:space="preserve">hydrocarbons in ambient air and Directive 2008/50/EC on ambient air quality and cleaner air for Europe).</w:t>
      </w:r>
      <w:r>
        <w:t xml:space="preserve"> </w:t>
      </w:r>
      <w:r>
        <w:t xml:space="preserve">The Ambient Air Quality Directives define and establish objectives and standards for ambient air quality</w:t>
      </w:r>
      <w:r>
        <w:t xml:space="preserve"> </w:t>
      </w:r>
      <w:r>
        <w:t xml:space="preserve">for 13 air pollutants to be attained by all Member States across their territories against timelines laid out in</w:t>
      </w:r>
      <w:r>
        <w:t xml:space="preserve"> </w:t>
      </w:r>
      <w:r>
        <w:t xml:space="preserve">the Directives. These are: sulphur dioxide (SO2), nitrogen dioxide (NO2) and nitrogen oxides (NOx),</w:t>
      </w:r>
      <w:r>
        <w:t xml:space="preserve"> </w:t>
      </w:r>
      <w:r>
        <w:t xml:space="preserve">particulate matter (PM10 and PM2.5), ozone (O3), benzene, lead, carbon monoxide, arsenic, cadmium,</w:t>
      </w:r>
      <w:r>
        <w:t xml:space="preserve"> </w:t>
      </w:r>
      <w:r>
        <w:t xml:space="preserve">nickel, and benzo(a)pyrene.</w:t>
      </w:r>
      <w:r>
        <w:t xml:space="preserve"> </w:t>
      </w:r>
      <w:r>
        <w:t xml:space="preserve">290 See footnote 287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new cars, vans, lorries and buses, the CO2 emission performance standards aim at</w:t>
      </w:r>
      <w:r>
        <w:t xml:space="preserve"> </w:t>
      </w:r>
      <w:r>
        <w:t xml:space="preserve">reducing CO2 emissions from the same vehicles.291 Since both standards aim at reducing</w:t>
      </w:r>
      <w:r>
        <w:t xml:space="preserve"> </w:t>
      </w:r>
      <w:r>
        <w:t xml:space="preserve">emissions from different species, there is no direct overlap between their objectives.</w:t>
      </w:r>
      <w:r>
        <w:t xml:space="preserve"> </w:t>
      </w:r>
      <w:r>
        <w:t xml:space="preserve">Moreover, the Euro 6/VI emission standards set pollutant limits that each vehicle must</w:t>
      </w:r>
      <w:r>
        <w:t xml:space="preserve"> </w:t>
      </w:r>
      <w:r>
        <w:t xml:space="preserve">comply with due to the local impact of pollutant, whereas the CO2 emission standards set</w:t>
      </w:r>
      <w:r>
        <w:t xml:space="preserve"> </w:t>
      </w:r>
      <w:r>
        <w:t xml:space="preserve">CO2 targets for the vehicle fleet due to the global impact of CO2.</w:t>
      </w:r>
      <w:r>
        <w:t xml:space="preserve"> </w:t>
      </w:r>
      <w:r>
        <w:t xml:space="preserve">A limited number stakeholders from industry, national authorities and technical services</w:t>
      </w:r>
      <w:r>
        <w:t xml:space="preserve"> </w:t>
      </w:r>
      <w:r>
        <w:t xml:space="preserve">that participated in the targeted consultation consider that there are trade-offs between the</w:t>
      </w:r>
      <w:r>
        <w:t xml:space="preserve"> </w:t>
      </w:r>
      <w:r>
        <w:t xml:space="preserve">CO2 and Euro 6/VI emission standards (7 out of 64).292 The reasoning behind this is that</w:t>
      </w:r>
      <w:r>
        <w:t xml:space="preserve"> </w:t>
      </w:r>
      <w:r>
        <w:t xml:space="preserve">technologies for meeting Euro 6/VI emission limits could increase fuel consumption and</w:t>
      </w:r>
      <w:r>
        <w:t xml:space="preserve"> </w:t>
      </w:r>
      <w:r>
        <w:t xml:space="preserve">that the CO2 emission standards could increase pollutant emissions as they would</w:t>
      </w:r>
      <w:r>
        <w:t xml:space="preserve"> </w:t>
      </w:r>
      <w:r>
        <w:t xml:space="preserve">encourage the use of diesel vehicles which are usually more fuel efficient, but emit</w:t>
      </w:r>
      <w:r>
        <w:t xml:space="preserve"> </w:t>
      </w:r>
      <w:r>
        <w:t xml:space="preserve">higher NOx emissions than petrol vehicles. However, the CO2 standards also promote the</w:t>
      </w:r>
      <w:r>
        <w:t xml:space="preserve"> </w:t>
      </w:r>
      <w:r>
        <w:t xml:space="preserve">adoption of zero- and low-emission vehicles, which supports the reduction of pollutant</w:t>
      </w:r>
      <w:r>
        <w:t xml:space="preserve"> </w:t>
      </w:r>
      <w:r>
        <w:t xml:space="preserve">emissions and shows that synergies can also be realised in this context. Two industry</w:t>
      </w:r>
      <w:r>
        <w:t xml:space="preserve"> </w:t>
      </w:r>
      <w:r>
        <w:t xml:space="preserve">stakeholders agreed on this matter by indicating that while there are trade-offs in some</w:t>
      </w:r>
      <w:r>
        <w:t xml:space="preserve"> </w:t>
      </w:r>
      <w:r>
        <w:t xml:space="preserve">emission technologies, in others reductions in both air pollutant and CO2 emission can be</w:t>
      </w:r>
      <w:r>
        <w:t xml:space="preserve"> </w:t>
      </w:r>
      <w:r>
        <w:t xml:space="preserve">realised (e.g. for BEVs).293 Taking this into account, it is possible that the legal</w:t>
      </w:r>
      <w:r>
        <w:t xml:space="preserve"> </w:t>
      </w:r>
      <w:r>
        <w:t xml:space="preserve">frameworks provide somewhat inconsistent incentives for consumers. However, every</w:t>
      </w:r>
      <w:r>
        <w:t xml:space="preserve"> </w:t>
      </w:r>
      <w:r>
        <w:t xml:space="preserve">new vehicle has to comply with both the Euro 6/VI and the CO2 emission standards,</w:t>
      </w:r>
      <w:r>
        <w:t xml:space="preserve"> </w:t>
      </w:r>
      <w:r>
        <w:t xml:space="preserve">therefore any trade-off between CO2 and air pollutants – especially NOx – is expected to</w:t>
      </w:r>
      <w:r>
        <w:t xml:space="preserve"> </w:t>
      </w:r>
      <w:r>
        <w:t xml:space="preserve">be minimal.294</w:t>
      </w:r>
      <w:r>
        <w:t xml:space="preserve"> </w:t>
      </w:r>
      <w:r>
        <w:t xml:space="preserve">It should also be mentioned that consistency with the CO2 emission standards is also</w:t>
      </w:r>
      <w:r>
        <w:t xml:space="preserve"> </w:t>
      </w:r>
      <w:r>
        <w:t xml:space="preserve">realised through coherent CO2 and pollutant measurement methods under Euro 6/VI</w:t>
      </w:r>
      <w:r>
        <w:t xml:space="preserve"> </w:t>
      </w:r>
      <w:r>
        <w:t xml:space="preserve">emission standards. For cars and vans, the Euro 6 testing procedure WLTP is used for</w:t>
      </w:r>
      <w:r>
        <w:t xml:space="preserve"> </w:t>
      </w:r>
      <w:r>
        <w:t xml:space="preserve">determining CO2 and pollutant emissions. For lorries and buses, the CO2 emissions are</w:t>
      </w:r>
      <w:r>
        <w:t xml:space="preserve"> </w:t>
      </w:r>
      <w:r>
        <w:t xml:space="preserve">determined for the vehicle by the VECTO simulation tool due to the large number of</w:t>
      </w:r>
      <w:r>
        <w:t xml:space="preserve"> </w:t>
      </w:r>
      <w:r>
        <w:t xml:space="preserve">variants in engine, transmission, axles and bodies.295 The CO2 emissions of the engine</w:t>
      </w:r>
      <w:r>
        <w:t xml:space="preserve"> </w:t>
      </w:r>
      <w:r>
        <w:t xml:space="preserve">and the other components are input data to VECTO, and CO2 and pollutant emissions of</w:t>
      </w:r>
      <w:r>
        <w:t xml:space="preserve"> </w:t>
      </w:r>
      <w:r>
        <w:t xml:space="preserve">the engine are measured using the Euro VI testing procedures WHTC and WHSC.</w:t>
      </w:r>
      <w:r>
        <w:br/>
      </w:r>
      <w:r>
        <w:t xml:space="preserve">Some stakeholder from industry also argued that in general there is limited coordination</w:t>
      </w:r>
      <w:r>
        <w:t xml:space="preserve"> </w:t>
      </w:r>
      <w:r>
        <w:t xml:space="preserve">between the Euro and CO2 emissions standards and that the duplication of legislative acts</w:t>
      </w:r>
      <w:r>
        <w:t xml:space="preserve"> </w:t>
      </w:r>
      <w:r>
        <w:t xml:space="preserve">aimed at different emissions also adds to the costs that the industry has to incur. While</w:t>
      </w:r>
      <w:r>
        <w:t xml:space="preserve"> </w:t>
      </w:r>
      <w:r>
        <w:t xml:space="preserve">the approach could affect the costs for industry, which also has to bear costs from other</w:t>
      </w:r>
      <w:r>
        <w:t xml:space="preserve"> </w:t>
      </w:r>
      <w:r>
        <w:t xml:space="preserve">advancements in for example automated vehicles, there is still room for further</w:t>
      </w:r>
      <w:r>
        <w:t xml:space="preserve"> </w:t>
      </w:r>
      <w:r>
        <w:t xml:space="preserve">cooperation to improve consistency between the standards to develop an integrated</w:t>
      </w:r>
      <w:r>
        <w:t xml:space="preserve"> </w:t>
      </w:r>
      <w:r>
        <w:t xml:space="preserve">approach which would provide a more consistent message to industry and consumers.296</w:t>
      </w:r>
    </w:p>
    <w:p>
      <w:pPr>
        <w:pStyle w:val="BodyText"/>
      </w:pPr>
      <w:r>
        <w:t xml:space="preserve">291 Regulation (EU) 2019/631 setting CO2 emission performance standards for new passenger cars and for</w:t>
      </w:r>
      <w:r>
        <w:t xml:space="preserve"> </w:t>
      </w:r>
      <w:r>
        <w:t xml:space="preserve">new light commercial vehicles, and repealing Regulations (EC) No 443/2009 setting emission performance</w:t>
      </w:r>
      <w:r>
        <w:t xml:space="preserve"> </w:t>
      </w:r>
      <w:r>
        <w:t xml:space="preserve">standards for new passenger cars and (EU) No 510/2011 setting emission performance standards for new</w:t>
      </w:r>
      <w:r>
        <w:t xml:space="preserve"> </w:t>
      </w:r>
      <w:r>
        <w:t xml:space="preserve">light commercial vehicles; Regulation (EU) 2019/1242 setting CO2 emission performance standards for</w:t>
      </w:r>
      <w:r>
        <w:t xml:space="preserve"> </w:t>
      </w:r>
      <w:r>
        <w:t xml:space="preserve">new heavy-duty vehicles</w:t>
      </w:r>
      <w:r>
        <w:t xml:space="preserve"> </w:t>
      </w:r>
      <w:r>
        <w:t xml:space="preserve">292 See footnote 292</w:t>
      </w:r>
      <w:r>
        <w:t xml:space="preserve"> </w:t>
      </w:r>
      <w:r>
        <w:t xml:space="preserve">293 See footnote 287</w:t>
      </w:r>
      <w:r>
        <w:t xml:space="preserve"> </w:t>
      </w:r>
      <w:r>
        <w:t xml:space="preserve">294 CLOVE, 2022. Euro 6/VI Evaluation Study. ISBN 978-92-76-56398-3, chapters 5.1.4.3.2 Role of CO2</w:t>
      </w:r>
      <w:r>
        <w:t xml:space="preserve"> </w:t>
      </w:r>
      <w:r>
        <w:t xml:space="preserve">emission targets and 5.4.2.1.2 Coherence with vehicle CO2 standards</w:t>
      </w:r>
      <w:r>
        <w:br/>
      </w:r>
      <w:r>
        <w:t xml:space="preserve">295 Regulation (EU) 2017/2400 implementing Regulation (EC) No 595/2009 as regards the determination</w:t>
      </w:r>
      <w:r>
        <w:t xml:space="preserve"> </w:t>
      </w:r>
      <w:r>
        <w:t xml:space="preserve">of the CO2 emissions and fuel consumption of heavy-duty vehicles and amending Directive 2007/46/EC of</w:t>
      </w:r>
      <w:r>
        <w:t xml:space="preserve"> </w:t>
      </w:r>
      <w:r>
        <w:t xml:space="preserve">the European Parliament and of the Council and Commission Regulation (EU) No 582/2011</w:t>
      </w:r>
      <w:r>
        <w:t xml:space="preserve"> </w:t>
      </w:r>
      <w:r>
        <w:t xml:space="preserve">296 See footnote 287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However, no significant evidence was found to suggest that Euro 6/VI emission</w:t>
      </w:r>
      <w:r>
        <w:t xml:space="preserve"> </w:t>
      </w:r>
      <w:r>
        <w:t xml:space="preserve">standards resulted in unintended negative consequences for CO2 emission standards.297 It</w:t>
      </w:r>
      <w:r>
        <w:t xml:space="preserve"> </w:t>
      </w:r>
      <w:r>
        <w:t xml:space="preserve">can, however, be expected that the separate standards lead to some inefficiencies, both in</w:t>
      </w:r>
      <w:r>
        <w:t xml:space="preserve"> </w:t>
      </w:r>
      <w:r>
        <w:t xml:space="preserve">terms of cost and in the processes to develop and deploy technologies.298</w:t>
      </w:r>
      <w:r>
        <w:br/>
      </w:r>
      <w:r>
        <w:t xml:space="preserve">c. Roadworthiness Directives</w:t>
      </w:r>
      <w:r>
        <w:t xml:space="preserve"> </w:t>
      </w:r>
      <w:r>
        <w:t xml:space="preserve">The Directives on roadworthiness of vehicles299 have the objective to contribute to the</w:t>
      </w:r>
      <w:r>
        <w:t xml:space="preserve"> </w:t>
      </w:r>
      <w:r>
        <w:t xml:space="preserve">reduction of emissions from road transport through measures aiming at detecting more</w:t>
      </w:r>
      <w:r>
        <w:t xml:space="preserve"> </w:t>
      </w:r>
      <w:r>
        <w:t xml:space="preserve">effectively and removing from circulation vehicles which are over-polluting due to</w:t>
      </w:r>
      <w:r>
        <w:t xml:space="preserve"> </w:t>
      </w:r>
      <w:r>
        <w:t xml:space="preserve">technical defects. That way, roadworthiness testing for emissions is primarily focussed</w:t>
      </w:r>
      <w:r>
        <w:t xml:space="preserve"> </w:t>
      </w:r>
      <w:r>
        <w:t xml:space="preserve">on ensuring that key pollution-control devices are present and operating correctly and are</w:t>
      </w:r>
      <w:r>
        <w:t xml:space="preserve"> </w:t>
      </w:r>
      <w:r>
        <w:t xml:space="preserve">hence roadworthy. This is done through two types of inspections: the Periodic Technical</w:t>
      </w:r>
      <w:r>
        <w:t xml:space="preserve"> </w:t>
      </w:r>
      <w:r>
        <w:t xml:space="preserve">Inspection (PTI) – which takes place at fixed intervals allowing the owner to prepare for</w:t>
      </w:r>
      <w:r>
        <w:t xml:space="preserve"> </w:t>
      </w:r>
      <w:r>
        <w:t xml:space="preserve">a standard testing procedure – and the Roadside Inspections (RSI) – for which vehicles</w:t>
      </w:r>
      <w:r>
        <w:t xml:space="preserve"> </w:t>
      </w:r>
      <w:r>
        <w:t xml:space="preserve">are selected on the road and the inspector can more freely determine what is inspected.</w:t>
      </w:r>
      <w:r>
        <w:br/>
      </w:r>
      <w:r>
        <w:t xml:space="preserve">Nevertheless, stakeholders from all groups in the targeted consultation, including 7 (3</w:t>
      </w:r>
      <w:r>
        <w:t xml:space="preserve"> </w:t>
      </w:r>
      <w:r>
        <w:t xml:space="preserve">type-approval authorities, 3 public authorities and 1 technical service) out of the 8</w:t>
      </w:r>
      <w:r>
        <w:t xml:space="preserve"> </w:t>
      </w:r>
      <w:r>
        <w:t xml:space="preserve">authorities or technical services that answered this question, indicate that there are</w:t>
      </w:r>
      <w:r>
        <w:t xml:space="preserve"> </w:t>
      </w:r>
      <w:r>
        <w:t xml:space="preserve">inconsistencies or conflicts between the Roadworthiness Directives and the Euro 6/VI</w:t>
      </w:r>
      <w:r>
        <w:t xml:space="preserve"> </w:t>
      </w:r>
      <w:r>
        <w:t xml:space="preserve">emission standards. Two main sources of inconsistency between the legislations were</w:t>
      </w:r>
      <w:r>
        <w:t xml:space="preserve"> </w:t>
      </w:r>
      <w:r>
        <w:t xml:space="preserve">discovered: the first one lies in the Roadworthiness Directives, while the second one is a</w:t>
      </w:r>
      <w:r>
        <w:t xml:space="preserve"> </w:t>
      </w:r>
      <w:r>
        <w:t xml:space="preserve">problem of the Euro 6/VI emission standards.</w:t>
      </w:r>
      <w:r>
        <w:br/>
      </w:r>
      <w:r>
        <w:t xml:space="preserve">The Roadworthiness Directives do not take into account a potential need to assess</w:t>
      </w:r>
      <w:r>
        <w:t xml:space="preserve"> </w:t>
      </w:r>
      <w:r>
        <w:t xml:space="preserve">compliance with the emission limits set in the Euro 6/VI emission standards. Despite the</w:t>
      </w:r>
      <w:r>
        <w:t xml:space="preserve"> </w:t>
      </w:r>
      <w:r>
        <w:t xml:space="preserve">objectives of roadworthiness emission testing (both PTI and RSI) towards reducing</w:t>
      </w:r>
      <w:r>
        <w:t xml:space="preserve"> </w:t>
      </w:r>
      <w:r>
        <w:t xml:space="preserve">pollutant emissions, the limited nature of the unloaded tests results in poor alignment</w:t>
      </w:r>
      <w:r>
        <w:t xml:space="preserve"> </w:t>
      </w:r>
      <w:r>
        <w:t xml:space="preserve">with the Euro 6/VI emission standards. In this context, one research organisation, two</w:t>
      </w:r>
      <w:r>
        <w:t xml:space="preserve"> </w:t>
      </w:r>
      <w:r>
        <w:t xml:space="preserve">public authorities and one NGO300 agreed that roadworthiness testing – and especially</w:t>
      </w:r>
      <w:r>
        <w:t xml:space="preserve"> </w:t>
      </w:r>
      <w:r>
        <w:t xml:space="preserve">PTI – could and should be more directly correlated to the Euro 6/VI emission standards.</w:t>
      </w:r>
      <w:r>
        <w:t xml:space="preserve"> </w:t>
      </w:r>
      <w:r>
        <w:t xml:space="preserve">One environmental NGO and a technical service association replying to the Combined</w:t>
      </w:r>
      <w:r>
        <w:t xml:space="preserve"> </w:t>
      </w:r>
      <w:r>
        <w:t xml:space="preserve">Evaluation Roadmap/Inception Impact Assessment301 stressed the importance of</w:t>
      </w:r>
      <w:r>
        <w:t xml:space="preserve"> </w:t>
      </w:r>
      <w:r>
        <w:t xml:space="preserve">strengthening and improving PTI. In addition, the results of the public consultation</w:t>
      </w:r>
      <w:r>
        <w:t xml:space="preserve"> </w:t>
      </w:r>
      <w:r>
        <w:t xml:space="preserve">stressed that the majority of the participating stakeholders from Member States, civil</w:t>
      </w:r>
      <w:r>
        <w:t xml:space="preserve"> </w:t>
      </w:r>
      <w:r>
        <w:t xml:space="preserve">society and citizens indicated that inadequate PTI and RSI contribute to a great or even a</w:t>
      </w:r>
      <w:r>
        <w:t xml:space="preserve"> </w:t>
      </w:r>
      <w:r>
        <w:t xml:space="preserve">very great extent to an increase in emissions.302</w:t>
      </w:r>
      <w:r>
        <w:t xml:space="preserve"> </w:t>
      </w:r>
      <w:r>
        <w:t xml:space="preserve">The Euro 6/VI emission standards tightened the thresholds for the provision of</w:t>
      </w:r>
      <w:r>
        <w:t xml:space="preserve"> </w:t>
      </w:r>
      <w:r>
        <w:t xml:space="preserve">information from on-board diagnostics (OBD) systems that are used for emission testing</w:t>
      </w:r>
      <w:r>
        <w:t xml:space="preserve"> </w:t>
      </w:r>
      <w:r>
        <w:t xml:space="preserve">during PTI. However, Euro 6/VI emission standards do still not include requirements on</w:t>
      </w:r>
      <w:r>
        <w:t xml:space="preserve"> </w:t>
      </w:r>
      <w:r>
        <w:t xml:space="preserve">OBD that are sufficient to properly support emission testing during the lifetime of</w:t>
      </w:r>
      <w:r>
        <w:t xml:space="preserve"> </w:t>
      </w:r>
      <w:r>
        <w:t xml:space="preserve">vehicles. This is due to the fact that OBD systems currently have limited capacity and are</w:t>
      </w:r>
    </w:p>
    <w:p>
      <w:pPr>
        <w:pStyle w:val="BodyText"/>
      </w:pPr>
      <w:r>
        <w:t xml:space="preserve">297 CLOVE, 2022. Euro 6/VI Evaluation Study. ISBN 978-92-76-56398-3, chapter 5.1.6.2 Have there been</w:t>
      </w:r>
      <w:r>
        <w:t xml:space="preserve"> </w:t>
      </w:r>
      <w:r>
        <w:t xml:space="preserve">any impacts from the Euro 6/VI in relation to: prices of vehicles, CO2 and other emissions?</w:t>
      </w:r>
      <w:r>
        <w:t xml:space="preserve"> </w:t>
      </w:r>
      <w:r>
        <w:t xml:space="preserve">298 See footnote 287</w:t>
      </w:r>
      <w:r>
        <w:t xml:space="preserve"> </w:t>
      </w:r>
      <w:r>
        <w:t xml:space="preserve">298 See footnote 287</w:t>
      </w:r>
      <w:r>
        <w:t xml:space="preserve"> </w:t>
      </w:r>
      <w:r>
        <w:t xml:space="preserve">299 Directive 2014/45/EU and Directive 2014/47/EU</w:t>
      </w:r>
      <w:r>
        <w:t xml:space="preserve"> </w:t>
      </w:r>
      <w:r>
        <w:t xml:space="preserve">300 Transport &amp; Environment, 2020. Road to Zero: the last EU emission standard for cars, vans, buses and</w:t>
      </w:r>
      <w:r>
        <w:t xml:space="preserve"> </w:t>
      </w:r>
      <w:r>
        <w:t xml:space="preserve">trucks</w:t>
      </w:r>
      <w:r>
        <w:t xml:space="preserve"> </w:t>
      </w:r>
      <w:r>
        <w:t xml:space="preserve">301 See footnote 50</w:t>
      </w:r>
      <w:r>
        <w:t xml:space="preserve"> </w:t>
      </w:r>
      <w:r>
        <w:t xml:space="preserve">302 See footnote 108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ineffective in detecting and diagnosing degradation, failure or tampering303 of pollution-</w:t>
      </w:r>
      <w:r>
        <w:t xml:space="preserve"> </w:t>
      </w:r>
      <w:r>
        <w:t xml:space="preserve">control devices. These issues may not only be technical but also behavioural. The issues</w:t>
      </w:r>
      <w:r>
        <w:t xml:space="preserve"> </w:t>
      </w:r>
      <w:r>
        <w:t xml:space="preserve">with OBD result in, for example, PTI not being capable of detecting whether a good</w:t>
      </w:r>
      <w:r>
        <w:t xml:space="preserve"> </w:t>
      </w:r>
      <w:r>
        <w:t xml:space="preserve">functioning particulate filter is in place in diesel vehicles.304 Four stakeholders – one</w:t>
      </w:r>
      <w:r>
        <w:t xml:space="preserve"> </w:t>
      </w:r>
      <w:r>
        <w:t xml:space="preserve">from industry, one type-approval authority, one research institution and one</w:t>
      </w:r>
      <w:r>
        <w:t xml:space="preserve"> </w:t>
      </w:r>
      <w:r>
        <w:t xml:space="preserve">environmental NGO305 – criticised the Euro 6/VI emission standards for not including</w:t>
      </w:r>
      <w:r>
        <w:t xml:space="preserve"> </w:t>
      </w:r>
      <w:r>
        <w:t xml:space="preserve">sufficient PTI/RSI provisions that could require checks of vehicles during their lifetime</w:t>
      </w:r>
      <w:r>
        <w:t xml:space="preserve"> </w:t>
      </w:r>
      <w:r>
        <w:t xml:space="preserve">and efficient tools, especially software, to prevent manipulation. As a result, the majority</w:t>
      </w:r>
      <w:r>
        <w:t xml:space="preserve"> </w:t>
      </w:r>
      <w:r>
        <w:t xml:space="preserve">of respondents to the public consultation from Member States and civil society disagreed</w:t>
      </w:r>
      <w:r>
        <w:t xml:space="preserve"> </w:t>
      </w:r>
      <w:r>
        <w:t xml:space="preserve">that OBD ensures that new vehicles are compliant with the pollutant limits over their</w:t>
      </w:r>
      <w:r>
        <w:t xml:space="preserve"> </w:t>
      </w:r>
      <w:r>
        <w:t xml:space="preserve">entire lifetime.306</w:t>
      </w:r>
      <w:r>
        <w:t xml:space="preserve"> </w:t>
      </w:r>
      <w:r>
        <w:t xml:space="preserve">2) External coherence with other EU and national policy developments</w:t>
      </w:r>
      <w:r>
        <w:t xml:space="preserve"> </w:t>
      </w:r>
      <w:r>
        <w:t xml:space="preserve">a. Other EU policy developments</w:t>
      </w:r>
      <w:r>
        <w:t xml:space="preserve"> </w:t>
      </w:r>
      <w:r>
        <w:t xml:space="preserve">Considering other EU policies (i.e. taxation, industry and employment), most coherence</w:t>
      </w:r>
      <w:r>
        <w:t xml:space="preserve"> </w:t>
      </w:r>
      <w:r>
        <w:t xml:space="preserve">issues were found in taxation policy. 11 out of 36 stakeholders from all groups identified</w:t>
      </w:r>
      <w:r>
        <w:t xml:space="preserve"> </w:t>
      </w:r>
      <w:r>
        <w:t xml:space="preserve">issues in this area. Industry indicated that taxation is applied inconsistently across the EU</w:t>
      </w:r>
      <w:r>
        <w:t xml:space="preserve"> </w:t>
      </w:r>
      <w:r>
        <w:t xml:space="preserve">for different types of vehicles307. While unified tax incentives and disadvantages would</w:t>
      </w:r>
      <w:r>
        <w:t xml:space="preserve"> </w:t>
      </w:r>
      <w:r>
        <w:t xml:space="preserve">help manufacturers focus their efforts, this would also be beneficial for health and</w:t>
      </w:r>
      <w:r>
        <w:t xml:space="preserve"> </w:t>
      </w:r>
      <w:r>
        <w:t xml:space="preserve">environment as similar taxation across Member States avoids that old and less clean</w:t>
      </w:r>
      <w:r>
        <w:t xml:space="preserve"> </w:t>
      </w:r>
      <w:r>
        <w:t xml:space="preserve">vehicles are sold to Eastern Europe.308 As set out in the European Green Deal roadmap,</w:t>
      </w:r>
      <w:r>
        <w:t xml:space="preserve"> </w:t>
      </w:r>
      <w:r>
        <w:t xml:space="preserve">the Commission will propose by June 2021 to revise the Energy Taxation Directive309,</w:t>
      </w:r>
      <w:r>
        <w:t xml:space="preserve"> </w:t>
      </w:r>
      <w:r>
        <w:t xml:space="preserve">focusing on environmental issues, and proposing to use the provisions in the Treaties that</w:t>
      </w:r>
      <w:r>
        <w:t xml:space="preserve"> </w:t>
      </w:r>
      <w:r>
        <w:t xml:space="preserve">allow the European Parliament and the Council to adopt proposals in this area through</w:t>
      </w:r>
      <w:r>
        <w:t xml:space="preserve"> </w:t>
      </w:r>
      <w:r>
        <w:t xml:space="preserve">the ordinary legislative procedure by qualified majority voting rather than by unanimity.</w:t>
      </w:r>
      <w:r>
        <w:t xml:space="preserve"> </w:t>
      </w:r>
      <w:r>
        <w:t xml:space="preserve">While no stakeholders expressed concerns regarding potential inconsistencies between</w:t>
      </w:r>
      <w:r>
        <w:t xml:space="preserve"> </w:t>
      </w:r>
      <w:r>
        <w:t xml:space="preserve">Euro 6/VI emission standards and EU employment policy, an environmental NGO</w:t>
      </w:r>
      <w:r>
        <w:t xml:space="preserve"> </w:t>
      </w:r>
      <w:r>
        <w:t xml:space="preserve">voiced its concerns on the coherence with EU industrial policy. The stakeholder</w:t>
      </w:r>
      <w:r>
        <w:t xml:space="preserve"> </w:t>
      </w:r>
      <w:r>
        <w:t xml:space="preserve">indicated that the unintended Dieselgate event negatively affected the reputation and</w:t>
      </w:r>
      <w:r>
        <w:t xml:space="preserve"> </w:t>
      </w:r>
      <w:r>
        <w:t xml:space="preserve">competitiveness of European industries and while the introduction of RDE testing</w:t>
      </w:r>
      <w:r>
        <w:t xml:space="preserve"> </w:t>
      </w:r>
      <w:r>
        <w:t xml:space="preserve">improved the industry’s competitiveness, the competitive position of the industry is still</w:t>
      </w:r>
      <w:r>
        <w:t xml:space="preserve"> </w:t>
      </w:r>
      <w:r>
        <w:t xml:space="preserve">undermined through the lower stringency of the requirements in Euro 6/VI emission</w:t>
      </w:r>
      <w:r>
        <w:t xml:space="preserve"> </w:t>
      </w:r>
      <w:r>
        <w:t xml:space="preserve">standards compared to other key markets (i.e. US, China). This opinion shows that there</w:t>
      </w:r>
      <w:r>
        <w:t xml:space="preserve"> </w:t>
      </w:r>
      <w:r>
        <w:t xml:space="preserve">might be some consistency issues between Euro 6/VI emission standards and industrial</w:t>
      </w:r>
      <w:r>
        <w:t xml:space="preserve"> </w:t>
      </w:r>
      <w:r>
        <w:t xml:space="preserve">policy. In addition, through the New Industrial Strategy for Europe310, which was already</w:t>
      </w:r>
    </w:p>
    <w:p>
      <w:pPr>
        <w:pStyle w:val="BodyText"/>
      </w:pPr>
      <w:r>
        <w:t xml:space="preserve">303 See footnote 107</w:t>
      </w:r>
      <w:r>
        <w:t xml:space="preserve"> </w:t>
      </w:r>
      <w:r>
        <w:t xml:space="preserve">304 Kadijk G., Spreen J.S. &amp; van der Mark P.J., 2016. Investigation into a Periodic Technical Inspection test</w:t>
      </w:r>
      <w:r>
        <w:t xml:space="preserve"> </w:t>
      </w:r>
      <w:r>
        <w:t xml:space="preserve">method to check for presence and proper functioning of Diesel Particulate Filters in light-duty diesel</w:t>
      </w:r>
      <w:r>
        <w:t xml:space="preserve"> </w:t>
      </w:r>
      <w:r>
        <w:t xml:space="preserve">vehicles</w:t>
      </w:r>
      <w:r>
        <w:t xml:space="preserve"> </w:t>
      </w:r>
      <w:r>
        <w:t xml:space="preserve">305 See footnote 96</w:t>
      </w:r>
      <w:r>
        <w:t xml:space="preserve"> </w:t>
      </w:r>
      <w:r>
        <w:t xml:space="preserve">306 See footnote 113</w:t>
      </w:r>
      <w:r>
        <w:t xml:space="preserve"> </w:t>
      </w:r>
      <w:r>
        <w:t xml:space="preserve">307 ACEA, 2021. According to ACEA website accessed on 15 January 2021, there is still a huge variation</w:t>
      </w:r>
      <w:r>
        <w:t xml:space="preserve"> </w:t>
      </w:r>
      <w:r>
        <w:t xml:space="preserve">in both the basis for taxation and tax levels across the European Union. Several Member States tax cars on</w:t>
      </w:r>
      <w:r>
        <w:t xml:space="preserve"> </w:t>
      </w:r>
      <w:r>
        <w:t xml:space="preserve">their power, price, weight, cylinder capacity or a combination of these factors though, increasingly,</w:t>
      </w:r>
      <w:r>
        <w:t xml:space="preserve"> </w:t>
      </w:r>
      <w:r>
        <w:t xml:space="preserve">countries are adopting CO2-based taxation. Presently, 24 EU Member States tax vehicles on their roads</w:t>
      </w:r>
      <w:r>
        <w:t xml:space="preserve"> </w:t>
      </w:r>
      <w:r>
        <w:t xml:space="preserve">according to their CO2 emissions levels.</w:t>
      </w:r>
      <w:r>
        <w:t xml:space="preserve"> </w:t>
      </w:r>
      <w:r>
        <w:t xml:space="preserve">308 See footnote 287</w:t>
      </w:r>
      <w:r>
        <w:t xml:space="preserve"> </w:t>
      </w:r>
      <w:r>
        <w:t xml:space="preserve">309 Directive 2003/96/EC restructuring the Community framework for the taxation of energy products and</w:t>
      </w:r>
      <w:r>
        <w:t xml:space="preserve"> </w:t>
      </w:r>
      <w:r>
        <w:t xml:space="preserve">electricity</w:t>
      </w:r>
      <w:r>
        <w:br/>
      </w:r>
      <w:r>
        <w:t xml:space="preserve">310 COM(2020) 102 final, A New Industrial Strategy for Europe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discussed in Evaluation Question 6, some other coherence issues are found. The strategy</w:t>
      </w:r>
      <w:r>
        <w:t xml:space="preserve"> </w:t>
      </w:r>
      <w:r>
        <w:t xml:space="preserve">introduced the need for a new industrial way that is fit for the ambitions of today and the</w:t>
      </w:r>
      <w:r>
        <w:t xml:space="preserve"> </w:t>
      </w:r>
      <w:r>
        <w:t xml:space="preserve">realities of tomorrow, so the EU industry becomes more competitive as it becomes</w:t>
      </w:r>
      <w:r>
        <w:t xml:space="preserve"> </w:t>
      </w:r>
      <w:r>
        <w:t xml:space="preserve">greener and more circular. As Evaluation Question 3 already confirmed, the more</w:t>
      </w:r>
      <w:r>
        <w:t xml:space="preserve"> </w:t>
      </w:r>
      <w:r>
        <w:t xml:space="preserve">stringent requirements introduced in Euro 6/VI emission standards compared to Euro 5/V</w:t>
      </w:r>
      <w:r>
        <w:t xml:space="preserve"> </w:t>
      </w:r>
      <w:r>
        <w:t xml:space="preserve">are not considered sufficient to result in competitive gain for the European manufacturers</w:t>
      </w:r>
      <w:r>
        <w:t xml:space="preserve"> </w:t>
      </w:r>
      <w:r>
        <w:t xml:space="preserve">given that their global counterparts are implementing tighter standards. Hence, the Euro</w:t>
      </w:r>
      <w:r>
        <w:t xml:space="preserve"> </w:t>
      </w:r>
      <w:r>
        <w:t xml:space="preserve">6/VI emission standards appear not to be coherent with the New Industrial Strategy for</w:t>
      </w:r>
      <w:r>
        <w:t xml:space="preserve"> </w:t>
      </w:r>
      <w:r>
        <w:t xml:space="preserve">Europe.</w:t>
      </w:r>
      <w:r>
        <w:t xml:space="preserve"> </w:t>
      </w:r>
      <w:r>
        <w:t xml:space="preserve">b. Other national policy developments</w:t>
      </w:r>
      <w:r>
        <w:t xml:space="preserve"> </w:t>
      </w:r>
      <w:r>
        <w:t xml:space="preserve">While Low- and Zero Emissions Zones (LEZs and ZEZs) and their benefits for raising</w:t>
      </w:r>
      <w:r>
        <w:t xml:space="preserve"> </w:t>
      </w:r>
      <w:r>
        <w:t xml:space="preserve">public awareness and for supporting the relevance of the Euro emission standards were</w:t>
      </w:r>
      <w:r>
        <w:t xml:space="preserve"> </w:t>
      </w:r>
      <w:r>
        <w:t xml:space="preserve">already discussed in Evaluation Question 3 and 6, this section looks into the coherence</w:t>
      </w:r>
      <w:r>
        <w:t xml:space="preserve"> </w:t>
      </w:r>
      <w:r>
        <w:t xml:space="preserve">between these local initiatives and the Euro 6/VI emission standards.</w:t>
      </w:r>
      <w:r>
        <w:br/>
      </w:r>
      <w:r>
        <w:t xml:space="preserve">As the Euro 6/VI emission standards, most local LEZs have the objective to improve air</w:t>
      </w:r>
      <w:r>
        <w:t xml:space="preserve"> </w:t>
      </w:r>
      <w:r>
        <w:t xml:space="preserve">quality by reducing air pollution caused by road transport. Some cities (e.g. Amsterdam,</w:t>
      </w:r>
      <w:r>
        <w:t xml:space="preserve"> </w:t>
      </w:r>
      <w:r>
        <w:t xml:space="preserve">Brussels, London, and Paris) go even further with their zero-pollution ambitions and</w:t>
      </w:r>
      <w:r>
        <w:t xml:space="preserve"> </w:t>
      </w:r>
      <w:r>
        <w:t xml:space="preserve">have already set course toward different forms of ZEZs. A large proportion of these local</w:t>
      </w:r>
      <w:r>
        <w:t xml:space="preserve"> </w:t>
      </w:r>
      <w:r>
        <w:t xml:space="preserve">initiatives use the Euro 1/I to 6/VI emission standards as a kind of “labelling” criterion</w:t>
      </w:r>
      <w:r>
        <w:t xml:space="preserve"> </w:t>
      </w:r>
      <w:r>
        <w:t xml:space="preserve">for granting access or determining the charge to be applied to enter a certain area.</w:t>
      </w:r>
      <w:r>
        <w:t xml:space="preserve"> </w:t>
      </w:r>
      <w:r>
        <w:t xml:space="preserve">Therefore, there is a consistency between both the objectives and the implementation of</w:t>
      </w:r>
      <w:r>
        <w:t xml:space="preserve"> </w:t>
      </w:r>
      <w:r>
        <w:t xml:space="preserve">the initiatives needed.311 However, manufacturers provided a coordinated response to the</w:t>
      </w:r>
      <w:r>
        <w:t xml:space="preserve"> </w:t>
      </w:r>
      <w:r>
        <w:t xml:space="preserve">targeted consultation in which they indicated that the arising of local restrictions by local</w:t>
      </w:r>
      <w:r>
        <w:t xml:space="preserve"> </w:t>
      </w:r>
      <w:r>
        <w:t xml:space="preserve">or regional authorities using Euro 1/I to 6/VI in a different manner and timing as</w:t>
      </w:r>
      <w:r>
        <w:t xml:space="preserve"> </w:t>
      </w:r>
      <w:r>
        <w:t xml:space="preserve">“labelling” criteria are actually considered inconsistent between each other and they</w:t>
      </w:r>
      <w:r>
        <w:t xml:space="preserve"> </w:t>
      </w:r>
      <w:r>
        <w:t xml:space="preserve">could result in the fragmentation of the EU internal market.312</w:t>
      </w:r>
      <w:r>
        <w:t xml:space="preserve"> </w:t>
      </w:r>
      <w:r>
        <w:t xml:space="preserve">5.5.</w:t>
      </w:r>
      <w:r>
        <w:t xml:space="preserve"> </w:t>
      </w:r>
      <w:r>
        <w:t xml:space="preserve">EU-added value</w:t>
      </w:r>
      <w:r>
        <w:t xml:space="preserve"> </w:t>
      </w:r>
      <w:r>
        <w:t xml:space="preserve">Evaluation question 8: What is the added value of Euro 6/VI compared to what</w:t>
      </w:r>
      <w:r>
        <w:t xml:space="preserve"> </w:t>
      </w:r>
      <w:r>
        <w:t xml:space="preserve">could have been achieved at merely national level? Do the needs addressed by Euro</w:t>
      </w:r>
      <w:r>
        <w:t xml:space="preserve"> </w:t>
      </w:r>
      <w:r>
        <w:t xml:space="preserve">6/VI continue to require harmonisation action at EU level?</w:t>
      </w:r>
      <w:r>
        <w:br/>
      </w:r>
      <w:r>
        <w:t xml:space="preserve">Overall conclusion: Overall, a clear EU-added value and respect of the subsidiarity</w:t>
      </w:r>
      <w:r>
        <w:t xml:space="preserve"> </w:t>
      </w:r>
      <w:r>
        <w:t xml:space="preserve">principle is confirmed for the Euro 6/VI emission standards, in line with the general</w:t>
      </w:r>
      <w:r>
        <w:t xml:space="preserve"> </w:t>
      </w:r>
      <w:r>
        <w:t xml:space="preserve">objectives of the Treaty ensuring a proper functioning of the Internal Market and</w:t>
      </w:r>
      <w:r>
        <w:t xml:space="preserve"> </w:t>
      </w:r>
      <w:r>
        <w:t xml:space="preserve">providing for a high level of environmental protection in the EU.</w:t>
      </w:r>
    </w:p>
    <w:p>
      <w:pPr>
        <w:pStyle w:val="BodyText"/>
      </w:pPr>
      <w:r>
        <w:t xml:space="preserve">No indication was found of changing needs for the Internal Market suggesting that a</w:t>
      </w:r>
      <w:r>
        <w:t xml:space="preserve"> </w:t>
      </w:r>
      <w:r>
        <w:t xml:space="preserve">harmonised approach for vehicle emission standards would no longer be necessary.</w:t>
      </w:r>
      <w:r>
        <w:t xml:space="preserve"> </w:t>
      </w:r>
      <w:r>
        <w:t xml:space="preserve">If Member States were expected to act to reduce pollutant emissions, a fragmented</w:t>
      </w:r>
      <w:r>
        <w:t xml:space="preserve"> </w:t>
      </w:r>
      <w:r>
        <w:t xml:space="preserve">approach would be realised, resulting in less effective intervention at significantly</w:t>
      </w:r>
      <w:r>
        <w:t xml:space="preserve"> </w:t>
      </w:r>
      <w:r>
        <w:t xml:space="preserve">higher costs for industry and authorities. In addition, it continues to be more</w:t>
      </w:r>
      <w:r>
        <w:t xml:space="preserve"> </w:t>
      </w:r>
      <w:r>
        <w:t xml:space="preserve">effective to tackle vehicle pollutant emissions at EU level considering that more can</w:t>
      </w:r>
      <w:r>
        <w:t xml:space="preserve"> </w:t>
      </w:r>
      <w:r>
        <w:t xml:space="preserve">achieved there than at the national level. Hence, EU intervention is required to</w:t>
      </w:r>
      <w:r>
        <w:t xml:space="preserve"> </w:t>
      </w:r>
      <w:r>
        <w:t xml:space="preserve">achieve the desired results.</w:t>
      </w:r>
    </w:p>
    <w:p>
      <w:pPr>
        <w:pStyle w:val="BodyText"/>
      </w:pPr>
      <w:r>
        <w:t xml:space="preserve">311 See footnote 237</w:t>
      </w:r>
      <w:r>
        <w:t xml:space="preserve"> </w:t>
      </w:r>
      <w:r>
        <w:t xml:space="preserve">312 See footnote 287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The objectives of Euro 6/VI emission standards could be achieved at international</w:t>
      </w:r>
      <w:r>
        <w:t xml:space="preserve"> </w:t>
      </w:r>
      <w:r>
        <w:t xml:space="preserve">level only to a much lower extent and at a much slower pace. Nevertheless, industry</w:t>
      </w:r>
      <w:r>
        <w:t xml:space="preserve"> </w:t>
      </w:r>
      <w:r>
        <w:t xml:space="preserve">takes a more reserved position when it comes to EU-added value in comparison</w:t>
      </w:r>
      <w:r>
        <w:t xml:space="preserve"> </w:t>
      </w:r>
      <w:r>
        <w:t xml:space="preserve">with what could be achieved at UN level.</w:t>
      </w:r>
    </w:p>
    <w:p>
      <w:pPr>
        <w:pStyle w:val="BodyText"/>
      </w:pPr>
      <w:r>
        <w:t xml:space="preserve">EU-added value of Euro 6/VI emission standards</w:t>
      </w:r>
      <w:r>
        <w:t xml:space="preserve"> </w:t>
      </w:r>
      <w:r>
        <w:t xml:space="preserve">In the context of pollutant emissions emerging from road transport, there is a clear and</w:t>
      </w:r>
      <w:r>
        <w:t xml:space="preserve"> </w:t>
      </w:r>
      <w:r>
        <w:t xml:space="preserve">persistent need for Euro 6/VI emission standards at EU level. A first reason for this is</w:t>
      </w:r>
      <w:r>
        <w:t xml:space="preserve"> </w:t>
      </w:r>
      <w:r>
        <w:t xml:space="preserve">that both air pollution and road transport have a transboundary dimension. While air</w:t>
      </w:r>
      <w:r>
        <w:t xml:space="preserve"> </w:t>
      </w:r>
      <w:r>
        <w:t xml:space="preserve">pollution from road transport is primarily a problem in Europe’s urban areas,</w:t>
      </w:r>
      <w:r>
        <w:t xml:space="preserve"> </w:t>
      </w:r>
      <w:r>
        <w:t xml:space="preserve">atmospheric modelling shows that the pollution emitted in one Member State also</w:t>
      </w:r>
      <w:r>
        <w:t xml:space="preserve"> </w:t>
      </w:r>
      <w:r>
        <w:t xml:space="preserve">contributes to pollution in other Member States. In addition, neither freight nor passenger</w:t>
      </w:r>
      <w:r>
        <w:t xml:space="preserve"> </w:t>
      </w:r>
      <w:r>
        <w:t xml:space="preserve">transport stops at the national borders.313 Considering this, any efforts taken by Member</w:t>
      </w:r>
      <w:r>
        <w:t xml:space="preserve"> </w:t>
      </w:r>
      <w:r>
        <w:t xml:space="preserve">States in the absence of harmonised EU action could be offset by other (neighbouring)</w:t>
      </w:r>
      <w:r>
        <w:t xml:space="preserve"> </w:t>
      </w:r>
      <w:r>
        <w:t xml:space="preserve">Member States through cross-border spill-over effects, making it extremely difficult to</w:t>
      </w:r>
      <w:r>
        <w:t xml:space="preserve"> </w:t>
      </w:r>
      <w:r>
        <w:t xml:space="preserve">achieve the same level of environmental and health protection as achieved on EU level.</w:t>
      </w:r>
      <w:r>
        <w:t xml:space="preserve"> </w:t>
      </w:r>
      <w:r>
        <w:t xml:space="preserve">Hence, fulfilling the specific objective of Euro 6/VI emission standards to improve air</w:t>
      </w:r>
      <w:r>
        <w:t xml:space="preserve"> </w:t>
      </w:r>
      <w:r>
        <w:t xml:space="preserve">quality by reducing pollutants emitted by the road transport sector could not be realised</w:t>
      </w:r>
      <w:r>
        <w:t xml:space="preserve"> </w:t>
      </w:r>
      <w:r>
        <w:t xml:space="preserve">as effectively without EU action.314</w:t>
      </w:r>
      <w:r>
        <w:t xml:space="preserve"> </w:t>
      </w:r>
      <w:r>
        <w:t xml:space="preserve">The development and governing of Euro 6/VI emission standards at EU level is key to</w:t>
      </w:r>
      <w:r>
        <w:t xml:space="preserve"> </w:t>
      </w:r>
      <w:r>
        <w:t xml:space="preserve">prevent harm to the functioning of the Internal Market. While local or national initiatives</w:t>
      </w:r>
      <w:r>
        <w:t xml:space="preserve"> </w:t>
      </w:r>
      <w:r>
        <w:t xml:space="preserve">could in theory replace EU action, they would also create considerable obstacles for</w:t>
      </w:r>
      <w:r>
        <w:t xml:space="preserve"> </w:t>
      </w:r>
      <w:r>
        <w:t xml:space="preserve">automotive industry to enter into national markets, as numerous standards are expected to</w:t>
      </w:r>
      <w:r>
        <w:t xml:space="preserve"> </w:t>
      </w:r>
      <w:r>
        <w:t xml:space="preserve">arise. This shows that national action poses great risks for the Internal Market, which</w:t>
      </w:r>
      <w:r>
        <w:t xml:space="preserve"> </w:t>
      </w:r>
      <w:r>
        <w:t xml:space="preserve">comprises an area without internal frontiers where the free movement of goods, persons,</w:t>
      </w:r>
      <w:r>
        <w:t xml:space="preserve"> </w:t>
      </w:r>
      <w:r>
        <w:t xml:space="preserve">services and capital must be ensured. To safeguard the free movement of vehicles,</w:t>
      </w:r>
      <w:r>
        <w:t xml:space="preserve"> </w:t>
      </w:r>
      <w:r>
        <w:t xml:space="preserve">common emission standards for cars, vans, lorries and buses can only be achieved at EU</w:t>
      </w:r>
      <w:r>
        <w:t xml:space="preserve"> </w:t>
      </w:r>
      <w:r>
        <w:t xml:space="preserve">level. That way, a cobweb of technical requirements for different Member States would</w:t>
      </w:r>
      <w:r>
        <w:t xml:space="preserve"> </w:t>
      </w:r>
      <w:r>
        <w:t xml:space="preserve">not achieve the second specific objective of Euro 6/VI emission standards of setting</w:t>
      </w:r>
      <w:r>
        <w:t xml:space="preserve"> </w:t>
      </w:r>
      <w:r>
        <w:t xml:space="preserve">harmonised rules on the construction of motor vehicles in line with Article 114 of the</w:t>
      </w:r>
      <w:r>
        <w:t xml:space="preserve"> </w:t>
      </w:r>
      <w:r>
        <w:t xml:space="preserve">Treaty of the Functioning of the European Union315.316 This shows that the needs and</w:t>
      </w:r>
      <w:r>
        <w:t xml:space="preserve"> </w:t>
      </w:r>
      <w:r>
        <w:t xml:space="preserve">challenges addressed by the Euro 6/VI emission standards clearly correspond to the</w:t>
      </w:r>
      <w:r>
        <w:t xml:space="preserve"> </w:t>
      </w:r>
      <w:r>
        <w:t xml:space="preserve">needs of the Internal Market.317</w:t>
      </w:r>
      <w:r>
        <w:t xml:space="preserve"> </w:t>
      </w:r>
      <w:r>
        <w:t xml:space="preserve">Both arguments emphasise that there is a clear case for a harmonised approach to combat</w:t>
      </w:r>
      <w:r>
        <w:t xml:space="preserve"> </w:t>
      </w:r>
      <w:r>
        <w:t xml:space="preserve">vehicle pollutant emissions through the development of Euro standards at EU level. To</w:t>
      </w:r>
    </w:p>
    <w:p>
      <w:pPr>
        <w:pStyle w:val="BodyText"/>
      </w:pPr>
      <w:r>
        <w:t xml:space="preserve">313 See footnote 3</w:t>
      </w:r>
      <w:r>
        <w:t xml:space="preserve"> </w:t>
      </w:r>
      <w:r>
        <w:t xml:space="preserve">314 CLOVE, 2022. Euro 6/VI Evaluation Study. ISBN 978-92-76-56398-3, chapter 5.5.1.3 Is there</w:t>
      </w:r>
      <w:r>
        <w:t xml:space="preserve"> </w:t>
      </w:r>
      <w:r>
        <w:t xml:space="preserve">continued EU added value of requiring harmonisation at EU level? Could certain elements be added or</w:t>
      </w:r>
      <w:r>
        <w:t xml:space="preserve"> </w:t>
      </w:r>
      <w:r>
        <w:t xml:space="preserve">dropped?</w:t>
      </w:r>
      <w:r>
        <w:t xml:space="preserve"> </w:t>
      </w:r>
      <w:r>
        <w:t xml:space="preserve">315 The Treaty on the Functioning of the European Union, 2012. Article 114 stipulates “1. … The European</w:t>
      </w:r>
      <w:r>
        <w:t xml:space="preserve"> </w:t>
      </w:r>
      <w:r>
        <w:t xml:space="preserve">Parliament and the Council shall … adopt the measures for the approximation of the provisions laid down</w:t>
      </w:r>
      <w:r>
        <w:t xml:space="preserve"> </w:t>
      </w:r>
      <w:r>
        <w:t xml:space="preserve">by law, regulation or administrative action in Member States which have as their object the establishment</w:t>
      </w:r>
      <w:r>
        <w:t xml:space="preserve"> </w:t>
      </w:r>
      <w:r>
        <w:t xml:space="preserve">and functioning of the internal market. … 3. The Commission, in its proposals envisaged in paragraph 1</w:t>
      </w:r>
      <w:r>
        <w:t xml:space="preserve"> </w:t>
      </w:r>
      <w:r>
        <w:t xml:space="preserve">concerning health, safety, environmental protection and consumer protection, will take as a base a high</w:t>
      </w:r>
      <w:r>
        <w:t xml:space="preserve"> </w:t>
      </w:r>
      <w:r>
        <w:t xml:space="preserve">level of protection, taking account in particular of any new development based on scientific facts. …”.</w:t>
      </w:r>
      <w:r>
        <w:t xml:space="preserve"> </w:t>
      </w:r>
      <w:r>
        <w:t xml:space="preserve">316 See footnote 3</w:t>
      </w:r>
      <w:r>
        <w:t xml:space="preserve"> </w:t>
      </w:r>
      <w:r>
        <w:t xml:space="preserve">317 See footnote 320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validate these arguments, the evaluation will look into the EU-added value compared to</w:t>
      </w:r>
      <w:r>
        <w:t xml:space="preserve"> </w:t>
      </w:r>
      <w:r>
        <w:t xml:space="preserve">what could be achieved at both the national and the international level.</w:t>
      </w:r>
      <w:r>
        <w:br/>
      </w:r>
      <w:r>
        <w:t xml:space="preserve">EU-added value of Euro 6/VI emission standards compared to action at national level</w:t>
      </w:r>
      <w:r>
        <w:t xml:space="preserve"> </w:t>
      </w:r>
      <w:r>
        <w:t xml:space="preserve">Member States are expected to take action if no Euro 6/VI emission standard were in</w:t>
      </w:r>
      <w:r>
        <w:t xml:space="preserve"> </w:t>
      </w:r>
      <w:r>
        <w:t xml:space="preserve">place. At the same time, like-minded Member States would be likely to cooperate</w:t>
      </w:r>
      <w:r>
        <w:t xml:space="preserve"> </w:t>
      </w:r>
      <w:r>
        <w:t xml:space="preserve">through harmonising their emission standards, either at a more or less stringent level,</w:t>
      </w:r>
      <w:r>
        <w:t xml:space="preserve"> </w:t>
      </w:r>
      <w:r>
        <w:t xml:space="preserve">while smaller Member States are expected to adopt the emission standards of larger</w:t>
      </w:r>
      <w:r>
        <w:t xml:space="preserve"> </w:t>
      </w:r>
      <w:r>
        <w:t xml:space="preserve">Member States. Hence, a collection of different emission standards would arise over the</w:t>
      </w:r>
      <w:r>
        <w:t xml:space="preserve"> </w:t>
      </w:r>
      <w:r>
        <w:t xml:space="preserve">EU.</w:t>
      </w:r>
      <w:r>
        <w:br/>
      </w:r>
      <w:r>
        <w:t xml:space="preserve">This scattered approach is not expected to be equally effective in achieving the above-</w:t>
      </w:r>
      <w:r>
        <w:t xml:space="preserve"> </w:t>
      </w:r>
      <w:r>
        <w:t xml:space="preserve">mentioned objectives of the Euro 6/VI emission standards. Next to the cross-border</w:t>
      </w:r>
      <w:r>
        <w:t xml:space="preserve"> </w:t>
      </w:r>
      <w:r>
        <w:t xml:space="preserve">issues discussed above, the expected difference in willingness of Member States to</w:t>
      </w:r>
      <w:r>
        <w:t xml:space="preserve"> </w:t>
      </w:r>
      <w:r>
        <w:t xml:space="preserve">strictly regulate the emission from vehicles would contribute to this. These differences</w:t>
      </w:r>
      <w:r>
        <w:t xml:space="preserve"> </w:t>
      </w:r>
      <w:r>
        <w:t xml:space="preserve">were striking in the adoption process for the Euro 6d step where some Member States</w:t>
      </w:r>
      <w:r>
        <w:t xml:space="preserve"> </w:t>
      </w:r>
      <w:r>
        <w:t xml:space="preserve">were against the adoption of more stringent conformity factors318 or testing procedures.319</w:t>
      </w:r>
      <w:r>
        <w:t xml:space="preserve"> </w:t>
      </w:r>
      <w:r>
        <w:t xml:space="preserve">This shows that not all national emission standards are expected to be as ambitious as</w:t>
      </w:r>
      <w:r>
        <w:t xml:space="preserve"> </w:t>
      </w:r>
      <w:r>
        <w:t xml:space="preserve">Euro 6/VI emission standards or may even not be in place at all. A large majority of</w:t>
      </w:r>
      <w:r>
        <w:t xml:space="preserve"> </w:t>
      </w:r>
      <w:r>
        <w:t xml:space="preserve">stakeholders from all groups – industry, national authorities and civil society – agree in</w:t>
      </w:r>
      <w:r>
        <w:t xml:space="preserve"> </w:t>
      </w:r>
      <w:r>
        <w:t xml:space="preserve">the targeted consultation with this conclusion, indicating that the strictness of limits</w:t>
      </w:r>
      <w:r>
        <w:t xml:space="preserve"> </w:t>
      </w:r>
      <w:r>
        <w:t xml:space="preserve">would be either somewhat or significantly lower if action was taken at the national level.</w:t>
      </w:r>
      <w:r>
        <w:t xml:space="preserve"> </w:t>
      </w:r>
      <w:r>
        <w:t xml:space="preserve">Also, they expect that Member State action would be less effective in bringing cleaner</w:t>
      </w:r>
      <w:r>
        <w:t xml:space="preserve"> </w:t>
      </w:r>
      <w:r>
        <w:t xml:space="preserve">vehicles to the market and in reducing pollutant emissions. Hence, the high level</w:t>
      </w:r>
      <w:r>
        <w:t xml:space="preserve"> </w:t>
      </w:r>
      <w:r>
        <w:t xml:space="preserve">environmental protection that is currently achieved at EU level could not be realized at</w:t>
      </w:r>
      <w:r>
        <w:t xml:space="preserve"> </w:t>
      </w:r>
      <w:r>
        <w:t xml:space="preserve">national level. 320</w:t>
      </w:r>
      <w:r>
        <w:br/>
      </w:r>
      <w:r>
        <w:t xml:space="preserve">Action at national level could also not ensure the proper functioning of the Internal</w:t>
      </w:r>
      <w:r>
        <w:t xml:space="preserve"> </w:t>
      </w:r>
      <w:r>
        <w:t xml:space="preserve">Market. According to an extremely large majority across all stakeholder groups in the</w:t>
      </w:r>
      <w:r>
        <w:t xml:space="preserve"> </w:t>
      </w:r>
      <w:r>
        <w:t xml:space="preserve">targeted consultation, harmonisation in terms of placing vehicles on the EU market</w:t>
      </w:r>
      <w:r>
        <w:t xml:space="preserve"> </w:t>
      </w:r>
      <w:r>
        <w:t xml:space="preserve">would have been lower if action was taken at Member State level. Similarly, in the public</w:t>
      </w:r>
      <w:r>
        <w:t xml:space="preserve"> </w:t>
      </w:r>
      <w:r>
        <w:t xml:space="preserve">consultation 138 out of 160 respondents from all groups - industry, Member States, civil</w:t>
      </w:r>
      <w:r>
        <w:t xml:space="preserve"> </w:t>
      </w:r>
      <w:r>
        <w:t xml:space="preserve">society and citizens - agreed that EU regulations on air pollutant emissions are more</w:t>
      </w:r>
      <w:r>
        <w:t xml:space="preserve"> </w:t>
      </w:r>
      <w:r>
        <w:t xml:space="preserve">efficient than national regulations.321</w:t>
      </w:r>
      <w:r>
        <w:br/>
      </w:r>
      <w:r>
        <w:t xml:space="preserve">In addition, compliance and administrative costs for industry and national authorities</w:t>
      </w:r>
      <w:r>
        <w:t xml:space="preserve"> </w:t>
      </w:r>
      <w:r>
        <w:t xml:space="preserve">would be significantly higher in the absence of EU action, as confirmed by</w:t>
      </w:r>
      <w:r>
        <w:t xml:space="preserve"> </w:t>
      </w:r>
      <w:r>
        <w:t xml:space="preserve">manufacturers and type-approval authorities concerned in the targeted stakeholder</w:t>
      </w:r>
      <w:r>
        <w:t xml:space="preserve"> </w:t>
      </w:r>
      <w:r>
        <w:t xml:space="preserve">consultation. This could even trigger manufacturers to abandon certain Member State</w:t>
      </w:r>
      <w:r>
        <w:t xml:space="preserve"> </w:t>
      </w:r>
      <w:r>
        <w:t xml:space="preserve">markets where the cost of compliance would be higher than the expected revenues. 322</w:t>
      </w:r>
      <w:r>
        <w:t xml:space="preserve"> </w:t>
      </w:r>
      <w:r>
        <w:t xml:space="preserve">EU-added value of Euro 6/VI emission standards compared to action at international</w:t>
      </w:r>
      <w:r>
        <w:t xml:space="preserve"> </w:t>
      </w:r>
      <w:r>
        <w:t xml:space="preserve">level</w:t>
      </w:r>
    </w:p>
    <w:p>
      <w:pPr>
        <w:pStyle w:val="BodyText"/>
      </w:pPr>
      <w:r>
        <w:t xml:space="preserve">318 See footnote 45</w:t>
      </w:r>
      <w:r>
        <w:t xml:space="preserve"> </w:t>
      </w:r>
      <w:r>
        <w:t xml:space="preserve">319 Gieseke and Gerbrandy, 2017. Report on the inquiry into emission measurements in the automotive</w:t>
      </w:r>
      <w:r>
        <w:t xml:space="preserve"> </w:t>
      </w:r>
      <w:r>
        <w:t xml:space="preserve">sector A8-0049/2017- Committee of Inquiry into Emission Measurements in the Automotive Sector</w:t>
      </w:r>
      <w:r>
        <w:t xml:space="preserve"> </w:t>
      </w:r>
      <w:r>
        <w:t xml:space="preserve">320 CLOVE, 2022. Euro 6/VI Evaluation Study. ISBN 978-92-76-56398-3, chapter 5.5.1.2 What would</w:t>
      </w:r>
      <w:r>
        <w:t xml:space="preserve"> </w:t>
      </w:r>
      <w:r>
        <w:t xml:space="preserve">have happened on the basis of action taken at national or regional level only?</w:t>
      </w:r>
      <w:r>
        <w:t xml:space="preserve"> </w:t>
      </w:r>
      <w:r>
        <w:t xml:space="preserve">321 See footnote 144</w:t>
      </w:r>
      <w:r>
        <w:t xml:space="preserve"> </w:t>
      </w:r>
      <w:r>
        <w:t xml:space="preserve">322 See footnote 320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Action at international level is often seen as an alternative for EU action by mostly</w:t>
      </w:r>
      <w:r>
        <w:t xml:space="preserve"> </w:t>
      </w:r>
      <w:r>
        <w:t xml:space="preserve">stakeholders from industry. In the context of vehicle emission standards, international</w:t>
      </w:r>
      <w:r>
        <w:t xml:space="preserve"> </w:t>
      </w:r>
      <w:r>
        <w:t xml:space="preserve">action would most likely take place through the UN’s World Forum for Harmonization</w:t>
      </w:r>
      <w:r>
        <w:t xml:space="preserve"> </w:t>
      </w:r>
      <w:r>
        <w:t xml:space="preserve">of Vehicle Regulations323 which focusses on the establishment of global harmonisation</w:t>
      </w:r>
      <w:r>
        <w:t xml:space="preserve"> </w:t>
      </w:r>
      <w:r>
        <w:t xml:space="preserve">of certain technical regulations for vehicles including mutual recognition of type-</w:t>
      </w:r>
      <w:r>
        <w:t xml:space="preserve"> </w:t>
      </w:r>
      <w:r>
        <w:t xml:space="preserve">approval amongst its signatories and limits air pollutant emissions through Regulation</w:t>
      </w:r>
      <w:r>
        <w:t xml:space="preserve"> </w:t>
      </w:r>
      <w:r>
        <w:t xml:space="preserve">No 83 for cars and vans, and Regulation No 49 for lorries and buses324. The EU, which is</w:t>
      </w:r>
      <w:r>
        <w:t xml:space="preserve"> </w:t>
      </w:r>
      <w:r>
        <w:t xml:space="preserve">generally considered to be the driving force behind more stringent UN standards325, has</w:t>
      </w:r>
      <w:r>
        <w:t xml:space="preserve"> </w:t>
      </w:r>
      <w:r>
        <w:t xml:space="preserve">achieved that the before mentioned UN Regulations were aligned with the Euro 6/VI</w:t>
      </w:r>
      <w:r>
        <w:t xml:space="preserve"> </w:t>
      </w:r>
      <w:r>
        <w:t xml:space="preserve">emission limits and testing procedures.326</w:t>
      </w:r>
      <w:r>
        <w:br/>
      </w:r>
      <w:r>
        <w:t xml:space="preserve">The objectives of Euro 6/VI, however, could only be achieved to a much lower extent</w:t>
      </w:r>
      <w:r>
        <w:t xml:space="preserve"> </w:t>
      </w:r>
      <w:r>
        <w:t xml:space="preserve">and at a much slower pace at UN level than would be the case at EU level. This follows</w:t>
      </w:r>
      <w:r>
        <w:t xml:space="preserve"> </w:t>
      </w:r>
      <w:r>
        <w:t xml:space="preserve">from the fact that without the EU’s driving force, the standards that would eventually be</w:t>
      </w:r>
      <w:r>
        <w:t xml:space="preserve"> </w:t>
      </w:r>
      <w:r>
        <w:t xml:space="preserve">adopted at UN level would be based on the lowest common denominator and hence</w:t>
      </w:r>
      <w:r>
        <w:t xml:space="preserve"> </w:t>
      </w:r>
      <w:r>
        <w:t xml:space="preserve">provide lower environmental and health protection, which is confirmed by stakeholders</w:t>
      </w:r>
      <w:r>
        <w:t xml:space="preserve"> </w:t>
      </w:r>
      <w:r>
        <w:t xml:space="preserve">from civil society and public authorities. Additionally, the adoption of the international</w:t>
      </w:r>
      <w:r>
        <w:t xml:space="preserve"> </w:t>
      </w:r>
      <w:r>
        <w:t xml:space="preserve">emission standards would take way more time compared to EU regulation. This slow</w:t>
      </w:r>
      <w:r>
        <w:t xml:space="preserve"> </w:t>
      </w:r>
      <w:r>
        <w:t xml:space="preserve">progress for the development of UN regulations has been observed in the development of</w:t>
      </w:r>
      <w:r>
        <w:t xml:space="preserve"> </w:t>
      </w:r>
      <w:r>
        <w:t xml:space="preserve">a whole vehicle type-approval system and in several safety-related initiatives.327</w:t>
      </w:r>
      <w:r>
        <w:br/>
      </w:r>
      <w:r>
        <w:t xml:space="preserve">While most stakeholders agree that UN standards would be less effective in reducing</w:t>
      </w:r>
      <w:r>
        <w:t xml:space="preserve"> </w:t>
      </w:r>
      <w:r>
        <w:t xml:space="preserve">pollutant emissions, industry seems less convinced. In addition, stakeholders from all</w:t>
      </w:r>
      <w:r>
        <w:t xml:space="preserve"> </w:t>
      </w:r>
      <w:r>
        <w:t xml:space="preserve">groups expect costs in this scenario to be the same or slightly lower for national</w:t>
      </w:r>
      <w:r>
        <w:t xml:space="preserve"> </w:t>
      </w:r>
      <w:r>
        <w:t xml:space="preserve">authorities, and slightly or significantly lower for industry. While no evidence was</w:t>
      </w:r>
      <w:r>
        <w:t xml:space="preserve"> </w:t>
      </w:r>
      <w:r>
        <w:t xml:space="preserve">provided for these statements, several industry stakeholders argued that global standards</w:t>
      </w:r>
      <w:r>
        <w:t xml:space="preserve"> </w:t>
      </w:r>
      <w:r>
        <w:t xml:space="preserve">could lead to cost-savings as they would provide room to achieve higher economies of</w:t>
      </w:r>
      <w:r>
        <w:t xml:space="preserve"> </w:t>
      </w:r>
      <w:r>
        <w:t xml:space="preserve">scale.328 In order to either confirm or refuse these statements from industry, a complex</w:t>
      </w:r>
      <w:r>
        <w:t xml:space="preserve"> </w:t>
      </w:r>
      <w:r>
        <w:t xml:space="preserve">cost-benefit analysis covering the major global markets and market segments would be</w:t>
      </w:r>
      <w:r>
        <w:t xml:space="preserve"> </w:t>
      </w:r>
      <w:r>
        <w:t xml:space="preserve">necessary.</w:t>
      </w:r>
      <w:r>
        <w:br/>
      </w:r>
      <w:r>
        <w:t xml:space="preserve">Principle of subsidiarity and the Euro 6/VI emission standards</w:t>
      </w:r>
      <w:r>
        <w:t xml:space="preserve"> </w:t>
      </w:r>
      <w:r>
        <w:t xml:space="preserve">The principle of subsidiarity is defined in Article 5 of the Treaty on European Union329.</w:t>
      </w:r>
      <w:r>
        <w:t xml:space="preserve"> </w:t>
      </w:r>
      <w:r>
        <w:t xml:space="preserve">It aims to ensure that decisions are taken as closely as possible to the citizen and that</w:t>
      </w:r>
      <w:r>
        <w:t xml:space="preserve"> </w:t>
      </w:r>
      <w:r>
        <w:t xml:space="preserve">constant checks are made to verify that action at EU level is justified in light of the</w:t>
      </w:r>
      <w:r>
        <w:t xml:space="preserve"> </w:t>
      </w:r>
      <w:r>
        <w:t xml:space="preserve">possibilities available at national, regional or local level.</w:t>
      </w:r>
    </w:p>
    <w:p>
      <w:pPr>
        <w:pStyle w:val="BodyText"/>
      </w:pPr>
      <w:r>
        <w:t xml:space="preserve">323 WP29 World Forum for Harmonization of Vehicle Regulations (WP.29) is a permanent working party</w:t>
      </w:r>
      <w:r>
        <w:t xml:space="preserve"> </w:t>
      </w:r>
      <w:r>
        <w:t xml:space="preserve">in the institutional framework of the United Nations and offers a unique framework for globally</w:t>
      </w:r>
      <w:r>
        <w:t xml:space="preserve"> </w:t>
      </w:r>
      <w:r>
        <w:t xml:space="preserve">harmonized regulations on vehicles.</w:t>
      </w:r>
      <w:r>
        <w:t xml:space="preserve"> </w:t>
      </w:r>
      <w:r>
        <w:t xml:space="preserve">324 UN Regulation No 83 — Uniform provisions concerning the approval of vehicles with regard to the</w:t>
      </w:r>
      <w:r>
        <w:t xml:space="preserve"> </w:t>
      </w:r>
      <w:r>
        <w:t xml:space="preserve">emission of pollutants according to engine fuel requirements; UN Regulation No 49 — Uniform</w:t>
      </w:r>
      <w:r>
        <w:t xml:space="preserve"> </w:t>
      </w:r>
      <w:r>
        <w:t xml:space="preserve">provisions concerning the measures to be taken against the emission of gaseous and particulate pollutants</w:t>
      </w:r>
      <w:r>
        <w:t xml:space="preserve"> </w:t>
      </w:r>
      <w:r>
        <w:t xml:space="preserve">from compression-ignition engines and positive ignition engines for use in vehicles</w:t>
      </w:r>
      <w:r>
        <w:t xml:space="preserve"> </w:t>
      </w:r>
      <w:r>
        <w:t xml:space="preserve">325 Norman, J., 2018. Vehicle Type Approval</w:t>
      </w:r>
      <w:r>
        <w:t xml:space="preserve"> </w:t>
      </w:r>
      <w:r>
        <w:t xml:space="preserve">326 Transport Research Laboratory, 2014. Transposition of EC Euro 6 Regulation into UNECE Regulations</w:t>
      </w:r>
      <w:r>
        <w:t xml:space="preserve"> </w:t>
      </w:r>
      <w:r>
        <w:t xml:space="preserve">327 SWD (2015) 138 final. Progress report on the 2014 activities of the World Forum for Harmonisation of</w:t>
      </w:r>
      <w:r>
        <w:t xml:space="preserve"> </w:t>
      </w:r>
      <w:r>
        <w:t xml:space="preserve">Vehicle Regulations (UNECE WP.29)</w:t>
      </w:r>
      <w:r>
        <w:t xml:space="preserve"> </w:t>
      </w:r>
      <w:r>
        <w:t xml:space="preserve">328 CLOVE, 2022. Euro 6/VI Evaluation Study. ISBN 978-92-76-56398-3, chapter 5.5.1.4 How do the</w:t>
      </w:r>
      <w:r>
        <w:t xml:space="preserve"> </w:t>
      </w:r>
      <w:r>
        <w:t xml:space="preserve">results and impacts of Euro 6/VI compare with what would have been achieved by action taken at</w:t>
      </w:r>
      <w:r>
        <w:t xml:space="preserve"> </w:t>
      </w:r>
      <w:r>
        <w:t xml:space="preserve">international level (i.e. the UNECE)?</w:t>
      </w:r>
      <w:r>
        <w:t xml:space="preserve"> </w:t>
      </w:r>
      <w:r>
        <w:t xml:space="preserve">329 See footnote 315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In line with the Euro 6/VI impact assessments330, this evaluation confirms that the Euro</w:t>
      </w:r>
      <w:r>
        <w:t xml:space="preserve"> </w:t>
      </w:r>
      <w:r>
        <w:t xml:space="preserve">6/VI emission standards respect the principle of subsidiarity. As discussed above, the</w:t>
      </w:r>
      <w:r>
        <w:t xml:space="preserve"> </w:t>
      </w:r>
      <w:r>
        <w:t xml:space="preserve">majority of stakeholders considers the EU approach to be considerably more effective in</w:t>
      </w:r>
      <w:r>
        <w:t xml:space="preserve"> </w:t>
      </w:r>
      <w:r>
        <w:t xml:space="preserve">tackling emissions from vehicles than both national or international action. In addition, a</w:t>
      </w:r>
      <w:r>
        <w:t xml:space="preserve"> </w:t>
      </w:r>
      <w:r>
        <w:t xml:space="preserve">majority of stakeholders across all groups indicated that without EU action and with</w:t>
      </w:r>
      <w:r>
        <w:t xml:space="preserve"> </w:t>
      </w:r>
      <w:r>
        <w:t xml:space="preserve">solely national action, harmonisation would have been significantly lower, which would</w:t>
      </w:r>
      <w:r>
        <w:t xml:space="preserve"> </w:t>
      </w:r>
      <w:r>
        <w:t xml:space="preserve">be detrimental for the proper functioning of the Internal Market and the high level of</w:t>
      </w:r>
      <w:r>
        <w:t xml:space="preserve"> </w:t>
      </w:r>
      <w:r>
        <w:t xml:space="preserve">environmental protection in the EU.331 Considering this, action at EU level is justified</w:t>
      </w:r>
      <w:r>
        <w:t xml:space="preserve"> </w:t>
      </w:r>
      <w:r>
        <w:t xml:space="preserve">and continues to be justified in light of what can be achieved at other levels of</w:t>
      </w:r>
      <w:r>
        <w:t xml:space="preserve"> </w:t>
      </w:r>
      <w:r>
        <w:t xml:space="preserve">governance.</w:t>
      </w:r>
      <w:r>
        <w:t xml:space="preserve"> </w:t>
      </w:r>
      <w:r>
        <w:t xml:space="preserve">6. CONCLUSIONS</w:t>
      </w:r>
      <w:r>
        <w:t xml:space="preserve"> </w:t>
      </w:r>
      <w:r>
        <w:t xml:space="preserve">The Euro 6/VI emission standards – being the sixth generation of harmonised emission</w:t>
      </w:r>
      <w:r>
        <w:t xml:space="preserve"> </w:t>
      </w:r>
      <w:r>
        <w:t xml:space="preserve">standards for cars, vans, lorries and buses – continued the progress toward enhancing the</w:t>
      </w:r>
      <w:r>
        <w:t xml:space="preserve"> </w:t>
      </w:r>
      <w:r>
        <w:t xml:space="preserve">pollutant emission performance of vehicles on EU roads that started with Euro 1/I in</w:t>
      </w:r>
      <w:r>
        <w:t xml:space="preserve"> </w:t>
      </w:r>
      <w:r>
        <w:t xml:space="preserve">1992. This stepwise approach of introducing more stringent pollutant emission standards</w:t>
      </w:r>
      <w:r>
        <w:t xml:space="preserve"> </w:t>
      </w:r>
      <w:r>
        <w:t xml:space="preserve">aimed at improving the contribution of new vehicles to air quality issues.</w:t>
      </w:r>
      <w:r>
        <w:t xml:space="preserve"> </w:t>
      </w:r>
      <w:r>
        <w:t xml:space="preserve">Considering the presentation of the European Green Deal332 in December 2019 as a new</w:t>
      </w:r>
      <w:r>
        <w:t xml:space="preserve"> </w:t>
      </w:r>
      <w:r>
        <w:t xml:space="preserve">growth strategy introducing a zero-pollution and climate-neutrality ambition, the Euro</w:t>
      </w:r>
      <w:r>
        <w:t xml:space="preserve"> </w:t>
      </w:r>
      <w:r>
        <w:t xml:space="preserve">6/VI emission standards have been evaluated through the five evaluation criteria.333 The</w:t>
      </w:r>
      <w:r>
        <w:t xml:space="preserve"> </w:t>
      </w:r>
      <w:r>
        <w:t xml:space="preserve">aim was to assess to what extend Euro 6/VI has achieved the objectives of setting</w:t>
      </w:r>
      <w:r>
        <w:t xml:space="preserve"> </w:t>
      </w:r>
      <w:r>
        <w:t xml:space="preserve">harmonised rules on pollutant emissions from vehicles and improving the air quality by</w:t>
      </w:r>
      <w:r>
        <w:t xml:space="preserve"> </w:t>
      </w:r>
      <w:r>
        <w:t xml:space="preserve">reducing pollutant emitted by road transport with specific focus on nitrogen oxide (NOx),</w:t>
      </w:r>
      <w:r>
        <w:t xml:space="preserve"> </w:t>
      </w:r>
      <w:r>
        <w:t xml:space="preserve">particle mass (PM) and hydrocarbon (HC). This evaluation covers the Euro 6 regulation</w:t>
      </w:r>
      <w:r>
        <w:t xml:space="preserve"> </w:t>
      </w:r>
      <w:r>
        <w:t xml:space="preserve">for cars and vans, the Euro VI regulation for lorries and buses and their respective</w:t>
      </w:r>
      <w:r>
        <w:t xml:space="preserve"> </w:t>
      </w:r>
      <w:r>
        <w:t xml:space="preserve">implementing measures, together referred to as Euro 6/VI emission standards.334 It</w:t>
      </w:r>
      <w:r>
        <w:t xml:space="preserve"> </w:t>
      </w:r>
      <w:r>
        <w:t xml:space="preserve">considers the EU-27 Member States and former Member State the United Kingdom and</w:t>
      </w:r>
      <w:r>
        <w:t xml:space="preserve"> </w:t>
      </w:r>
      <w:r>
        <w:t xml:space="preserve">covers the period since the entry into force of the Regulations (2014 for Euro 6 and 2013</w:t>
      </w:r>
      <w:r>
        <w:t xml:space="preserve"> </w:t>
      </w:r>
      <w:r>
        <w:t xml:space="preserve">for Euro VI) up until 2020. However, given that the impacts of Euro 6/VI are expected to</w:t>
      </w:r>
      <w:r>
        <w:t xml:space="preserve"> </w:t>
      </w:r>
      <w:r>
        <w:t xml:space="preserve">last after 2020 until the vehicle fleet consists of Euro 6/VI vehicles, the evaluation also</w:t>
      </w:r>
      <w:r>
        <w:t xml:space="preserve"> </w:t>
      </w:r>
      <w:r>
        <w:t xml:space="preserve">refer to the expected impacts of the Euro 6/VI emission standards until 2050.</w:t>
      </w:r>
      <w:r>
        <w:t xml:space="preserve"> </w:t>
      </w:r>
      <w:r>
        <w:t xml:space="preserve">It should be mentioned that the Euro 6/VI evaluation entails some limitations in the form</w:t>
      </w:r>
      <w:r>
        <w:t xml:space="preserve"> </w:t>
      </w:r>
      <w:r>
        <w:t xml:space="preserve">of limited provisions of cost data by automotive industry and type-approval authorities</w:t>
      </w:r>
      <w:r>
        <w:t xml:space="preserve"> </w:t>
      </w:r>
      <w:r>
        <w:t xml:space="preserve">for the efficiency assessment, discrepancies between different information sources on the</w:t>
      </w:r>
      <w:r>
        <w:t xml:space="preserve"> </w:t>
      </w:r>
      <w:r>
        <w:t xml:space="preserve">uptake of Euro 6/VI vehicles and lacking monitoring indicators for the Euro 6/VI</w:t>
      </w:r>
      <w:r>
        <w:t xml:space="preserve"> </w:t>
      </w:r>
      <w:r>
        <w:t xml:space="preserve">emission standards. Despite these limitations, the initiated analysis underpinning this</w:t>
      </w:r>
      <w:r>
        <w:t xml:space="preserve"> </w:t>
      </w:r>
      <w:r>
        <w:t xml:space="preserve">evaluation was sufficient to formulate answers to the evaluation questions.</w:t>
      </w:r>
      <w:r>
        <w:br/>
      </w:r>
      <w:r>
        <w:t xml:space="preserve">Euro 6/VI realised partly cleaner vehicles on EU roads</w:t>
      </w:r>
    </w:p>
    <w:p>
      <w:pPr>
        <w:pStyle w:val="BodyText"/>
      </w:pPr>
      <w:r>
        <w:t xml:space="preserve">330 See footnote 3</w:t>
      </w:r>
      <w:r>
        <w:t xml:space="preserve"> </w:t>
      </w:r>
      <w:r>
        <w:t xml:space="preserve">331 CLOVE, 2022. Euro 6/VI Evaluation Study. ISBN 978-92-76-56398-3, chapter 5.5.1.3 Is there</w:t>
      </w:r>
      <w:r>
        <w:t xml:space="preserve"> </w:t>
      </w:r>
      <w:r>
        <w:t xml:space="preserve">continued EU added value of requiring harmonisation at EU level? Could certain elements be added or</w:t>
      </w:r>
      <w:r>
        <w:t xml:space="preserve"> </w:t>
      </w:r>
      <w:r>
        <w:t xml:space="preserve">dropped?</w:t>
      </w:r>
      <w:r>
        <w:t xml:space="preserve"> </w:t>
      </w:r>
      <w:r>
        <w:t xml:space="preserve">332 COM(2019) 640 final, The European Green Deal</w:t>
      </w:r>
      <w:r>
        <w:t xml:space="preserve"> </w:t>
      </w:r>
      <w:r>
        <w:t xml:space="preserve">333 Effectiveness, Efficiency, Relevance, Coherence and EU-added value (in line with the Better Regulation</w:t>
      </w:r>
      <w:r>
        <w:t xml:space="preserve"> </w:t>
      </w:r>
      <w:r>
        <w:t xml:space="preserve">Guidelines)</w:t>
      </w:r>
      <w:r>
        <w:t xml:space="preserve"> </w:t>
      </w:r>
      <w:r>
        <w:t xml:space="preserve">334 Regulation (EC) No 595/2009 on type-approval of motor vehicles and engines with respect to emissions</w:t>
      </w:r>
      <w:r>
        <w:t xml:space="preserve"> </w:t>
      </w:r>
      <w:r>
        <w:t xml:space="preserve">from heavy-duty vehicles (Euro VI) and its implementing Regulation (EU) No 582/2011; Regulation (EC)</w:t>
      </w:r>
      <w:r>
        <w:t xml:space="preserve"> </w:t>
      </w:r>
      <w:r>
        <w:t xml:space="preserve">No 715/2007 on type-approval of motor vehicles with respect to emissions from light passenger and</w:t>
      </w:r>
      <w:r>
        <w:t xml:space="preserve"> </w:t>
      </w:r>
      <w:r>
        <w:t xml:space="preserve">commercial vehicles (Euro 5 and Euro 6) and its implementing Regulation (EU) 2017/1151.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Since the entry into force of Euro VI emission limits in 2013 and Euro 6 emission limits</w:t>
      </w:r>
      <w:r>
        <w:t xml:space="preserve"> </w:t>
      </w:r>
      <w:r>
        <w:t xml:space="preserve">in 2014 up until 2020, NOx emissions on EU roads have decreased by 22% for cars and</w:t>
      </w:r>
      <w:r>
        <w:t xml:space="preserve"> </w:t>
      </w:r>
      <w:r>
        <w:t xml:space="preserve">vans and by 36% for lorries and buses. In comparison with the estimates of the Euro 6/VI</w:t>
      </w:r>
      <w:r>
        <w:t xml:space="preserve"> </w:t>
      </w:r>
      <w:r>
        <w:t xml:space="preserve">impact assessments335, the NOx savings linked to Euro 6/VI were only slightly lower than</w:t>
      </w:r>
      <w:r>
        <w:t xml:space="preserve"> </w:t>
      </w:r>
      <w:r>
        <w:t xml:space="preserve">the 24% which was initially expected for Euro 6 and the 37% expected for Euro VI. In</w:t>
      </w:r>
      <w:r>
        <w:t xml:space="preserve"> </w:t>
      </w:r>
      <w:r>
        <w:t xml:space="preserve">addition, exhaust PM emissions on EU roads have known a decrease of 28% for cars and</w:t>
      </w:r>
      <w:r>
        <w:t xml:space="preserve"> </w:t>
      </w:r>
      <w:r>
        <w:t xml:space="preserve">vans, and a decrease of 14% from lorries and buses. These savings for lorries and buses</w:t>
      </w:r>
      <w:r>
        <w:t xml:space="preserve"> </w:t>
      </w:r>
      <w:r>
        <w:t xml:space="preserve">were estimated somewhat higher in the Euro VI impact assessment at 22%.</w:t>
      </w:r>
      <w:r>
        <w:t xml:space="preserve"> </w:t>
      </w:r>
      <w:r>
        <w:t xml:space="preserve">Total hydrocarbons (THC) emissions from lorries and buses also went down by 14%</w:t>
      </w:r>
      <w:r>
        <w:t xml:space="preserve"> </w:t>
      </w:r>
      <w:r>
        <w:t xml:space="preserve">with Euro VI, while THC and non-methane hydrocarbons (NMHC) emissions from cars</w:t>
      </w:r>
      <w:r>
        <w:t xml:space="preserve"> </w:t>
      </w:r>
      <w:r>
        <w:t xml:space="preserve">and vans went down by 13 and 12%. However, for the other pollutant – including carbon</w:t>
      </w:r>
      <w:r>
        <w:t xml:space="preserve"> </w:t>
      </w:r>
      <w:r>
        <w:t xml:space="preserve">monoxide (CO) for cars and vans, and methane (CH4) for lorries and buses – no</w:t>
      </w:r>
      <w:r>
        <w:t xml:space="preserve"> </w:t>
      </w:r>
      <w:r>
        <w:t xml:space="preserve">significant emissions savings were observed following the introduction of Euro 6/VI. For</w:t>
      </w:r>
      <w:r>
        <w:t xml:space="preserve"> </w:t>
      </w:r>
      <w:r>
        <w:t xml:space="preserve">ammonia (NH3) from lorries and buses, the emission were even found to increase with</w:t>
      </w:r>
      <w:r>
        <w:t xml:space="preserve"> </w:t>
      </w:r>
      <w:r>
        <w:t xml:space="preserve">the introduction of Euro VI, which indicates that the limits for this pollutant are</w:t>
      </w:r>
      <w:r>
        <w:t xml:space="preserve"> </w:t>
      </w:r>
      <w:r>
        <w:t xml:space="preserve">insufficiently low.</w:t>
      </w:r>
      <w:r>
        <w:t xml:space="preserve"> </w:t>
      </w:r>
      <w:r>
        <w:t xml:space="preserve">For the benefit of citizens, Euro 6/VI emission standards curbs health impacts by road</w:t>
      </w:r>
      <w:r>
        <w:t xml:space="preserve"> </w:t>
      </w:r>
      <w:r>
        <w:t xml:space="preserve">transport that lead to long-term respiratory and cardiovascular diseases, for example</w:t>
      </w:r>
      <w:r>
        <w:t xml:space="preserve"> </w:t>
      </w:r>
      <w:r>
        <w:t xml:space="preserve">bronchitis, asthma or lung cancer. However, several obstacles to cleaner vehicles on EU</w:t>
      </w:r>
      <w:r>
        <w:t xml:space="preserve"> </w:t>
      </w:r>
      <w:r>
        <w:t xml:space="preserve">roads have been identified which have negative consequences on public health. Hence</w:t>
      </w:r>
      <w:r>
        <w:t xml:space="preserve"> </w:t>
      </w:r>
      <w:r>
        <w:t xml:space="preserve">the Euro 6/VI objective to improve air quality by reducing pollutants from road transport</w:t>
      </w:r>
      <w:r>
        <w:t xml:space="preserve"> </w:t>
      </w:r>
      <w:r>
        <w:t xml:space="preserve">is very relevant and requires actions as follows.</w:t>
      </w:r>
      <w:r>
        <w:t xml:space="preserve"> </w:t>
      </w:r>
      <w:r>
        <w:t xml:space="preserve">The Euro 6/VI emission limits for the above-mentioned regulated pollutants are found to</w:t>
      </w:r>
      <w:r>
        <w:t xml:space="preserve"> </w:t>
      </w:r>
      <w:r>
        <w:t xml:space="preserve">be insufficient. New pollutant emissions from road transport have arised since the</w:t>
      </w:r>
      <w:r>
        <w:t xml:space="preserve"> </w:t>
      </w:r>
      <w:r>
        <w:t xml:space="preserve">adoption of Euro 6/VI more than a decade ago with the introduction of new engines,</w:t>
      </w:r>
      <w:r>
        <w:t xml:space="preserve"> </w:t>
      </w:r>
      <w:r>
        <w:t xml:space="preserve">exhaust aftertreatment technologies, fuels and additives. Current technologies to restrict</w:t>
      </w:r>
      <w:r>
        <w:t xml:space="preserve"> </w:t>
      </w:r>
      <w:r>
        <w:t xml:space="preserve">NOx emissions in Euro 6 cause a NH3 slip, resulting in increasing emissions of NH3 as</w:t>
      </w:r>
      <w:r>
        <w:t xml:space="preserve"> </w:t>
      </w:r>
      <w:r>
        <w:t xml:space="preserve">this pollutant is not regulated in Euro 6. Euro 6/VI has also resulted in particularly high</w:t>
      </w:r>
      <w:r>
        <w:t xml:space="preserve"> </w:t>
      </w:r>
      <w:r>
        <w:t xml:space="preserve">N2O and NO2 emissions. In addition, some pollutant are not controlled sufficiently</w:t>
      </w:r>
      <w:r>
        <w:t xml:space="preserve"> </w:t>
      </w:r>
      <w:r>
        <w:t xml:space="preserve">precisely as they are currently aggregated in wider pollutant categories (e.g. NMOG,</w:t>
      </w:r>
      <w:r>
        <w:t xml:space="preserve"> </w:t>
      </w:r>
      <w:r>
        <w:t xml:space="preserve">HCHO, NO2). Other pollutants that are of concern today, but are not yet regulated</w:t>
      </w:r>
      <w:r>
        <w:t xml:space="preserve"> </w:t>
      </w:r>
      <w:r>
        <w:t xml:space="preserve">include ultrafine particle emissions, CH4 emissions for cars and vans and brake- and tyre</w:t>
      </w:r>
      <w:r>
        <w:t xml:space="preserve"> </w:t>
      </w:r>
      <w:r>
        <w:t xml:space="preserve">wear.</w:t>
      </w:r>
      <w:r>
        <w:br/>
      </w:r>
      <w:r>
        <w:t xml:space="preserve">There is technological potential to go further without large investment costs as many</w:t>
      </w:r>
      <w:r>
        <w:t xml:space="preserve"> </w:t>
      </w:r>
      <w:r>
        <w:t xml:space="preserve">technologies to further decrease pollutant emissions are already on the market and partly</w:t>
      </w:r>
      <w:r>
        <w:t xml:space="preserve"> </w:t>
      </w:r>
      <w:r>
        <w:t xml:space="preserve">in place in other key markets (i.e. United States and China). Vehicle manufacturers are</w:t>
      </w:r>
      <w:r>
        <w:t xml:space="preserve"> </w:t>
      </w:r>
      <w:r>
        <w:t xml:space="preserve">not likely to adopt more effective emission control technologies to further combat</w:t>
      </w:r>
      <w:r>
        <w:t xml:space="preserve"> </w:t>
      </w:r>
      <w:r>
        <w:t xml:space="preserve">emissions from new vehicles, solely because they are already available on the market.</w:t>
      </w:r>
      <w:r>
        <w:t xml:space="preserve"> </w:t>
      </w:r>
      <w:r>
        <w:t xml:space="preserve">Euro 6/VI testing procedures partly effective</w:t>
      </w:r>
      <w:r>
        <w:t xml:space="preserve"> </w:t>
      </w:r>
      <w:r>
        <w:t xml:space="preserve">The above-mentioned RDE testing reduced the gap between type-approval and real-</w:t>
      </w:r>
      <w:r>
        <w:t xml:space="preserve"> </w:t>
      </w:r>
      <w:r>
        <w:t xml:space="preserve">world emissions for cars and vans. The Portable Emission Measurement Systems</w:t>
      </w:r>
      <w:r>
        <w:t xml:space="preserve"> </w:t>
      </w:r>
      <w:r>
        <w:t xml:space="preserve">(PEMS) testing introduced under Euro VI D for lorries and buses was less effective.</w:t>
      </w:r>
      <w:r>
        <w:t xml:space="preserve"> </w:t>
      </w:r>
      <w:r>
        <w:t xml:space="preserve">While cold start emissions was already addressed in the last Euro VI E step that still has</w:t>
      </w:r>
    </w:p>
    <w:p>
      <w:pPr>
        <w:pStyle w:val="BodyText"/>
      </w:pPr>
      <w:r>
        <w:t xml:space="preserve">335 SEC(2005) 1745 Commission Staff Working Document, Impact Assessment on Euro 5/6 emission</w:t>
      </w:r>
      <w:r>
        <w:t xml:space="preserve"> </w:t>
      </w:r>
      <w:r>
        <w:t xml:space="preserve">standards; SEC(2007) 1718 Commission Staff Working Document, Impact Assessment on Euro VI</w:t>
      </w:r>
      <w:r>
        <w:t xml:space="preserve"> </w:t>
      </w:r>
      <w:r>
        <w:t xml:space="preserve">emission standards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to enter into force, the gaps in low-speed driving conditions and idle vehicles with low</w:t>
      </w:r>
      <w:r>
        <w:t xml:space="preserve"> </w:t>
      </w:r>
      <w:r>
        <w:t xml:space="preserve">loads identified for Euro V vehicles continued in Euro VI vehicles.</w:t>
      </w:r>
      <w:r>
        <w:t xml:space="preserve"> </w:t>
      </w:r>
      <w:r>
        <w:t xml:space="preserve">Euro 6/VI testing procedures have made a gradual progress towards increasing the level</w:t>
      </w:r>
      <w:r>
        <w:t xml:space="preserve"> </w:t>
      </w:r>
      <w:r>
        <w:t xml:space="preserve">of representativeness of the considered driving cycles and conditions of use, especially in</w:t>
      </w:r>
      <w:r>
        <w:t xml:space="preserve"> </w:t>
      </w:r>
      <w:r>
        <w:t xml:space="preserve">urban driving conditions. Nevertheless, despite these improvements, important emissions</w:t>
      </w:r>
      <w:r>
        <w:t xml:space="preserve"> </w:t>
      </w:r>
      <w:r>
        <w:t xml:space="preserve">remain unaccounted under Euro 6/VI emission testing. Test boundaries for cars and vans</w:t>
      </w:r>
      <w:r>
        <w:t xml:space="preserve"> </w:t>
      </w:r>
      <w:r>
        <w:t xml:space="preserve">still exclude short trips, high mileage, high altitude and severe temperature conditions;</w:t>
      </w:r>
      <w:r>
        <w:t xml:space="preserve"> </w:t>
      </w:r>
      <w:r>
        <w:t xml:space="preserve">and test boundaries for lorries and buses low loads, low speed and idle times that are</w:t>
      </w:r>
      <w:r>
        <w:t xml:space="preserve"> </w:t>
      </w:r>
      <w:r>
        <w:t xml:space="preserve">important in urban areas.</w:t>
      </w:r>
      <w:r>
        <w:br/>
      </w:r>
      <w:r>
        <w:t xml:space="preserve">There is also a demand for cleaner vehicles on EU roads over their whole lifetime as the</w:t>
      </w:r>
      <w:r>
        <w:t xml:space="preserve"> </w:t>
      </w:r>
      <w:r>
        <w:t xml:space="preserve">average age and lifetime mileage of vehicles on EU roads have doubled in average since</w:t>
      </w:r>
      <w:r>
        <w:t xml:space="preserve"> </w:t>
      </w:r>
      <w:r>
        <w:t xml:space="preserve">the adoption of Euro 6/VI. The Euro 6/VI durability requirements appear no longer</w:t>
      </w:r>
      <w:r>
        <w:t xml:space="preserve"> </w:t>
      </w:r>
      <w:r>
        <w:t xml:space="preserve">effective in capturing vehicles’ real world emissions over their useful lifetimes, as they</w:t>
      </w:r>
      <w:r>
        <w:t xml:space="preserve"> </w:t>
      </w:r>
      <w:r>
        <w:t xml:space="preserve">are significantly lower than today’s average fleet age and lifetime mileage for all vehicle</w:t>
      </w:r>
      <w:r>
        <w:t xml:space="preserve"> </w:t>
      </w:r>
      <w:r>
        <w:t xml:space="preserve">types.</w:t>
      </w:r>
      <w:r>
        <w:t xml:space="preserve"> </w:t>
      </w:r>
      <w:r>
        <w:t xml:space="preserve">Hence, a complete coverage of real-world driving cycles and all conditions of use is still</w:t>
      </w:r>
      <w:r>
        <w:t xml:space="preserve"> </w:t>
      </w:r>
      <w:r>
        <w:t xml:space="preserve">missing in Euro 6/VI emission standards.</w:t>
      </w:r>
      <w:r>
        <w:br/>
      </w:r>
      <w:r>
        <w:t xml:space="preserve">Euro 6/VI regulatory costs considerable but affordable</w:t>
      </w:r>
      <w:r>
        <w:br/>
      </w:r>
      <w:r>
        <w:t xml:space="preserve">The Euro 6/VI emission standards have led to considerable regulatory costs for</w:t>
      </w:r>
      <w:r>
        <w:t xml:space="preserve"> </w:t>
      </w:r>
      <w:r>
        <w:t xml:space="preserve">automotive industry, which were mainly driven by the emission control technologies and</w:t>
      </w:r>
      <w:r>
        <w:t xml:space="preserve"> </w:t>
      </w:r>
      <w:r>
        <w:t xml:space="preserve">are to a great extent passed through to the consumers. The total regulatory costs</w:t>
      </w:r>
      <w:r>
        <w:t xml:space="preserve"> </w:t>
      </w:r>
      <w:r>
        <w:t xml:space="preserve">compared to Euro 5/V are €21.1 to €55.6 billion for Euro 6 (2014-2020) and €9.5 to</w:t>
      </w:r>
      <w:r>
        <w:t xml:space="preserve"> </w:t>
      </w:r>
      <w:r>
        <w:t xml:space="preserve">€20.4 billion for Euro VI (2013-2020). These regulatory costs result in average to 95-</w:t>
      </w:r>
      <w:r>
        <w:t xml:space="preserve"> </w:t>
      </w:r>
      <w:r>
        <w:t xml:space="preserve">99% from equipment costs (hardware costs, R&amp;D and related calibration, facilities and</w:t>
      </w:r>
      <w:r>
        <w:t xml:space="preserve"> </w:t>
      </w:r>
      <w:r>
        <w:t xml:space="preserve">tooling costs) and in average to 1-5% from costs during implementation phase (testing</w:t>
      </w:r>
      <w:r>
        <w:t xml:space="preserve"> </w:t>
      </w:r>
      <w:r>
        <w:t xml:space="preserve">and witnessing costs, type-approval fees) and administrative costs.</w:t>
      </w:r>
      <w:r>
        <w:t xml:space="preserve"> </w:t>
      </w:r>
      <w:r>
        <w:t xml:space="preserve">The weighted average of the total regulatory cost for the period up to 2020 is estimated at</w:t>
      </w:r>
      <w:r>
        <w:t xml:space="preserve"> </w:t>
      </w:r>
      <w:r>
        <w:t xml:space="preserve">around €357-€929 per diesel vehicle and by €80-€181 per petrol vehicle for Euro 6 (cars</w:t>
      </w:r>
      <w:r>
        <w:t xml:space="preserve"> </w:t>
      </w:r>
      <w:r>
        <w:t xml:space="preserve">and vans). However, these estimates hide the fact that the costs per vehicle have been</w:t>
      </w:r>
      <w:r>
        <w:t xml:space="preserve"> </w:t>
      </w:r>
      <w:r>
        <w:t xml:space="preserve">significantly higher over the last few years since the introduction of RDE testing in year</w:t>
      </w:r>
      <w:r>
        <w:t xml:space="preserve"> </w:t>
      </w:r>
      <w:r>
        <w:t xml:space="preserve">2017. The largest part of these costs are hardware costs arising from the need to install</w:t>
      </w:r>
      <w:r>
        <w:t xml:space="preserve"> </w:t>
      </w:r>
      <w:r>
        <w:t xml:space="preserve">emission control technologies on vehicles to meet the emission limits. While initially the</w:t>
      </w:r>
      <w:r>
        <w:t xml:space="preserve"> </w:t>
      </w:r>
      <w:r>
        <w:t xml:space="preserve">hardware costs for petrol vehicles did not change moving from Euro 5 to Euro 6 (b-c),</w:t>
      </w:r>
      <w:r>
        <w:t xml:space="preserve"> </w:t>
      </w:r>
      <w:r>
        <w:t xml:space="preserve">moving to the final step of Euro 6 (d) has resulted in an increase of €228-€465 per petrol</w:t>
      </w:r>
      <w:r>
        <w:t xml:space="preserve"> </w:t>
      </w:r>
      <w:r>
        <w:t xml:space="preserve">vehicle. For diesel vehicles, the initial hardware costs for Euro 6 (b-c) were €341-€937,</w:t>
      </w:r>
      <w:r>
        <w:t xml:space="preserve"> </w:t>
      </w:r>
      <w:r>
        <w:t xml:space="preserve">while the moving from Euro 5 to the final step of Euro 6 (d) increased the hardware costs</w:t>
      </w:r>
      <w:r>
        <w:t xml:space="preserve"> </w:t>
      </w:r>
      <w:r>
        <w:t xml:space="preserve">by €751-€1 703. In all, the weighted average costs for Euro 6 are found to be higher than</w:t>
      </w:r>
      <w:r>
        <w:t xml:space="preserve"> </w:t>
      </w:r>
      <w:r>
        <w:t xml:space="preserve">the expected costs in the Euro 6 impact assessment in which the weighted average cost</w:t>
      </w:r>
      <w:r>
        <w:t xml:space="preserve"> </w:t>
      </w:r>
      <w:r>
        <w:t xml:space="preserve">per diesel vehicle was estimated at €213 (€280 in 2020 prices).336</w:t>
      </w:r>
      <w:r>
        <w:br/>
      </w:r>
      <w:r>
        <w:t xml:space="preserve">For Euro VI for lorries and buses, the weighted average of the total regulatory costs</w:t>
      </w:r>
      <w:r>
        <w:t xml:space="preserve"> </w:t>
      </w:r>
      <w:r>
        <w:t xml:space="preserve">increased by €3 717-€4 326 per vehicle. As was the case for Euro 6, the hardware costs</w:t>
      </w:r>
      <w:r>
        <w:t xml:space="preserve"> </w:t>
      </w:r>
      <w:r>
        <w:t xml:space="preserve">represent the largest share of these costs and are mainly driven by the introduction of</w:t>
      </w:r>
      <w:r>
        <w:t xml:space="preserve"> </w:t>
      </w:r>
      <w:r>
        <w:t xml:space="preserve">diesel particulate filter (DPF) technology. Moving from Euro V to Euro VI, the hardware</w:t>
      </w:r>
      <w:r>
        <w:t xml:space="preserve"> </w:t>
      </w:r>
      <w:r>
        <w:t xml:space="preserve">costs for lorries and buses increased between €1 798 and €4 200 per vehicle. These cost</w:t>
      </w:r>
    </w:p>
    <w:p>
      <w:pPr>
        <w:pStyle w:val="BodyText"/>
      </w:pPr>
      <w:r>
        <w:t xml:space="preserve">336 See footnote 335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estimates are comparable with the costs in the Euro VI impacts assessment which were</w:t>
      </w:r>
      <w:r>
        <w:t xml:space="preserve"> </w:t>
      </w:r>
      <w:r>
        <w:t xml:space="preserve">estimated in the range of €2 539-€4 009 (€2 817 to €4 419 in 2020 values).337</w:t>
      </w:r>
      <w:r>
        <w:br/>
      </w:r>
      <w:r>
        <w:t xml:space="preserve">The analysis also pointed out sizeable R&amp;D and related calibration costs including</w:t>
      </w:r>
      <w:r>
        <w:t xml:space="preserve"> </w:t>
      </w:r>
      <w:r>
        <w:t xml:space="preserve">facilities and tooling costs related to the sixth generation of Euro standards, estimated at</w:t>
      </w:r>
      <w:r>
        <w:t xml:space="preserve"> </w:t>
      </w:r>
      <w:r>
        <w:t xml:space="preserve">around €43-€156 per diesel vehicle and €36-€108 per petrol vehicle for Euro 6 (cars and</w:t>
      </w:r>
      <w:r>
        <w:t xml:space="preserve"> </w:t>
      </w:r>
      <w:r>
        <w:t xml:space="preserve">vans) and €1 900-€3 800 per vehicle for Euro VI (lorries and buses). In particular the</w:t>
      </w:r>
      <w:r>
        <w:t xml:space="preserve"> </w:t>
      </w:r>
      <w:r>
        <w:t xml:space="preserve">latter were higher than expected due to the lower sales number of heavy-duty vehicles.</w:t>
      </w:r>
      <w:r>
        <w:t xml:space="preserve"> </w:t>
      </w:r>
      <w:r>
        <w:t xml:space="preserve">The introduction of more demanding RDE and PEMS testing procedures has led to a</w:t>
      </w:r>
      <w:r>
        <w:t xml:space="preserve"> </w:t>
      </w:r>
      <w:r>
        <w:t xml:space="preserve">sizeable increase of costs during implementation phase as a result of the more demanding</w:t>
      </w:r>
      <w:r>
        <w:t xml:space="preserve"> </w:t>
      </w:r>
      <w:r>
        <w:t xml:space="preserve">testing regimes and the associated reporting procedures. Testing and witnessing costs</w:t>
      </w:r>
      <w:r>
        <w:t xml:space="preserve"> </w:t>
      </w:r>
      <w:r>
        <w:t xml:space="preserve">increased by €150-€302 thousand per model family for Euro 6d(-temp) and by €96-€232</w:t>
      </w:r>
      <w:r>
        <w:t xml:space="preserve"> </w:t>
      </w:r>
      <w:r>
        <w:t xml:space="preserve">thousand per engine family for Euro VI. The related reporting procedures have increased</w:t>
      </w:r>
      <w:r>
        <w:t xml:space="preserve"> </w:t>
      </w:r>
      <w:r>
        <w:t xml:space="preserve">the administrative costs by €16-€52 thousand per type-approval for Euro 6d(-temp) and</w:t>
      </w:r>
      <w:r>
        <w:t xml:space="preserve"> </w:t>
      </w:r>
      <w:r>
        <w:t xml:space="preserve">by €18-€28 thousand per type-approval for Euro VI. A main area where unnecessary</w:t>
      </w:r>
      <w:r>
        <w:t xml:space="preserve"> </w:t>
      </w:r>
      <w:r>
        <w:t xml:space="preserve">costs may have arisen is in the practical aspects of the introduction of the testing</w:t>
      </w:r>
      <w:r>
        <w:t xml:space="preserve"> </w:t>
      </w:r>
      <w:r>
        <w:t xml:space="preserve">procedures under Euro 6d(-temp), increasing the number of type-approvals considerably.</w:t>
      </w:r>
      <w:r>
        <w:t xml:space="preserve"> </w:t>
      </w:r>
      <w:r>
        <w:t xml:space="preserve">Type-approval authorities incurred one-off costs as well as an increase in recurrent costs</w:t>
      </w:r>
      <w:r>
        <w:t xml:space="preserve"> </w:t>
      </w:r>
      <w:r>
        <w:t xml:space="preserve">due to new staff and new testing facilities. However, these costs during implementation</w:t>
      </w:r>
      <w:r>
        <w:t xml:space="preserve"> </w:t>
      </w:r>
      <w:r>
        <w:t xml:space="preserve">phase are expected to be covered mainly through type-approval fees charged to</w:t>
      </w:r>
      <w:r>
        <w:t xml:space="preserve"> </w:t>
      </w:r>
      <w:r>
        <w:t xml:space="preserve">manufacturers.</w:t>
      </w:r>
      <w:r>
        <w:t xml:space="preserve"> </w:t>
      </w:r>
      <w:r>
        <w:t xml:space="preserve">These costs during implementation phase related to type approval and fees and</w:t>
      </w:r>
      <w:r>
        <w:t xml:space="preserve"> </w:t>
      </w:r>
      <w:r>
        <w:t xml:space="preserve">administrative costs represent a smaller amount of the total regulatory cost for both Euro</w:t>
      </w:r>
      <w:r>
        <w:t xml:space="preserve"> </w:t>
      </w:r>
      <w:r>
        <w:t xml:space="preserve">6 (4-5%) and Euro VI (1%). The only exception are the costs for petrol cars and vans</w:t>
      </w:r>
      <w:r>
        <w:t xml:space="preserve"> </w:t>
      </w:r>
      <w:r>
        <w:t xml:space="preserve">where, due to the fact that there was no need for new technologies in the initial stages,</w:t>
      </w:r>
      <w:r>
        <w:t xml:space="preserve"> </w:t>
      </w:r>
      <w:r>
        <w:t xml:space="preserve">the overall share of the other costs elements was higher (19%).</w:t>
      </w:r>
      <w:r>
        <w:t xml:space="preserve"> </w:t>
      </w:r>
      <w:r>
        <w:t xml:space="preserve">The average vehicle price increase for consumers due to Euro 6/VI is less than 2% for</w:t>
      </w:r>
      <w:r>
        <w:t xml:space="preserve"> </w:t>
      </w:r>
      <w:r>
        <w:t xml:space="preserve">cars and vans, in the range of 4.2-5% for lorries and of 2.1-3% for buses. However, for</w:t>
      </w:r>
      <w:r>
        <w:t xml:space="preserve"> </w:t>
      </w:r>
      <w:r>
        <w:t xml:space="preserve">the most recent step in Euro 6, the average price increase for diesel cars and vans is</w:t>
      </w:r>
      <w:r>
        <w:t xml:space="preserve"> </w:t>
      </w:r>
      <w:r>
        <w:t xml:space="preserve">significantly higher – 4.3% for the small segment vehicles, compared to 2.7% for the</w:t>
      </w:r>
      <w:r>
        <w:t xml:space="preserve"> </w:t>
      </w:r>
      <w:r>
        <w:t xml:space="preserve">large segment vehicles.</w:t>
      </w:r>
      <w:r>
        <w:br/>
      </w:r>
      <w:r>
        <w:t xml:space="preserve">In conclusion, the total regulatory costs resulting from the Euro 6/VI emission standards</w:t>
      </w:r>
      <w:r>
        <w:t xml:space="preserve"> </w:t>
      </w:r>
      <w:r>
        <w:t xml:space="preserve">are significant. At the same time, there is no indication that they are not affordable for</w:t>
      </w:r>
      <w:r>
        <w:t xml:space="preserve"> </w:t>
      </w:r>
      <w:r>
        <w:t xml:space="preserve">industry, approval authorities and consumers, with the exception of vehicle price</w:t>
      </w:r>
      <w:r>
        <w:t xml:space="preserve"> </w:t>
      </w:r>
      <w:r>
        <w:t xml:space="preserve">increases for small diesel cars and vans.</w:t>
      </w:r>
      <w:r>
        <w:br/>
      </w:r>
      <w:r>
        <w:t xml:space="preserve">Euro 6/VI was cost-effective</w:t>
      </w:r>
      <w:r>
        <w:t xml:space="preserve"> </w:t>
      </w:r>
      <w:r>
        <w:t xml:space="preserve">The Euro 6/VI emission standards are in general cost-effective compared to Euro 5/V and</w:t>
      </w:r>
      <w:r>
        <w:t xml:space="preserve"> </w:t>
      </w:r>
      <w:r>
        <w:t xml:space="preserve">have generated net economic benefits to society. The positive net benefits are estimated</w:t>
      </w:r>
      <w:r>
        <w:t xml:space="preserve"> </w:t>
      </w:r>
      <w:r>
        <w:t xml:space="preserve">at €192-€298 billion for Euro 6 cars and vans. In particular diesel cars and vans have</w:t>
      </w:r>
      <w:r>
        <w:t xml:space="preserve"> </w:t>
      </w:r>
      <w:r>
        <w:t xml:space="preserve">positive net benefits of €219-€304 billion associated with the emission savings for these</w:t>
      </w:r>
      <w:r>
        <w:t xml:space="preserve"> </w:t>
      </w:r>
      <w:r>
        <w:t xml:space="preserve">vehicles. On the other hand, petrol cars and vans seems to have negative net benefits due</w:t>
      </w:r>
      <w:r>
        <w:t xml:space="preserve"> </w:t>
      </w:r>
      <w:r>
        <w:t xml:space="preserve">to the limited NOx emission savings and high compliance costs for gasoline particulate</w:t>
      </w:r>
      <w:r>
        <w:t xml:space="preserve"> </w:t>
      </w:r>
      <w:r>
        <w:t xml:space="preserve">filters. For Euro VI lorries and buses, very positive net benefits of estimated €490-€509</w:t>
      </w:r>
      <w:r>
        <w:t xml:space="preserve"> </w:t>
      </w:r>
      <w:r>
        <w:t xml:space="preserve">billion have been realised.</w:t>
      </w:r>
    </w:p>
    <w:p>
      <w:pPr>
        <w:pStyle w:val="BodyText"/>
      </w:pPr>
      <w:r>
        <w:t xml:space="preserve">337 See footnote 335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The regulatory costs of Euro 6/VI emission standards have been considered justified and</w:t>
      </w:r>
      <w:r>
        <w:t xml:space="preserve"> </w:t>
      </w:r>
      <w:r>
        <w:t xml:space="preserve">proportionate in the public and targeted stakeholder consultation by a large majority</w:t>
      </w:r>
      <w:r>
        <w:t xml:space="preserve"> </w:t>
      </w:r>
      <w:r>
        <w:t xml:space="preserve">across all stakeholder groups – industry, Member States and civil society – to ensure the</w:t>
      </w:r>
      <w:r>
        <w:t xml:space="preserve"> </w:t>
      </w:r>
      <w:r>
        <w:t xml:space="preserve">necessary decrease in air pollutant emissions emerging from road transport and hence</w:t>
      </w:r>
      <w:r>
        <w:t xml:space="preserve"> </w:t>
      </w:r>
      <w:r>
        <w:t xml:space="preserve">prevent negative effects on human health and environment.</w:t>
      </w:r>
      <w:r>
        <w:t xml:space="preserve"> </w:t>
      </w:r>
      <w:r>
        <w:t xml:space="preserve">Industry stakeholders however were somewhat sceptical, indicating that consumers do</w:t>
      </w:r>
      <w:r>
        <w:t xml:space="preserve"> </w:t>
      </w:r>
      <w:r>
        <w:t xml:space="preserve">not really appreciate the improvements in aftertreatment technologies in vehicles, in</w:t>
      </w:r>
      <w:r>
        <w:t xml:space="preserve"> </w:t>
      </w:r>
      <w:r>
        <w:t xml:space="preserve">contrast to the situation for fuel efficiency. On the other hand, the majority of</w:t>
      </w:r>
      <w:r>
        <w:t xml:space="preserve"> </w:t>
      </w:r>
      <w:r>
        <w:t xml:space="preserve">stakeholders across all groups, including citizens, indicated that Euro 6/VI, and in</w:t>
      </w:r>
      <w:r>
        <w:t xml:space="preserve"> </w:t>
      </w:r>
      <w:r>
        <w:t xml:space="preserve">particular the introduction of RDE testing in the wake of Dieselgate, at least contributed</w:t>
      </w:r>
      <w:r>
        <w:t xml:space="preserve"> </w:t>
      </w:r>
      <w:r>
        <w:t xml:space="preserve">somewhat towards ensuring consumer trust in the type-approval system and automotive</w:t>
      </w:r>
      <w:r>
        <w:t xml:space="preserve"> </w:t>
      </w:r>
      <w:r>
        <w:t xml:space="preserve">products.</w:t>
      </w:r>
      <w:r>
        <w:t xml:space="preserve"> </w:t>
      </w:r>
      <w:r>
        <w:t xml:space="preserve">Euro 6/VI did not impact the competitive position of automotive industry</w:t>
      </w:r>
      <w:r>
        <w:t xml:space="preserve"> </w:t>
      </w:r>
      <w:r>
        <w:t xml:space="preserve">For the competitiveness of industry, Euro 6/VI emission standards had overall neither a</w:t>
      </w:r>
      <w:r>
        <w:t xml:space="preserve"> </w:t>
      </w:r>
      <w:r>
        <w:t xml:space="preserve">clear positive nor a clear negative impact on the targeted market segments. It is difficult</w:t>
      </w:r>
      <w:r>
        <w:t xml:space="preserve"> </w:t>
      </w:r>
      <w:r>
        <w:t xml:space="preserve">to determine whether the increased regulatory costs, in particular for cars and vans after</w:t>
      </w:r>
      <w:r>
        <w:t xml:space="preserve"> </w:t>
      </w:r>
      <w:r>
        <w:t xml:space="preserve">the introduction of RDE testing, have affected the respective profit margins and the</w:t>
      </w:r>
      <w:r>
        <w:t xml:space="preserve"> </w:t>
      </w:r>
      <w:r>
        <w:t xml:space="preserve">overall profitability. Clearly, it cannot be determined if a price increase of cars since</w:t>
      </w:r>
      <w:r>
        <w:t xml:space="preserve"> </w:t>
      </w:r>
      <w:r>
        <w:t xml:space="preserve">2014 is associated to regulatory costs associated with the Euro 6 emission standards, it</w:t>
      </w:r>
      <w:r>
        <w:t xml:space="preserve"> </w:t>
      </w:r>
      <w:r>
        <w:t xml:space="preserve">could also be the result of various other factors affecting prices.</w:t>
      </w:r>
      <w:r>
        <w:br/>
      </w:r>
      <w:r>
        <w:t xml:space="preserve">The regulatory costs also do not necessarily imply a direct negative impact on the</w:t>
      </w:r>
      <w:r>
        <w:t xml:space="preserve"> </w:t>
      </w:r>
      <w:r>
        <w:t xml:space="preserve">competitiveness of the EU manufacturers compared to non-EU competitors, as the latter</w:t>
      </w:r>
      <w:r>
        <w:t xml:space="preserve"> </w:t>
      </w:r>
      <w:r>
        <w:t xml:space="preserve">are faced with similar costs. In the contrary, to ensure the competitiveness of the EU</w:t>
      </w:r>
      <w:r>
        <w:t xml:space="preserve"> </w:t>
      </w:r>
      <w:r>
        <w:t xml:space="preserve">automotive industry, stricter emission limits and testing procedures would help</w:t>
      </w:r>
      <w:r>
        <w:t xml:space="preserve"> </w:t>
      </w:r>
      <w:r>
        <w:t xml:space="preserve">manufacturers to ensure access to external markets, which have adopted stricter limits, in</w:t>
      </w:r>
      <w:r>
        <w:t xml:space="preserve"> </w:t>
      </w:r>
      <w:r>
        <w:t xml:space="preserve">particular the United States and China.</w:t>
      </w:r>
      <w:r>
        <w:t xml:space="preserve"> </w:t>
      </w:r>
      <w:r>
        <w:t xml:space="preserve">Considering the number of R&amp;D projects directly linked to Euro 6/VI emission</w:t>
      </w:r>
      <w:r>
        <w:t xml:space="preserve"> </w:t>
      </w:r>
      <w:r>
        <w:t xml:space="preserve">standards, it is expected that the standards had a positive impact on research activities in</w:t>
      </w:r>
      <w:r>
        <w:t xml:space="preserve"> </w:t>
      </w:r>
      <w:r>
        <w:t xml:space="preserve">the EU. On the other hand, some stakeholders suggested that most of the technologies</w:t>
      </w:r>
      <w:r>
        <w:t xml:space="preserve"> </w:t>
      </w:r>
      <w:r>
        <w:t xml:space="preserve">were already available on the market and the standards fostered innovation through</w:t>
      </w:r>
      <w:r>
        <w:t xml:space="preserve"> </w:t>
      </w:r>
      <w:r>
        <w:t xml:space="preserve">improving existing technologies and subsequently decreasing their costs.</w:t>
      </w:r>
      <w:r>
        <w:br/>
      </w:r>
      <w:r>
        <w:t xml:space="preserve">There is no compelling evidence suggesting that the Euro 6/VI emission standards have</w:t>
      </w:r>
      <w:r>
        <w:t xml:space="preserve"> </w:t>
      </w:r>
      <w:r>
        <w:t xml:space="preserve">had a sizeable impact on employment or on increasing consumer awareness of air</w:t>
      </w:r>
      <w:r>
        <w:t xml:space="preserve"> </w:t>
      </w:r>
      <w:r>
        <w:t xml:space="preserve">pollution issues.</w:t>
      </w:r>
      <w:r>
        <w:br/>
      </w:r>
      <w:r>
        <w:t xml:space="preserve">Recent policy developments make the Euro 6/VI objectives more relevant</w:t>
      </w:r>
      <w:r>
        <w:t xml:space="preserve"> </w:t>
      </w:r>
      <w:r>
        <w:t xml:space="preserve">Recent policy developments, that means the European Green Deal, support the Euro 6/VI</w:t>
      </w:r>
      <w:r>
        <w:t xml:space="preserve"> </w:t>
      </w:r>
      <w:r>
        <w:t xml:space="preserve">objectives and the relevance to improve air quality by reducing emissions from road</w:t>
      </w:r>
      <w:r>
        <w:t xml:space="preserve"> </w:t>
      </w:r>
      <w:r>
        <w:t xml:space="preserve">transport in a unified EU approach. The European Green Deal emphasises the need to</w:t>
      </w:r>
      <w:r>
        <w:t xml:space="preserve"> </w:t>
      </w:r>
      <w:r>
        <w:t xml:space="preserve">make transport significantly less polluting, especially in urban areas, in order to</w:t>
      </w:r>
      <w:r>
        <w:t xml:space="preserve"> </w:t>
      </w:r>
      <w:r>
        <w:t xml:space="preserve">accelerate the shift to sustainable and smart mobility and thus support the</w:t>
      </w:r>
      <w:r>
        <w:t xml:space="preserve"> </w:t>
      </w:r>
      <w:r>
        <w:t xml:space="preserve">competitiveness of the EU automotive industry on the global market. The European</w:t>
      </w:r>
      <w:r>
        <w:t xml:space="preserve"> </w:t>
      </w:r>
      <w:r>
        <w:t xml:space="preserve">Green Deal roadmap therefore includes a proposal for more stringent air pollutant</w:t>
      </w:r>
      <w:r>
        <w:t xml:space="preserve"> </w:t>
      </w:r>
      <w:r>
        <w:t xml:space="preserve">emissions standards for combustion-engine vehicles by 2021. At the same time, the</w:t>
      </w:r>
      <w:r>
        <w:t xml:space="preserve"> </w:t>
      </w:r>
      <w:r>
        <w:t xml:space="preserve">European Green Deal underlines the EU’s objective of achieving climate neutrality by</w:t>
      </w:r>
      <w:r>
        <w:t xml:space="preserve"> </w:t>
      </w:r>
      <w:r>
        <w:t xml:space="preserve">2050 and the roadmap includes a proposal for strengthened CO2 standards for cars and</w:t>
      </w:r>
      <w:r>
        <w:t xml:space="preserve"> </w:t>
      </w:r>
      <w:r>
        <w:t xml:space="preserve">vans by June 2021. The interplay of both emission initiatives will have to provide a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pathway to zero-emission vehicles, while at the same time it will have to ensure that the</w:t>
      </w:r>
      <w:r>
        <w:t xml:space="preserve"> </w:t>
      </w:r>
      <w:r>
        <w:t xml:space="preserve">remaining internal combustion engines are as clean as they can be in accordance with the</w:t>
      </w:r>
      <w:r>
        <w:t xml:space="preserve"> </w:t>
      </w:r>
      <w:r>
        <w:t xml:space="preserve">zero-pollution ambition of the European Green Deal.</w:t>
      </w:r>
      <w:r>
        <w:t xml:space="preserve"> </w:t>
      </w:r>
      <w:r>
        <w:t xml:space="preserve">Some coherence issues on vehicle emissions legislation</w:t>
      </w:r>
      <w:r>
        <w:t xml:space="preserve"> </w:t>
      </w:r>
      <w:r>
        <w:t xml:space="preserve">Stakeholders from all groups - including industry, national authorities and civil society -</w:t>
      </w:r>
      <w:r>
        <w:t xml:space="preserve"> </w:t>
      </w:r>
      <w:r>
        <w:t xml:space="preserve">confirm in the targeted consultation on the Euro 6/VI evaluation that, overall, vehicle</w:t>
      </w:r>
      <w:r>
        <w:t xml:space="preserve"> </w:t>
      </w:r>
      <w:r>
        <w:t xml:space="preserve">manufacturers are provided with a coherent policy and legal framework to reduce vehicle</w:t>
      </w:r>
      <w:r>
        <w:t xml:space="preserve"> </w:t>
      </w:r>
      <w:r>
        <w:t xml:space="preserve">emissions. Nevertheless, there are some coherence issues as follows.</w:t>
      </w:r>
    </w:p>
    <w:p>
      <w:pPr>
        <w:pStyle w:val="BodyText"/>
      </w:pPr>
      <w:r>
        <w:t xml:space="preserve">Regarding internal coherence within Euro 6/VI emission standards, there is a lack of</w:t>
      </w:r>
      <w:r>
        <w:t xml:space="preserve"> </w:t>
      </w:r>
      <w:r>
        <w:t xml:space="preserve">fuel- and technology neutrality, when it comes to different emission limits for diesel and</w:t>
      </w:r>
      <w:r>
        <w:t xml:space="preserve"> </w:t>
      </w:r>
      <w:r>
        <w:t xml:space="preserve">petrol vehicles or PN limits set for petrol vehicles only. Moreover, there is a lack of</w:t>
      </w:r>
      <w:r>
        <w:t xml:space="preserve"> </w:t>
      </w:r>
      <w:r>
        <w:t xml:space="preserve">coherence between Euro 6 for cars and vans and Euro VI for lorries and buses, as there</w:t>
      </w:r>
      <w:r>
        <w:t xml:space="preserve"> </w:t>
      </w:r>
      <w:r>
        <w:t xml:space="preserve">are different application dates of the steps of Euro 6/VI, i.e. Euro 6b-d(-temp) and Euro</w:t>
      </w:r>
      <w:r>
        <w:t xml:space="preserve"> </w:t>
      </w:r>
      <w:r>
        <w:t xml:space="preserve">VI A-E, NH3 and CH4 are regulated in Euro VI only and there seems to be a lack of clear</w:t>
      </w:r>
      <w:r>
        <w:t xml:space="preserve"> </w:t>
      </w:r>
      <w:r>
        <w:t xml:space="preserve">border between Euro 6 and Euro VI vehicles.</w:t>
      </w:r>
      <w:r>
        <w:t xml:space="preserve"> </w:t>
      </w:r>
      <w:r>
        <w:t xml:space="preserve">Regarding external coherence with other EU legislation, the main issue identified is that</w:t>
      </w:r>
      <w:r>
        <w:t xml:space="preserve"> </w:t>
      </w:r>
      <w:r>
        <w:t xml:space="preserve">the Euro 6/VI emission standards and the Roadworthiness Directives on Periodic</w:t>
      </w:r>
      <w:r>
        <w:t xml:space="preserve"> </w:t>
      </w:r>
      <w:r>
        <w:t xml:space="preserve">Technical Inspections (PTI) and Roadside Inspections (RSI) do not yet operate in the</w:t>
      </w:r>
      <w:r>
        <w:t xml:space="preserve"> </w:t>
      </w:r>
      <w:r>
        <w:t xml:space="preserve">complementary way necessary. To guarantee protection against degradation, failure or</w:t>
      </w:r>
      <w:r>
        <w:t xml:space="preserve"> </w:t>
      </w:r>
      <w:r>
        <w:t xml:space="preserve">tampering of aftertreatment systems during the lifetime of vehicles, improvements in the</w:t>
      </w:r>
      <w:r>
        <w:t xml:space="preserve"> </w:t>
      </w:r>
      <w:r>
        <w:t xml:space="preserve">requirements for on-board diagnostics (OBD) systems in the Euro 6/VI emission</w:t>
      </w:r>
      <w:r>
        <w:t xml:space="preserve"> </w:t>
      </w:r>
      <w:r>
        <w:t xml:space="preserve">standards are important that can be used for emission testing during PTI and RSI.</w:t>
      </w:r>
      <w:r>
        <w:t xml:space="preserve"> </w:t>
      </w:r>
      <w:r>
        <w:t xml:space="preserve">There are some differences in the pollutants regulated in the Air Quality Directive and</w:t>
      </w:r>
      <w:r>
        <w:t xml:space="preserve"> </w:t>
      </w:r>
      <w:r>
        <w:t xml:space="preserve">Euro 6/VI emission standards but this is substantiated by Euro 6/VI covering tailpipe</w:t>
      </w:r>
      <w:r>
        <w:t xml:space="preserve"> </w:t>
      </w:r>
      <w:r>
        <w:t xml:space="preserve">emissions from road transport and Air Quality Directive covering all air pollution</w:t>
      </w:r>
      <w:r>
        <w:t xml:space="preserve"> </w:t>
      </w:r>
      <w:r>
        <w:t xml:space="preserve">sources. Some industry stakeholders raised concerns about trade-offs between CO2 and</w:t>
      </w:r>
      <w:r>
        <w:t xml:space="preserve"> </w:t>
      </w:r>
      <w:r>
        <w:t xml:space="preserve">NOx combatting technologies. However, no significant evidence was found to suggest</w:t>
      </w:r>
      <w:r>
        <w:t xml:space="preserve"> </w:t>
      </w:r>
      <w:r>
        <w:t xml:space="preserve">that Euro 6/VI emission standards resulted in unintended negative consequences for CO2</w:t>
      </w:r>
      <w:r>
        <w:t xml:space="preserve"> </w:t>
      </w:r>
      <w:r>
        <w:t xml:space="preserve">emission standards.</w:t>
      </w:r>
      <w:r>
        <w:t xml:space="preserve"> </w:t>
      </w:r>
      <w:r>
        <w:t xml:space="preserve">Euro 6/VI has simplification and burden reduction potential</w:t>
      </w:r>
      <w:r>
        <w:t xml:space="preserve"> </w:t>
      </w:r>
      <w:r>
        <w:t xml:space="preserve">No simplification was realised in the Euro 6/VI emission standards. In the contrary, all</w:t>
      </w:r>
      <w:r>
        <w:t xml:space="preserve"> </w:t>
      </w:r>
      <w:r>
        <w:t xml:space="preserve">stakeholder groups pointed out that Euro 6/VI testing procedures have become too</w:t>
      </w:r>
      <w:r>
        <w:t xml:space="preserve"> </w:t>
      </w:r>
      <w:r>
        <w:t xml:space="preserve">complex. More demanding emission tests introduced gradually over the steps of Euro</w:t>
      </w:r>
      <w:r>
        <w:t xml:space="preserve"> </w:t>
      </w:r>
      <w:r>
        <w:t xml:space="preserve">6/VI increased the complexity significantly resulting in a text of more than 1 300 pages</w:t>
      </w:r>
      <w:r>
        <w:t xml:space="preserve"> </w:t>
      </w:r>
      <w:r>
        <w:t xml:space="preserve">with increasing number of references to UN Regulations and different application dates</w:t>
      </w:r>
      <w:r>
        <w:t xml:space="preserve"> </w:t>
      </w:r>
      <w:r>
        <w:t xml:space="preserve">for different vehicle categories, new vehicle types and new vehicles. This development</w:t>
      </w:r>
      <w:r>
        <w:t xml:space="preserve"> </w:t>
      </w:r>
      <w:r>
        <w:t xml:space="preserve">increased the enforcement costs for industry and type-approval authorities. For</w:t>
      </w:r>
      <w:r>
        <w:t xml:space="preserve"> </w:t>
      </w:r>
      <w:r>
        <w:t xml:space="preserve">stakeholders from civil society this complexity is seen as, at least partly, proportionate in</w:t>
      </w:r>
      <w:r>
        <w:t xml:space="preserve"> </w:t>
      </w:r>
      <w:r>
        <w:t xml:space="preserve">view of the need to ensure that vehicles are clean on the basis of more demanding testing</w:t>
      </w:r>
      <w:r>
        <w:t xml:space="preserve"> </w:t>
      </w:r>
      <w:r>
        <w:t xml:space="preserve">and in-service conformity requirements.</w:t>
      </w:r>
      <w:r>
        <w:t xml:space="preserve"> </w:t>
      </w:r>
      <w:r>
        <w:t xml:space="preserve">Euro 6/VI has clear EU-added value</w:t>
      </w:r>
      <w:r>
        <w:t xml:space="preserve"> </w:t>
      </w:r>
      <w:r>
        <w:t xml:space="preserve">The Euro 6/VI evaluation confirmed a clear EU-added value to take action on vehicle</w:t>
      </w:r>
      <w:r>
        <w:t xml:space="preserve"> </w:t>
      </w:r>
      <w:r>
        <w:t xml:space="preserve">pollutant emissions through a harmonised approach at EU level, in order to avoid the</w:t>
      </w:r>
      <w:r>
        <w:t xml:space="preserve"> </w:t>
      </w:r>
      <w:r>
        <w:t xml:space="preserve">fragmentation of the internal market for vehicles by incoherent, national emission</w:t>
      </w:r>
      <w:r>
        <w:t xml:space="preserve"> </w:t>
      </w:r>
      <w:r>
        <w:t xml:space="preserve">standards and to allow industry and public authorities to take advantage from economies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of scale.</w:t>
      </w:r>
      <w:r>
        <w:t xml:space="preserve"> </w:t>
      </w:r>
      <w:r>
        <w:t xml:space="preserve">No indication was found of changing needs for the internal market suggesting that a</w:t>
      </w:r>
      <w:r>
        <w:t xml:space="preserve"> </w:t>
      </w:r>
      <w:r>
        <w:t xml:space="preserve">harmonised approach for vehicle emission limits would no longer be necessary. In the</w:t>
      </w:r>
      <w:r>
        <w:t xml:space="preserve"> </w:t>
      </w:r>
      <w:r>
        <w:t xml:space="preserve">contrary, a unified EU approach to curbing harmful emissions and ensuring cleanest</w:t>
      </w:r>
      <w:r>
        <w:t xml:space="preserve"> </w:t>
      </w:r>
      <w:r>
        <w:t xml:space="preserve">possible performance of a combustion engine during the transition phase towards zero-</w:t>
      </w:r>
      <w:r>
        <w:t xml:space="preserve"> </w:t>
      </w:r>
      <w:r>
        <w:t xml:space="preserve">emissions road transport, is needed. A phase out of combustion engines should not be left</w:t>
      </w:r>
      <w:r>
        <w:t xml:space="preserve"> </w:t>
      </w:r>
      <w:r>
        <w:t xml:space="preserve">to the decisions of individual Member States (e.g. ban of diesel and petrol vehicles),</w:t>
      </w:r>
      <w:r>
        <w:t xml:space="preserve"> </w:t>
      </w:r>
      <w:r>
        <w:t xml:space="preserve">risking to cause damage to the internal market. Such uncoordinated actions would create</w:t>
      </w:r>
      <w:r>
        <w:t xml:space="preserve"> </w:t>
      </w:r>
      <w:r>
        <w:t xml:space="preserve">inefficiencies for the automotive industry. Manufacturers would have to design, produce</w:t>
      </w:r>
      <w:r>
        <w:t xml:space="preserve"> </w:t>
      </w:r>
      <w:r>
        <w:t xml:space="preserve">and commercialise different vehicles for different Member States.</w:t>
      </w:r>
      <w:r>
        <w:t xml:space="preserve"> </w:t>
      </w:r>
      <w:r>
        <w:t xml:space="preserve">The objectives of Euro 6/VI emission standards could be achieved at international level</w:t>
      </w:r>
      <w:r>
        <w:t xml:space="preserve"> </w:t>
      </w:r>
      <w:r>
        <w:t xml:space="preserve">only at the cost of their effectiveness to a much lower extent and at a much slower pace.</w:t>
      </w:r>
      <w:r>
        <w:t xml:space="preserve"> </w:t>
      </w:r>
      <w:r>
        <w:t xml:space="preserve">While most stakeholders agree that UN standards would be less effective in reducing</w:t>
      </w:r>
      <w:r>
        <w:t xml:space="preserve"> </w:t>
      </w:r>
      <w:r>
        <w:t xml:space="preserve">pollutant emissions, industry seems less convinced. Several industry stakeholders argued</w:t>
      </w:r>
      <w:r>
        <w:t xml:space="preserve"> </w:t>
      </w:r>
      <w:r>
        <w:t xml:space="preserve">that global standards result in larger economies of scale and in more level playing field.</w:t>
      </w:r>
      <w:r>
        <w:t xml:space="preserve"> </w:t>
      </w:r>
      <w:r>
        <w:t xml:space="preserve">In order to either confirm or refuse these statements from industry, a complex cost-</w:t>
      </w:r>
      <w:r>
        <w:t xml:space="preserve"> </w:t>
      </w:r>
      <w:r>
        <w:t xml:space="preserve">benefit analysis covering the major global markets and market segments would be</w:t>
      </w:r>
      <w:r>
        <w:t xml:space="preserve"> </w:t>
      </w:r>
      <w:r>
        <w:t xml:space="preserve">necessary.</w:t>
      </w:r>
      <w:r>
        <w:t xml:space="preserve"> </w:t>
      </w:r>
      <w:r>
        <w:t xml:space="preserve">Lessons learned on monitoring and reporting</w:t>
      </w:r>
      <w:r>
        <w:br/>
      </w:r>
      <w:r>
        <w:t xml:space="preserve">Some lessons can be learned from the lacking implementation of monitoring indicators</w:t>
      </w:r>
      <w:r>
        <w:t xml:space="preserve"> </w:t>
      </w:r>
      <w:r>
        <w:t xml:space="preserve">identified in the Euro 6/VI impact assessments in the Euro 6/VI legislation, which</w:t>
      </w:r>
      <w:r>
        <w:t xml:space="preserve"> </w:t>
      </w:r>
      <w:r>
        <w:t xml:space="preserve">considerably hampered the evaluation process.</w:t>
      </w:r>
      <w:r>
        <w:br/>
      </w:r>
      <w:r>
        <w:t xml:space="preserve">The Euro 6/VI impact assessments identified the ‘number of vehicles which are</w:t>
      </w:r>
      <w:r>
        <w:t xml:space="preserve"> </w:t>
      </w:r>
      <w:r>
        <w:t xml:space="preserve">successfully type-approved according to the Euro 6 or Euro VI standard’ as the core</w:t>
      </w:r>
      <w:r>
        <w:t xml:space="preserve"> </w:t>
      </w:r>
      <w:r>
        <w:t xml:space="preserve">monitoring indicator. However, the Euro 6/VI legislation did not translate this</w:t>
      </w:r>
      <w:r>
        <w:t xml:space="preserve"> </w:t>
      </w:r>
      <w:r>
        <w:t xml:space="preserve">monitoring indicator into a reporting requirement for the Member States. The Euro 6/VI</w:t>
      </w:r>
      <w:r>
        <w:t xml:space="preserve"> </w:t>
      </w:r>
      <w:r>
        <w:t xml:space="preserve">evaluation had to rely on a limited number of contributions from Member States and</w:t>
      </w:r>
      <w:r>
        <w:t xml:space="preserve"> </w:t>
      </w:r>
      <w:r>
        <w:t xml:space="preserve">industry through the first targeted consultation and on costly private data to proceed with</w:t>
      </w:r>
      <w:r>
        <w:t xml:space="preserve"> </w:t>
      </w:r>
      <w:r>
        <w:t xml:space="preserve">the evaluation.</w:t>
      </w:r>
      <w:r>
        <w:br/>
      </w:r>
      <w:r>
        <w:t xml:space="preserve">In addition, neither Member States have reported on the implementation to ensure that</w:t>
      </w:r>
      <w:r>
        <w:t xml:space="preserve"> </w:t>
      </w:r>
      <w:r>
        <w:t xml:space="preserve">requirements of the regulations are met nor specific monitoring data on air pollution</w:t>
      </w:r>
      <w:r>
        <w:t xml:space="preserve"> </w:t>
      </w:r>
      <w:r>
        <w:t xml:space="preserve">levels and epidemiology on health impacts from road transport were available.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Appendix: Details on methods and analytical models</w:t>
      </w:r>
      <w:r>
        <w:t xml:space="preserve"> </w:t>
      </w:r>
      <w:r>
        <w:t xml:space="preserve">The evaluation of Euro 6/VI emission standards and the impact assessment for Euro 7</w:t>
      </w:r>
      <w:r>
        <w:t xml:space="preserve"> </w:t>
      </w:r>
      <w:r>
        <w:t xml:space="preserve">emission standards were carried out in 2020/21 as back-to-back approach. Both used the</w:t>
      </w:r>
      <w:r>
        <w:t xml:space="preserve"> </w:t>
      </w:r>
      <w:r>
        <w:t xml:space="preserve">same procedure (see Annex 1), stakeholder consultation (see Annex 2) and analytical</w:t>
      </w:r>
      <w:r>
        <w:t xml:space="preserve"> </w:t>
      </w:r>
      <w:r>
        <w:t xml:space="preserve">methods (see Annex 4).</w:t>
      </w:r>
      <w:r>
        <w:t xml:space="preserve"> </w:t>
      </w:r>
      <w:r>
        <w:t xml:space="preserve">Supporting Euro 6/VI evaluation study</w:t>
      </w:r>
      <w:r>
        <w:br/>
      </w:r>
      <w:r>
        <w:t xml:space="preserve">Eight overarching evaluation questions were formulated to assess the regulations’</w:t>
      </w:r>
      <w:r>
        <w:t xml:space="preserve"> </w:t>
      </w:r>
      <w:r>
        <w:t xml:space="preserve">effectiveness (three questions), efficiency (two questions), relevance (one question),</w:t>
      </w:r>
      <w:r>
        <w:t xml:space="preserve"> </w:t>
      </w:r>
      <w:r>
        <w:t xml:space="preserve">coherence (one question) and EU-added value (one question). To inform the responses to</w:t>
      </w:r>
      <w:r>
        <w:t xml:space="preserve"> </w:t>
      </w:r>
      <w:r>
        <w:t xml:space="preserve">these eight evaluation questions, a supporting Euro 6/VI evaluation study carried out by</w:t>
      </w:r>
      <w:r>
        <w:t xml:space="preserve"> </w:t>
      </w:r>
      <w:r>
        <w:t xml:space="preserve">CLOVE consortium in 2020/21338 analysed a total of fourteen evaluation (sub-) questions</w:t>
      </w:r>
      <w:r>
        <w:t xml:space="preserve"> </w:t>
      </w:r>
      <w:r>
        <w:t xml:space="preserve">which have been summarised into the eight questions considered here. Table A.1 shows</w:t>
      </w:r>
      <w:r>
        <w:t xml:space="preserve"> </w:t>
      </w:r>
      <w:r>
        <w:t xml:space="preserve">how the responses to the sub-questions in the supporting study have been re-aggregated</w:t>
      </w:r>
      <w:r>
        <w:t xml:space="preserve"> </w:t>
      </w:r>
      <w:r>
        <w:t xml:space="preserve">in the Staff Working Document.</w:t>
      </w:r>
      <w:r>
        <w:br/>
      </w:r>
      <w:r>
        <w:t xml:space="preserve">Table A.1 – Mapping the nine evaluation questions of this staff working document</w:t>
      </w:r>
      <w:r>
        <w:t xml:space="preserve"> </w:t>
      </w:r>
      <w:r>
        <w:t xml:space="preserve">(SWD) against the 14 evaluation sub-questions addressed in the supporting Euro 6/VI</w:t>
      </w:r>
      <w:r>
        <w:t xml:space="preserve"> </w:t>
      </w:r>
      <w:r>
        <w:t xml:space="preserve">evaluation study</w:t>
      </w:r>
      <w:r>
        <w:br/>
      </w:r>
      <w:r>
        <w:t xml:space="preserve">Criterion</w:t>
      </w:r>
      <w:r>
        <w:t xml:space="preserve"> </w:t>
      </w:r>
      <w:r>
        <w:t xml:space="preserve">Evaluation question (SWD)</w:t>
      </w:r>
      <w:r>
        <w:t xml:space="preserve"> </w:t>
      </w:r>
      <w:r>
        <w:t xml:space="preserve">Evaluation sub-question (supporting</w:t>
      </w:r>
      <w:r>
        <w:t xml:space="preserve"> </w:t>
      </w:r>
      <w:r>
        <w:t xml:space="preserve">study)</w:t>
      </w:r>
      <w:r>
        <w:t xml:space="preserve"> </w:t>
      </w:r>
      <w:r>
        <w:t xml:space="preserve">Effectiveness</w:t>
      </w:r>
      <w:r>
        <w:t xml:space="preserve"> </w:t>
      </w:r>
      <w:r>
        <w:t xml:space="preserve">(1) To what extent and through which</w:t>
      </w:r>
      <w:r>
        <w:t xml:space="preserve"> </w:t>
      </w:r>
      <w:r>
        <w:t xml:space="preserve">factors has Euro 6/VI made cleaner</w:t>
      </w:r>
      <w:r>
        <w:t xml:space="preserve"> </w:t>
      </w:r>
      <w:r>
        <w:t xml:space="preserve">vehicles on EU roads a reality?</w:t>
      </w:r>
      <w:r>
        <w:t xml:space="preserve"> </w:t>
      </w:r>
      <w:r>
        <w:t xml:space="preserve">Which obstacles to cleaner vehicles</w:t>
      </w:r>
      <w:r>
        <w:t xml:space="preserve"> </w:t>
      </w:r>
      <w:r>
        <w:t xml:space="preserve">on EU roads remain taking into</w:t>
      </w:r>
      <w:r>
        <w:t xml:space="preserve"> </w:t>
      </w:r>
      <w:r>
        <w:t xml:space="preserve">account possible unintended</w:t>
      </w:r>
      <w:r>
        <w:t xml:space="preserve"> </w:t>
      </w:r>
      <w:r>
        <w:t xml:space="preserve">consequences on the environment?</w:t>
      </w:r>
      <w:r>
        <w:t xml:space="preserve"> </w:t>
      </w:r>
      <w:r>
        <w:t xml:space="preserve">EQ1 - To what extent has Euro 6/VI</w:t>
      </w:r>
      <w:r>
        <w:t xml:space="preserve"> </w:t>
      </w:r>
      <w:r>
        <w:t xml:space="preserve">made cleaner vehicles on EU roads a</w:t>
      </w:r>
      <w:r>
        <w:t xml:space="preserve"> </w:t>
      </w:r>
      <w:r>
        <w:t xml:space="preserve">reality?</w:t>
      </w:r>
      <w:r>
        <w:t xml:space="preserve"> </w:t>
      </w:r>
      <w:r>
        <w:t xml:space="preserve">EQ3 - What are the factors that have</w:t>
      </w:r>
      <w:r>
        <w:t xml:space="preserve"> </w:t>
      </w:r>
      <w:r>
        <w:t xml:space="preserve">influenced positively and negatively the</w:t>
      </w:r>
      <w:r>
        <w:t xml:space="preserve"> </w:t>
      </w:r>
      <w:r>
        <w:t xml:space="preserve">achievements observed? In particular,</w:t>
      </w:r>
      <w:r>
        <w:t xml:space="preserve"> </w:t>
      </w:r>
      <w:r>
        <w:t xml:space="preserve">which obstacles to cleaner vehicles on</w:t>
      </w:r>
      <w:r>
        <w:t xml:space="preserve"> </w:t>
      </w:r>
      <w:r>
        <w:t xml:space="preserve">EU roads still remain?</w:t>
      </w:r>
      <w:r>
        <w:t xml:space="preserve"> </w:t>
      </w:r>
      <w:r>
        <w:t xml:space="preserve">EQ5 - Has Euro 6/VI had unintended</w:t>
      </w:r>
      <w:r>
        <w:t xml:space="preserve"> </w:t>
      </w:r>
      <w:r>
        <w:t xml:space="preserve">positive or negative consequences or</w:t>
      </w:r>
      <w:r>
        <w:t xml:space="preserve"> </w:t>
      </w:r>
      <w:r>
        <w:t xml:space="preserve">collateral effects?</w:t>
      </w:r>
      <w:r>
        <w:t xml:space="preserve"> </w:t>
      </w:r>
      <w:r>
        <w:t xml:space="preserve">(2) How effective are the Euro 6/VI</w:t>
      </w:r>
      <w:r>
        <w:t xml:space="preserve"> </w:t>
      </w:r>
      <w:r>
        <w:t xml:space="preserve">testing procedures to verify the</w:t>
      </w:r>
      <w:r>
        <w:t xml:space="preserve"> </w:t>
      </w:r>
      <w:r>
        <w:t xml:space="preserve">emission standards?</w:t>
      </w:r>
      <w:r>
        <w:t xml:space="preserve"> </w:t>
      </w:r>
      <w:r>
        <w:t xml:space="preserve">EQ2 - How effective are the existing</w:t>
      </w:r>
      <w:r>
        <w:t xml:space="preserve"> </w:t>
      </w:r>
      <w:r>
        <w:t xml:space="preserve">testing procedures to verify the emission</w:t>
      </w:r>
      <w:r>
        <w:t xml:space="preserve"> </w:t>
      </w:r>
      <w:r>
        <w:t xml:space="preserve">standards?</w:t>
      </w:r>
      <w:r>
        <w:t xml:space="preserve"> </w:t>
      </w:r>
      <w:r>
        <w:t xml:space="preserve">(3) What are the benefits of Euro 6/VI</w:t>
      </w:r>
      <w:r>
        <w:t xml:space="preserve"> </w:t>
      </w:r>
      <w:r>
        <w:t xml:space="preserve">and how beneficial are they for</w:t>
      </w:r>
      <w:r>
        <w:t xml:space="preserve"> </w:t>
      </w:r>
      <w:r>
        <w:t xml:space="preserve">industry, the environment and</w:t>
      </w:r>
      <w:r>
        <w:t xml:space="preserve"> </w:t>
      </w:r>
      <w:r>
        <w:t xml:space="preserve">citizens?</w:t>
      </w:r>
      <w:r>
        <w:t xml:space="preserve"> </w:t>
      </w:r>
      <w:r>
        <w:t xml:space="preserve">EQ4 - To what extent has Euro 6/VI</w:t>
      </w:r>
      <w:r>
        <w:t xml:space="preserve"> </w:t>
      </w:r>
      <w:r>
        <w:t xml:space="preserve">achieved other specific objectives?</w:t>
      </w:r>
      <w:r>
        <w:t xml:space="preserve"> </w:t>
      </w:r>
      <w:r>
        <w:t xml:space="preserve">EQ6 - What are the benefits of Euro 6/VI</w:t>
      </w:r>
      <w:r>
        <w:t xml:space="preserve"> </w:t>
      </w:r>
      <w:r>
        <w:t xml:space="preserve">and how beneficial are they for industry,</w:t>
      </w:r>
      <w:r>
        <w:t xml:space="preserve"> </w:t>
      </w:r>
      <w:r>
        <w:t xml:space="preserve">citizens and the environment?</w:t>
      </w:r>
      <w:r>
        <w:t xml:space="preserve"> </w:t>
      </w:r>
      <w:r>
        <w:t xml:space="preserve">EQ7 - To what extent has Euro 6/VI</w:t>
      </w:r>
      <w:r>
        <w:t xml:space="preserve"> </w:t>
      </w:r>
      <w:r>
        <w:t xml:space="preserve">supported innovative technologies and</w:t>
      </w:r>
      <w:r>
        <w:t xml:space="preserve"> </w:t>
      </w:r>
      <w:r>
        <w:t xml:space="preserve">other technological, scientific or social</w:t>
      </w:r>
      <w:r>
        <w:t xml:space="preserve"> </w:t>
      </w:r>
      <w:r>
        <w:t xml:space="preserve">development? Are adaptation</w:t>
      </w:r>
      <w:r>
        <w:t xml:space="preserve"> </w:t>
      </w:r>
      <w:r>
        <w:t xml:space="preserve">mechanisms in place to allow this?</w:t>
      </w:r>
    </w:p>
    <w:p>
      <w:pPr>
        <w:pStyle w:val="BodyText"/>
      </w:pPr>
      <w:r>
        <w:t xml:space="preserve">338 CLOVE, 2022. CLOVE, 2022. Euro 6/VI Evaluation Study. ISBN 978-92-76-56398-3.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Criterion</w:t>
      </w:r>
      <w:r>
        <w:t xml:space="preserve"> </w:t>
      </w:r>
      <w:r>
        <w:t xml:space="preserve">Evaluation question (SWD)</w:t>
      </w:r>
      <w:r>
        <w:t xml:space="preserve"> </w:t>
      </w:r>
      <w:r>
        <w:t xml:space="preserve">Evaluation sub-question (supporting</w:t>
      </w:r>
      <w:r>
        <w:t xml:space="preserve"> </w:t>
      </w:r>
      <w:r>
        <w:t xml:space="preserve">study)</w:t>
      </w:r>
      <w:r>
        <w:t xml:space="preserve"> </w:t>
      </w:r>
      <w:r>
        <w:t xml:space="preserve">Efficiency</w:t>
      </w:r>
      <w:r>
        <w:t xml:space="preserve"> </w:t>
      </w:r>
      <w:r>
        <w:t xml:space="preserve">(4) What are the regulatory costs related</w:t>
      </w:r>
      <w:r>
        <w:t xml:space="preserve"> </w:t>
      </w:r>
      <w:r>
        <w:t xml:space="preserve">to the Euro 6/VI emission standards</w:t>
      </w:r>
      <w:r>
        <w:t xml:space="preserve"> </w:t>
      </w:r>
      <w:r>
        <w:t xml:space="preserve">and are they affordable for industry,</w:t>
      </w:r>
      <w:r>
        <w:t xml:space="preserve"> </w:t>
      </w:r>
      <w:r>
        <w:t xml:space="preserve">type-approval authorities and</w:t>
      </w:r>
      <w:r>
        <w:t xml:space="preserve"> </w:t>
      </w:r>
      <w:r>
        <w:t xml:space="preserve">consumers? Have Euro 6/VI</w:t>
      </w:r>
      <w:r>
        <w:t xml:space="preserve"> </w:t>
      </w:r>
      <w:r>
        <w:t xml:space="preserve">emission standards achieved a</w:t>
      </w:r>
      <w:r>
        <w:t xml:space="preserve"> </w:t>
      </w:r>
      <w:r>
        <w:t xml:space="preserve">simplification of vehicle emission</w:t>
      </w:r>
      <w:r>
        <w:t xml:space="preserve"> </w:t>
      </w:r>
      <w:r>
        <w:t xml:space="preserve">standards?</w:t>
      </w:r>
      <w:r>
        <w:t xml:space="preserve"> </w:t>
      </w:r>
      <w:r>
        <w:t xml:space="preserve">EQ8 - What are the compliance and</w:t>
      </w:r>
      <w:r>
        <w:t xml:space="preserve"> </w:t>
      </w:r>
      <w:r>
        <w:t xml:space="preserve">administrative costs? Is there evidence</w:t>
      </w:r>
      <w:r>
        <w:t xml:space="preserve"> </w:t>
      </w:r>
      <w:r>
        <w:t xml:space="preserve">that Euro 6/VI has caused unnecessary</w:t>
      </w:r>
      <w:r>
        <w:t xml:space="preserve"> </w:t>
      </w:r>
      <w:r>
        <w:t xml:space="preserve">regulatory burden? Are they affordable</w:t>
      </w:r>
      <w:r>
        <w:t xml:space="preserve"> </w:t>
      </w:r>
      <w:r>
        <w:t xml:space="preserve">for industry and approval authorities?</w:t>
      </w:r>
      <w:r>
        <w:t xml:space="preserve"> </w:t>
      </w:r>
      <w:r>
        <w:t xml:space="preserve">EQ10 - Has Euro 6/VI achieved a</w:t>
      </w:r>
      <w:r>
        <w:t xml:space="preserve"> </w:t>
      </w:r>
      <w:r>
        <w:t xml:space="preserve">simplification of vehicle emission</w:t>
      </w:r>
      <w:r>
        <w:t xml:space="preserve"> </w:t>
      </w:r>
      <w:r>
        <w:t xml:space="preserve">standards in relation to Euro 5/V?</w:t>
      </w:r>
      <w:r>
        <w:t xml:space="preserve"> </w:t>
      </w:r>
      <w:r>
        <w:t xml:space="preserve">(5) To what extent has Euro 6/VI been</w:t>
      </w:r>
      <w:r>
        <w:t xml:space="preserve"> </w:t>
      </w:r>
      <w:r>
        <w:t xml:space="preserve">cost-effective? Are the costs</w:t>
      </w:r>
      <w:r>
        <w:t xml:space="preserve"> </w:t>
      </w:r>
      <w:r>
        <w:t xml:space="preserve">proportionate to the benefits</w:t>
      </w:r>
      <w:r>
        <w:t xml:space="preserve"> </w:t>
      </w:r>
      <w:r>
        <w:t xml:space="preserve">attained?</w:t>
      </w:r>
      <w:r>
        <w:t xml:space="preserve"> </w:t>
      </w:r>
      <w:r>
        <w:t xml:space="preserve">EQ9 - To what extent has Euro 6/VI</w:t>
      </w:r>
      <w:r>
        <w:t xml:space="preserve"> </w:t>
      </w:r>
      <w:r>
        <w:t xml:space="preserve">been cost-effective? Are the costs</w:t>
      </w:r>
      <w:r>
        <w:t xml:space="preserve"> </w:t>
      </w:r>
      <w:r>
        <w:t xml:space="preserve">proportionate to the benefits attained?</w:t>
      </w:r>
      <w:r>
        <w:t xml:space="preserve"> </w:t>
      </w:r>
      <w:r>
        <w:t xml:space="preserve">What are the factors influencing the</w:t>
      </w:r>
      <w:r>
        <w:t xml:space="preserve"> </w:t>
      </w:r>
      <w:r>
        <w:t xml:space="preserve">proportionality of costs?</w:t>
      </w:r>
      <w:r>
        <w:t xml:space="preserve"> </w:t>
      </w:r>
      <w:r>
        <w:t xml:space="preserve">Relevance</w:t>
      </w:r>
      <w:r>
        <w:t xml:space="preserve"> </w:t>
      </w:r>
      <w:r>
        <w:t xml:space="preserve">(6) To what extent do the Euro 6/VI</w:t>
      </w:r>
      <w:r>
        <w:t xml:space="preserve"> </w:t>
      </w:r>
      <w:r>
        <w:t xml:space="preserve">objectives of ensuring that vehicles</w:t>
      </w:r>
      <w:r>
        <w:t xml:space="preserve"> </w:t>
      </w:r>
      <w:r>
        <w:t xml:space="preserve">on EU road are clean correspond to</w:t>
      </w:r>
      <w:r>
        <w:t xml:space="preserve"> </w:t>
      </w:r>
      <w:r>
        <w:t xml:space="preserve">the current needs? Is there a</w:t>
      </w:r>
      <w:r>
        <w:t xml:space="preserve"> </w:t>
      </w:r>
      <w:r>
        <w:t xml:space="preserve">demand/potential for cleaner</w:t>
      </w:r>
      <w:r>
        <w:t xml:space="preserve"> </w:t>
      </w:r>
      <w:r>
        <w:t xml:space="preserve">vehicles on EU roads over their</w:t>
      </w:r>
      <w:r>
        <w:t xml:space="preserve"> </w:t>
      </w:r>
      <w:r>
        <w:t xml:space="preserve">whole lifetime?</w:t>
      </w:r>
      <w:r>
        <w:t xml:space="preserve"> </w:t>
      </w:r>
      <w:r>
        <w:t xml:space="preserve">EQ11 - To what extent do the objectives</w:t>
      </w:r>
      <w:r>
        <w:t xml:space="preserve"> </w:t>
      </w:r>
      <w:r>
        <w:t xml:space="preserve">of Euro 6/VI of ensuring that vehicles on</w:t>
      </w:r>
      <w:r>
        <w:t xml:space="preserve"> </w:t>
      </w:r>
      <w:r>
        <w:t xml:space="preserve">EU road are clean correspond to the</w:t>
      </w:r>
      <w:r>
        <w:t xml:space="preserve"> </w:t>
      </w:r>
      <w:r>
        <w:t xml:space="preserve">current needs? Is there a</w:t>
      </w:r>
      <w:r>
        <w:t xml:space="preserve"> </w:t>
      </w:r>
      <w:r>
        <w:t xml:space="preserve">demand/potential for cleaner vehicles on</w:t>
      </w:r>
      <w:r>
        <w:t xml:space="preserve"> </w:t>
      </w:r>
      <w:r>
        <w:t xml:space="preserve">EU roads over their whole lifetime?</w:t>
      </w:r>
      <w:r>
        <w:t xml:space="preserve"> </w:t>
      </w:r>
      <w:r>
        <w:t xml:space="preserve">Coherence</w:t>
      </w:r>
      <w:r>
        <w:t xml:space="preserve"> </w:t>
      </w:r>
      <w:r>
        <w:t xml:space="preserve">(7) Are the Euro 6/VI emission</w:t>
      </w:r>
      <w:r>
        <w:t xml:space="preserve"> </w:t>
      </w:r>
      <w:r>
        <w:t xml:space="preserve">standards coherent internally and</w:t>
      </w:r>
      <w:r>
        <w:t xml:space="preserve"> </w:t>
      </w:r>
      <w:r>
        <w:t xml:space="preserve">with other legislation pieces</w:t>
      </w:r>
      <w:r>
        <w:t xml:space="preserve"> </w:t>
      </w:r>
      <w:r>
        <w:t xml:space="preserve">applying on the same stakeholders</w:t>
      </w:r>
      <w:r>
        <w:t xml:space="preserve"> </w:t>
      </w:r>
      <w:r>
        <w:t xml:space="preserve">and with similar objectives? Are</w:t>
      </w:r>
      <w:r>
        <w:t xml:space="preserve"> </w:t>
      </w:r>
      <w:r>
        <w:t xml:space="preserve">there any inconsistencies, overlaps</w:t>
      </w:r>
      <w:r>
        <w:t xml:space="preserve"> </w:t>
      </w:r>
      <w:r>
        <w:t xml:space="preserve">or gaps?</w:t>
      </w:r>
      <w:r>
        <w:t xml:space="preserve"> </w:t>
      </w:r>
      <w:r>
        <w:t xml:space="preserve">EQ12 - To what extent do Euro 6/VI</w:t>
      </w:r>
      <w:r>
        <w:t xml:space="preserve"> </w:t>
      </w:r>
      <w:r>
        <w:t xml:space="preserve">features work together sufficiently well?</w:t>
      </w:r>
      <w:r>
        <w:t xml:space="preserve"> </w:t>
      </w:r>
      <w:r>
        <w:t xml:space="preserve">Are there inconsistencies, overlaps or</w:t>
      </w:r>
      <w:r>
        <w:t xml:space="preserve"> </w:t>
      </w:r>
      <w:r>
        <w:t xml:space="preserve">gaps?</w:t>
      </w:r>
      <w:r>
        <w:t xml:space="preserve"> </w:t>
      </w:r>
      <w:r>
        <w:t xml:space="preserve">EQ13 - To what extent is Euro 6/VI</w:t>
      </w:r>
      <w:r>
        <w:t xml:space="preserve"> </w:t>
      </w:r>
      <w:r>
        <w:t xml:space="preserve">consistent with other legislation pieces</w:t>
      </w:r>
      <w:r>
        <w:t xml:space="preserve"> </w:t>
      </w:r>
      <w:r>
        <w:t xml:space="preserve">applying on the same stakeholders and</w:t>
      </w:r>
      <w:r>
        <w:t xml:space="preserve"> </w:t>
      </w:r>
      <w:r>
        <w:t xml:space="preserve">with similar objectives? Are there any</w:t>
      </w:r>
      <w:r>
        <w:t xml:space="preserve"> </w:t>
      </w:r>
      <w:r>
        <w:t xml:space="preserve">inconsistencies, overlaps or gaps?</w:t>
      </w:r>
      <w:r>
        <w:t xml:space="preserve"> </w:t>
      </w:r>
      <w:r>
        <w:t xml:space="preserve">EU-added value</w:t>
      </w:r>
      <w:r>
        <w:t xml:space="preserve"> </w:t>
      </w:r>
      <w:r>
        <w:t xml:space="preserve">(8) What is the added value of Euro</w:t>
      </w:r>
      <w:r>
        <w:t xml:space="preserve"> </w:t>
      </w:r>
      <w:r>
        <w:t xml:space="preserve">6/VI compared to what could have</w:t>
      </w:r>
      <w:r>
        <w:t xml:space="preserve"> </w:t>
      </w:r>
      <w:r>
        <w:t xml:space="preserve">been achieved at merely national</w:t>
      </w:r>
      <w:r>
        <w:t xml:space="preserve"> </w:t>
      </w:r>
      <w:r>
        <w:t xml:space="preserve">level? Do the needs addressed by</w:t>
      </w:r>
      <w:r>
        <w:t xml:space="preserve"> </w:t>
      </w:r>
      <w:r>
        <w:t xml:space="preserve">Euro 6/VI continue to require</w:t>
      </w:r>
      <w:r>
        <w:t xml:space="preserve"> </w:t>
      </w:r>
      <w:r>
        <w:t xml:space="preserve">harmonisation action at EU level?</w:t>
      </w:r>
      <w:r>
        <w:br/>
      </w:r>
      <w:r>
        <w:t xml:space="preserve">EQ14 - What is the added value of Euro</w:t>
      </w:r>
      <w:r>
        <w:t xml:space="preserve"> </w:t>
      </w:r>
      <w:r>
        <w:t xml:space="preserve">6/VI compared to what could have been</w:t>
      </w:r>
      <w:r>
        <w:t xml:space="preserve"> </w:t>
      </w:r>
      <w:r>
        <w:t xml:space="preserve">achieved at merely national level? Do</w:t>
      </w:r>
      <w:r>
        <w:t xml:space="preserve"> </w:t>
      </w:r>
      <w:r>
        <w:t xml:space="preserve">the needs and challenges addressed by</w:t>
      </w:r>
      <w:r>
        <w:t xml:space="preserve"> </w:t>
      </w:r>
      <w:r>
        <w:t xml:space="preserve">Euro 6/VI correspond to the needs of the</w:t>
      </w:r>
      <w:r>
        <w:t xml:space="preserve"> </w:t>
      </w:r>
      <w:r>
        <w:t xml:space="preserve">internal market? Do the needs and</w:t>
      </w:r>
      <w:r>
        <w:t xml:space="preserve"> </w:t>
      </w:r>
      <w:r>
        <w:t xml:space="preserve">challenges addressed by Euro 6/VI</w:t>
      </w:r>
      <w:r>
        <w:t xml:space="preserve"> </w:t>
      </w:r>
      <w:r>
        <w:t xml:space="preserve">continue to require harmonisation action</w:t>
      </w:r>
      <w:r>
        <w:t xml:space="preserve"> </w:t>
      </w:r>
      <w:r>
        <w:t xml:space="preserve">at EU level?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Annex 6: Policy options</w:t>
      </w:r>
      <w:r>
        <w:t xml:space="preserve"> </w:t>
      </w:r>
      <w:r>
        <w:t xml:space="preserve">6.1.</w:t>
      </w:r>
      <w:r>
        <w:t xml:space="preserve"> </w:t>
      </w:r>
      <w:r>
        <w:t xml:space="preserve">Policy option 1: Low Green Ambition</w:t>
      </w:r>
      <w:r>
        <w:t xml:space="preserve"> </w:t>
      </w:r>
      <w:r>
        <w:t xml:space="preserve">Policy option 1 implies a narrow revision of Euro 6/VI emission standards with high</w:t>
      </w:r>
      <w:r>
        <w:t xml:space="preserve"> </w:t>
      </w:r>
      <w:r>
        <w:t xml:space="preserve">ambition on tackling the increasing complexity of the vehicle emission standards</w:t>
      </w:r>
      <w:r>
        <w:t xml:space="preserve"> </w:t>
      </w:r>
      <w:r>
        <w:t xml:space="preserve">(problem 1) and low ambition to improve vehicle pollutant limits (problem 2) and</w:t>
      </w:r>
      <w:r>
        <w:t xml:space="preserve"> </w:t>
      </w:r>
      <w:r>
        <w:t xml:space="preserve">insufficient control of vehicle real-driving emissions (problem 3). In line with the</w:t>
      </w:r>
      <w:r>
        <w:t xml:space="preserve"> </w:t>
      </w:r>
      <w:r>
        <w:t xml:space="preserve">specific objective to reduce complexity of the Euro 6/VI emission standards, option 1</w:t>
      </w:r>
      <w:r>
        <w:t xml:space="preserve"> </w:t>
      </w:r>
      <w:r>
        <w:t xml:space="preserve">addresses key simplification and consistency challenges through refining the architecture</w:t>
      </w:r>
      <w:r>
        <w:t xml:space="preserve"> </w:t>
      </w:r>
      <w:r>
        <w:t xml:space="preserve">of Euro 6 and Euro VI. It assumes that a single vehicle emission standard for cars, vans,</w:t>
      </w:r>
      <w:r>
        <w:t xml:space="preserve"> </w:t>
      </w:r>
      <w:r>
        <w:t xml:space="preserve">lorries and buses is developed, multiple application dates of Euro 6/VI steps are avoided</w:t>
      </w:r>
      <w:r>
        <w:t xml:space="preserve"> </w:t>
      </w:r>
      <w:r>
        <w:t xml:space="preserve">and the complexity of emission testing is reduced with obsolete tests removed.</w:t>
      </w:r>
      <w:r>
        <w:br/>
      </w:r>
      <w:r>
        <w:t xml:space="preserve">Simplification measures</w:t>
      </w:r>
      <w:r>
        <w:t xml:space="preserve"> </w:t>
      </w:r>
      <w:r>
        <w:t xml:space="preserve">This option includes a number of measures to simplify and refine the legislative</w:t>
      </w:r>
      <w:r>
        <w:t xml:space="preserve"> </w:t>
      </w:r>
      <w:r>
        <w:t xml:space="preserve">architecture of the emission standards and the emission testing (see Table 47). The</w:t>
      </w:r>
      <w:r>
        <w:t xml:space="preserve"> </w:t>
      </w:r>
      <w:r>
        <w:t xml:space="preserve">simplification measures target a number of laboratory-based tests that have become less</w:t>
      </w:r>
      <w:r>
        <w:t xml:space="preserve"> </w:t>
      </w:r>
      <w:r>
        <w:t xml:space="preserve">relevant with the move towards on-road testing.</w:t>
      </w:r>
      <w:r>
        <w:t xml:space="preserve"> </w:t>
      </w:r>
      <w:r>
        <w:t xml:space="preserve">Table 47 – Simplification measures in policy option 1</w:t>
      </w:r>
      <w:r>
        <w:t xml:space="preserve"> </w:t>
      </w:r>
      <w:r>
        <w:t xml:space="preserve">Simplification of legislative architecture</w:t>
      </w:r>
      <w:r>
        <w:t xml:space="preserve"> </w:t>
      </w:r>
      <w:r>
        <w:t xml:space="preserve">Reasoning</w:t>
      </w:r>
      <w:r>
        <w:t xml:space="preserve"> </w:t>
      </w:r>
      <w:r>
        <w:t xml:space="preserve">1. Merging the basic acts of Euro 6</w:t>
      </w:r>
      <w:r>
        <w:t xml:space="preserve"> </w:t>
      </w:r>
      <w:r>
        <w:t xml:space="preserve">(Regulation (EC) No 715/2007) and Euro</w:t>
      </w:r>
      <w:r>
        <w:t xml:space="preserve"> </w:t>
      </w:r>
      <w:r>
        <w:t xml:space="preserve">VI (Regulation (EC) No 595/2009) into</w:t>
      </w:r>
      <w:r>
        <w:t xml:space="preserve"> </w:t>
      </w:r>
      <w:r>
        <w:t xml:space="preserve">one basic act (Euro 7), while keeping</w:t>
      </w:r>
      <w:r>
        <w:t xml:space="preserve"> </w:t>
      </w:r>
      <w:r>
        <w:t xml:space="preserve">obligations</w:t>
      </w:r>
      <w:r>
        <w:t xml:space="preserve"> </w:t>
      </w:r>
      <w:r>
        <w:t xml:space="preserve">for</w:t>
      </w:r>
      <w:r>
        <w:t xml:space="preserve"> </w:t>
      </w:r>
      <w:r>
        <w:t xml:space="preserve">emission</w:t>
      </w:r>
      <w:r>
        <w:t xml:space="preserve"> </w:t>
      </w:r>
      <w:r>
        <w:t xml:space="preserve">testing</w:t>
      </w:r>
      <w:r>
        <w:t xml:space="preserve"> </w:t>
      </w:r>
      <w:r>
        <w:t xml:space="preserve">for</w:t>
      </w:r>
      <w:r>
        <w:t xml:space="preserve"> </w:t>
      </w:r>
      <w:r>
        <w:t xml:space="preserve">cars/vans and lorries/buses in separate</w:t>
      </w:r>
      <w:r>
        <w:t xml:space="preserve"> </w:t>
      </w:r>
      <w:r>
        <w:t xml:space="preserve">implementing acts.339</w:t>
      </w:r>
      <w:r>
        <w:t xml:space="preserve"> </w:t>
      </w:r>
      <w:r>
        <w:t xml:space="preserve">At least the following implementing acts will</w:t>
      </w:r>
      <w:r>
        <w:t xml:space="preserve"> </w:t>
      </w:r>
      <w:r>
        <w:t xml:space="preserve">be required:</w:t>
      </w:r>
      <w:r>
        <w:t xml:space="preserve"> </w:t>
      </w:r>
      <w:r>
        <w:t xml:space="preserve">1. Regulation on testing LDV vehicles (as in</w:t>
      </w:r>
      <w:r>
        <w:t xml:space="preserve"> </w:t>
      </w:r>
      <w:r>
        <w:t xml:space="preserve">Regulation (EC) 2017/115, including rules for</w:t>
      </w:r>
      <w:r>
        <w:t xml:space="preserve"> </w:t>
      </w:r>
      <w:r>
        <w:t xml:space="preserve">CoP, ISC and Market Surveillance)</w:t>
      </w:r>
      <w:r>
        <w:t xml:space="preserve"> </w:t>
      </w:r>
      <w:r>
        <w:t xml:space="preserve">2. Regulation on testing HDV vehicles</w:t>
      </w:r>
      <w:r>
        <w:t xml:space="preserve"> </w:t>
      </w:r>
      <w:r>
        <w:t xml:space="preserve">(methodology and testing of whole vehicles</w:t>
      </w:r>
      <w:r>
        <w:t xml:space="preserve"> </w:t>
      </w:r>
      <w:r>
        <w:t xml:space="preserve">with PEMS, part of Regulation (EU) 582/2011</w:t>
      </w:r>
      <w:r>
        <w:t xml:space="preserve"> </w:t>
      </w:r>
      <w:r>
        <w:t xml:space="preserve">including rules, for CoP, ISC and Market</w:t>
      </w:r>
      <w:r>
        <w:t xml:space="preserve"> </w:t>
      </w:r>
      <w:r>
        <w:t xml:space="preserve">Surveillance,</w:t>
      </w:r>
      <w:r>
        <w:t xml:space="preserve"> </w:t>
      </w:r>
      <w:r>
        <w:t xml:space="preserve">and</w:t>
      </w:r>
      <w:r>
        <w:t xml:space="preserve"> </w:t>
      </w:r>
      <w:r>
        <w:t xml:space="preserve">expansion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powertrains)</w:t>
      </w:r>
      <w:r>
        <w:t xml:space="preserve"> </w:t>
      </w:r>
      <w:r>
        <w:t xml:space="preserve">3. Regulation on engine type approval as a</w:t>
      </w:r>
      <w:r>
        <w:t xml:space="preserve"> </w:t>
      </w:r>
      <w:r>
        <w:t xml:space="preserve">separate implementing legislation addressing</w:t>
      </w:r>
      <w:r>
        <w:t xml:space="preserve"> </w:t>
      </w:r>
      <w:r>
        <w:t xml:space="preserve">engines, part of Regulation 582/2011)</w:t>
      </w:r>
      <w:r>
        <w:t xml:space="preserve"> </w:t>
      </w:r>
      <w:r>
        <w:t xml:space="preserve">4. Regulation on CO2 determination for HDV</w:t>
      </w:r>
      <w:r>
        <w:t xml:space="preserve"> </w:t>
      </w:r>
      <w:r>
        <w:t xml:space="preserve">vehicles</w:t>
      </w:r>
      <w:r>
        <w:br/>
      </w:r>
      <w:r>
        <w:t xml:space="preserve">5. Regulation on replacement parts and</w:t>
      </w:r>
      <w:r>
        <w:t xml:space="preserve"> </w:t>
      </w:r>
      <w:r>
        <w:t xml:space="preserve">components (brakes, replacement emission</w:t>
      </w:r>
      <w:r>
        <w:t xml:space="preserve"> </w:t>
      </w:r>
      <w:r>
        <w:t xml:space="preserve">control systems, …)</w:t>
      </w:r>
      <w:r>
        <w:t xml:space="preserve"> </w:t>
      </w:r>
      <w:r>
        <w:t xml:space="preserve">2. Defining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and</w:t>
      </w:r>
      <w:r>
        <w:t xml:space="preserve"> </w:t>
      </w:r>
      <w:r>
        <w:t xml:space="preserve">unambiguous</w:t>
      </w:r>
      <w:r>
        <w:t xml:space="preserve"> </w:t>
      </w:r>
      <w:r>
        <w:t xml:space="preserve">legislative border between cars/vans and</w:t>
      </w:r>
      <w:r>
        <w:t xml:space="preserve"> </w:t>
      </w:r>
      <w:r>
        <w:t xml:space="preserve">lorries/buses based on total permissible</w:t>
      </w:r>
      <w:r>
        <w:t xml:space="preserve"> </w:t>
      </w:r>
      <w:r>
        <w:t xml:space="preserve">maximum laden mass instead of the Euro</w:t>
      </w:r>
      <w:r>
        <w:t xml:space="preserve"> </w:t>
      </w:r>
      <w:r>
        <w:t xml:space="preserve">6/VI reference mass.340</w:t>
      </w:r>
      <w:r>
        <w:t xml:space="preserve"> </w:t>
      </w:r>
      <w:r>
        <w:t xml:space="preserve">In order to harmonise with type approval</w:t>
      </w:r>
      <w:r>
        <w:t xml:space="preserve"> </w:t>
      </w:r>
      <w:r>
        <w:t xml:space="preserve">definitions of motor vehicles</w:t>
      </w:r>
      <w:r>
        <w:t xml:space="preserve"> </w:t>
      </w:r>
      <w:r>
        <w:t xml:space="preserve">With the request of the manufacturer upward</w:t>
      </w:r>
      <w:r>
        <w:t xml:space="preserve"> </w:t>
      </w:r>
      <w:r>
        <w:t xml:space="preserve">extension of the mass limit up to 4.0 tonnes</w:t>
      </w:r>
      <w:r>
        <w:t xml:space="preserve"> </w:t>
      </w:r>
      <w:r>
        <w:t xml:space="preserve">may be taken</w:t>
      </w:r>
    </w:p>
    <w:p>
      <w:pPr>
        <w:pStyle w:val="BodyText"/>
      </w:pPr>
      <w:r>
        <w:t xml:space="preserve">339 CLOVE, 2022. Study on post-Euro 6/VI emission standards in Europe – PART B Potentials for</w:t>
      </w:r>
      <w:r>
        <w:t xml:space="preserve"> </w:t>
      </w:r>
      <w:r>
        <w:t xml:space="preserve">simplification of vehicle emission standards (hereafter “supporting simplification study”), chapter 5.1.1</w:t>
      </w:r>
      <w:r>
        <w:t xml:space="preserve"> </w:t>
      </w:r>
      <w:r>
        <w:t xml:space="preserve">Merging the main regulations for cars/vans (LDV) and lorries and/buses (HDV)</w:t>
      </w:r>
      <w:r>
        <w:t xml:space="preserve"> </w:t>
      </w:r>
      <w:r>
        <w:t xml:space="preserve">340 Supporting simplification study, chapter 5.1.2 Scope of regulation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3. Introducing a single application date per</w:t>
      </w:r>
      <w:r>
        <w:t xml:space="preserve"> </w:t>
      </w:r>
      <w:r>
        <w:t xml:space="preserve">vehicle category for Euro 7.341</w:t>
      </w:r>
      <w:r>
        <w:t xml:space="preserve"> </w:t>
      </w:r>
      <w:r>
        <w:t xml:space="preserve">No need for two application dates, one for new</w:t>
      </w:r>
      <w:r>
        <w:t xml:space="preserve"> </w:t>
      </w:r>
      <w:r>
        <w:t xml:space="preserve">vehicle types and one for new vehicles since</w:t>
      </w:r>
      <w:r>
        <w:t xml:space="preserve"> </w:t>
      </w:r>
      <w:r>
        <w:t xml:space="preserve">new vehicle types may be type approved</w:t>
      </w:r>
      <w:r>
        <w:t xml:space="preserve"> </w:t>
      </w:r>
      <w:r>
        <w:t xml:space="preserve">according to the rules from the moment of</w:t>
      </w:r>
      <w:r>
        <w:t xml:space="preserve"> </w:t>
      </w:r>
      <w:r>
        <w:t xml:space="preserve">entry into force. The possibility to provide</w:t>
      </w:r>
      <w:r>
        <w:t xml:space="preserve"> </w:t>
      </w:r>
      <w:r>
        <w:t xml:space="preserve">financial incentives for early introduction is</w:t>
      </w:r>
      <w:r>
        <w:t xml:space="preserve"> </w:t>
      </w:r>
      <w:r>
        <w:t xml:space="preserve">foreseen.</w:t>
      </w:r>
      <w:r>
        <w:br/>
      </w:r>
      <w:r>
        <w:t xml:space="preserve">4. Improved on-board diagnostics (OBD) as a</w:t>
      </w:r>
      <w:r>
        <w:t xml:space="preserve"> </w:t>
      </w:r>
      <w:r>
        <w:t xml:space="preserve">support element to enable testing for in-</w:t>
      </w:r>
      <w:r>
        <w:t xml:space="preserve"> </w:t>
      </w:r>
      <w:r>
        <w:t xml:space="preserve">service conformity (ISC) and market</w:t>
      </w:r>
      <w:r>
        <w:t xml:space="preserve"> </w:t>
      </w:r>
      <w:r>
        <w:t xml:space="preserve">surveillance (MaS).342</w:t>
      </w:r>
      <w:r>
        <w:br/>
      </w:r>
      <w:r>
        <w:t xml:space="preserve">Enhanced use of Malfunction Indicator Light</w:t>
      </w:r>
      <w:r>
        <w:t xml:space="preserve"> </w:t>
      </w:r>
      <w:r>
        <w:t xml:space="preserve">(MIL) to facilitate testing and enforce repairs.</w:t>
      </w:r>
      <w:r>
        <w:t xml:space="preserve"> </w:t>
      </w:r>
      <w:r>
        <w:t xml:space="preserve">Details to be defined in Implementing</w:t>
      </w:r>
      <w:r>
        <w:t xml:space="preserve"> </w:t>
      </w:r>
      <w:r>
        <w:t xml:space="preserve">Regulations.</w:t>
      </w:r>
      <w:r>
        <w:t xml:space="preserve"> </w:t>
      </w:r>
      <w:r>
        <w:t xml:space="preserve">5. Aligning</w:t>
      </w:r>
      <w:r>
        <w:t xml:space="preserve"> </w:t>
      </w:r>
      <w:r>
        <w:t xml:space="preserve">EU</w:t>
      </w:r>
      <w:r>
        <w:t xml:space="preserve"> </w:t>
      </w:r>
      <w:r>
        <w:t xml:space="preserve">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UN</w:t>
      </w:r>
      <w:r>
        <w:t xml:space="preserve"> </w:t>
      </w:r>
      <w:r>
        <w:t xml:space="preserve">regulations</w:t>
      </w:r>
      <w:r>
        <w:t xml:space="preserve"> </w:t>
      </w:r>
      <w:r>
        <w:t xml:space="preserve">by</w:t>
      </w:r>
      <w:r>
        <w:t xml:space="preserve"> </w:t>
      </w:r>
      <w:r>
        <w:t xml:space="preserve">referencing</w:t>
      </w:r>
      <w:r>
        <w:t xml:space="preserve"> </w:t>
      </w:r>
      <w:r>
        <w:t xml:space="preserve">UN</w:t>
      </w:r>
      <w:r>
        <w:t xml:space="preserve"> </w:t>
      </w:r>
      <w:r>
        <w:t xml:space="preserve">regulations343</w:t>
      </w:r>
      <w:r>
        <w:t xml:space="preserve"> </w:t>
      </w:r>
      <w:r>
        <w:t xml:space="preserve">in</w:t>
      </w:r>
      <w:r>
        <w:t xml:space="preserve"> </w:t>
      </w:r>
      <w:r>
        <w:t xml:space="preserve">Euro</w:t>
      </w:r>
      <w:r>
        <w:t xml:space="preserve"> </w:t>
      </w:r>
      <w:r>
        <w:t xml:space="preserve">7</w:t>
      </w:r>
      <w:r>
        <w:t xml:space="preserve"> </w:t>
      </w:r>
      <w:r>
        <w:t xml:space="preserve">where</w:t>
      </w:r>
      <w:r>
        <w:t xml:space="preserve"> </w:t>
      </w:r>
      <w:r>
        <w:t xml:space="preserve">appropriate.344</w:t>
      </w:r>
      <w:r>
        <w:t xml:space="preserve"> </w:t>
      </w:r>
      <w:r>
        <w:t xml:space="preserve">In support to international harmonisation of</w:t>
      </w:r>
      <w:r>
        <w:t xml:space="preserve"> </w:t>
      </w:r>
      <w:r>
        <w:t xml:space="preserve">type approval rules, UN regulations developed</w:t>
      </w:r>
      <w:r>
        <w:t xml:space="preserve"> </w:t>
      </w:r>
      <w:r>
        <w:t xml:space="preserve">with the consensus of the EU, shall be</w:t>
      </w:r>
      <w:r>
        <w:t xml:space="preserve"> </w:t>
      </w:r>
      <w:r>
        <w:t xml:space="preserve">referenced in the Implementing Regulations.</w:t>
      </w:r>
      <w:r>
        <w:t xml:space="preserve"> </w:t>
      </w:r>
      <w:r>
        <w:t xml:space="preserve">6. Adopting</w:t>
      </w:r>
      <w:r>
        <w:t xml:space="preserve"> </w:t>
      </w:r>
      <w:r>
        <w:t xml:space="preserve">appropriate</w:t>
      </w:r>
      <w:r>
        <w:t xml:space="preserve"> </w:t>
      </w:r>
      <w:r>
        <w:t xml:space="preserve">verification</w:t>
      </w:r>
      <w:r>
        <w:t xml:space="preserve"> </w:t>
      </w:r>
      <w:r>
        <w:t xml:space="preserve">procedures for conformity of production</w:t>
      </w:r>
      <w:r>
        <w:t xml:space="preserve"> </w:t>
      </w:r>
      <w:r>
        <w:t xml:space="preserve">(CoP), in-service conformity (ISC) and</w:t>
      </w:r>
      <w:r>
        <w:t xml:space="preserve"> </w:t>
      </w:r>
      <w:r>
        <w:t xml:space="preserve">market surveillance (MaS).345</w:t>
      </w:r>
      <w:r>
        <w:t xml:space="preserve"> </w:t>
      </w:r>
      <w:r>
        <w:t xml:space="preserve">Enhancing the rules of CoP, ISC, and introduce</w:t>
      </w:r>
      <w:r>
        <w:t xml:space="preserve"> </w:t>
      </w:r>
      <w:r>
        <w:t xml:space="preserve">rules for MaS which were missing in Euro</w:t>
      </w:r>
      <w:r>
        <w:t xml:space="preserve"> </w:t>
      </w:r>
      <w:r>
        <w:t xml:space="preserve">6/VI, including the new role of testing by third</w:t>
      </w:r>
      <w:r>
        <w:t xml:space="preserve"> </w:t>
      </w:r>
      <w:r>
        <w:t xml:space="preserve">parties and the Commission.</w:t>
      </w:r>
      <w:r>
        <w:t xml:space="preserve"> </w:t>
      </w:r>
      <w:r>
        <w:t xml:space="preserve">A list of tests and actors responsibilities per</w:t>
      </w:r>
      <w:r>
        <w:t xml:space="preserve"> </w:t>
      </w:r>
      <w:r>
        <w:t xml:space="preserve">stage of type approval will be included in the</w:t>
      </w:r>
      <w:r>
        <w:t xml:space="preserve"> </w:t>
      </w:r>
      <w:r>
        <w:t xml:space="preserve">Annexes of the Regulation</w:t>
      </w:r>
      <w:r>
        <w:t xml:space="preserve"> </w:t>
      </w:r>
      <w:r>
        <w:t xml:space="preserve">Simplification of emission testing</w:t>
      </w:r>
      <w:r>
        <w:t xml:space="preserve"> </w:t>
      </w:r>
      <w:r>
        <w:t xml:space="preserve">Reasoning</w:t>
      </w:r>
      <w:r>
        <w:t xml:space="preserve"> </w:t>
      </w:r>
      <w:r>
        <w:t xml:space="preserve">Cars and vans</w:t>
      </w:r>
    </w:p>
    <w:p>
      <w:pPr>
        <w:pStyle w:val="Compact"/>
        <w:numPr>
          <w:ilvl w:val="0"/>
          <w:numId w:val="1004"/>
        </w:numPr>
      </w:pPr>
      <w:r>
        <w:t xml:space="preserve">Replacing the OBD, durability, and</w:t>
      </w:r>
      <w:r>
        <w:t xml:space="preserve"> </w:t>
      </w:r>
      <w:r>
        <w:t xml:space="preserve">crankcase tests at type-approval with OEM</w:t>
      </w:r>
      <w:r>
        <w:t xml:space="preserve"> </w:t>
      </w:r>
      <w:r>
        <w:t xml:space="preserve">declarations and checking them during</w:t>
      </w:r>
      <w:r>
        <w:t xml:space="preserve"> </w:t>
      </w:r>
      <w:r>
        <w:t xml:space="preserve">market surveillance. Repeal idle and</w:t>
      </w:r>
      <w:r>
        <w:t xml:space="preserve"> </w:t>
      </w:r>
      <w:r>
        <w:t xml:space="preserve">opacity tests as obsolete.346347</w:t>
      </w:r>
      <w:r>
        <w:t xml:space="preserve"> </w:t>
      </w:r>
      <w:r>
        <w:t xml:space="preserve">Simplifying test regime during initial type</w:t>
      </w:r>
      <w:r>
        <w:t xml:space="preserve"> </w:t>
      </w:r>
      <w:r>
        <w:t xml:space="preserve">approval by replacing tests with declarations</w:t>
      </w:r>
      <w:r>
        <w:t xml:space="preserve"> </w:t>
      </w:r>
      <w:r>
        <w:t xml:space="preserve">by the manufacturer that they comply with the</w:t>
      </w:r>
      <w:r>
        <w:t xml:space="preserve"> </w:t>
      </w:r>
      <w:r>
        <w:t xml:space="preserve">requirements. The compliance will be checked</w:t>
      </w:r>
      <w:r>
        <w:t xml:space="preserve"> </w:t>
      </w:r>
      <w:r>
        <w:t xml:space="preserve">during market surveillance checks. The idle</w:t>
      </w:r>
      <w:r>
        <w:t xml:space="preserve"> </w:t>
      </w:r>
      <w:r>
        <w:t xml:space="preserve">and opacity tests which were introduced for use</w:t>
      </w:r>
      <w:r>
        <w:t xml:space="preserve"> </w:t>
      </w:r>
      <w:r>
        <w:t xml:space="preserve">during periodical technical inspections were</w:t>
      </w:r>
      <w:r>
        <w:t xml:space="preserve"> </w:t>
      </w:r>
      <w:r>
        <w:t xml:space="preserve">proven not apt for recent vehicle technologies</w:t>
      </w:r>
      <w:r>
        <w:t xml:space="preserve"> </w:t>
      </w:r>
      <w:r>
        <w:t xml:space="preserve">and are repealed. Reflect this in the list of tests</w:t>
      </w:r>
      <w:r>
        <w:t xml:space="preserve"> </w:t>
      </w:r>
      <w:r>
        <w:t xml:space="preserve">(see point above).</w:t>
      </w:r>
    </w:p>
    <w:p>
      <w:pPr>
        <w:pStyle w:val="Compact"/>
        <w:numPr>
          <w:ilvl w:val="0"/>
          <w:numId w:val="1004"/>
        </w:numPr>
      </w:pPr>
      <w:r>
        <w:t xml:space="preserve">Improved OBD provisions for malfunction</w:t>
      </w:r>
      <w:r>
        <w:t xml:space="preserve"> </w:t>
      </w:r>
      <w:r>
        <w:t xml:space="preserve">detection with appropriate OBD threshold</w:t>
      </w:r>
      <w:r>
        <w:t xml:space="preserve"> </w:t>
      </w:r>
      <w:r>
        <w:t xml:space="preserve">limits348.349</w:t>
      </w:r>
      <w:r>
        <w:t xml:space="preserve"> </w:t>
      </w:r>
      <w:r>
        <w:t xml:space="preserve">Simplify and improve the OBD malfunction</w:t>
      </w:r>
      <w:r>
        <w:t xml:space="preserve"> </w:t>
      </w:r>
      <w:r>
        <w:t xml:space="preserve">detection capabilities that could be checked</w:t>
      </w:r>
      <w:r>
        <w:t xml:space="preserve"> </w:t>
      </w:r>
      <w:r>
        <w:t xml:space="preserve">also during market surveillance. For</w:t>
      </w:r>
    </w:p>
    <w:p>
      <w:pPr>
        <w:pStyle w:val="FirstParagraph"/>
      </w:pPr>
      <w:r>
        <w:t xml:space="preserve">341 Supporting simplification study, chapter 5.1.3 One introduction date</w:t>
      </w:r>
      <w:r>
        <w:t xml:space="preserve"> </w:t>
      </w:r>
      <w:r>
        <w:t xml:space="preserve">342 Supporting simplification study, chapter 5.1.4 Strengthening MIL (S-MIL)</w:t>
      </w:r>
      <w:r>
        <w:t xml:space="preserve"> </w:t>
      </w:r>
      <w:r>
        <w:t xml:space="preserve">343 Regulation No 83 of the Economic Commission for Europe of the United Nations (UN/ECE) —</w:t>
      </w:r>
      <w:r>
        <w:t xml:space="preserve"> </w:t>
      </w:r>
      <w:r>
        <w:t xml:space="preserve">Uniform provisions concerning the approval of vehicles with regard to the emission of pollutants according</w:t>
      </w:r>
      <w:r>
        <w:t xml:space="preserve"> </w:t>
      </w:r>
      <w:r>
        <w:t xml:space="preserve">to engine fuel requirements; Regulation No 49 of the Economic Commission for Europe of the United</w:t>
      </w:r>
      <w:r>
        <w:t xml:space="preserve"> </w:t>
      </w:r>
      <w:r>
        <w:t xml:space="preserve">Nations (UN/ECE) — Uniform provisions concerning the measures to be taken against the emission of</w:t>
      </w:r>
      <w:r>
        <w:t xml:space="preserve"> </w:t>
      </w:r>
      <w:r>
        <w:t xml:space="preserve">gaseous and particulate pollutants from compression-ignition engines and positive ignition engines for use</w:t>
      </w:r>
      <w:r>
        <w:t xml:space="preserve"> </w:t>
      </w:r>
      <w:r>
        <w:t xml:space="preserve">in vehicles</w:t>
      </w:r>
      <w:r>
        <w:t xml:space="preserve"> </w:t>
      </w:r>
      <w:r>
        <w:t xml:space="preserve">344 Supporting simplification study, chapter 5.1.8 Alignment of EU and UNECE regulations</w:t>
      </w:r>
      <w:r>
        <w:t xml:space="preserve"> </w:t>
      </w:r>
      <w:r>
        <w:t xml:space="preserve">345 Supporting simplification study, chapter 5.1.9 Alignment of CoP, ISC, MaS framework</w:t>
      </w:r>
      <w:r>
        <w:t xml:space="preserve"> </w:t>
      </w:r>
      <w:r>
        <w:t xml:space="preserve">346 Supporting simplification study, chapter 5.1.6 Idle emissions, smoke opacity, crankcase emissions and</w:t>
      </w:r>
      <w:r>
        <w:t xml:space="preserve"> </w:t>
      </w:r>
      <w:r>
        <w:t xml:space="preserve">OCE; chapter 5.1.7 Durability testing</w:t>
      </w:r>
      <w:r>
        <w:t xml:space="preserve"> </w:t>
      </w:r>
      <w:r>
        <w:t xml:space="preserve">347 Supporting simplification study, chapter 5.2.1 Testing requirements overview</w:t>
      </w:r>
      <w:r>
        <w:t xml:space="preserve"> </w:t>
      </w:r>
      <w:r>
        <w:t xml:space="preserve">348 In-use performance ratios (IUPR) currently give an idea of how often the conditions subject to</w:t>
      </w:r>
      <w:r>
        <w:t xml:space="preserve"> </w:t>
      </w:r>
      <w:r>
        <w:t xml:space="preserve">monitoring occurred and how frequent the monitoring intervals occurred. For example, a minimum IUPR</w:t>
      </w:r>
      <w:r>
        <w:t xml:space="preserve"> </w:t>
      </w:r>
      <w:r>
        <w:t xml:space="preserve">of 0,1 would mean that there should be at least one monitoring event during 10 trips.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Implementing Regulations.</w:t>
      </w:r>
      <w:r>
        <w:t xml:space="preserve"> </w:t>
      </w:r>
      <w:r>
        <w:t xml:space="preserve">3. Substituting the laboratory-based ambient</w:t>
      </w:r>
      <w:r>
        <w:t xml:space="preserve"> </w:t>
      </w:r>
      <w:r>
        <w:t xml:space="preserve">temperature</w:t>
      </w:r>
      <w:r>
        <w:t xml:space="preserve"> </w:t>
      </w:r>
      <w:r>
        <w:t xml:space="preserve">correction</w:t>
      </w:r>
      <w:r>
        <w:t xml:space="preserve"> </w:t>
      </w:r>
      <w:r>
        <w:t xml:space="preserve">test</w:t>
      </w:r>
      <w:r>
        <w:t xml:space="preserve"> </w:t>
      </w:r>
      <w:r>
        <w:t xml:space="preserve">at</w:t>
      </w:r>
      <w:r>
        <w:t xml:space="preserve"> </w:t>
      </w:r>
      <w:r>
        <w:t xml:space="preserve">type-</w:t>
      </w:r>
      <w:r>
        <w:t xml:space="preserve"> </w:t>
      </w:r>
      <w:r>
        <w:t xml:space="preserve">approval and replace it with declared</w:t>
      </w:r>
      <w:r>
        <w:t xml:space="preserve"> </w:t>
      </w:r>
      <w:r>
        <w:t xml:space="preserve">temperature correction which may be</w:t>
      </w:r>
      <w:r>
        <w:t xml:space="preserve"> </w:t>
      </w:r>
      <w:r>
        <w:t xml:space="preserve">checked during market surveillance350</w:t>
      </w:r>
      <w:r>
        <w:t xml:space="preserve"> </w:t>
      </w:r>
      <w:r>
        <w:t xml:space="preserve">Analysis of CO2 between the ATCT at 14 °C</w:t>
      </w:r>
      <w:r>
        <w:t xml:space="preserve"> </w:t>
      </w:r>
      <w:r>
        <w:t xml:space="preserve">and WLTP test at 23 °C showed that the</w:t>
      </w:r>
      <w:r>
        <w:t xml:space="preserve"> </w:t>
      </w:r>
      <w:r>
        <w:t xml:space="preserve">difference between the two tests is minimal.</w:t>
      </w:r>
      <w:r>
        <w:t xml:space="preserve"> </w:t>
      </w:r>
      <w:r>
        <w:t xml:space="preserve">Therefore it is not considered cost effective to</w:t>
      </w:r>
      <w:r>
        <w:t xml:space="preserve"> </w:t>
      </w:r>
      <w:r>
        <w:t xml:space="preserve">repeat the ATCT test during type approval and</w:t>
      </w:r>
      <w:r>
        <w:t xml:space="preserve"> </w:t>
      </w:r>
      <w:r>
        <w:t xml:space="preserve">the</w:t>
      </w:r>
      <w:r>
        <w:t xml:space="preserve"> </w:t>
      </w:r>
      <w:r>
        <w:t xml:space="preserve">OEM</w:t>
      </w:r>
      <w:r>
        <w:t xml:space="preserve"> </w:t>
      </w:r>
      <w:r>
        <w:t xml:space="preserve">may</w:t>
      </w:r>
      <w:r>
        <w:t xml:space="preserve"> </w:t>
      </w:r>
      <w:r>
        <w:t xml:space="preserve">declare</w:t>
      </w:r>
      <w:r>
        <w:t xml:space="preserve"> </w:t>
      </w:r>
      <w:r>
        <w:t xml:space="preserve">a</w:t>
      </w:r>
      <w:r>
        <w:t xml:space="preserve"> </w:t>
      </w:r>
      <w:r>
        <w:t xml:space="preserve">Temperature</w:t>
      </w:r>
      <w:r>
        <w:t xml:space="preserve"> </w:t>
      </w:r>
      <w:r>
        <w:t xml:space="preserve">correction. Such declaration may be checked</w:t>
      </w:r>
      <w:r>
        <w:t xml:space="preserve"> </w:t>
      </w:r>
      <w:r>
        <w:t xml:space="preserve">during market surveillance tests.</w:t>
      </w:r>
      <w:r>
        <w:t xml:space="preserve"> </w:t>
      </w:r>
      <w:r>
        <w:t xml:space="preserve">Lorries and buses</w:t>
      </w:r>
    </w:p>
    <w:p>
      <w:pPr>
        <w:pStyle w:val="Compact"/>
        <w:numPr>
          <w:ilvl w:val="0"/>
          <w:numId w:val="1005"/>
        </w:numPr>
      </w:pPr>
      <w:r>
        <w:t xml:space="preserve">Shifting emphasis and emission limits to</w:t>
      </w:r>
      <w:r>
        <w:t xml:space="preserve"> </w:t>
      </w:r>
      <w:r>
        <w:t xml:space="preserve">on-road testing of vehicles and keeping</w:t>
      </w:r>
      <w:r>
        <w:t xml:space="preserve"> </w:t>
      </w:r>
      <w:r>
        <w:t xml:space="preserve">laboratory tests mainly for CO2</w:t>
      </w:r>
      <w:r>
        <w:t xml:space="preserve"> </w:t>
      </w:r>
      <w:r>
        <w:t xml:space="preserve">evaluation.351</w:t>
      </w:r>
      <w:r>
        <w:t xml:space="preserve"> </w:t>
      </w:r>
      <w:r>
        <w:t xml:space="preserve">The true compliance of a heavy duty vehicle</w:t>
      </w:r>
      <w:r>
        <w:t xml:space="preserve"> </w:t>
      </w:r>
      <w:r>
        <w:t xml:space="preserve">with emission limits will be checked during on-</w:t>
      </w:r>
      <w:r>
        <w:t xml:space="preserve"> </w:t>
      </w:r>
      <w:r>
        <w:t xml:space="preserve">road testing during all phases of type approval,</w:t>
      </w:r>
      <w:r>
        <w:t xml:space="preserve"> </w:t>
      </w:r>
      <w:r>
        <w:t xml:space="preserve">while laboratory tests of engines and</w:t>
      </w:r>
      <w:r>
        <w:t xml:space="preserve"> </w:t>
      </w:r>
      <w:r>
        <w:t xml:space="preserve">components will still be required mostly for the</w:t>
      </w:r>
      <w:r>
        <w:t xml:space="preserve"> </w:t>
      </w:r>
      <w:r>
        <w:t xml:space="preserve">determination of CO2.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Replacing type-approval testing by</w:t>
      </w:r>
      <w:r>
        <w:t xml:space="preserve"> </w:t>
      </w:r>
      <w:r>
        <w:t xml:space="preserve">declarations from the manufacturers for</w:t>
      </w:r>
      <w:r>
        <w:t xml:space="preserve"> </w:t>
      </w:r>
      <w:r>
        <w:t xml:space="preserve">OBD, durability, crankcase emissions, NOx</w:t>
      </w:r>
      <w:r>
        <w:t xml:space="preserve"> </w:t>
      </w:r>
      <w:r>
        <w:t xml:space="preserve">control operation and reagent freeze</w:t>
      </w:r>
      <w:r>
        <w:t xml:space="preserve"> </w:t>
      </w:r>
      <w:r>
        <w:t xml:space="preserve">protection, while testing them at Market</w:t>
      </w:r>
      <w:r>
        <w:t xml:space="preserve"> </w:t>
      </w:r>
      <w:r>
        <w:t xml:space="preserve">Surveillance.352</w:t>
      </w:r>
      <w:r>
        <w:t xml:space="preserve"> </w:t>
      </w:r>
      <w:r>
        <w:t xml:space="preserve">Simplifying test regime during initial type</w:t>
      </w:r>
      <w:r>
        <w:t xml:space="preserve"> </w:t>
      </w:r>
      <w:r>
        <w:t xml:space="preserve">approval by replacing tests with declarations</w:t>
      </w:r>
      <w:r>
        <w:t xml:space="preserve"> </w:t>
      </w:r>
      <w:r>
        <w:t xml:space="preserve">by the manufacturer that they comply with the</w:t>
      </w:r>
      <w:r>
        <w:t xml:space="preserve"> </w:t>
      </w:r>
      <w:r>
        <w:t xml:space="preserve">requirements. The compliance will be checked</w:t>
      </w:r>
      <w:r>
        <w:t xml:space="preserve"> </w:t>
      </w:r>
      <w:r>
        <w:t xml:space="preserve">during market surveillance checks.</w:t>
      </w:r>
    </w:p>
    <w:p>
      <w:pPr>
        <w:pStyle w:val="Compact"/>
        <w:numPr>
          <w:ilvl w:val="0"/>
          <w:numId w:val="1005"/>
        </w:numPr>
      </w:pPr>
      <w:r>
        <w:t xml:space="preserve">Improving OBD provisions for</w:t>
      </w:r>
      <w:r>
        <w:t xml:space="preserve"> </w:t>
      </w:r>
      <w:r>
        <w:t xml:space="preserve">malfunction detection with appropriate</w:t>
      </w:r>
      <w:r>
        <w:t xml:space="preserve"> </w:t>
      </w:r>
      <w:r>
        <w:t xml:space="preserve">OBD threshold limits 353</w:t>
      </w:r>
      <w:r>
        <w:t xml:space="preserve"> </w:t>
      </w:r>
      <w:r>
        <w:t xml:space="preserve">Simplify and improve the OBD malfunction</w:t>
      </w:r>
      <w:r>
        <w:t xml:space="preserve"> </w:t>
      </w:r>
      <w:r>
        <w:t xml:space="preserve">detection capabilities that could be checked</w:t>
      </w:r>
      <w:r>
        <w:t xml:space="preserve"> </w:t>
      </w:r>
      <w:r>
        <w:t xml:space="preserve">also during market surveillance. For</w:t>
      </w:r>
      <w:r>
        <w:t xml:space="preserve"> </w:t>
      </w:r>
      <w:r>
        <w:t xml:space="preserve">Implementing Regulations.</w:t>
      </w:r>
      <w:r>
        <w:t xml:space="preserve"> </w:t>
      </w:r>
      <w:r>
        <w:t xml:space="preserve">Technology-neutral emission limits</w:t>
      </w:r>
      <w:r>
        <w:t xml:space="preserve"> </w:t>
      </w:r>
      <w:r>
        <w:t xml:space="preserve">Another important driver for complexity in the Euro 6/VI emission standards follows</w:t>
      </w:r>
      <w:r>
        <w:t xml:space="preserve"> </w:t>
      </w:r>
      <w:r>
        <w:t xml:space="preserve">from the fact that they are not technology-neutral. To tackle this, policy option 1 makes</w:t>
      </w:r>
      <w:r>
        <w:t xml:space="preserve"> </w:t>
      </w:r>
      <w:r>
        <w:t xml:space="preserve">the Euro 6/VI emission limits coherent over the different ICE technologies in order to</w:t>
      </w:r>
      <w:r>
        <w:t xml:space="preserve"> </w:t>
      </w:r>
      <w:r>
        <w:t xml:space="preserve">achieve technology-neutral limits (see Table 48). NH3 limit is extended to cars and vans</w:t>
      </w:r>
      <w:r>
        <w:t xml:space="preserve"> </w:t>
      </w:r>
      <w:r>
        <w:t xml:space="preserve">for the same reason it was already introduced for lorries and buses in Euro VI, i.e. to</w:t>
      </w:r>
      <w:r>
        <w:t xml:space="preserve"> </w:t>
      </w:r>
      <w:r>
        <w:t xml:space="preserve">control ammonia slip from the current generation of catalysts.</w:t>
      </w:r>
      <w:r>
        <w:t xml:space="preserve"> </w:t>
      </w:r>
      <w:r>
        <w:t xml:space="preserve">Table 48 – Technology-neutral emission limits in policy option 1354</w:t>
      </w:r>
      <w:r>
        <w:t xml:space="preserve"> </w:t>
      </w:r>
      <w:r>
        <w:t xml:space="preserve">Air pollutants</w:t>
      </w:r>
      <w:r>
        <w:t xml:space="preserve"> </w:t>
      </w:r>
      <w:r>
        <w:t xml:space="preserve">Cars</w:t>
      </w:r>
      <w:r>
        <w:t xml:space="preserve"> </w:t>
      </w:r>
      <w:r>
        <w:t xml:space="preserve">Small vans</w:t>
      </w:r>
      <w:r>
        <w:t xml:space="preserve"> </w:t>
      </w:r>
      <w:r>
        <w:t xml:space="preserve">Large vans</w:t>
      </w:r>
      <w:r>
        <w:t xml:space="preserve"> </w:t>
      </w:r>
      <w:r>
        <w:t xml:space="preserve">Lorries and</w:t>
      </w:r>
      <w:r>
        <w:t xml:space="preserve"> </w:t>
      </w:r>
      <w:r>
        <w:t xml:space="preserve">buses</w:t>
      </w:r>
      <w:r>
        <w:t xml:space="preserve"> </w:t>
      </w:r>
      <w:r>
        <w:t xml:space="preserve">(mg/km)</w:t>
      </w:r>
      <w:r>
        <w:t xml:space="preserve"> </w:t>
      </w:r>
      <w:r>
        <w:t xml:space="preserve">(mg/km)</w:t>
      </w:r>
      <w:r>
        <w:t xml:space="preserve"> </w:t>
      </w:r>
      <w:r>
        <w:t xml:space="preserve">(mg/km)</w:t>
      </w:r>
      <w:r>
        <w:t xml:space="preserve"> </w:t>
      </w:r>
      <w:r>
        <w:t xml:space="preserve">(mg/kWh)</w:t>
      </w:r>
      <w:r>
        <w:t xml:space="preserve"> </w:t>
      </w:r>
      <w:r>
        <w:t xml:space="preserve">NOx</w:t>
      </w:r>
      <w:r>
        <w:t xml:space="preserve"> </w:t>
      </w:r>
      <w:r>
        <w:t xml:space="preserve">60</w:t>
      </w:r>
      <w:r>
        <w:t xml:space="preserve"> </w:t>
      </w:r>
      <w:r>
        <w:t xml:space="preserve">75</w:t>
      </w:r>
      <w:r>
        <w:t xml:space="preserve"> </w:t>
      </w:r>
      <w:r>
        <w:t xml:space="preserve">82</w:t>
      </w:r>
      <w:r>
        <w:t xml:space="preserve"> </w:t>
      </w:r>
      <w:r>
        <w:t xml:space="preserve">460</w:t>
      </w:r>
      <w:r>
        <w:t xml:space="preserve"> </w:t>
      </w:r>
      <w:r>
        <w:t xml:space="preserve">PM</w:t>
      </w:r>
      <w:r>
        <w:t xml:space="preserve"> </w:t>
      </w:r>
      <w:r>
        <w:t xml:space="preserve">4.5</w:t>
      </w:r>
      <w:r>
        <w:t xml:space="preserve"> </w:t>
      </w:r>
      <w:r>
        <w:t xml:space="preserve">4.5</w:t>
      </w:r>
      <w:r>
        <w:t xml:space="preserve"> </w:t>
      </w:r>
      <w:r>
        <w:t xml:space="preserve">4.5</w:t>
      </w:r>
      <w:r>
        <w:t xml:space="preserve"> </w:t>
      </w:r>
      <w:r>
        <w:t xml:space="preserve">10</w:t>
      </w:r>
      <w:r>
        <w:t xml:space="preserve"> </w:t>
      </w:r>
      <w:r>
        <w:t xml:space="preserve">PN&gt;10nm (#/km)</w:t>
      </w:r>
      <w:r>
        <w:t xml:space="preserve"> </w:t>
      </w:r>
      <w:r>
        <w:t xml:space="preserve">6×1011</w:t>
      </w:r>
      <w:r>
        <w:t xml:space="preserve"> </w:t>
      </w:r>
      <w:r>
        <w:t xml:space="preserve">6×1011</w:t>
      </w:r>
      <w:r>
        <w:t xml:space="preserve"> </w:t>
      </w:r>
      <w:r>
        <w:t xml:space="preserve">6×1011</w:t>
      </w:r>
      <w:r>
        <w:t xml:space="preserve"> </w:t>
      </w:r>
      <w:r>
        <w:t xml:space="preserve">6×1011</w:t>
      </w:r>
      <w:r>
        <w:t xml:space="preserve"> </w:t>
      </w:r>
      <w:r>
        <w:t xml:space="preserve">CO</w:t>
      </w:r>
      <w:r>
        <w:t xml:space="preserve"> </w:t>
      </w:r>
      <w:r>
        <w:t xml:space="preserve">500</w:t>
      </w:r>
      <w:r>
        <w:t xml:space="preserve"> </w:t>
      </w:r>
      <w:r>
        <w:t xml:space="preserve">630</w:t>
      </w:r>
      <w:r>
        <w:t xml:space="preserve"> </w:t>
      </w:r>
      <w:r>
        <w:t xml:space="preserve">740</w:t>
      </w:r>
      <w:r>
        <w:t xml:space="preserve"> </w:t>
      </w:r>
      <w:r>
        <w:t xml:space="preserve">4 000</w:t>
      </w:r>
    </w:p>
    <w:p>
      <w:pPr>
        <w:pStyle w:val="FirstParagraph"/>
      </w:pPr>
      <w:r>
        <w:t xml:space="preserve">349 See footnote 342</w:t>
      </w:r>
      <w:r>
        <w:t xml:space="preserve"> </w:t>
      </w:r>
      <w:r>
        <w:t xml:space="preserve">350 Supporting simplification study, chapter 5.1.5 Low temperature testing and ATCT</w:t>
      </w:r>
      <w:r>
        <w:t xml:space="preserve"> </w:t>
      </w:r>
      <w:r>
        <w:t xml:space="preserve">351 Supporting simplification study, chapter 5.2.2 Euro 7 on-road testing</w:t>
      </w:r>
      <w:r>
        <w:t xml:space="preserve"> </w:t>
      </w:r>
      <w:r>
        <w:t xml:space="preserve">352 Supporting simplification study, chapter 5.1.6 Idle emissions, smoke opacity, crankcase emissions and</w:t>
      </w:r>
      <w:r>
        <w:t xml:space="preserve"> </w:t>
      </w:r>
      <w:r>
        <w:t xml:space="preserve">OCE; chapter 5.1.7 Durability testing, chapter 5.2.1 Testing requirements overview</w:t>
      </w:r>
      <w:r>
        <w:t xml:space="preserve"> </w:t>
      </w:r>
      <w:r>
        <w:t xml:space="preserve">353 See footnote 342</w:t>
      </w:r>
      <w:r>
        <w:t xml:space="preserve"> </w:t>
      </w:r>
      <w:r>
        <w:t xml:space="preserve">354 CLOVE, 2022. Technical studies for the development of Euro 7. Testing, Pollutants and Emission</w:t>
      </w:r>
      <w:r>
        <w:t xml:space="preserve"> </w:t>
      </w:r>
      <w:r>
        <w:t xml:space="preserve">Limits. ISBN 978-92-76-56406-5.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THC</w:t>
      </w:r>
      <w:r>
        <w:t xml:space="preserve"> </w:t>
      </w:r>
      <w:r>
        <w:t xml:space="preserve">100</w:t>
      </w:r>
      <w:r>
        <w:t xml:space="preserve"> </w:t>
      </w:r>
      <w:r>
        <w:t xml:space="preserve">130</w:t>
      </w:r>
      <w:r>
        <w:t xml:space="preserve"> </w:t>
      </w:r>
      <w:r>
        <w:t xml:space="preserve">160</w:t>
      </w:r>
      <w:r>
        <w:t xml:space="preserve"> </w:t>
      </w:r>
      <w:r>
        <w:t xml:space="preserve">660</w:t>
      </w:r>
      <w:r>
        <w:t xml:space="preserve"> </w:t>
      </w:r>
      <w:r>
        <w:t xml:space="preserve">NMHC</w:t>
      </w:r>
      <w:r>
        <w:t xml:space="preserve"> </w:t>
      </w:r>
      <w:r>
        <w:t xml:space="preserve">68</w:t>
      </w:r>
      <w:r>
        <w:t xml:space="preserve"> </w:t>
      </w:r>
      <w:r>
        <w:t xml:space="preserve">90</w:t>
      </w:r>
      <w:r>
        <w:t xml:space="preserve"> </w:t>
      </w:r>
      <w:r>
        <w:t xml:space="preserve">108</w:t>
      </w:r>
      <w:r>
        <w:t xml:space="preserve"> </w:t>
      </w:r>
      <w:r>
        <w:t xml:space="preserve">160</w:t>
      </w:r>
      <w:r>
        <w:t xml:space="preserve"> </w:t>
      </w:r>
      <w:r>
        <w:t xml:space="preserve">NH3</w:t>
      </w:r>
      <w:r>
        <w:br/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10 (ppm)</w:t>
      </w:r>
      <w:r>
        <w:t xml:space="preserve"> </w:t>
      </w:r>
      <w:r>
        <w:t xml:space="preserve">Evaporative</w:t>
      </w:r>
      <w:r>
        <w:t xml:space="preserve"> </w:t>
      </w:r>
      <w:r>
        <w:t xml:space="preserve">emissions</w:t>
      </w:r>
      <w:r>
        <w:t xml:space="preserve"> </w:t>
      </w:r>
      <w:r>
        <w:t xml:space="preserve">2 g/test (for</w:t>
      </w:r>
      <w:r>
        <w:t xml:space="preserve"> </w:t>
      </w:r>
      <w:r>
        <w:t xml:space="preserve">gasoline only)</w:t>
      </w:r>
      <w:r>
        <w:t xml:space="preserve"> </w:t>
      </w:r>
      <w:r>
        <w:t xml:space="preserve">2 g/test (for</w:t>
      </w:r>
      <w:r>
        <w:t xml:space="preserve"> </w:t>
      </w:r>
      <w:r>
        <w:t xml:space="preserve">gasoline only)</w:t>
      </w:r>
      <w:r>
        <w:t xml:space="preserve"> </w:t>
      </w:r>
      <w:r>
        <w:t xml:space="preserve">2 g/test (for</w:t>
      </w:r>
      <w:r>
        <w:t xml:space="preserve"> </w:t>
      </w:r>
      <w:r>
        <w:t xml:space="preserve">gasoline only)</w:t>
      </w:r>
      <w:r>
        <w:t xml:space="preserve"> </w:t>
      </w:r>
      <w:r>
        <w:t xml:space="preserve">-</w:t>
      </w:r>
      <w:r>
        <w:t xml:space="preserve"> </w:t>
      </w:r>
      <w:r>
        <w:t xml:space="preserve">While the value of the emission limits are not stricter than the limits included in the Euro</w:t>
      </w:r>
      <w:r>
        <w:t xml:space="preserve"> </w:t>
      </w:r>
      <w:r>
        <w:t xml:space="preserve">6/VI regulations, the fuel-related specificities have been removed and the same pollutants</w:t>
      </w:r>
      <w:r>
        <w:t xml:space="preserve"> </w:t>
      </w:r>
      <w:r>
        <w:t xml:space="preserve">are limited for all ICE vehicles. Hence, also the problem of untapped and lacking vehicle</w:t>
      </w:r>
      <w:r>
        <w:t xml:space="preserve"> </w:t>
      </w:r>
      <w:r>
        <w:t xml:space="preserve">pollutant limits is partially addressed through this action. For example, option 1</w:t>
      </w:r>
      <w:r>
        <w:t xml:space="preserve"> </w:t>
      </w:r>
      <w:r>
        <w:t xml:space="preserve">introduces a common NOx emission limit of 60 mg/km for all cars. This replaces the</w:t>
      </w:r>
      <w:r>
        <w:t xml:space="preserve"> </w:t>
      </w:r>
      <w:r>
        <w:t xml:space="preserve">current NOx limits of 60 mg/km for petrol cars and 80 mg/km for diesel cars. NH3 and</w:t>
      </w:r>
      <w:r>
        <w:t xml:space="preserve"> </w:t>
      </w:r>
      <w:r>
        <w:t xml:space="preserve">CH4 limits are not only used for lorries and buses but also for cars and vans, as emission</w:t>
      </w:r>
      <w:r>
        <w:t xml:space="preserve"> </w:t>
      </w:r>
      <w:r>
        <w:t xml:space="preserve">control technologies that are necessary to comply with NOx emission limits may cause a</w:t>
      </w:r>
      <w:r>
        <w:t xml:space="preserve"> </w:t>
      </w:r>
      <w:r>
        <w:t xml:space="preserve">so-called ammonia slip due to excessive dosing of urea355 and CH4 may be emitted by</w:t>
      </w:r>
      <w:r>
        <w:t xml:space="preserve"> </w:t>
      </w:r>
      <w:r>
        <w:t xml:space="preserve">gaseous-fuelled vehicles. The threshold for particle numbers (PN) is lowered from 23 nm</w:t>
      </w:r>
      <w:r>
        <w:t xml:space="preserve"> </w:t>
      </w:r>
      <w:r>
        <w:t xml:space="preserve">to 10 nm, in line with the international work at UN level356. Evaporative emissions</w:t>
      </w:r>
      <w:r>
        <w:t xml:space="preserve"> </w:t>
      </w:r>
      <w:r>
        <w:t xml:space="preserve">remain as today.</w:t>
      </w:r>
      <w:r>
        <w:br/>
      </w:r>
      <w:r>
        <w:t xml:space="preserve">Extended real-driving testing</w:t>
      </w:r>
      <w:r>
        <w:t xml:space="preserve"> </w:t>
      </w:r>
      <w:r>
        <w:t xml:space="preserve">The measures aim at refining and simplifying the emission testing (see Table 47) by</w:t>
      </w:r>
      <w:r>
        <w:t xml:space="preserve"> </w:t>
      </w:r>
      <w:r>
        <w:t xml:space="preserve">moving towards extended real-driving testing with low ambition. Policy option 1 allows</w:t>
      </w:r>
      <w:r>
        <w:t xml:space="preserve"> </w:t>
      </w:r>
      <w:r>
        <w:t xml:space="preserve">testing of vehicles beyond the normal Euro 6 d RDE and Euro VI E PEMS conditions, as</w:t>
      </w:r>
      <w:r>
        <w:t xml:space="preserve"> </w:t>
      </w:r>
      <w:r>
        <w:t xml:space="preserve">presented in Table . No conformity factor is foreseen for this option as PEMS were</w:t>
      </w:r>
      <w:r>
        <w:t xml:space="preserve"> </w:t>
      </w:r>
      <w:r>
        <w:t xml:space="preserve">already assessed to measure accurately at these levels. For conditions that extend beyond</w:t>
      </w:r>
      <w:r>
        <w:t xml:space="preserve"> </w:t>
      </w:r>
      <w:r>
        <w:t xml:space="preserve">current RDE/PEMS, as depicted in Table 49, an emissions cap of 4× the emission limits</w:t>
      </w:r>
      <w:r>
        <w:t xml:space="preserve"> </w:t>
      </w:r>
      <w:r>
        <w:t xml:space="preserve">defined in Table will apply for both light-duty and heavy-duty vehicles. Implications for</w:t>
      </w:r>
      <w:r>
        <w:t xml:space="preserve"> </w:t>
      </w:r>
      <w:r>
        <w:t xml:space="preserve">what concerns vehicle technologies needed can be found in section 1.3.1 in Annex 4.</w:t>
      </w:r>
      <w:r>
        <w:t xml:space="preserve"> </w:t>
      </w:r>
      <w:r>
        <w:t xml:space="preserve">Table 49 – Normal and extended real-driving testing conditions in policy option 1 (low</w:t>
      </w:r>
      <w:r>
        <w:t xml:space="preserve"> </w:t>
      </w:r>
      <w:r>
        <w:t xml:space="preserve">ambition boundaries)354</w:t>
      </w:r>
      <w:r>
        <w:t xml:space="preserve"> </w:t>
      </w:r>
      <w:r>
        <w:t xml:space="preserve">Parameter</w:t>
      </w:r>
      <w:r>
        <w:t xml:space="preserve"> </w:t>
      </w:r>
      <w:r>
        <w:t xml:space="preserve">Normal driving conditions</w:t>
      </w:r>
      <w:r>
        <w:br/>
      </w:r>
      <w:r>
        <w:t xml:space="preserve">Extended driving conditions</w:t>
      </w:r>
      <w:r>
        <w:t xml:space="preserve"> </w:t>
      </w:r>
      <w:r>
        <w:t xml:space="preserve">Cars and vans</w:t>
      </w:r>
      <w:r>
        <w:t xml:space="preserve"> </w:t>
      </w:r>
      <w:r>
        <w:t xml:space="preserve">Emission Limit</w:t>
      </w:r>
      <w:r>
        <w:t xml:space="preserve"> </w:t>
      </w:r>
      <w:r>
        <w:t xml:space="preserve">Multiplier</w:t>
      </w:r>
      <w:r>
        <w:t xml:space="preserve"> </w:t>
      </w:r>
      <w:r>
        <w:t xml:space="preserve">-</w:t>
      </w:r>
      <w:r>
        <w:t xml:space="preserve"> </w:t>
      </w:r>
      <w:r>
        <w:t xml:space="preserve">4 (applies once and only for the</w:t>
      </w:r>
      <w:r>
        <w:t xml:space="preserve"> </w:t>
      </w:r>
      <w:r>
        <w:t xml:space="preserve">period when any of the conditions</w:t>
      </w:r>
      <w:r>
        <w:t xml:space="preserve"> </w:t>
      </w:r>
      <w:r>
        <w:t xml:space="preserve">below apply)</w:t>
      </w:r>
      <w:r>
        <w:t xml:space="preserve"> </w:t>
      </w:r>
      <w:r>
        <w:t xml:space="preserve">Ambient temperature</w:t>
      </w:r>
      <w:r>
        <w:t xml:space="preserve"> </w:t>
      </w:r>
      <w:r>
        <w:t xml:space="preserve">-7°C to 35°C</w:t>
      </w:r>
      <w:r>
        <w:br/>
      </w:r>
      <w:r>
        <w:t xml:space="preserve">-10°C to -7°C or 35°C to 45°C</w:t>
      </w:r>
      <w:r>
        <w:t xml:space="preserve"> </w:t>
      </w:r>
      <w:r>
        <w:t xml:space="preserve">Maximum speed</w:t>
      </w:r>
      <w:r>
        <w:t xml:space="preserve"> </w:t>
      </w:r>
      <w:r>
        <w:t xml:space="preserve">Up to 145 km/h</w:t>
      </w:r>
      <w:r>
        <w:br/>
      </w:r>
      <w:r>
        <w:t xml:space="preserve">Between 145 km/h and 160 km/h</w:t>
      </w:r>
      <w:r>
        <w:t xml:space="preserve"> </w:t>
      </w:r>
      <w:r>
        <w:t xml:space="preserve">Trip characteristics</w:t>
      </w:r>
      <w:r>
        <w:t xml:space="preserve"> </w:t>
      </w:r>
      <w:r>
        <w:t xml:space="preserve">Any trip longer than 10 km</w:t>
      </w:r>
    </w:p>
    <w:p>
      <w:pPr>
        <w:pStyle w:val="BodyText"/>
      </w:pPr>
      <w:r>
        <w:t xml:space="preserve">v×apos [95th [W/kg]</w:t>
      </w:r>
      <w:r>
        <w:br/>
      </w:r>
      <w:r>
        <w:t xml:space="preserve">As in current RDE</w:t>
      </w:r>
      <w:r>
        <w:t xml:space="preserve"> </w:t>
      </w:r>
      <w:r>
        <w:t xml:space="preserve">Outside current RDE</w:t>
      </w:r>
      <w:r>
        <w:br/>
      </w:r>
      <w:r>
        <w:t xml:space="preserve">Towing, aerodynamic</w:t>
      </w:r>
      <w:r>
        <w:t xml:space="preserve"> </w:t>
      </w:r>
      <w:r>
        <w:t xml:space="preserve">modifications</w:t>
      </w:r>
      <w:r>
        <w:t xml:space="preserve"> </w:t>
      </w:r>
      <w:r>
        <w:t xml:space="preserve">Not allowed</w:t>
      </w:r>
      <w:r>
        <w:t xml:space="preserve"> </w:t>
      </w:r>
      <w:r>
        <w:t xml:space="preserve">Allowed</w:t>
      </w:r>
      <w:r>
        <w:t xml:space="preserve"> </w:t>
      </w:r>
      <w:r>
        <w:t xml:space="preserve">Auxiliaries use</w:t>
      </w:r>
      <w:r>
        <w:t xml:space="preserve"> </w:t>
      </w:r>
      <w:r>
        <w:t xml:space="preserve">Possible as per normal use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355 Heeb et al. 2005. Three-way catalyst-induced formation of ammonia—velocity- and acceleration-</w:t>
      </w:r>
      <w:r>
        <w:t xml:space="preserve"> </w:t>
      </w:r>
      <w:r>
        <w:t xml:space="preserve">dependent emission factors</w:t>
      </w:r>
      <w:r>
        <w:t xml:space="preserve"> </w:t>
      </w:r>
      <w:r>
        <w:t xml:space="preserve">356</w:t>
      </w:r>
      <w:r>
        <w:t xml:space="preserve"> </w:t>
      </w:r>
      <w:r>
        <w:t xml:space="preserve">UNECE,</w:t>
      </w:r>
      <w:r>
        <w:t xml:space="preserve"> </w:t>
      </w:r>
      <w:r>
        <w:t xml:space="preserve">2020.</w:t>
      </w:r>
      <w:r>
        <w:t xml:space="preserve"> </w:t>
      </w:r>
      <w:r>
        <w:t xml:space="preserve">81st</w:t>
      </w:r>
      <w:r>
        <w:t xml:space="preserve"> </w:t>
      </w:r>
      <w:r>
        <w:t xml:space="preserve">session</w:t>
      </w:r>
      <w:r>
        <w:t xml:space="preserve"> </w:t>
      </w:r>
      <w:r>
        <w:t xml:space="preserve">Informal</w:t>
      </w:r>
      <w:r>
        <w:t xml:space="preserve"> </w:t>
      </w:r>
      <w:r>
        <w:t xml:space="preserve">Documents:</w:t>
      </w:r>
      <w:r>
        <w:t xml:space="preserve"> </w:t>
      </w:r>
      <w:r>
        <w:t xml:space="preserve">GRPE-81-10</w:t>
      </w:r>
      <w:r>
        <w:t xml:space="preserve"> </w:t>
      </w:r>
      <w:r>
        <w:t xml:space="preserve">Revisions</w:t>
      </w:r>
      <w:r>
        <w:t xml:space="preserve"> </w:t>
      </w:r>
      <w:r>
        <w:t xml:space="preserve">to</w:t>
      </w:r>
      <w:r>
        <w:t xml:space="preserve"> </w:t>
      </w:r>
      <w:r>
        <w:t xml:space="preserve">ECE/TRANS/WP.29/GRPE/2020/14: sub 23nm PN measurements, GRPE-81-11 of UN29:</w:t>
      </w:r>
      <w:r>
        <w:t xml:space="preserve"> </w:t>
      </w:r>
      <w:r>
        <w:t xml:space="preserve">Clarification of points regarding “UN Regulation WLTP“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Maximum altitude</w:t>
      </w:r>
      <w:r>
        <w:t xml:space="preserve"> </w:t>
      </w:r>
      <w:r>
        <w:t xml:space="preserve">Up to 1 300 m</w:t>
      </w:r>
      <w:r>
        <w:t xml:space="preserve"> </w:t>
      </w:r>
      <w:r>
        <w:t xml:space="preserve">From 1 300 to 1 600 m</w:t>
      </w:r>
      <w:r>
        <w:t xml:space="preserve"> </w:t>
      </w:r>
      <w:r>
        <w:t xml:space="preserve">Positive elevation gain</w:t>
      </w:r>
      <w:r>
        <w:br/>
      </w:r>
      <w:r>
        <w:t xml:space="preserve">No limitation</w:t>
      </w:r>
      <w:r>
        <w:t xml:space="preserve"> </w:t>
      </w:r>
      <w:r>
        <w:t xml:space="preserve">-</w:t>
      </w:r>
      <w:r>
        <w:t xml:space="preserve"> </w:t>
      </w:r>
      <w:r>
        <w:t xml:space="preserve">Minimum mileage</w:t>
      </w:r>
      <w:r>
        <w:t xml:space="preserve"> </w:t>
      </w:r>
      <w:r>
        <w:t xml:space="preserve">10 000 km</w:t>
      </w:r>
    </w:p>
    <w:p>
      <w:pPr>
        <w:pStyle w:val="BodyText"/>
      </w:pPr>
      <w:r>
        <w:t xml:space="preserve">Lorries and buses</w:t>
      </w:r>
      <w:r>
        <w:t xml:space="preserve"> </w:t>
      </w:r>
      <w:r>
        <w:t xml:space="preserve">Emission Limit</w:t>
      </w:r>
      <w:r>
        <w:t xml:space="preserve"> </w:t>
      </w:r>
      <w:r>
        <w:t xml:space="preserve">Multiplier</w:t>
      </w:r>
      <w:r>
        <w:t xml:space="preserve"> </w:t>
      </w:r>
      <w:r>
        <w:t xml:space="preserve">1</w:t>
      </w:r>
      <w:r>
        <w:t xml:space="preserve"> </w:t>
      </w:r>
      <w:r>
        <w:t xml:space="preserve">3 (applies once and only for the period</w:t>
      </w:r>
      <w:r>
        <w:t xml:space="preserve"> </w:t>
      </w:r>
      <w:r>
        <w:t xml:space="preserve">when any of the conditions below apply)</w:t>
      </w:r>
      <w:r>
        <w:t xml:space="preserve"> </w:t>
      </w:r>
      <w:r>
        <w:t xml:space="preserve">Ambient temperature</w:t>
      </w:r>
      <w:r>
        <w:t xml:space="preserve"> </w:t>
      </w:r>
      <w:r>
        <w:t xml:space="preserve">-7°C to 35°C</w:t>
      </w:r>
      <w:r>
        <w:t xml:space="preserve"> </w:t>
      </w:r>
      <w:r>
        <w:t xml:space="preserve">-10°C to -7°C or 35°C to 45°C</w:t>
      </w:r>
      <w:r>
        <w:t xml:space="preserve"> </w:t>
      </w:r>
      <w:r>
        <w:t xml:space="preserve">Cold start</w:t>
      </w:r>
      <w:r>
        <w:t xml:space="preserve"> </w:t>
      </w:r>
      <w:r>
        <w:t xml:space="preserve">Test evaluation from engine start on; no</w:t>
      </w:r>
      <w:r>
        <w:t xml:space="preserve"> </w:t>
      </w:r>
      <w:r>
        <w:t xml:space="preserve">weighting of cold start</w:t>
      </w:r>
      <w:r>
        <w:t xml:space="preserve"> </w:t>
      </w:r>
      <w:r>
        <w:t xml:space="preserve">-</w:t>
      </w:r>
      <w:r>
        <w:t xml:space="preserve"> </w:t>
      </w:r>
      <w:r>
        <w:t xml:space="preserve">Auxiliaries</w:t>
      </w:r>
      <w:r>
        <w:t xml:space="preserve"> </w:t>
      </w:r>
      <w:r>
        <w:t xml:space="preserve">Possible as per normal use</w:t>
      </w:r>
      <w:r>
        <w:t xml:space="preserve"> </w:t>
      </w:r>
      <w:r>
        <w:t xml:space="preserve">-</w:t>
      </w:r>
      <w:r>
        <w:t xml:space="preserve"> </w:t>
      </w:r>
      <w:r>
        <w:t xml:space="preserve">Minimum trip duration</w:t>
      </w:r>
      <w:r>
        <w:br/>
      </w:r>
      <w:r>
        <w:t xml:space="preserve">More than 4 WHTC</w:t>
      </w:r>
      <w:r>
        <w:t xml:space="preserve"> </w:t>
      </w:r>
      <w:r>
        <w:t xml:space="preserve">Between 3 and 4 WHTC</w:t>
      </w:r>
      <w:r>
        <w:t xml:space="preserve"> </w:t>
      </w:r>
      <w:r>
        <w:t xml:space="preserve">Evaluation (MAW357)</w:t>
      </w:r>
      <w:r>
        <w:t xml:space="preserve"> </w:t>
      </w:r>
      <w:r>
        <w:t xml:space="preserve">1x WHTC window</w:t>
      </w:r>
      <w:r>
        <w:t xml:space="preserve"> </w:t>
      </w:r>
      <w:r>
        <w:t xml:space="preserve">-</w:t>
      </w:r>
      <w:r>
        <w:t xml:space="preserve"> </w:t>
      </w:r>
      <w:r>
        <w:t xml:space="preserve">Engine loading</w:t>
      </w:r>
      <w:r>
        <w:t xml:space="preserve"> </w:t>
      </w:r>
      <w:r>
        <w:t xml:space="preserve">All</w:t>
      </w:r>
      <w:r>
        <w:t xml:space="preserve"> </w:t>
      </w:r>
      <w:r>
        <w:t xml:space="preserve">-</w:t>
      </w:r>
      <w:r>
        <w:t xml:space="preserve"> </w:t>
      </w:r>
      <w:r>
        <w:t xml:space="preserve">Payload</w:t>
      </w:r>
      <w:r>
        <w:t xml:space="preserve"> </w:t>
      </w:r>
      <w:r>
        <w:t xml:space="preserve">Between 10% and 100%</w:t>
      </w:r>
      <w:r>
        <w:t xml:space="preserve"> </w:t>
      </w:r>
      <w:r>
        <w:t xml:space="preserve">Less than 10%</w:t>
      </w:r>
      <w:r>
        <w:br/>
      </w:r>
      <w:r>
        <w:t xml:space="preserve">Maximum altitude</w:t>
      </w:r>
      <w:r>
        <w:t xml:space="preserve"> </w:t>
      </w:r>
      <w:r>
        <w:t xml:space="preserve">Up to 1 300 m</w:t>
      </w:r>
      <w:r>
        <w:t xml:space="preserve"> </w:t>
      </w:r>
      <w:r>
        <w:t xml:space="preserve">From 1 300 to 1 600 m</w:t>
      </w:r>
      <w:r>
        <w:t xml:space="preserve"> </w:t>
      </w:r>
      <w:r>
        <w:t xml:space="preserve">Minimum mileage</w:t>
      </w:r>
      <w:r>
        <w:t xml:space="preserve"> </w:t>
      </w:r>
      <w:r>
        <w:t xml:space="preserve">10 000 km</w:t>
      </w:r>
      <w:r>
        <w:t xml:space="preserve"> </w:t>
      </w:r>
      <w:r>
        <w:t xml:space="preserve">-</w:t>
      </w:r>
      <w:r>
        <w:br/>
      </w:r>
      <w:r>
        <w:t xml:space="preserve">Trip characteristics</w:t>
      </w:r>
      <w:r>
        <w:t xml:space="preserve"> </w:t>
      </w:r>
      <w:r>
        <w:t xml:space="preserve">Any</w:t>
      </w:r>
      <w:r>
        <w:t xml:space="preserve"> </w:t>
      </w:r>
      <w:r>
        <w:t xml:space="preserve">-</w:t>
      </w:r>
      <w:r>
        <w:t xml:space="preserve"> </w:t>
      </w:r>
      <w:r>
        <w:t xml:space="preserve">6.2.</w:t>
      </w:r>
      <w:r>
        <w:t xml:space="preserve"> </w:t>
      </w:r>
      <w:r>
        <w:t xml:space="preserve">Policy option 2: Medium and High Green Ambition</w:t>
      </w:r>
      <w:r>
        <w:br/>
      </w:r>
      <w:r>
        <w:t xml:space="preserve">Policy option 2 implies a wider revision of Euro 6/VI emission standards with high</w:t>
      </w:r>
      <w:r>
        <w:t xml:space="preserve"> </w:t>
      </w:r>
      <w:r>
        <w:t xml:space="preserve">ambition to tackle the increasing complexity of the vehicle emission standards (problem</w:t>
      </w:r>
      <w:r>
        <w:t xml:space="preserve"> </w:t>
      </w:r>
      <w:r>
        <w:t xml:space="preserve">1) and to address untapped and lacking vehicle pollutant limits (problem 2) and medium</w:t>
      </w:r>
      <w:r>
        <w:t xml:space="preserve"> </w:t>
      </w:r>
      <w:r>
        <w:t xml:space="preserve">ambition to address insufficient control of vehicle real-driving emissions (problem 3).</w:t>
      </w:r>
      <w:r>
        <w:br/>
      </w:r>
      <w:r>
        <w:t xml:space="preserve">Policy option 2 builds on the same simplification measures as option 1 to reduce</w:t>
      </w:r>
      <w:r>
        <w:t xml:space="preserve"> </w:t>
      </w:r>
      <w:r>
        <w:t xml:space="preserve">complexity of the Euro 6/VI emission standards. In addition, two stringency levels of</w:t>
      </w:r>
      <w:r>
        <w:t xml:space="preserve"> </w:t>
      </w:r>
      <w:r>
        <w:t xml:space="preserve">stricter pollutant emission limits (called medium ambition and high ambition emission</w:t>
      </w:r>
      <w:r>
        <w:t xml:space="preserve"> </w:t>
      </w:r>
      <w:r>
        <w:t xml:space="preserve">limits) are considered, to provide up-to-date limits for all relevant air pollutants.</w:t>
      </w:r>
      <w:r>
        <w:t xml:space="preserve"> </w:t>
      </w:r>
      <w:r>
        <w:t xml:space="preserve">Similarly, two sets of extended real-driving testing are considered in policy options 2</w:t>
      </w:r>
      <w:r>
        <w:t xml:space="preserve"> </w:t>
      </w:r>
      <w:r>
        <w:t xml:space="preserve">(called medium ambition and high ambition boundary conditions) to control real-driving</w:t>
      </w:r>
      <w:r>
        <w:t xml:space="preserve"> </w:t>
      </w:r>
      <w:r>
        <w:t xml:space="preserve">emissions throughout the vehicles’ lifetime and in almost all conditions of use.</w:t>
      </w:r>
      <w:r>
        <w:br/>
      </w:r>
      <w:r>
        <w:t xml:space="preserve">Simplification measures</w:t>
      </w:r>
      <w:r>
        <w:t xml:space="preserve"> </w:t>
      </w:r>
      <w:r>
        <w:t xml:space="preserve">Policy option 2 considers the same simplification measures as policy option 1, to</w:t>
      </w:r>
      <w:r>
        <w:t xml:space="preserve"> </w:t>
      </w:r>
      <w:r>
        <w:t xml:space="preserve">simplify the legislative architecture and the emission testing (see Table 47) and to</w:t>
      </w:r>
      <w:r>
        <w:t xml:space="preserve"> </w:t>
      </w:r>
      <w:r>
        <w:t xml:space="preserve">propose technology-neutral limits coherent over the different ICE technologies.</w:t>
      </w:r>
      <w:r>
        <w:t xml:space="preserve"> </w:t>
      </w:r>
      <w:r>
        <w:t xml:space="preserve">Medium and high ambition stricter emission limits</w:t>
      </w:r>
      <w:r>
        <w:t xml:space="preserve"> </w:t>
      </w:r>
      <w:r>
        <w:t xml:space="preserve">Policy option 2 considers two possible sub-options of stricter emission limits to take into</w:t>
      </w:r>
      <w:r>
        <w:t xml:space="preserve"> </w:t>
      </w:r>
      <w:r>
        <w:t xml:space="preserve">account two levels of technological possibilities for achieving such emission levels and</w:t>
      </w:r>
      <w:r>
        <w:t xml:space="preserve"> </w:t>
      </w:r>
      <w:r>
        <w:t xml:space="preserve">the related investment costs for vehicle manufacturers and component suppliers. Policy</w:t>
      </w:r>
      <w:r>
        <w:t xml:space="preserve"> </w:t>
      </w:r>
      <w:r>
        <w:t xml:space="preserve">option 2a – Medium Green Ambition - considers strict air pollutant emission limits based</w:t>
      </w:r>
      <w:r>
        <w:t xml:space="preserve"> </w:t>
      </w:r>
      <w:r>
        <w:t xml:space="preserve">on currently available emission control technologies; policy option 2b – High Green</w:t>
      </w:r>
      <w:r>
        <w:t xml:space="preserve"> </w:t>
      </w:r>
      <w:r>
        <w:t xml:space="preserve">Ambition - considers more stringent air pollutant emission limits based on best available</w:t>
      </w:r>
      <w:r>
        <w:t xml:space="preserve"> </w:t>
      </w:r>
      <w:r>
        <w:t xml:space="preserve">emission control technologies (see Table 50 and Table 51).</w:t>
      </w:r>
    </w:p>
    <w:p>
      <w:pPr>
        <w:pStyle w:val="BodyText"/>
      </w:pPr>
      <w:r>
        <w:t xml:space="preserve">357 Under the moving average window (MAW) method, the mass emissions are calculated for subsets of</w:t>
      </w:r>
      <w:r>
        <w:t xml:space="preserve"> </w:t>
      </w:r>
      <w:r>
        <w:t xml:space="preserve">complete data sets, called windows. The window size is defined by the work over the window which must</w:t>
      </w:r>
      <w:r>
        <w:t xml:space="preserve"> </w:t>
      </w:r>
      <w:r>
        <w:t xml:space="preserve">be equal to the work produced during the engine certification cycle. (WHTC).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Policy option 2a includes a reduction of the NOx limit for cars to 30 mg/km and for</w:t>
      </w:r>
      <w:r>
        <w:t xml:space="preserve"> </w:t>
      </w:r>
      <w:r>
        <w:t xml:space="preserve">underpowered358 vans to 45 mg/km. This is because vehicles with low power to mass</w:t>
      </w:r>
      <w:r>
        <w:t xml:space="preserve"> </w:t>
      </w:r>
      <w:r>
        <w:t xml:space="preserve">ratio, while needed for some applications, cannot handle emissions with the same</w:t>
      </w:r>
      <w:r>
        <w:t xml:space="preserve"> </w:t>
      </w:r>
      <w:r>
        <w:t xml:space="preserve">effectiveness as the normally powered vehicles. For lorries and buses the need to control</w:t>
      </w:r>
      <w:r>
        <w:t xml:space="preserve"> </w:t>
      </w:r>
      <w:r>
        <w:t xml:space="preserve">both cold and hot emissions leads to two limits expressed in mg/kWh (see Table 50).</w:t>
      </w:r>
      <w:r>
        <w:t xml:space="preserve"> </w:t>
      </w:r>
      <w:r>
        <w:t xml:space="preserve">This policy option also lowers all other pollutants regulated in Euro 6/VI (PM, PN, CO,</w:t>
      </w:r>
      <w:r>
        <w:t xml:space="preserve"> </w:t>
      </w:r>
      <w:r>
        <w:t xml:space="preserve">THC, NMHC, NH3, CH4) and introduces new ones (N2O, HCHO and brake emissions).</w:t>
      </w:r>
      <w:r>
        <w:t xml:space="preserve"> </w:t>
      </w:r>
      <w:r>
        <w:t xml:space="preserve">HCHO, CH4 and N2O emission limits are set at the level of today’s emissions (i.e. a cap</w:t>
      </w:r>
      <w:r>
        <w:t xml:space="preserve"> </w:t>
      </w:r>
      <w:r>
        <w:t xml:space="preserve">on emissions) to ensure that these emissions do not disproportionately increase beyond</w:t>
      </w:r>
      <w:r>
        <w:t xml:space="preserve"> </w:t>
      </w:r>
      <w:r>
        <w:t xml:space="preserve">today’s level with the introduction of new CO2 limits or new emission control</w:t>
      </w:r>
      <w:r>
        <w:t xml:space="preserve"> </w:t>
      </w:r>
      <w:r>
        <w:t xml:space="preserve">technologies in future vehicles or with new fuels but no new emission control technology</w:t>
      </w:r>
      <w:r>
        <w:t xml:space="preserve"> </w:t>
      </w:r>
      <w:r>
        <w:t xml:space="preserve">is required or foreseen.</w:t>
      </w:r>
      <w:r>
        <w:t xml:space="preserve"> </w:t>
      </w:r>
      <w:r>
        <w:t xml:space="preserve">For evaporative emissions, the diurnal emission limits are strengthened, while a limit is</w:t>
      </w:r>
      <w:r>
        <w:t xml:space="preserve"> </w:t>
      </w:r>
      <w:r>
        <w:t xml:space="preserve">also set for refuelling emissions. These reductions are achievable by emission control</w:t>
      </w:r>
      <w:r>
        <w:t xml:space="preserve"> </w:t>
      </w:r>
      <w:r>
        <w:t xml:space="preserve">technology available already in the market today359, which is described in Table 21, and</w:t>
      </w:r>
      <w:r>
        <w:t xml:space="preserve"> </w:t>
      </w:r>
      <w:r>
        <w:t xml:space="preserve">addresses the problem driver of not exhaustive use of technological potential for reducing</w:t>
      </w:r>
      <w:r>
        <w:t xml:space="preserve"> </w:t>
      </w:r>
      <w:r>
        <w:t xml:space="preserve">emissions.</w:t>
      </w:r>
      <w:r>
        <w:t xml:space="preserve"> </w:t>
      </w:r>
      <w:r>
        <w:t xml:space="preserve">Table 50 – Strict emission limits in policy option 2a and 3a based on available emission</w:t>
      </w:r>
      <w:r>
        <w:t xml:space="preserve"> </w:t>
      </w:r>
      <w:r>
        <w:t xml:space="preserve">control technology359</w:t>
      </w:r>
      <w:r>
        <w:t xml:space="preserve"> </w:t>
      </w:r>
      <w:r>
        <w:t xml:space="preserve">Air pollutants</w:t>
      </w:r>
      <w:r>
        <w:t xml:space="preserve"> </w:t>
      </w:r>
      <w:r>
        <w:t xml:space="preserve">Cars and vans</w:t>
      </w:r>
      <w:r>
        <w:t xml:space="preserve"> </w:t>
      </w:r>
      <w:r>
        <w:t xml:space="preserve">Large vans if</w:t>
      </w:r>
      <w:r>
        <w:t xml:space="preserve"> </w:t>
      </w:r>
      <w:r>
        <w:t xml:space="preserve">underpowered</w:t>
      </w:r>
      <w:r>
        <w:t xml:space="preserve"> </w:t>
      </w:r>
      <w:r>
        <w:t xml:space="preserve">Lorries and</w:t>
      </w:r>
      <w:r>
        <w:t xml:space="preserve"> </w:t>
      </w:r>
      <w:r>
        <w:t xml:space="preserve">buses</w:t>
      </w:r>
      <w:r>
        <w:t xml:space="preserve"> </w:t>
      </w:r>
      <w:r>
        <w:t xml:space="preserve">Cold emissions360</w:t>
      </w:r>
      <w:r>
        <w:t xml:space="preserve"> </w:t>
      </w:r>
      <w:r>
        <w:t xml:space="preserve">Lorries and</w:t>
      </w:r>
      <w:r>
        <w:t xml:space="preserve"> </w:t>
      </w:r>
      <w:r>
        <w:t xml:space="preserve">buses</w:t>
      </w:r>
      <w:r>
        <w:br/>
      </w:r>
      <w:r>
        <w:t xml:space="preserve">Hot</w:t>
      </w:r>
      <w:r>
        <w:t xml:space="preserve"> </w:t>
      </w:r>
      <w:r>
        <w:t xml:space="preserve">emissions361</w:t>
      </w:r>
      <w:r>
        <w:t xml:space="preserve"> </w:t>
      </w:r>
      <w:r>
        <w:t xml:space="preserve">(mg/km)</w:t>
      </w:r>
      <w:r>
        <w:t xml:space="preserve"> </w:t>
      </w:r>
      <w:r>
        <w:t xml:space="preserve">(mg/km)</w:t>
      </w:r>
      <w:r>
        <w:t xml:space="preserve"> </w:t>
      </w:r>
      <w:r>
        <w:t xml:space="preserve">(mg/kWh)</w:t>
      </w:r>
      <w:r>
        <w:t xml:space="preserve"> </w:t>
      </w:r>
      <w:r>
        <w:t xml:space="preserve">(mg/kWh)</w:t>
      </w:r>
      <w:r>
        <w:t xml:space="preserve"> </w:t>
      </w:r>
      <w:r>
        <w:t xml:space="preserve">NOx</w:t>
      </w:r>
      <w:r>
        <w:t xml:space="preserve"> </w:t>
      </w:r>
      <w:r>
        <w:t xml:space="preserve">30</w:t>
      </w:r>
      <w:r>
        <w:t xml:space="preserve"> </w:t>
      </w:r>
      <w:r>
        <w:t xml:space="preserve">45</w:t>
      </w:r>
      <w:r>
        <w:t xml:space="preserve"> </w:t>
      </w:r>
      <w:r>
        <w:t xml:space="preserve">350</w:t>
      </w:r>
      <w:r>
        <w:t xml:space="preserve"> </w:t>
      </w:r>
      <w:r>
        <w:t xml:space="preserve">90</w:t>
      </w:r>
      <w:r>
        <w:t xml:space="preserve"> </w:t>
      </w:r>
      <w:r>
        <w:t xml:space="preserve">PM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12</w:t>
      </w:r>
      <w:r>
        <w:t xml:space="preserve"> </w:t>
      </w:r>
      <w:r>
        <w:t xml:space="preserve">8</w:t>
      </w:r>
      <w:r>
        <w:t xml:space="preserve"> </w:t>
      </w:r>
      <w:r>
        <w:t xml:space="preserve">PN&gt;10nm (#/km)</w:t>
      </w:r>
      <w:r>
        <w:t xml:space="preserve"> </w:t>
      </w:r>
      <w:r>
        <w:t xml:space="preserve">1×1011</w:t>
      </w:r>
      <w:r>
        <w:t xml:space="preserve"> </w:t>
      </w:r>
      <w:r>
        <w:t xml:space="preserve">1x1011</w:t>
      </w:r>
      <w:r>
        <w:t xml:space="preserve"> </w:t>
      </w:r>
      <w:r>
        <w:t xml:space="preserve">5x1011</w:t>
      </w:r>
      <w:r>
        <w:t xml:space="preserve"> </w:t>
      </w:r>
      <w:r>
        <w:t xml:space="preserve">1x1011</w:t>
      </w:r>
      <w:r>
        <w:t xml:space="preserve"> </w:t>
      </w:r>
      <w:r>
        <w:t xml:space="preserve">CO</w:t>
      </w:r>
      <w:r>
        <w:t xml:space="preserve"> </w:t>
      </w:r>
      <w:r>
        <w:t xml:space="preserve">400</w:t>
      </w:r>
      <w:r>
        <w:t xml:space="preserve"> </w:t>
      </w:r>
      <w:r>
        <w:t xml:space="preserve">600</w:t>
      </w:r>
      <w:r>
        <w:t xml:space="preserve"> </w:t>
      </w:r>
      <w:r>
        <w:t xml:space="preserve">3 500</w:t>
      </w:r>
      <w:r>
        <w:t xml:space="preserve"> </w:t>
      </w:r>
      <w:r>
        <w:t xml:space="preserve">200</w:t>
      </w:r>
      <w:r>
        <w:t xml:space="preserve"> </w:t>
      </w:r>
      <w:r>
        <w:t xml:space="preserve">NMOG</w:t>
      </w:r>
      <w:r>
        <w:t xml:space="preserve"> </w:t>
      </w:r>
      <w:r>
        <w:t xml:space="preserve">45</w:t>
      </w:r>
      <w:r>
        <w:t xml:space="preserve"> </w:t>
      </w:r>
      <w:r>
        <w:t xml:space="preserve">45</w:t>
      </w:r>
      <w:r>
        <w:t xml:space="preserve"> </w:t>
      </w:r>
      <w:r>
        <w:t xml:space="preserve">200</w:t>
      </w:r>
      <w:r>
        <w:t xml:space="preserve"> </w:t>
      </w:r>
      <w:r>
        <w:t xml:space="preserve">50</w:t>
      </w:r>
      <w:r>
        <w:t xml:space="preserve"> </w:t>
      </w:r>
      <w:r>
        <w:t xml:space="preserve">NH3</w:t>
      </w:r>
      <w:r>
        <w:br/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65</w:t>
      </w:r>
      <w:r>
        <w:t xml:space="preserve"> </w:t>
      </w:r>
      <w:r>
        <w:t xml:space="preserve">65</w:t>
      </w:r>
      <w:r>
        <w:t xml:space="preserve"> </w:t>
      </w:r>
      <w:r>
        <w:t xml:space="preserve">CH4+ N2O</w:t>
      </w:r>
      <w:r>
        <w:t xml:space="preserve"> </w:t>
      </w:r>
      <w:r>
        <w:t xml:space="preserve">45</w:t>
      </w:r>
      <w:r>
        <w:t xml:space="preserve"> </w:t>
      </w:r>
      <w:r>
        <w:t xml:space="preserve">55</w:t>
      </w:r>
      <w:r>
        <w:t xml:space="preserve"> </w:t>
      </w:r>
      <w:r>
        <w:t xml:space="preserve">660</w:t>
      </w:r>
      <w:r>
        <w:t xml:space="preserve"> </w:t>
      </w:r>
      <w:r>
        <w:t xml:space="preserve">410</w:t>
      </w:r>
      <w:r>
        <w:t xml:space="preserve"> </w:t>
      </w:r>
      <w:r>
        <w:t xml:space="preserve">HCHO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30</w:t>
      </w:r>
      <w:r>
        <w:t xml:space="preserve"> </w:t>
      </w:r>
      <w:r>
        <w:t xml:space="preserve">30</w:t>
      </w:r>
      <w:r>
        <w:t xml:space="preserve"> </w:t>
      </w:r>
      <w:r>
        <w:t xml:space="preserve">Evaporative emissions362</w:t>
      </w:r>
      <w:r>
        <w:t xml:space="preserve"> </w:t>
      </w:r>
      <w:r>
        <w:t xml:space="preserve">0.5 g/worst day</w:t>
      </w:r>
      <w:r>
        <w:t xml:space="preserve"> </w:t>
      </w:r>
      <w:r>
        <w:t xml:space="preserve">+ ORVR363</w:t>
      </w:r>
      <w:r>
        <w:t xml:space="preserve"> </w:t>
      </w:r>
      <w:r>
        <w:t xml:space="preserve">0.7 g/worst day +</w:t>
      </w:r>
      <w:r>
        <w:t xml:space="preserve"> </w:t>
      </w:r>
      <w:r>
        <w:t xml:space="preserve">ORVR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06"/>
        </w:numPr>
      </w:pPr>
      <w:r>
        <w:t xml:space="preserve">Brake emissions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Review</w:t>
      </w:r>
      <w:r>
        <w:t xml:space="preserve"> </w:t>
      </w:r>
      <w:r>
        <w:t xml:space="preserve">Review</w:t>
      </w:r>
      <w:r>
        <w:t xml:space="preserve"> </w:t>
      </w:r>
      <w:r>
        <w:t xml:space="preserve">Tyre emissions</w:t>
      </w:r>
      <w:r>
        <w:t xml:space="preserve"> </w:t>
      </w:r>
      <w:r>
        <w:t xml:space="preserve">Review</w:t>
      </w:r>
      <w:r>
        <w:t xml:space="preserve"> </w:t>
      </w:r>
      <w:r>
        <w:t xml:space="preserve">Review</w:t>
      </w:r>
      <w:r>
        <w:t xml:space="preserve"> </w:t>
      </w:r>
      <w:r>
        <w:t xml:space="preserve">Review</w:t>
      </w:r>
      <w:r>
        <w:t xml:space="preserve"> </w:t>
      </w:r>
      <w:r>
        <w:t xml:space="preserve">Review</w:t>
      </w:r>
      <w:r>
        <w:t xml:space="preserve"> </w:t>
      </w:r>
      <w:r>
        <w:t xml:space="preserve">Battery durability364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Review</w:t>
      </w:r>
      <w:r>
        <w:t xml:space="preserve"> </w:t>
      </w:r>
      <w:r>
        <w:t xml:space="preserve">Review</w:t>
      </w:r>
      <w:r>
        <w:t xml:space="preserve"> </w:t>
      </w:r>
      <w:r>
        <w:t xml:space="preserve">Policy option 2b includes a reduction of the Euro 6/VI limit for cars to even lower values</w:t>
      </w:r>
      <w:r>
        <w:t xml:space="preserve"> </w:t>
      </w:r>
      <w:r>
        <w:t xml:space="preserve">(see Table 51). These reductions can be achieved only by integrating best available</w:t>
      </w:r>
      <w:r>
        <w:t xml:space="preserve"> </w:t>
      </w:r>
      <w:r>
        <w:t xml:space="preserve">emission control technologies in the vehicle and related hardware and R&amp;D costs for</w:t>
      </w:r>
    </w:p>
    <w:p>
      <w:pPr>
        <w:pStyle w:val="FirstParagraph"/>
      </w:pPr>
      <w:r>
        <w:t xml:space="preserve">358 Large vans with power to test mass ratio less than 35 kW/t</w:t>
      </w:r>
      <w:r>
        <w:t xml:space="preserve"> </w:t>
      </w:r>
      <w:r>
        <w:t xml:space="preserve">359 CLOVE, 2022. Technical studies for the development of Euro7: Testing, Pollutants and Emission</w:t>
      </w:r>
      <w:r>
        <w:t xml:space="preserve"> </w:t>
      </w:r>
      <w:r>
        <w:t xml:space="preserve">Limits. ISBN 978-92-76-56406-5</w:t>
      </w:r>
      <w:r>
        <w:t xml:space="preserve"> </w:t>
      </w:r>
      <w:r>
        <w:t xml:space="preserve">360 Expressed as 100% of MAW</w:t>
      </w:r>
      <w:r>
        <w:t xml:space="preserve"> </w:t>
      </w:r>
      <w:r>
        <w:t xml:space="preserve">361 Expressed as 90% of MAW</w:t>
      </w:r>
      <w:r>
        <w:t xml:space="preserve"> </w:t>
      </w:r>
      <w:r>
        <w:t xml:space="preserve">362 With random preconditioning at any temperature up to 38 °C</w:t>
      </w:r>
      <w:r>
        <w:t xml:space="preserve"> </w:t>
      </w:r>
      <w:r>
        <w:t xml:space="preserve">363 ORVR stands for “On-board Refuelling Vapour Recovery” and is a limit designed to avoid emissions</w:t>
      </w:r>
      <w:r>
        <w:t xml:space="preserve"> </w:t>
      </w:r>
      <w:r>
        <w:t xml:space="preserve">during the refuelling of the vehicles. Limit to be set at 0.05 g/L.</w:t>
      </w:r>
      <w:r>
        <w:br/>
      </w:r>
      <w:r>
        <w:t xml:space="preserve">364 Expressed as Battery Energy Based. To be reviewed for lorries and buses and for inclusion of range</w:t>
      </w:r>
      <w:r>
        <w:t xml:space="preserve"> </w:t>
      </w:r>
      <w:r>
        <w:t xml:space="preserve">metric.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technology system integration and calibration365.</w:t>
      </w:r>
      <w:r>
        <w:t xml:space="preserve"> </w:t>
      </w:r>
      <w:r>
        <w:t xml:space="preserve">Table 51 - Stricter emission limits in policy option 2b based on best available emission</w:t>
      </w:r>
      <w:r>
        <w:t xml:space="preserve"> </w:t>
      </w:r>
      <w:r>
        <w:t xml:space="preserve">control technology359</w:t>
      </w:r>
      <w:r>
        <w:t xml:space="preserve"> </w:t>
      </w:r>
      <w:r>
        <w:t xml:space="preserve">Air pollutants</w:t>
      </w:r>
      <w:r>
        <w:t xml:space="preserve"> </w:t>
      </w:r>
      <w:r>
        <w:t xml:space="preserve">Cars and vans</w:t>
      </w:r>
      <w:r>
        <w:t xml:space="preserve"> </w:t>
      </w:r>
      <w:r>
        <w:t xml:space="preserve">Large vans if</w:t>
      </w:r>
      <w:r>
        <w:t xml:space="preserve"> </w:t>
      </w:r>
      <w:r>
        <w:t xml:space="preserve">underpowered</w:t>
      </w:r>
      <w:r>
        <w:t xml:space="preserve"> </w:t>
      </w:r>
      <w:r>
        <w:t xml:space="preserve">Lorries and</w:t>
      </w:r>
      <w:r>
        <w:t xml:space="preserve"> </w:t>
      </w:r>
      <w:r>
        <w:t xml:space="preserve">buses Cold</w:t>
      </w:r>
      <w:r>
        <w:t xml:space="preserve"> </w:t>
      </w:r>
      <w:r>
        <w:t xml:space="preserve">emissions</w:t>
      </w:r>
      <w:r>
        <w:t xml:space="preserve"> </w:t>
      </w:r>
      <w:r>
        <w:t xml:space="preserve">Lorries and</w:t>
      </w:r>
      <w:r>
        <w:t xml:space="preserve"> </w:t>
      </w:r>
      <w:r>
        <w:t xml:space="preserve">buses</w:t>
      </w:r>
      <w:r>
        <w:br/>
      </w:r>
      <w:r>
        <w:t xml:space="preserve">Hot Emissions</w:t>
      </w:r>
      <w:r>
        <w:t xml:space="preserve"> </w:t>
      </w:r>
      <w:r>
        <w:t xml:space="preserve">(mg/km)</w:t>
      </w:r>
      <w:r>
        <w:t xml:space="preserve"> </w:t>
      </w:r>
      <w:r>
        <w:t xml:space="preserve">(mg/km)</w:t>
      </w:r>
      <w:r>
        <w:t xml:space="preserve"> </w:t>
      </w:r>
      <w:r>
        <w:t xml:space="preserve">(mg/kWh)</w:t>
      </w:r>
      <w:r>
        <w:t xml:space="preserve"> </w:t>
      </w:r>
      <w:r>
        <w:t xml:space="preserve">(mg/kWh)</w:t>
      </w:r>
      <w:r>
        <w:t xml:space="preserve"> </w:t>
      </w:r>
      <w:r>
        <w:t xml:space="preserve">NOx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175</w:t>
      </w:r>
      <w:r>
        <w:t xml:space="preserve"> </w:t>
      </w:r>
      <w:r>
        <w:t xml:space="preserve">90</w:t>
      </w:r>
      <w:r>
        <w:t xml:space="preserve"> </w:t>
      </w:r>
      <w:r>
        <w:t xml:space="preserve">PM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12</w:t>
      </w:r>
      <w:r>
        <w:t xml:space="preserve"> </w:t>
      </w:r>
      <w:r>
        <w:t xml:space="preserve">8</w:t>
      </w:r>
      <w:r>
        <w:t xml:space="preserve"> </w:t>
      </w:r>
      <w:r>
        <w:t xml:space="preserve">PN&gt;10nm (#/km)</w:t>
      </w:r>
      <w:r>
        <w:t xml:space="preserve"> </w:t>
      </w:r>
      <w:r>
        <w:t xml:space="preserve">1×1011</w:t>
      </w:r>
      <w:r>
        <w:t xml:space="preserve"> </w:t>
      </w:r>
      <w:r>
        <w:t xml:space="preserve">1×1011</w:t>
      </w:r>
      <w:r>
        <w:t xml:space="preserve"> </w:t>
      </w:r>
      <w:r>
        <w:t xml:space="preserve">5x1011</w:t>
      </w:r>
      <w:r>
        <w:t xml:space="preserve"> </w:t>
      </w:r>
      <w:r>
        <w:t xml:space="preserve">1x1011</w:t>
      </w:r>
      <w:r>
        <w:t xml:space="preserve"> </w:t>
      </w:r>
      <w:r>
        <w:t xml:space="preserve">CO</w:t>
      </w:r>
      <w:r>
        <w:t xml:space="preserve"> </w:t>
      </w:r>
      <w:r>
        <w:t xml:space="preserve">400</w:t>
      </w:r>
      <w:r>
        <w:t xml:space="preserve"> </w:t>
      </w:r>
      <w:r>
        <w:t xml:space="preserve">600</w:t>
      </w:r>
      <w:r>
        <w:t xml:space="preserve"> </w:t>
      </w:r>
      <w:r>
        <w:t xml:space="preserve">1 500</w:t>
      </w:r>
      <w:r>
        <w:t xml:space="preserve"> </w:t>
      </w:r>
      <w:r>
        <w:t xml:space="preserve">200</w:t>
      </w:r>
      <w:r>
        <w:t xml:space="preserve"> </w:t>
      </w:r>
      <w:r>
        <w:t xml:space="preserve">NMOG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150</w:t>
      </w:r>
      <w:r>
        <w:t xml:space="preserve"> </w:t>
      </w:r>
      <w:r>
        <w:t xml:space="preserve">50</w:t>
      </w:r>
      <w:r>
        <w:t xml:space="preserve"> </w:t>
      </w:r>
      <w:r>
        <w:t xml:space="preserve">NH3</w:t>
      </w:r>
      <w:r>
        <w:br/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65</w:t>
      </w:r>
      <w:r>
        <w:t xml:space="preserve"> </w:t>
      </w:r>
      <w:r>
        <w:t xml:space="preserve">65</w:t>
      </w:r>
      <w:r>
        <w:t xml:space="preserve"> </w:t>
      </w:r>
      <w:r>
        <w:t xml:space="preserve">CH4+ N2O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660</w:t>
      </w:r>
      <w:r>
        <w:t xml:space="preserve"> </w:t>
      </w:r>
      <w:r>
        <w:t xml:space="preserve">410</w:t>
      </w:r>
      <w:r>
        <w:t xml:space="preserve"> </w:t>
      </w:r>
      <w:r>
        <w:t xml:space="preserve">HCHO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30</w:t>
      </w:r>
      <w:r>
        <w:t xml:space="preserve"> </w:t>
      </w:r>
      <w:r>
        <w:t xml:space="preserve">30</w:t>
      </w:r>
      <w:r>
        <w:t xml:space="preserve"> </w:t>
      </w:r>
      <w:r>
        <w:t xml:space="preserve">Evaporative</w:t>
      </w:r>
      <w:r>
        <w:t xml:space="preserve"> </w:t>
      </w:r>
      <w:r>
        <w:t xml:space="preserve">emissions</w:t>
      </w:r>
      <w:r>
        <w:t xml:space="preserve"> </w:t>
      </w:r>
      <w:r>
        <w:t xml:space="preserve">0.3 g/worst</w:t>
      </w:r>
      <w:r>
        <w:t xml:space="preserve"> </w:t>
      </w:r>
      <w:r>
        <w:t xml:space="preserve">diurnal test +</w:t>
      </w:r>
      <w:r>
        <w:t xml:space="preserve"> </w:t>
      </w:r>
      <w:r>
        <w:t xml:space="preserve">ORVR</w:t>
      </w:r>
      <w:r>
        <w:t xml:space="preserve"> </w:t>
      </w:r>
      <w:r>
        <w:t xml:space="preserve">0.5 g/worst</w:t>
      </w:r>
      <w:r>
        <w:t xml:space="preserve"> </w:t>
      </w:r>
      <w:r>
        <w:t xml:space="preserve">diurnal test +</w:t>
      </w:r>
      <w:r>
        <w:t xml:space="preserve"> </w:t>
      </w:r>
      <w:r>
        <w:t xml:space="preserve">ORVR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07"/>
        </w:numPr>
      </w:pPr>
      <w:r>
        <w:t xml:space="preserve">Brake emissions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Review</w:t>
      </w:r>
      <w:r>
        <w:t xml:space="preserve"> </w:t>
      </w:r>
      <w:r>
        <w:t xml:space="preserve">Review</w:t>
      </w:r>
      <w:r>
        <w:t xml:space="preserve"> </w:t>
      </w:r>
      <w:r>
        <w:t xml:space="preserve">Tyre emissions</w:t>
      </w:r>
      <w:r>
        <w:t xml:space="preserve"> </w:t>
      </w:r>
      <w:r>
        <w:t xml:space="preserve">Review</w:t>
      </w:r>
      <w:r>
        <w:t xml:space="preserve"> </w:t>
      </w:r>
      <w:r>
        <w:t xml:space="preserve">Review</w:t>
      </w:r>
      <w:r>
        <w:t xml:space="preserve"> </w:t>
      </w:r>
      <w:r>
        <w:t xml:space="preserve">Review</w:t>
      </w:r>
      <w:r>
        <w:t xml:space="preserve"> </w:t>
      </w:r>
      <w:r>
        <w:t xml:space="preserve">Review</w:t>
      </w:r>
      <w:r>
        <w:t xml:space="preserve"> </w:t>
      </w:r>
      <w:r>
        <w:t xml:space="preserve">Battery</w:t>
      </w:r>
      <w:r>
        <w:t xml:space="preserve"> </w:t>
      </w:r>
      <w:r>
        <w:t xml:space="preserve">Durability</w:t>
      </w:r>
      <w:r>
        <w:t xml:space="preserve"> </w:t>
      </w:r>
      <w:r>
        <w:t xml:space="preserve">80%</w:t>
      </w:r>
      <w:r>
        <w:t xml:space="preserve"> </w:t>
      </w:r>
      <w:r>
        <w:t xml:space="preserve">80%</w:t>
      </w:r>
      <w:r>
        <w:t xml:space="preserve"> </w:t>
      </w:r>
      <w:r>
        <w:t xml:space="preserve">Review</w:t>
      </w:r>
      <w:r>
        <w:t xml:space="preserve"> </w:t>
      </w:r>
      <w:r>
        <w:t xml:space="preserve">Review</w:t>
      </w:r>
      <w:r>
        <w:t xml:space="preserve"> </w:t>
      </w:r>
      <w:r>
        <w:t xml:space="preserve">Both sub-options include limits for two not yet regulated exhaust emissions that are of</w:t>
      </w:r>
      <w:r>
        <w:t xml:space="preserve"> </w:t>
      </w:r>
      <w:r>
        <w:t xml:space="preserve">concern today: nitrous oxide (N2O) and formaldehyde (HCHO). High N2O emissions</w:t>
      </w:r>
      <w:r>
        <w:t xml:space="preserve"> </w:t>
      </w:r>
      <w:r>
        <w:t xml:space="preserve">have been observed on gasoline vehicles equipped with three-way catalysts, while</w:t>
      </w:r>
      <w:r>
        <w:t xml:space="preserve"> </w:t>
      </w:r>
      <w:r>
        <w:t xml:space="preserve">HCHO is a toxic and carcinogenic substance affecting human health which is released</w:t>
      </w:r>
      <w:r>
        <w:t xml:space="preserve"> </w:t>
      </w:r>
      <w:r>
        <w:t xml:space="preserve">through the combustion process and becomes increasingly relevant as gasoline vehicles</w:t>
      </w:r>
      <w:r>
        <w:t xml:space="preserve"> </w:t>
      </w:r>
      <w:r>
        <w:t xml:space="preserve">and higher ethanol content (E10) are gaining momentum.366 Since the emission limits</w:t>
      </w:r>
      <w:r>
        <w:t xml:space="preserve"> </w:t>
      </w:r>
      <w:r>
        <w:t xml:space="preserve">proposed for NOx are considered sufficiently low to also restrict emissions of nitrogen</w:t>
      </w:r>
      <w:r>
        <w:t xml:space="preserve"> </w:t>
      </w:r>
      <w:r>
        <w:t xml:space="preserve">dioxide (NO2), regardless of their relative proportion within the NOx group, policy option</w:t>
      </w:r>
      <w:r>
        <w:t xml:space="preserve"> </w:t>
      </w:r>
      <w:r>
        <w:t xml:space="preserve">2 does not include a separate limit for this pollutant.367</w:t>
      </w:r>
      <w:r>
        <w:br/>
      </w:r>
      <w:r>
        <w:t xml:space="preserve">In addition to exhaust and evaporative emissions, both scenarios in option 2 introduce</w:t>
      </w:r>
      <w:r>
        <w:t xml:space="preserve"> </w:t>
      </w:r>
      <w:r>
        <w:t xml:space="preserve">limits for brake emissions368. Brake wear has been recognized as the leading source of</w:t>
      </w:r>
      <w:r>
        <w:t xml:space="preserve"> </w:t>
      </w:r>
      <w:r>
        <w:t xml:space="preserve">non-exhaust particles which are harmful to human health and the environment and</w:t>
      </w:r>
      <w:r>
        <w:t xml:space="preserve"> </w:t>
      </w:r>
      <w:r>
        <w:t xml:space="preserve">emitted by all type of vehicles. A method and protocol is currently under development in</w:t>
      </w:r>
      <w:r>
        <w:t xml:space="preserve"> </w:t>
      </w:r>
      <w:r>
        <w:t xml:space="preserve">the UN.369 Progress has been made in developing a measurement method and protocol</w:t>
      </w:r>
    </w:p>
    <w:p>
      <w:pPr>
        <w:pStyle w:val="FirstParagraph"/>
      </w:pPr>
      <w:r>
        <w:t xml:space="preserve">365 See footnote 359</w:t>
      </w:r>
      <w:r>
        <w:t xml:space="preserve"> </w:t>
      </w:r>
      <w:r>
        <w:t xml:space="preserve">366CLOVE 2022.Euro 6/VI Evaluation Study. ISBN 978-92-76-56398-3. 5.3.1.4 Do the standards properly</w:t>
      </w:r>
      <w:r>
        <w:t xml:space="preserve"> </w:t>
      </w:r>
      <w:r>
        <w:t xml:space="preserve">cover all relevant/important types of pollutant emissions from vehicles that pose a concern to air quality</w:t>
      </w:r>
      <w:r>
        <w:t xml:space="preserve"> </w:t>
      </w:r>
      <w:r>
        <w:t xml:space="preserve">and human health? Are there important types of pollutant emissions that are not covered?</w:t>
      </w:r>
      <w:r>
        <w:t xml:space="preserve"> </w:t>
      </w:r>
      <w:r>
        <w:t xml:space="preserve">367CLOVE, 2022. Euro 7 Impact Assessment Study. ISBN 978-92-76-58693-7, chapter 4.4.3 Policy Option</w:t>
      </w:r>
      <w:r>
        <w:t xml:space="preserve"> </w:t>
      </w:r>
      <w:r>
        <w:t xml:space="preserve">2: Improved air pollutant limits and advanced tests for cars, vans, lorries and buses in addition to policy</w:t>
      </w:r>
      <w:r>
        <w:t xml:space="preserve"> </w:t>
      </w:r>
      <w:r>
        <w:t xml:space="preserve">option 1.</w:t>
      </w:r>
      <w:r>
        <w:t xml:space="preserve"> </w:t>
      </w:r>
      <w:r>
        <w:t xml:space="preserve">368 Next to brake emissions, tyre emissions are found to be a source of non-exhaust emissions as they</w:t>
      </w:r>
      <w:r>
        <w:t xml:space="preserve"> </w:t>
      </w:r>
      <w:r>
        <w:t xml:space="preserve">contribute to the formation of PM and PN. As it is not yet technologically feasible to develop limits or tests</w:t>
      </w:r>
      <w:r>
        <w:t xml:space="preserve"> </w:t>
      </w:r>
      <w:r>
        <w:t xml:space="preserve">for tyre emissions, they cannot be assessed in this impact assessment and it is suggested to include a review</w:t>
      </w:r>
      <w:r>
        <w:t xml:space="preserve"> </w:t>
      </w:r>
      <w:r>
        <w:t xml:space="preserve">clause in Euro 7.</w:t>
      </w:r>
      <w:r>
        <w:t xml:space="preserve"> </w:t>
      </w:r>
      <w:r>
        <w:t xml:space="preserve">369 UNECE, 2021. UNECE to develop global methodology to measure particle emissions from vehicles’</w:t>
      </w:r>
      <w:r>
        <w:t xml:space="preserve"> </w:t>
      </w:r>
      <w:r>
        <w:t xml:space="preserve">braking systems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for cars and vans370, while the technologies to decrease brake emissions are already in the</w:t>
      </w:r>
      <w:r>
        <w:t xml:space="preserve"> </w:t>
      </w:r>
      <w:r>
        <w:t xml:space="preserve">market or close to becoming commercial.371 While the brake emission limits in sub-</w:t>
      </w:r>
      <w:r>
        <w:t xml:space="preserve"> </w:t>
      </w:r>
      <w:r>
        <w:t xml:space="preserve">option 2a can be realised using better brake pad material, the limits in sub-option 2b also</w:t>
      </w:r>
      <w:r>
        <w:t xml:space="preserve"> </w:t>
      </w:r>
      <w:r>
        <w:t xml:space="preserve">requires additionally a brake filter for the collection of the brake wear particles</w:t>
      </w:r>
      <w:r>
        <w:t xml:space="preserve"> </w:t>
      </w:r>
      <w:r>
        <w:t xml:space="preserve">produced.372 Brake emissions from heavy-duty vehicles will only be limited at a second</w:t>
      </w:r>
      <w:r>
        <w:t xml:space="preserve"> </w:t>
      </w:r>
      <w:r>
        <w:t xml:space="preserve">phase when the methodology is extended to cover them as well.</w:t>
      </w:r>
      <w:r>
        <w:br/>
      </w:r>
      <w:r>
        <w:t xml:space="preserve">Medium and high ambition real-driving testing boundaries</w:t>
      </w:r>
      <w:r>
        <w:t xml:space="preserve"> </w:t>
      </w:r>
      <w:r>
        <w:t xml:space="preserve">While emission limit sub-options are assumed to be complied with under normal driving</w:t>
      </w:r>
      <w:r>
        <w:t xml:space="preserve"> </w:t>
      </w:r>
      <w:r>
        <w:t xml:space="preserve">conditions, a multiplier is needed in order to comply with the extended conditions of use</w:t>
      </w:r>
      <w:r>
        <w:t xml:space="preserve"> </w:t>
      </w:r>
      <w:r>
        <w:t xml:space="preserve">in policy option 2. Where policy option 1 introduced a set of low ambition extended</w:t>
      </w:r>
      <w:r>
        <w:t xml:space="preserve"> </w:t>
      </w:r>
      <w:r>
        <w:t xml:space="preserve">driving conditions, sub-option 2a and 2b are assumed to be complied with under a set of</w:t>
      </w:r>
      <w:r>
        <w:t xml:space="preserve"> </w:t>
      </w:r>
      <w:r>
        <w:t xml:space="preserve">medium and high ambition extended driving conditions respectively. Hence, the more</w:t>
      </w:r>
      <w:r>
        <w:t xml:space="preserve"> </w:t>
      </w:r>
      <w:r>
        <w:t xml:space="preserve">demanding conditions for the engine are taken into account (see Table 52 and Table 53).</w:t>
      </w:r>
      <w:r>
        <w:t xml:space="preserve"> </w:t>
      </w:r>
      <w:r>
        <w:t xml:space="preserve">Furthermore, a cap is imposed by a maximum budget of pollutants allowed on trips that</w:t>
      </w:r>
      <w:r>
        <w:t xml:space="preserve"> </w:t>
      </w:r>
      <w:r>
        <w:t xml:space="preserve">are smaller than a certain threshold required for the assessment to be made thoroughly</w:t>
      </w:r>
      <w:r>
        <w:t xml:space="preserve"> </w:t>
      </w:r>
      <w:r>
        <w:t xml:space="preserve">(enough data need to be collected for a thorough assessment). In this manner, all possible</w:t>
      </w:r>
      <w:r>
        <w:t xml:space="preserve"> </w:t>
      </w:r>
      <w:r>
        <w:t xml:space="preserve">trips are covered by a limit.</w:t>
      </w:r>
      <w:r>
        <w:br/>
      </w:r>
      <w:r>
        <w:t xml:space="preserve">Policy option 2 will further expand the testing conditions of policy option 1, while policy</w:t>
      </w:r>
      <w:r>
        <w:t xml:space="preserve"> </w:t>
      </w:r>
      <w:r>
        <w:t xml:space="preserve">options 2b will cover almost all real-driving testing conditions. This action addresses the</w:t>
      </w:r>
      <w:r>
        <w:t xml:space="preserve"> </w:t>
      </w:r>
      <w:r>
        <w:t xml:space="preserve">driver of limited representativeness of on-road tests covering normal conditions of use.</w:t>
      </w:r>
      <w:r>
        <w:t xml:space="preserve"> </w:t>
      </w:r>
      <w:r>
        <w:t xml:space="preserve">The sub-options for stricter emission limits presented in Table 50 and Table 51 are</w:t>
      </w:r>
      <w:r>
        <w:t xml:space="preserve"> </w:t>
      </w:r>
      <w:r>
        <w:t xml:space="preserve">assumed to apply to the new normal driving conditions and extended driving conditions</w:t>
      </w:r>
      <w:r>
        <w:t xml:space="preserve"> </w:t>
      </w:r>
      <w:r>
        <w:t xml:space="preserve">as presented in Table 52 and Table 53 respectively. The tables illustrate that several</w:t>
      </w:r>
      <w:r>
        <w:t xml:space="preserve"> </w:t>
      </w:r>
      <w:r>
        <w:t xml:space="preserve">boundaries have been extended to cover more demanding normal circumstances for the</w:t>
      </w:r>
      <w:r>
        <w:t xml:space="preserve"> </w:t>
      </w:r>
      <w:r>
        <w:t xml:space="preserve">vehicle which may result in significantly higher emissions, without however allowing for</w:t>
      </w:r>
      <w:r>
        <w:t xml:space="preserve"> </w:t>
      </w:r>
      <w:r>
        <w:t xml:space="preserve">completely free and unbounded driving but limiting the conditions to those necessary to</w:t>
      </w:r>
      <w:r>
        <w:t xml:space="preserve"> </w:t>
      </w:r>
      <w:r>
        <w:t xml:space="preserve">cover the widest part of driving under European conditions. A further extension of the</w:t>
      </w:r>
      <w:r>
        <w:t xml:space="preserve"> </w:t>
      </w:r>
      <w:r>
        <w:t xml:space="preserve">testing conditions is designed to cover an even great part of the conditions of use,</w:t>
      </w:r>
      <w:r>
        <w:t xml:space="preserve"> </w:t>
      </w:r>
      <w:r>
        <w:t xml:space="preserve">approaching full coverage of all relevant European conditions in policy option 2b.</w:t>
      </w:r>
      <w:r>
        <w:br/>
      </w:r>
      <w:r>
        <w:t xml:space="preserve">For extended driving conditions an emission limit multiplier will be used to account for</w:t>
      </w:r>
      <w:r>
        <w:t xml:space="preserve"> </w:t>
      </w:r>
      <w:r>
        <w:t xml:space="preserve">the harder conditions put on the engine and emission control system. The effect of such</w:t>
      </w:r>
      <w:r>
        <w:t xml:space="preserve"> </w:t>
      </w:r>
      <w:r>
        <w:t xml:space="preserve">an emission limit multiplier is limited since it is only applied in rare occasions.</w:t>
      </w:r>
      <w:r>
        <w:t xml:space="preserve"> </w:t>
      </w:r>
      <w:r>
        <w:t xml:space="preserve">Furthermore, the emission multiplier proposed here is milder than the one proposed in</w:t>
      </w:r>
      <w:r>
        <w:t xml:space="preserve"> </w:t>
      </w:r>
      <w:r>
        <w:t xml:space="preserve">the CLOVE study, due to the fact that the boundaries are also milder compared to the</w:t>
      </w:r>
      <w:r>
        <w:t xml:space="preserve"> </w:t>
      </w:r>
      <w:r>
        <w:t xml:space="preserve">CLOVE study and completely free driving is not allowed.</w:t>
      </w:r>
      <w:r>
        <w:br/>
      </w:r>
      <w:r>
        <w:t xml:space="preserve">The ambient temperature conditions have been lowered to -10 °C and the maximum</w:t>
      </w:r>
      <w:r>
        <w:t xml:space="preserve"> </w:t>
      </w:r>
      <w:r>
        <w:t xml:space="preserve">altitude to 2 000 m in option 2a and to 2 200 m in option 2b in order to cover the highest</w:t>
      </w:r>
      <w:r>
        <w:t xml:space="preserve"> </w:t>
      </w:r>
      <w:r>
        <w:t xml:space="preserve">road elevations in Europe. As another example Figure 22 in Annex 5 illustrates how low-</w:t>
      </w:r>
      <w:r>
        <w:t xml:space="preserve"> </w:t>
      </w:r>
      <w:r>
        <w:t xml:space="preserve">speed driving, which is not covered in the Euro 6d RDE tests, has been linked to high</w:t>
      </w:r>
      <w:r>
        <w:t xml:space="preserve"> </w:t>
      </w:r>
      <w:r>
        <w:t xml:space="preserve">pollutant emissions.373 The Euro 6/VI average speed boundary conditions (see Table )</w:t>
      </w:r>
      <w:r>
        <w:t xml:space="preserve"> </w:t>
      </w:r>
      <w:r>
        <w:t xml:space="preserve">have therefore been removed. Implications for what concerns vehicle technologies</w:t>
      </w:r>
    </w:p>
    <w:p>
      <w:pPr>
        <w:pStyle w:val="BodyText"/>
      </w:pPr>
      <w:r>
        <w:t xml:space="preserve">370 A measurement method for brake emissions from lorries and buses is not developed yet. It is suggested</w:t>
      </w:r>
      <w:r>
        <w:t xml:space="preserve"> </w:t>
      </w:r>
      <w:r>
        <w:t xml:space="preserve">to include a review clause in Euro 7.</w:t>
      </w:r>
      <w:r>
        <w:t xml:space="preserve"> </w:t>
      </w:r>
      <w:r>
        <w:t xml:space="preserve">371 See footnote 367</w:t>
      </w:r>
      <w:r>
        <w:t xml:space="preserve"> </w:t>
      </w:r>
      <w:r>
        <w:t xml:space="preserve">372 Supporting Euro 7 impact assessment study, Annex I, section 9.5 Cost modelling</w:t>
      </w:r>
      <w:r>
        <w:t xml:space="preserve"> </w:t>
      </w:r>
      <w:r>
        <w:t xml:space="preserve">373 See Annex 5: Evaluation Euro 6/VI emission standards, Figure 16 – Emission performance of Euro 6d</w:t>
      </w:r>
      <w:r>
        <w:t xml:space="preserve"> </w:t>
      </w:r>
      <w:r>
        <w:t xml:space="preserve">vehicles for NOx for different average speeds, based on CLOVE, 2022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needed can be found in Table 21.</w:t>
      </w:r>
      <w:r>
        <w:t xml:space="preserve"> </w:t>
      </w:r>
      <w:r>
        <w:t xml:space="preserve">Table 52 – Comprehensive real-driving conditions in policy option 2a and policy option</w:t>
      </w:r>
      <w:r>
        <w:t xml:space="preserve"> </w:t>
      </w:r>
      <w:r>
        <w:t xml:space="preserve">3a, in normal and extended driving conditions (medium ambition boundaries)374</w:t>
      </w:r>
      <w:r>
        <w:t xml:space="preserve"> </w:t>
      </w:r>
      <w:r>
        <w:t xml:space="preserve">Parameter</w:t>
      </w:r>
      <w:r>
        <w:t xml:space="preserve"> </w:t>
      </w:r>
      <w:r>
        <w:t xml:space="preserve">Normal driving conditions</w:t>
      </w:r>
      <w:r>
        <w:br/>
      </w:r>
      <w:r>
        <w:t xml:space="preserve">Extended driving conditions</w:t>
      </w:r>
      <w:r>
        <w:t xml:space="preserve"> </w:t>
      </w:r>
      <w:r>
        <w:t xml:space="preserve">Cars and vans</w:t>
      </w:r>
      <w:r>
        <w:t xml:space="preserve"> </w:t>
      </w:r>
      <w:r>
        <w:t xml:space="preserve">Emission Limit</w:t>
      </w:r>
      <w:r>
        <w:t xml:space="preserve"> </w:t>
      </w:r>
      <w:r>
        <w:t xml:space="preserve">Multiplier</w:t>
      </w:r>
      <w:r>
        <w:t xml:space="preserve"> </w:t>
      </w:r>
      <w:r>
        <w:t xml:space="preserve">1</w:t>
      </w:r>
      <w:r>
        <w:br/>
      </w:r>
      <w:r>
        <w:t xml:space="preserve">2 (applies once and only for the period</w:t>
      </w:r>
      <w:r>
        <w:t xml:space="preserve"> </w:t>
      </w:r>
      <w:r>
        <w:t xml:space="preserve">when one of the conditions below</w:t>
      </w:r>
      <w:r>
        <w:t xml:space="preserve"> </w:t>
      </w:r>
      <w:r>
        <w:t xml:space="preserve">apply)</w:t>
      </w:r>
      <w:r>
        <w:t xml:space="preserve"> </w:t>
      </w:r>
      <w:r>
        <w:t xml:space="preserve">Ambient temperature</w:t>
      </w:r>
      <w:r>
        <w:t xml:space="preserve"> </w:t>
      </w:r>
      <w:r>
        <w:t xml:space="preserve">-7°C to 35°C</w:t>
      </w:r>
      <w:r>
        <w:br/>
      </w:r>
      <w:r>
        <w:t xml:space="preserve">-10°C to -7°C or 35°C to 45°C</w:t>
      </w:r>
      <w:r>
        <w:t xml:space="preserve"> </w:t>
      </w:r>
      <w:r>
        <w:t xml:space="preserve">Maximum speed</w:t>
      </w:r>
      <w:r>
        <w:t xml:space="preserve"> </w:t>
      </w:r>
      <w:r>
        <w:t xml:space="preserve">Up to 145 km/h</w:t>
      </w:r>
      <w:r>
        <w:br/>
      </w:r>
      <w:r>
        <w:t xml:space="preserve">Between 145 km/h and 160 km/h</w:t>
      </w:r>
      <w:r>
        <w:t xml:space="preserve"> </w:t>
      </w:r>
      <w:r>
        <w:t xml:space="preserve">Trip characteristics</w:t>
      </w:r>
      <w:r>
        <w:t xml:space="preserve"> </w:t>
      </w:r>
      <w:r>
        <w:t xml:space="preserve">Any trip, normal limits for tests</w:t>
      </w:r>
      <w:r>
        <w:t xml:space="preserve"> </w:t>
      </w:r>
      <w:r>
        <w:t xml:space="preserve">longer than 10 km (budget approach</w:t>
      </w:r>
      <w:r>
        <w:t xml:space="preserve"> </w:t>
      </w:r>
      <w:r>
        <w:t xml:space="preserve">for trips less than 10 km)</w:t>
      </w:r>
      <w:r>
        <w:t xml:space="preserve"> </w:t>
      </w:r>
      <w:r>
        <w:t xml:space="preserve">-</w:t>
      </w:r>
      <w:r>
        <w:br/>
      </w:r>
      <w:r>
        <w:t xml:space="preserve">v×apos [95th [W/kg]</w:t>
      </w:r>
      <w:r>
        <w:br/>
      </w:r>
      <w:r>
        <w:t xml:space="preserve">As in RDE</w:t>
      </w:r>
      <w:r>
        <w:t xml:space="preserve"> </w:t>
      </w:r>
      <w:r>
        <w:t xml:space="preserve">Any condition but extreme driving is</w:t>
      </w:r>
      <w:r>
        <w:t xml:space="preserve"> </w:t>
      </w:r>
      <w:r>
        <w:t xml:space="preserve">prohibited</w:t>
      </w:r>
      <w:r>
        <w:t xml:space="preserve"> </w:t>
      </w:r>
      <w:r>
        <w:t xml:space="preserve">Towing, aerodynamic</w:t>
      </w:r>
      <w:r>
        <w:t xml:space="preserve"> </w:t>
      </w:r>
      <w:r>
        <w:t xml:space="preserve">modifications</w:t>
      </w:r>
      <w:r>
        <w:t xml:space="preserve"> </w:t>
      </w:r>
      <w:r>
        <w:t xml:space="preserve">Not allowed</w:t>
      </w:r>
      <w:r>
        <w:t xml:space="preserve"> </w:t>
      </w:r>
      <w:r>
        <w:t xml:space="preserve">Allowed according to specification of</w:t>
      </w:r>
      <w:r>
        <w:t xml:space="preserve"> </w:t>
      </w:r>
      <w:r>
        <w:t xml:space="preserve">OEM and up to the regulated speed</w:t>
      </w:r>
      <w:r>
        <w:t xml:space="preserve"> </w:t>
      </w:r>
      <w:r>
        <w:t xml:space="preserve">Auxiliaries use</w:t>
      </w:r>
      <w:r>
        <w:t xml:space="preserve"> </w:t>
      </w:r>
      <w:r>
        <w:t xml:space="preserve">Possible as per normal use</w:t>
      </w:r>
      <w:r>
        <w:t xml:space="preserve"> </w:t>
      </w:r>
      <w:r>
        <w:t xml:space="preserve">-</w:t>
      </w:r>
      <w:r>
        <w:t xml:space="preserve"> </w:t>
      </w:r>
      <w:r>
        <w:t xml:space="preserve">Maximum altitude</w:t>
      </w:r>
      <w:r>
        <w:t xml:space="preserve"> </w:t>
      </w:r>
      <w:r>
        <w:t xml:space="preserve">Up to 1 300 m</w:t>
      </w:r>
      <w:r>
        <w:t xml:space="preserve"> </w:t>
      </w:r>
      <w:r>
        <w:t xml:space="preserve">From 1 300 to 1 800 m</w:t>
      </w:r>
      <w:r>
        <w:t xml:space="preserve"> </w:t>
      </w:r>
      <w:r>
        <w:t xml:space="preserve">Positive elevation gain</w:t>
      </w:r>
      <w:r>
        <w:br/>
      </w:r>
      <w:r>
        <w:t xml:space="preserve">No limitation</w:t>
      </w:r>
      <w:r>
        <w:t xml:space="preserve"> </w:t>
      </w:r>
      <w:r>
        <w:t xml:space="preserve">-</w:t>
      </w:r>
      <w:r>
        <w:t xml:space="preserve"> </w:t>
      </w:r>
      <w:r>
        <w:t xml:space="preserve">Minimum mileage</w:t>
      </w:r>
      <w:r>
        <w:t xml:space="preserve"> </w:t>
      </w:r>
      <w:r>
        <w:t xml:space="preserve">10 000 km</w:t>
      </w:r>
      <w:r>
        <w:t xml:space="preserve"> </w:t>
      </w:r>
      <w:r>
        <w:t xml:space="preserve">Between 3 000 km and 10 000 km</w:t>
      </w:r>
      <w:r>
        <w:t xml:space="preserve"> </w:t>
      </w:r>
      <w:r>
        <w:t xml:space="preserve">Lorries and buses</w:t>
      </w:r>
      <w:r>
        <w:t xml:space="preserve"> </w:t>
      </w:r>
      <w:r>
        <w:t xml:space="preserve">Emission Limit</w:t>
      </w:r>
      <w:r>
        <w:t xml:space="preserve"> </w:t>
      </w:r>
      <w:r>
        <w:t xml:space="preserve">Multiplier</w:t>
      </w:r>
      <w:r>
        <w:t xml:space="preserve"> </w:t>
      </w:r>
      <w:r>
        <w:t xml:space="preserve">1</w:t>
      </w:r>
      <w:r>
        <w:t xml:space="preserve"> </w:t>
      </w:r>
      <w:r>
        <w:t xml:space="preserve">2 (applies once and only for the period</w:t>
      </w:r>
      <w:r>
        <w:t xml:space="preserve"> </w:t>
      </w:r>
      <w:r>
        <w:t xml:space="preserve">when one of the conditions below apply)</w:t>
      </w:r>
      <w:r>
        <w:t xml:space="preserve"> </w:t>
      </w:r>
      <w:r>
        <w:t xml:space="preserve">Ambient temperature</w:t>
      </w:r>
      <w:r>
        <w:t xml:space="preserve"> </w:t>
      </w:r>
      <w:r>
        <w:t xml:space="preserve">-7°C to 35°C</w:t>
      </w:r>
      <w:r>
        <w:t xml:space="preserve"> </w:t>
      </w:r>
      <w:r>
        <w:t xml:space="preserve">-10°C to -7°C or 35°C to 45°C</w:t>
      </w:r>
      <w:r>
        <w:t xml:space="preserve"> </w:t>
      </w:r>
      <w:r>
        <w:t xml:space="preserve">Cold start</w:t>
      </w:r>
      <w:r>
        <w:t xml:space="preserve"> </w:t>
      </w:r>
      <w:r>
        <w:t xml:space="preserve">Test evaluation from engine start on; no</w:t>
      </w:r>
      <w:r>
        <w:t xml:space="preserve"> </w:t>
      </w:r>
      <w:r>
        <w:t xml:space="preserve">weighting of cold start</w:t>
      </w:r>
      <w:r>
        <w:t xml:space="preserve"> </w:t>
      </w:r>
      <w:r>
        <w:t xml:space="preserve">-</w:t>
      </w:r>
      <w:r>
        <w:t xml:space="preserve"> </w:t>
      </w:r>
      <w:r>
        <w:t xml:space="preserve">Auxiliaries</w:t>
      </w:r>
      <w:r>
        <w:t xml:space="preserve"> </w:t>
      </w:r>
      <w:r>
        <w:t xml:space="preserve">Possible as per normal use</w:t>
      </w:r>
      <w:r>
        <w:t xml:space="preserve"> </w:t>
      </w:r>
      <w:r>
        <w:t xml:space="preserve">-</w:t>
      </w:r>
      <w:r>
        <w:t xml:space="preserve"> </w:t>
      </w:r>
      <w:r>
        <w:t xml:space="preserve">Minimum trip duration</w:t>
      </w:r>
      <w:r>
        <w:br/>
      </w:r>
      <w:r>
        <w:t xml:space="preserve">Any (for MAW evaluation 4× WHTC)</w:t>
      </w:r>
      <w:r>
        <w:t xml:space="preserve"> </w:t>
      </w:r>
      <w:r>
        <w:t xml:space="preserve">-</w:t>
      </w:r>
      <w:r>
        <w:t xml:space="preserve"> </w:t>
      </w:r>
      <w:r>
        <w:t xml:space="preserve">Evaluation (MAW375)</w:t>
      </w:r>
      <w:r>
        <w:t xml:space="preserve"> </w:t>
      </w:r>
      <w:r>
        <w:t xml:space="preserve">1x WHTC window</w:t>
      </w:r>
      <w:r>
        <w:t xml:space="preserve"> </w:t>
      </w:r>
      <w:r>
        <w:t xml:space="preserve">-</w:t>
      </w:r>
      <w:r>
        <w:t xml:space="preserve"> </w:t>
      </w:r>
      <w:r>
        <w:t xml:space="preserve">Engine loading</w:t>
      </w:r>
      <w:r>
        <w:t xml:space="preserve"> </w:t>
      </w:r>
      <w:r>
        <w:t xml:space="preserve">All</w:t>
      </w:r>
      <w:r>
        <w:t xml:space="preserve"> </w:t>
      </w:r>
      <w:r>
        <w:t xml:space="preserve">-</w:t>
      </w:r>
      <w:r>
        <w:t xml:space="preserve"> </w:t>
      </w:r>
      <w:r>
        <w:t xml:space="preserve">Payload</w:t>
      </w:r>
      <w:r>
        <w:t xml:space="preserve"> </w:t>
      </w:r>
      <w:r>
        <w:t xml:space="preserve">Higher than or equal to 10%</w:t>
      </w:r>
      <w:r>
        <w:t xml:space="preserve"> </w:t>
      </w:r>
      <w:r>
        <w:t xml:space="preserve">Less than 10%</w:t>
      </w:r>
      <w:r>
        <w:t xml:space="preserve"> </w:t>
      </w:r>
      <w:r>
        <w:t xml:space="preserve">Maximum altitude</w:t>
      </w:r>
      <w:r>
        <w:t xml:space="preserve"> </w:t>
      </w:r>
      <w:r>
        <w:t xml:space="preserve">Up to 1 600 m</w:t>
      </w:r>
      <w:r>
        <w:t xml:space="preserve"> </w:t>
      </w:r>
      <w:r>
        <w:t xml:space="preserve">From 1 600 to 1 800m</w:t>
      </w:r>
      <w:r>
        <w:t xml:space="preserve"> </w:t>
      </w:r>
      <w:r>
        <w:t xml:space="preserve">Minimum mileage</w:t>
      </w:r>
      <w:r>
        <w:t xml:space="preserve"> </w:t>
      </w:r>
      <w:r>
        <w:t xml:space="preserve">5 000 km for &lt;16t TPMLM</w:t>
      </w:r>
      <w:r>
        <w:t xml:space="preserve"> </w:t>
      </w:r>
      <w:r>
        <w:t xml:space="preserve">10 000 km for &gt; 16t TPMLM</w:t>
      </w:r>
      <w:r>
        <w:t xml:space="preserve"> </w:t>
      </w:r>
      <w:r>
        <w:t xml:space="preserve">Between 3 000 km and 5 000 km for &lt;16t</w:t>
      </w:r>
      <w:r>
        <w:t xml:space="preserve"> </w:t>
      </w:r>
      <w:r>
        <w:t xml:space="preserve">TPMLM</w:t>
      </w:r>
      <w:r>
        <w:t xml:space="preserve"> </w:t>
      </w:r>
      <w:r>
        <w:t xml:space="preserve">Between 3 000 km and 10 000 km for &gt; 16t</w:t>
      </w:r>
      <w:r>
        <w:t xml:space="preserve"> </w:t>
      </w:r>
      <w:r>
        <w:t xml:space="preserve">TPMLM</w:t>
      </w:r>
      <w:r>
        <w:t xml:space="preserve"> </w:t>
      </w:r>
      <w:r>
        <w:t xml:space="preserve">Trip characteristics</w:t>
      </w:r>
      <w:r>
        <w:t xml:space="preserve"> </w:t>
      </w:r>
      <w:r>
        <w:t xml:space="preserve">Any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Table 53 – Comprehensive real-driving conditions in policy option 2b, in normal and</w:t>
      </w:r>
      <w:r>
        <w:t xml:space="preserve"> </w:t>
      </w:r>
      <w:r>
        <w:t xml:space="preserve">extended driving conditions (high ambition boundaries)374</w:t>
      </w:r>
      <w:r>
        <w:t xml:space="preserve"> </w:t>
      </w:r>
      <w:r>
        <w:t xml:space="preserve">Parameter</w:t>
      </w:r>
      <w:r>
        <w:t xml:space="preserve"> </w:t>
      </w:r>
      <w:r>
        <w:t xml:space="preserve">Normal driving conditions</w:t>
      </w:r>
      <w:r>
        <w:br/>
      </w:r>
      <w:r>
        <w:t xml:space="preserve">Extended driving</w:t>
      </w:r>
      <w:r>
        <w:t xml:space="preserve"> </w:t>
      </w:r>
      <w:r>
        <w:t xml:space="preserve">conditions</w:t>
      </w:r>
    </w:p>
    <w:p>
      <w:pPr>
        <w:pStyle w:val="BodyText"/>
      </w:pPr>
      <w:r>
        <w:t xml:space="preserve">374 CLOVE, 2022. Technical studies for the development of Euro 7. Testing, Pollutants and Emission</w:t>
      </w:r>
      <w:r>
        <w:t xml:space="preserve"> </w:t>
      </w:r>
      <w:r>
        <w:t xml:space="preserve">Limits. ISBN 978-92-76-56406-5.</w:t>
      </w:r>
      <w:r>
        <w:t xml:space="preserve"> </w:t>
      </w:r>
      <w:r>
        <w:t xml:space="preserve">375 Under the moving average window (MAW) method, the mass emissions are calculated for subsets of</w:t>
      </w:r>
      <w:r>
        <w:t xml:space="preserve"> </w:t>
      </w:r>
      <w:r>
        <w:t xml:space="preserve">complete data sets, called windows. The window size is defined by the work over the window which must</w:t>
      </w:r>
      <w:r>
        <w:t xml:space="preserve"> </w:t>
      </w:r>
      <w:r>
        <w:t xml:space="preserve">be equal to the work produced during the engine certification cycle. (WHTC).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Cars and vans</w:t>
      </w:r>
      <w:r>
        <w:t xml:space="preserve"> </w:t>
      </w:r>
      <w:r>
        <w:t xml:space="preserve">Emission Limit Multiplier</w:t>
      </w:r>
      <w:r>
        <w:t xml:space="preserve"> </w:t>
      </w:r>
      <w:r>
        <w:t xml:space="preserve">1</w:t>
      </w:r>
      <w:r>
        <w:br/>
      </w:r>
      <w:r>
        <w:t xml:space="preserve">3 (applies once and only for the</w:t>
      </w:r>
      <w:r>
        <w:t xml:space="preserve"> </w:t>
      </w:r>
      <w:r>
        <w:t xml:space="preserve">period when any of the conditions</w:t>
      </w:r>
      <w:r>
        <w:t xml:space="preserve"> </w:t>
      </w:r>
      <w:r>
        <w:t xml:space="preserve">below apply)</w:t>
      </w:r>
      <w:r>
        <w:t xml:space="preserve"> </w:t>
      </w:r>
      <w:r>
        <w:t xml:space="preserve">Ambient temperature</w:t>
      </w:r>
      <w:r>
        <w:t xml:space="preserve"> </w:t>
      </w:r>
      <w:r>
        <w:t xml:space="preserve">-7°C to 35°C</w:t>
      </w:r>
      <w:r>
        <w:br/>
      </w:r>
      <w:r>
        <w:t xml:space="preserve">-10°C to -7°C or 35°C to 45°C</w:t>
      </w:r>
      <w:r>
        <w:t xml:space="preserve"> </w:t>
      </w:r>
      <w:r>
        <w:t xml:space="preserve">Maximum speed</w:t>
      </w:r>
      <w:r>
        <w:t xml:space="preserve"> </w:t>
      </w:r>
      <w:r>
        <w:t xml:space="preserve">Up to 160 km/h</w:t>
      </w:r>
      <w:r>
        <w:br/>
      </w:r>
      <w:r>
        <w:t xml:space="preserve">Above 160 km/h</w:t>
      </w:r>
      <w:r>
        <w:t xml:space="preserve"> </w:t>
      </w:r>
      <w:r>
        <w:t xml:space="preserve">Trip characteristics</w:t>
      </w:r>
      <w:r>
        <w:t xml:space="preserve"> </w:t>
      </w:r>
      <w:r>
        <w:t xml:space="preserve">Any trip, normal limits for tests</w:t>
      </w:r>
      <w:r>
        <w:t xml:space="preserve"> </w:t>
      </w:r>
      <w:r>
        <w:t xml:space="preserve">longer than 10 km</w:t>
      </w:r>
      <w:r>
        <w:br/>
      </w:r>
      <w:r>
        <w:t xml:space="preserve">-</w:t>
      </w:r>
      <w:r>
        <w:br/>
      </w:r>
      <w:r>
        <w:t xml:space="preserve">Towing, aerodynamic</w:t>
      </w:r>
      <w:r>
        <w:t xml:space="preserve"> </w:t>
      </w:r>
      <w:r>
        <w:t xml:space="preserve">modifications</w:t>
      </w:r>
      <w:r>
        <w:t xml:space="preserve"> </w:t>
      </w:r>
      <w:r>
        <w:t xml:space="preserve">Not allowed</w:t>
      </w:r>
      <w:r>
        <w:t xml:space="preserve"> </w:t>
      </w:r>
      <w:r>
        <w:t xml:space="preserve">Allowed</w:t>
      </w:r>
      <w:r>
        <w:t xml:space="preserve"> </w:t>
      </w:r>
      <w:r>
        <w:t xml:space="preserve">Auxiliaries use</w:t>
      </w:r>
      <w:r>
        <w:t xml:space="preserve"> </w:t>
      </w:r>
      <w:r>
        <w:t xml:space="preserve">Possible as per normal use</w:t>
      </w:r>
      <w:r>
        <w:t xml:space="preserve"> </w:t>
      </w:r>
      <w:r>
        <w:t xml:space="preserve">-</w:t>
      </w:r>
      <w:r>
        <w:t xml:space="preserve"> </w:t>
      </w:r>
      <w:r>
        <w:t xml:space="preserve">Engine loading</w:t>
      </w:r>
      <w:r>
        <w:t xml:space="preserve"> </w:t>
      </w:r>
      <w:r>
        <w:t xml:space="preserve">Restriction for first 2 km</w:t>
      </w:r>
      <w:r>
        <w:t xml:space="preserve"> </w:t>
      </w:r>
      <w:r>
        <w:t xml:space="preserve">Any condition but extreme driving</w:t>
      </w:r>
      <w:r>
        <w:t xml:space="preserve"> </w:t>
      </w:r>
      <w:r>
        <w:t xml:space="preserve">is prohibited</w:t>
      </w:r>
      <w:r>
        <w:t xml:space="preserve"> </w:t>
      </w:r>
      <w:r>
        <w:t xml:space="preserve">Maximum altitude</w:t>
      </w:r>
      <w:r>
        <w:t xml:space="preserve"> </w:t>
      </w:r>
      <w:r>
        <w:t xml:space="preserve">Up to 1 600 m</w:t>
      </w:r>
      <w:r>
        <w:t xml:space="preserve"> </w:t>
      </w:r>
      <w:r>
        <w:t xml:space="preserve">2 200 m</w:t>
      </w:r>
      <w:r>
        <w:t xml:space="preserve"> </w:t>
      </w:r>
      <w:r>
        <w:t xml:space="preserve">Positive elevation gain</w:t>
      </w:r>
      <w:r>
        <w:br/>
      </w:r>
      <w:r>
        <w:t xml:space="preserve">No limitation</w:t>
      </w:r>
      <w:r>
        <w:t xml:space="preserve"> </w:t>
      </w:r>
      <w:r>
        <w:t xml:space="preserve">-</w:t>
      </w:r>
      <w:r>
        <w:t xml:space="preserve"> </w:t>
      </w:r>
      <w:r>
        <w:t xml:space="preserve">Minimum mileage</w:t>
      </w:r>
      <w:r>
        <w:t xml:space="preserve"> </w:t>
      </w:r>
      <w:r>
        <w:t xml:space="preserve">3 000 km</w:t>
      </w:r>
      <w:r>
        <w:t xml:space="preserve"> </w:t>
      </w:r>
      <w:r>
        <w:t xml:space="preserve">Between 300 km and 3 000 km</w:t>
      </w:r>
      <w:r>
        <w:t xml:space="preserve"> </w:t>
      </w:r>
      <w:r>
        <w:t xml:space="preserve">Lorries and buses</w:t>
      </w:r>
      <w:r>
        <w:t xml:space="preserve"> </w:t>
      </w:r>
      <w:r>
        <w:t xml:space="preserve">Emission Limit Multiplier</w:t>
      </w:r>
      <w:r>
        <w:t xml:space="preserve"> </w:t>
      </w:r>
      <w:r>
        <w:t xml:space="preserve">1</w:t>
      </w:r>
      <w:r>
        <w:t xml:space="preserve"> </w:t>
      </w:r>
      <w:r>
        <w:t xml:space="preserve">2 (applies once and only for the period</w:t>
      </w:r>
      <w:r>
        <w:t xml:space="preserve"> </w:t>
      </w:r>
      <w:r>
        <w:t xml:space="preserve">when any of the conditions below apply)</w:t>
      </w:r>
      <w:r>
        <w:t xml:space="preserve"> </w:t>
      </w:r>
      <w:r>
        <w:t xml:space="preserve">Ambient temperature</w:t>
      </w:r>
      <w:r>
        <w:t xml:space="preserve"> </w:t>
      </w:r>
      <w:r>
        <w:t xml:space="preserve">-7°C to 35°C</w:t>
      </w:r>
      <w:r>
        <w:t xml:space="preserve"> </w:t>
      </w:r>
      <w:r>
        <w:t xml:space="preserve">-10°C to -7°C or 35°C to 45°C</w:t>
      </w:r>
      <w:r>
        <w:t xml:space="preserve"> </w:t>
      </w:r>
      <w:r>
        <w:t xml:space="preserve">Cold start</w:t>
      </w:r>
      <w:r>
        <w:t xml:space="preserve"> </w:t>
      </w:r>
      <w:r>
        <w:t xml:space="preserve">Test evaluation from engine start on; no</w:t>
      </w:r>
      <w:r>
        <w:t xml:space="preserve"> </w:t>
      </w:r>
      <w:r>
        <w:t xml:space="preserve">weighting of cold start</w:t>
      </w:r>
      <w:r>
        <w:t xml:space="preserve"> </w:t>
      </w:r>
      <w:r>
        <w:t xml:space="preserve">-</w:t>
      </w:r>
      <w:r>
        <w:t xml:space="preserve"> </w:t>
      </w:r>
      <w:r>
        <w:t xml:space="preserve">Auxiliaries</w:t>
      </w:r>
      <w:r>
        <w:t xml:space="preserve"> </w:t>
      </w:r>
      <w:r>
        <w:t xml:space="preserve">Possible as per normal use</w:t>
      </w:r>
      <w:r>
        <w:t xml:space="preserve"> </w:t>
      </w:r>
      <w:r>
        <w:t xml:space="preserve">-</w:t>
      </w:r>
      <w:r>
        <w:t xml:space="preserve"> </w:t>
      </w:r>
      <w:r>
        <w:t xml:space="preserve">Minimum trip duration</w:t>
      </w:r>
      <w:r>
        <w:br/>
      </w:r>
      <w:r>
        <w:t xml:space="preserve">Any (for MAW evaluation 4× WHTC)</w:t>
      </w:r>
      <w:r>
        <w:t xml:space="preserve"> </w:t>
      </w:r>
      <w:r>
        <w:t xml:space="preserve">Any (for MAW evaluation 4× WHTC)</w:t>
      </w:r>
      <w:r>
        <w:t xml:space="preserve"> </w:t>
      </w:r>
      <w:r>
        <w:t xml:space="preserve">Evaluation (MAW376)</w:t>
      </w:r>
      <w:r>
        <w:t xml:space="preserve"> </w:t>
      </w:r>
      <w:r>
        <w:t xml:space="preserve">1x WHTC window</w:t>
      </w:r>
      <w:r>
        <w:t xml:space="preserve"> </w:t>
      </w:r>
      <w:r>
        <w:t xml:space="preserve">-</w:t>
      </w:r>
      <w:r>
        <w:t xml:space="preserve"> </w:t>
      </w:r>
      <w:r>
        <w:t xml:space="preserve">Engine loading</w:t>
      </w:r>
      <w:r>
        <w:t xml:space="preserve"> </w:t>
      </w:r>
      <w:r>
        <w:t xml:space="preserve">All</w:t>
      </w:r>
      <w:r>
        <w:t xml:space="preserve"> </w:t>
      </w:r>
      <w:r>
        <w:t xml:space="preserve">-</w:t>
      </w:r>
      <w:r>
        <w:t xml:space="preserve"> </w:t>
      </w:r>
      <w:r>
        <w:t xml:space="preserve">Payload</w:t>
      </w:r>
      <w:r>
        <w:t xml:space="preserve"> </w:t>
      </w:r>
      <w:r>
        <w:t xml:space="preserve">Any</w:t>
      </w:r>
      <w:r>
        <w:t xml:space="preserve"> </w:t>
      </w:r>
      <w:r>
        <w:t xml:space="preserve">-</w:t>
      </w:r>
      <w:r>
        <w:t xml:space="preserve"> </w:t>
      </w:r>
      <w:r>
        <w:t xml:space="preserve">Maximum altitude</w:t>
      </w:r>
      <w:r>
        <w:t xml:space="preserve"> </w:t>
      </w:r>
      <w:r>
        <w:t xml:space="preserve">Up to 1 600 m</w:t>
      </w:r>
      <w:r>
        <w:t xml:space="preserve"> </w:t>
      </w:r>
      <w:r>
        <w:t xml:space="preserve">From 1600 to 2 200m</w:t>
      </w:r>
      <w:r>
        <w:t xml:space="preserve"> </w:t>
      </w:r>
      <w:r>
        <w:t xml:space="preserve">Minimum mileage</w:t>
      </w:r>
      <w:r>
        <w:t xml:space="preserve"> </w:t>
      </w:r>
      <w:r>
        <w:t xml:space="preserve">3 000 km for &lt;16t TPMLM</w:t>
      </w:r>
      <w:r>
        <w:t xml:space="preserve"> </w:t>
      </w:r>
      <w:r>
        <w:t xml:space="preserve">6 000 km for &gt; 16t TPMLM</w:t>
      </w:r>
      <w:r>
        <w:t xml:space="preserve"> </w:t>
      </w:r>
      <w:r>
        <w:t xml:space="preserve">Between 300 km and 3 000 km for &lt;16t</w:t>
      </w:r>
      <w:r>
        <w:t xml:space="preserve"> </w:t>
      </w:r>
      <w:r>
        <w:t xml:space="preserve">TPMLM</w:t>
      </w:r>
      <w:r>
        <w:t xml:space="preserve"> </w:t>
      </w:r>
      <w:r>
        <w:t xml:space="preserve">6 000 km for &gt; 16t TPMLM</w:t>
      </w:r>
      <w:r>
        <w:t xml:space="preserve"> </w:t>
      </w:r>
      <w:r>
        <w:t xml:space="preserve">Trip characteristics</w:t>
      </w:r>
      <w:r>
        <w:t xml:space="preserve"> </w:t>
      </w:r>
      <w:r>
        <w:t xml:space="preserve">Any</w:t>
      </w:r>
      <w:r>
        <w:t xml:space="preserve"> </w:t>
      </w:r>
      <w:r>
        <w:t xml:space="preserve">-</w:t>
      </w:r>
      <w:r>
        <w:t xml:space="preserve"> </w:t>
      </w:r>
      <w:r>
        <w:t xml:space="preserve">Medium and high ambition durability, including security of emission control</w:t>
      </w:r>
      <w:r>
        <w:t xml:space="preserve"> </w:t>
      </w:r>
      <w:r>
        <w:t xml:space="preserve">systems and anti-tampering</w:t>
      </w:r>
      <w:r>
        <w:t xml:space="preserve"> </w:t>
      </w:r>
      <w:r>
        <w:t xml:space="preserve">Policy option 2 also considers the need to address inadequate durability provisions. In the</w:t>
      </w:r>
      <w:r>
        <w:t xml:space="preserve"> </w:t>
      </w:r>
      <w:r>
        <w:t xml:space="preserve">two sub-options and in policy option 3 the requirements to comply with the emission</w:t>
      </w:r>
      <w:r>
        <w:t xml:space="preserve"> </w:t>
      </w:r>
      <w:r>
        <w:t xml:space="preserve">limits for vehicles in use, i.e. the durability provisions, are extended from the current</w:t>
      </w:r>
      <w:r>
        <w:t xml:space="preserve"> </w:t>
      </w:r>
      <w:r>
        <w:t xml:space="preserve">inadequate period in Euro 6/VI. The Euro 6 durability provisions for cars which are</w:t>
      </w:r>
      <w:r>
        <w:t xml:space="preserve"> </w:t>
      </w:r>
      <w:r>
        <w:t xml:space="preserve">limited to 5 years or 100 000 km377 are extended to 10 years or 200 000 km, whichever</w:t>
      </w:r>
      <w:r>
        <w:t xml:space="preserve"> </w:t>
      </w:r>
      <w:r>
        <w:t xml:space="preserve">comes first in policy option 2a and 3a to reflect the average lifetime of vehicles in Europe</w:t>
      </w:r>
      <w:r>
        <w:t xml:space="preserve"> </w:t>
      </w:r>
      <w:r>
        <w:t xml:space="preserve">and extended further to 15 years or 240 000 km, whichever comes first in policy option</w:t>
      </w:r>
      <w:r>
        <w:t xml:space="preserve"> </w:t>
      </w:r>
      <w:r>
        <w:t xml:space="preserve">2b to reflect the maximum lifetime of vehicles in Europe378379. Similarly ambitious</w:t>
      </w:r>
    </w:p>
    <w:p>
      <w:pPr>
        <w:pStyle w:val="BodyText"/>
      </w:pPr>
      <w:r>
        <w:t xml:space="preserve">376 Under the moving average window (MAW) method, the mass emissions are calculated for subsets of</w:t>
      </w:r>
      <w:r>
        <w:t xml:space="preserve"> </w:t>
      </w:r>
      <w:r>
        <w:t xml:space="preserve">complete data sets, called windows. The window size is defined by the work over the window which must</w:t>
      </w:r>
      <w:r>
        <w:t xml:space="preserve"> </w:t>
      </w:r>
      <w:r>
        <w:t xml:space="preserve">be equal to the work produced during the engine certification cycle. (WHTC).</w:t>
      </w:r>
      <w:r>
        <w:br/>
      </w:r>
      <w:r>
        <w:t xml:space="preserve">377 Or 160 000 km for checking the durability of the replacement emission control systems.</w:t>
      </w:r>
      <w:r>
        <w:t xml:space="preserve"> </w:t>
      </w:r>
      <w:r>
        <w:t xml:space="preserve">378 Supporting Euro 7 impact assessment study, chapter 4.4.3 Policy Option 2: Improved air pollutant limits</w:t>
      </w:r>
      <w:r>
        <w:t xml:space="preserve"> </w:t>
      </w:r>
      <w:r>
        <w:t xml:space="preserve">and advanced tests for cars, vans, lorries and buses in addition to policy option 1</w:t>
      </w:r>
      <w:r>
        <w:t xml:space="preserve"> </w:t>
      </w:r>
      <w:r>
        <w:t xml:space="preserve">379 ACEA, 2020. In 2020, passenger cars in use were on average 11.5 years old, vans 11.5 years, lorries 13</w:t>
      </w:r>
      <w:r>
        <w:t xml:space="preserve"> </w:t>
      </w:r>
      <w:r>
        <w:t xml:space="preserve">years and buses 11.7 years.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provisions are introduced for lorries and buses. In all cases, for the period of the extended</w:t>
      </w:r>
      <w:r>
        <w:t xml:space="preserve"> </w:t>
      </w:r>
      <w:r>
        <w:t xml:space="preserve">durability, i.e. between 160 000 km or 8 years and the periods in Table 55 below, a</w:t>
      </w:r>
      <w:r>
        <w:t xml:space="preserve"> </w:t>
      </w:r>
      <w:r>
        <w:t xml:space="preserve">durability multiplier shall be used to take into account the natural degradation of both the</w:t>
      </w:r>
      <w:r>
        <w:t xml:space="preserve"> </w:t>
      </w:r>
      <w:r>
        <w:t xml:space="preserve">emission control systems used for gaseous pollutants and the engine. This durability</w:t>
      </w:r>
      <w:r>
        <w:t xml:space="preserve"> </w:t>
      </w:r>
      <w:r>
        <w:t xml:space="preserve">multiplier is needed only for gaseous pollutants, because particle filters do not have</w:t>
      </w:r>
      <w:r>
        <w:t xml:space="preserve"> </w:t>
      </w:r>
      <w:r>
        <w:t xml:space="preserve">durability issues. They either work or fail, in which case they need to be replaced. The</w:t>
      </w:r>
      <w:r>
        <w:t xml:space="preserve"> </w:t>
      </w:r>
      <w:r>
        <w:t xml:space="preserve">new durability provisions can be seen in Table 54.</w:t>
      </w:r>
      <w:r>
        <w:t xml:space="preserve"> </w:t>
      </w:r>
      <w:r>
        <w:t xml:space="preserve">Table 54 – Durability provisions in policy option 2a, 3a and 2b380</w:t>
      </w:r>
    </w:p>
    <w:p>
      <w:pPr>
        <w:pStyle w:val="BodyText"/>
      </w:pPr>
      <w:r>
        <w:t xml:space="preserve">Policy option 2a and 3a</w:t>
      </w:r>
      <w:r>
        <w:t xml:space="preserve"> </w:t>
      </w:r>
      <w:r>
        <w:t xml:space="preserve">Policy option 2b</w:t>
      </w:r>
      <w:r>
        <w:t xml:space="preserve"> </w:t>
      </w:r>
      <w:r>
        <w:t xml:space="preserve">Cars and vans</w:t>
      </w:r>
      <w:r>
        <w:t xml:space="preserve"> </w:t>
      </w:r>
      <w:r>
        <w:t xml:space="preserve">Durability multiplier for gaseous</w:t>
      </w:r>
      <w:r>
        <w:t xml:space="preserve"> </w:t>
      </w:r>
      <w:r>
        <w:t xml:space="preserve">pollutants between 160 000 km/8</w:t>
      </w:r>
      <w:r>
        <w:t xml:space="preserve"> </w:t>
      </w:r>
      <w:r>
        <w:t xml:space="preserve">years and 200 000 km/10 years</w:t>
      </w:r>
      <w:r>
        <w:t xml:space="preserve"> </w:t>
      </w:r>
      <w:r>
        <w:t xml:space="preserve">Durability multiplier for gaseous</w:t>
      </w:r>
      <w:r>
        <w:t xml:space="preserve"> </w:t>
      </w:r>
      <w:r>
        <w:t xml:space="preserve">pollutants between 160 000 km/8</w:t>
      </w:r>
      <w:r>
        <w:t xml:space="preserve"> </w:t>
      </w:r>
      <w:r>
        <w:t xml:space="preserve">years and 240 000 km/15 years</w:t>
      </w:r>
      <w:r>
        <w:br/>
      </w:r>
      <w:r>
        <w:t xml:space="preserve">Lorries and buses</w:t>
      </w:r>
      <w:r>
        <w:t xml:space="preserve"> </w:t>
      </w:r>
      <w:r>
        <w:t xml:space="preserve">Durability multiplier] for gaseous</w:t>
      </w:r>
      <w:r>
        <w:t xml:space="preserve"> </w:t>
      </w:r>
      <w:r>
        <w:t xml:space="preserve">pollutants</w:t>
      </w:r>
      <w:r>
        <w:br/>
      </w:r>
      <w:r>
        <w:t xml:space="preserve">For N2, N3&lt;16t, M3&lt;7.5t:</w:t>
      </w:r>
      <w:r>
        <w:br/>
      </w:r>
      <w:r>
        <w:t xml:space="preserve">between 300 000km and 375 000 km</w:t>
      </w:r>
      <w:r>
        <w:t xml:space="preserve"> </w:t>
      </w:r>
      <w:r>
        <w:t xml:space="preserve">N3&gt;16t, M3&gt;7.5t:</w:t>
      </w:r>
      <w:r>
        <w:br/>
      </w:r>
      <w:r>
        <w:t xml:space="preserve">between 700 000 km and 875 000</w:t>
      </w:r>
      <w:r>
        <w:t xml:space="preserve"> </w:t>
      </w:r>
      <w:r>
        <w:t xml:space="preserve">km</w:t>
      </w:r>
      <w:r>
        <w:t xml:space="preserve"> </w:t>
      </w:r>
      <w:r>
        <w:t xml:space="preserve">Durability multiplier for gaseous</w:t>
      </w:r>
      <w:r>
        <w:t xml:space="preserve"> </w:t>
      </w:r>
      <w:r>
        <w:t xml:space="preserve">pollutants</w:t>
      </w:r>
      <w:r>
        <w:br/>
      </w:r>
      <w:r>
        <w:t xml:space="preserve">For N2, N3&lt;16t, M3&lt;7.5t:</w:t>
      </w:r>
      <w:r>
        <w:br/>
      </w:r>
      <w:r>
        <w:t xml:space="preserve">between 300 000km and 450 000 km</w:t>
      </w:r>
      <w:r>
        <w:t xml:space="preserve"> </w:t>
      </w:r>
      <w:r>
        <w:t xml:space="preserve">N3&gt;16t, M3&gt;7.5t:</w:t>
      </w:r>
      <w:r>
        <w:br/>
      </w:r>
      <w:r>
        <w:t xml:space="preserve">between 700 000 km and 1 050 000</w:t>
      </w:r>
      <w:r>
        <w:t xml:space="preserve"> </w:t>
      </w:r>
      <w:r>
        <w:t xml:space="preserve">km</w:t>
      </w:r>
      <w:r>
        <w:t xml:space="preserve"> </w:t>
      </w:r>
      <w:r>
        <w:t xml:space="preserve">The requirement for increased durability means further reduction of excess emissions</w:t>
      </w:r>
      <w:r>
        <w:t xml:space="preserve"> </w:t>
      </w:r>
      <w:r>
        <w:t xml:space="preserve">created by older vehicles, but also helps to avoid the undesired effect of tampering of</w:t>
      </w:r>
      <w:r>
        <w:t xml:space="preserve"> </w:t>
      </w:r>
      <w:r>
        <w:t xml:space="preserve">older vehicles, i.e. removing or otherwise circumventing the emission control systems of</w:t>
      </w:r>
      <w:r>
        <w:t xml:space="preserve"> </w:t>
      </w:r>
      <w:r>
        <w:t xml:space="preserve">a vehicle. On top of the increased durability requirements, cybersecurity measures, such</w:t>
      </w:r>
      <w:r>
        <w:t xml:space="preserve"> </w:t>
      </w:r>
      <w:r>
        <w:t xml:space="preserve">as the ones recommended by the JRC381 and the European Parliament382 in their</w:t>
      </w:r>
      <w:r>
        <w:t xml:space="preserve"> </w:t>
      </w:r>
      <w:r>
        <w:t xml:space="preserve">respective reports, will be introduced as stronger requirements to protect the integrity of</w:t>
      </w:r>
      <w:r>
        <w:t xml:space="preserve"> </w:t>
      </w:r>
      <w:r>
        <w:t xml:space="preserve">the emission control systems.</w:t>
      </w:r>
      <w:r>
        <w:br/>
      </w:r>
      <w:r>
        <w:t xml:space="preserve">A further improvement in terms of durability is adding provisions for the durability of</w:t>
      </w:r>
      <w:r>
        <w:t xml:space="preserve"> </w:t>
      </w:r>
      <w:r>
        <w:t xml:space="preserve">propulsion batteries of PHEVs and BEVs, according to the developments at UN level383.</w:t>
      </w:r>
      <w:r>
        <w:t xml:space="preserve"> </w:t>
      </w:r>
      <w:r>
        <w:t xml:space="preserve">Such addition would not add any costs because the level of durability is currently set to</w:t>
      </w:r>
      <w:r>
        <w:t xml:space="preserve"> </w:t>
      </w:r>
      <w:r>
        <w:t xml:space="preserve">the level already achieved by the average (not the best) batteries of today and the costs</w:t>
      </w:r>
      <w:r>
        <w:t xml:space="preserve"> </w:t>
      </w:r>
      <w:r>
        <w:t xml:space="preserve">for the verification are already included in the other tests (i.e. no new test will be</w:t>
      </w:r>
      <w:r>
        <w:t xml:space="preserve"> </w:t>
      </w:r>
      <w:r>
        <w:t xml:space="preserve">required).</w:t>
      </w:r>
      <w:r>
        <w:br/>
      </w:r>
      <w:r>
        <w:t xml:space="preserve">6.3.</w:t>
      </w:r>
      <w:r>
        <w:t xml:space="preserve"> </w:t>
      </w:r>
      <w:r>
        <w:t xml:space="preserve">Policy option 3a: PO2a and Medium Digital Ambition</w:t>
      </w:r>
      <w:r>
        <w:t xml:space="preserve"> </w:t>
      </w:r>
      <w:r>
        <w:t xml:space="preserve">Policy option 3a implies a profound revision of Euro 6/VI emission standards with high</w:t>
      </w:r>
      <w:r>
        <w:t xml:space="preserve"> </w:t>
      </w:r>
      <w:r>
        <w:t xml:space="preserve">ambition to tackle the increasing complexity of the vehicle emission standards (problem</w:t>
      </w:r>
      <w:r>
        <w:t xml:space="preserve"> </w:t>
      </w:r>
      <w:r>
        <w:t xml:space="preserve">1), to address untapped and lacking vehicle pollutant limits (problem 2) and to address</w:t>
      </w:r>
      <w:r>
        <w:t xml:space="preserve"> </w:t>
      </w:r>
      <w:r>
        <w:t xml:space="preserve">insufficient control of vehicle real-driving emissions (problem 3).</w:t>
      </w:r>
    </w:p>
    <w:p>
      <w:pPr>
        <w:pStyle w:val="BodyText"/>
      </w:pPr>
      <w:r>
        <w:t xml:space="preserve">380 CLOVE, 2022. Technical studies for the development of Euro 7. Testing, Pollutants and Emission</w:t>
      </w:r>
      <w:r>
        <w:t xml:space="preserve"> </w:t>
      </w:r>
      <w:r>
        <w:t xml:space="preserve">Limits. ISBN 978-92-76-56406-5.</w:t>
      </w:r>
      <w:r>
        <w:t xml:space="preserve"> </w:t>
      </w:r>
      <w:r>
        <w:t xml:space="preserve">381 JRC 2021 Technical Report: “Vehicles Odometer and Emission Control Systems - Digital Tampering</w:t>
      </w:r>
      <w:r>
        <w:t xml:space="preserve"> </w:t>
      </w:r>
      <w:r>
        <w:t xml:space="preserve">and Countermeasures”, Jose Luis Hernandez Ramos (JRC), L. Sportiello (JRC)</w:t>
      </w:r>
      <w:r>
        <w:t xml:space="preserve"> </w:t>
      </w:r>
      <w:r>
        <w:t xml:space="preserve">382 European Parliament, 2014-2019, P8_TA-PROV(2018)0235, European Parliament resolution of 31</w:t>
      </w:r>
      <w:r>
        <w:t xml:space="preserve"> </w:t>
      </w:r>
      <w:r>
        <w:t xml:space="preserve">May 2018 with recommendations to the Commission on odometer manipulation in motor vehicles: revision</w:t>
      </w:r>
      <w:r>
        <w:t xml:space="preserve"> </w:t>
      </w:r>
      <w:r>
        <w:t xml:space="preserve">of the EU legal framework</w:t>
      </w:r>
      <w:r>
        <w:t xml:space="preserve"> </w:t>
      </w:r>
      <w:r>
        <w:t xml:space="preserve">383 UN 2021. ECE/TRANS/WP.29/GRPE/2021/18 (IWG on EVE) Proposal for a new UN GTR on In-</w:t>
      </w:r>
      <w:r>
        <w:t xml:space="preserve"> </w:t>
      </w:r>
      <w:r>
        <w:t xml:space="preserve">Vehicle Battery Durability for Electrified Vehicles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Policy option 3a builds on the same simplification measures as option 1 to reduce</w:t>
      </w:r>
      <w:r>
        <w:t xml:space="preserve"> </w:t>
      </w:r>
      <w:r>
        <w:t xml:space="preserve">complexity of the Euro 6/VI emission standards and on more stringent air pollutant</w:t>
      </w:r>
      <w:r>
        <w:t xml:space="preserve"> </w:t>
      </w:r>
      <w:r>
        <w:t xml:space="preserve">emission limits and comprehensive real-driving conditions as policy option 2a to provide</w:t>
      </w:r>
      <w:r>
        <w:t xml:space="preserve"> </w:t>
      </w:r>
      <w:r>
        <w:t xml:space="preserve">appropriate and up-to-date limits for all relevant air pollutants. In addition, new</w:t>
      </w:r>
      <w:r>
        <w:t xml:space="preserve"> </w:t>
      </w:r>
      <w:r>
        <w:t xml:space="preserve">continuous emission monitoring of pollutants over the whole lifetime of the vehicle is</w:t>
      </w:r>
      <w:r>
        <w:t xml:space="preserve"> </w:t>
      </w:r>
      <w:r>
        <w:t xml:space="preserve">added, based on improved versions of available sensor technologies. Synergies with the</w:t>
      </w:r>
      <w:r>
        <w:t xml:space="preserve"> </w:t>
      </w:r>
      <w:r>
        <w:t xml:space="preserve">on-board fuel consumption meters (OBFCM) introduced under the CO2 emission</w:t>
      </w:r>
      <w:r>
        <w:t xml:space="preserve"> </w:t>
      </w:r>
      <w:r>
        <w:t xml:space="preserve">performance standards384, in terms of reading and communicating the monitored</w:t>
      </w:r>
      <w:r>
        <w:t xml:space="preserve"> </w:t>
      </w:r>
      <w:r>
        <w:t xml:space="preserve">emission data, will be exploited.385 This option has the added benefit of further</w:t>
      </w:r>
      <w:r>
        <w:t xml:space="preserve"> </w:t>
      </w:r>
      <w:r>
        <w:t xml:space="preserve">simplifying and improving compliance controls for type approval and also allowing</w:t>
      </w:r>
      <w:r>
        <w:t xml:space="preserve"> </w:t>
      </w:r>
      <w:r>
        <w:t xml:space="preserve">future periodic technical inspections and roadworthiness tests to be performed online. A</w:t>
      </w:r>
      <w:r>
        <w:t xml:space="preserve"> </w:t>
      </w:r>
      <w:r>
        <w:t xml:space="preserve">prerequisite for the introduction of CEM is stronger cybersecurity measures, as those</w:t>
      </w:r>
      <w:r>
        <w:t xml:space="preserve"> </w:t>
      </w:r>
      <w:r>
        <w:t xml:space="preserve">described in the relevant JRC report386. It is expected that such measures will already be</w:t>
      </w:r>
      <w:r>
        <w:t xml:space="preserve"> </w:t>
      </w:r>
      <w:r>
        <w:t xml:space="preserve">introduced under the baseline and therefore no cost will be necessary in this proposal.</w:t>
      </w:r>
      <w:r>
        <w:br/>
      </w:r>
      <w:r>
        <w:t xml:space="preserve">Simplification measures</w:t>
      </w:r>
      <w:r>
        <w:t xml:space="preserve"> </w:t>
      </w:r>
      <w:r>
        <w:t xml:space="preserve">Option 3a considers the same simplification measures as option 1, to simplify the</w:t>
      </w:r>
      <w:r>
        <w:t xml:space="preserve"> </w:t>
      </w:r>
      <w:r>
        <w:t xml:space="preserve">legislative architecture and the emission testing (see Table 47).</w:t>
      </w:r>
      <w:r>
        <w:t xml:space="preserve"> </w:t>
      </w:r>
      <w:r>
        <w:t xml:space="preserve">Medium ambition stricter emission limits</w:t>
      </w:r>
      <w:r>
        <w:t xml:space="preserve"> </w:t>
      </w:r>
      <w:r>
        <w:t xml:space="preserve">Option 3a considers the same strict emission limits as option 2a (see Table 50). The</w:t>
      </w:r>
      <w:r>
        <w:t xml:space="preserve"> </w:t>
      </w:r>
      <w:r>
        <w:t xml:space="preserve">lowest emission limits of option 2b (see Table 51) are not considered since it is uncertain</w:t>
      </w:r>
      <w:r>
        <w:t xml:space="preserve"> </w:t>
      </w:r>
      <w:r>
        <w:t xml:space="preserve">whether the lowest emission limits can be reliably measured with on-board sensors</w:t>
      </w:r>
      <w:r>
        <w:t xml:space="preserve"> </w:t>
      </w:r>
      <w:r>
        <w:t xml:space="preserve">throughout the lifetime of vehicles.</w:t>
      </w:r>
      <w:r>
        <w:t xml:space="preserve"> </w:t>
      </w:r>
      <w:r>
        <w:t xml:space="preserve">Medium ambition real-driving testing boundaries</w:t>
      </w:r>
      <w:r>
        <w:t xml:space="preserve"> </w:t>
      </w:r>
      <w:r>
        <w:t xml:space="preserve">Policy option 3a considers the same real-driving testing conditions as option 2a, to cover</w:t>
      </w:r>
      <w:r>
        <w:t xml:space="preserve"> </w:t>
      </w:r>
      <w:r>
        <w:t xml:space="preserve">normal driving conditions and extended driving conditions (see Table 52).</w:t>
      </w:r>
      <w:r>
        <w:t xml:space="preserve"> </w:t>
      </w:r>
      <w:r>
        <w:t xml:space="preserve">Medium ambition durability, including security of emission control systems and</w:t>
      </w:r>
      <w:r>
        <w:t xml:space="preserve"> </w:t>
      </w:r>
      <w:r>
        <w:t xml:space="preserve">anti-tampering</w:t>
      </w:r>
      <w:r>
        <w:t xml:space="preserve"> </w:t>
      </w:r>
      <w:r>
        <w:t xml:space="preserve">This policy option considers the same durability provision as policy option 2a (see Table</w:t>
      </w:r>
      <w:r>
        <w:t xml:space="preserve"> </w:t>
      </w:r>
      <w:r>
        <w:t xml:space="preserve">54).</w:t>
      </w:r>
      <w:r>
        <w:t xml:space="preserve"> </w:t>
      </w:r>
      <w:r>
        <w:t xml:space="preserve">Continuous emission monitoring</w:t>
      </w:r>
    </w:p>
    <w:p>
      <w:pPr>
        <w:pStyle w:val="BodyText"/>
      </w:pPr>
      <w:r>
        <w:t xml:space="preserve">384 Regulation (EU) 2019/631 setting CO2 emission performance standards for new passenger cars and for</w:t>
      </w:r>
      <w:r>
        <w:t xml:space="preserve"> </w:t>
      </w:r>
      <w:r>
        <w:t xml:space="preserve">new light commercial vehicles and Regulation (EU) 2019/1242 setting CO2 emission performance</w:t>
      </w:r>
      <w:r>
        <w:t xml:space="preserve"> </w:t>
      </w:r>
      <w:r>
        <w:t xml:space="preserve">standards for new heavy-duty vehicles both require in Article 12 that the Commission shall regularly</w:t>
      </w:r>
      <w:r>
        <w:t xml:space="preserve"> </w:t>
      </w:r>
      <w:r>
        <w:t xml:space="preserve">collect data on the real-world CO2 emissions and fuel or energy consumption of passenger cars, light</w:t>
      </w:r>
      <w:r>
        <w:t xml:space="preserve"> </w:t>
      </w:r>
      <w:r>
        <w:t xml:space="preserve">commercial vehicles and heavy-duty vehicles using on-board fuel and/or energy consumption monitoring</w:t>
      </w:r>
      <w:r>
        <w:t xml:space="preserve"> </w:t>
      </w:r>
      <w:r>
        <w:t xml:space="preserve">devices.</w:t>
      </w:r>
      <w:r>
        <w:t xml:space="preserve"> </w:t>
      </w:r>
      <w:r>
        <w:t xml:space="preserve">385 Regulation (EU) 2017/1151, supplementing Regulation (EC) No 715/2007 on type-approval of motor</w:t>
      </w:r>
      <w:r>
        <w:t xml:space="preserve"> </w:t>
      </w:r>
      <w:r>
        <w:t xml:space="preserve">vehicles with respect to emissions from light passenger and commercial vehicles (Euro 5 and Euro 6);</w:t>
      </w:r>
      <w:r>
        <w:t xml:space="preserve"> </w:t>
      </w:r>
      <w:r>
        <w:t xml:space="preserve">Regulation (EU) 2018/1832, amending Directive 2007/46/EC, Commission Regulation (EC) No 692/2008</w:t>
      </w:r>
      <w:r>
        <w:t xml:space="preserve"> </w:t>
      </w:r>
      <w:r>
        <w:t xml:space="preserve">and Commission Regulation (EU) 2017/1151 for the purpose of improving the emission type approval tests</w:t>
      </w:r>
      <w:r>
        <w:t xml:space="preserve"> </w:t>
      </w:r>
      <w:r>
        <w:t xml:space="preserve">and procedures for light passenger and commercial vehicles, including those for in-service conformity and</w:t>
      </w:r>
      <w:r>
        <w:t xml:space="preserve"> </w:t>
      </w:r>
      <w:r>
        <w:t xml:space="preserve">real-driving emissions and introducing devices for monitoring the consumption of fuel and electric energy,</w:t>
      </w:r>
      <w:r>
        <w:t xml:space="preserve"> </w:t>
      </w:r>
      <w:r>
        <w:t xml:space="preserve">implementing Regulation (EU) 2021/392 on the monitoring and reporting of data relating to CO2</w:t>
      </w:r>
      <w:r>
        <w:t xml:space="preserve"> </w:t>
      </w:r>
      <w:r>
        <w:t xml:space="preserve">emissions from passenger cars and light-commercial vehicles</w:t>
      </w:r>
      <w:r>
        <w:t xml:space="preserve"> </w:t>
      </w:r>
      <w:r>
        <w:t xml:space="preserve">386 JRC 2021 Technical Report: “Vehicles Odometer and Emission Control Systems - Digital Tampering</w:t>
      </w:r>
      <w:r>
        <w:t xml:space="preserve"> </w:t>
      </w:r>
      <w:r>
        <w:t xml:space="preserve">and Countermeasures”, Jose Luis Hernandez Ramos (JRC), L. Sportiello (JRC)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Option 3a introduces continuous monitoring of vehicle emission performance by means</w:t>
      </w:r>
      <w:r>
        <w:t xml:space="preserve"> </w:t>
      </w:r>
      <w:r>
        <w:t xml:space="preserve">of continuous emission monitoring (CEM) systems. The CEM system make use of</w:t>
      </w:r>
      <w:r>
        <w:t xml:space="preserve"> </w:t>
      </w:r>
      <w:r>
        <w:t xml:space="preserve">sensors installed inside the vehicles to measure or assess tailpipe emissions continuously.</w:t>
      </w:r>
      <w:r>
        <w:t xml:space="preserve"> </w:t>
      </w:r>
      <w:r>
        <w:t xml:space="preserve">The use of CEM will improve compliance checks of vehicles types and may additionally</w:t>
      </w:r>
      <w:r>
        <w:t xml:space="preserve"> </w:t>
      </w:r>
      <w:r>
        <w:t xml:space="preserve">provide a strong instrument to detect and therefore deter from tampering, especially if</w:t>
      </w:r>
      <w:r>
        <w:t xml:space="preserve"> </w:t>
      </w:r>
      <w:r>
        <w:t xml:space="preserve">linked with appropriate cybersecurity measures387388. Additionally, CEM may be used as</w:t>
      </w:r>
      <w:r>
        <w:t xml:space="preserve"> </w:t>
      </w:r>
      <w:r>
        <w:t xml:space="preserve">a virtual periodic technical inspection/roadworthiness tool, to complement, or eventually</w:t>
      </w:r>
      <w:r>
        <w:t xml:space="preserve"> </w:t>
      </w:r>
      <w:r>
        <w:t xml:space="preserve">substitute the need for yearly inspections.</w:t>
      </w:r>
      <w:r>
        <w:br/>
      </w:r>
      <w:r>
        <w:t xml:space="preserve">CEM further provides a very handy tool for market surveillance authorities that could</w:t>
      </w:r>
      <w:r>
        <w:t xml:space="preserve"> </w:t>
      </w:r>
      <w:r>
        <w:t xml:space="preserve">check thousands of emission data without direct access to the vehicles leading to further</w:t>
      </w:r>
      <w:r>
        <w:t xml:space="preserve"> </w:t>
      </w:r>
      <w:r>
        <w:t xml:space="preserve">simplification of the emission type approval and prioritisation of tests to vehicle types</w:t>
      </w:r>
      <w:r>
        <w:t xml:space="preserve"> </w:t>
      </w:r>
      <w:r>
        <w:t xml:space="preserve">that exhibit higher emission profiles. This leads to further savings in regulatory costs. For</w:t>
      </w:r>
      <w:r>
        <w:t xml:space="preserve"> </w:t>
      </w:r>
      <w:r>
        <w:t xml:space="preserve">purposes of checking the compliance of vehicles against the emission requirements,</w:t>
      </w:r>
      <w:r>
        <w:t xml:space="preserve"> </w:t>
      </w:r>
      <w:r>
        <w:t xml:space="preserve">detailed data of the vehicle owner, identification or geolocation will not be needed or</w:t>
      </w:r>
      <w:r>
        <w:t xml:space="preserve"> </w:t>
      </w:r>
      <w:r>
        <w:t xml:space="preserve">acquired, in full respect of GDPR rules. For the purposes of vehicle type approval and</w:t>
      </w:r>
      <w:r>
        <w:t xml:space="preserve"> </w:t>
      </w:r>
      <w:r>
        <w:t xml:space="preserve">market surveillance, the strength of this system lies in reading thousands of data from all</w:t>
      </w:r>
      <w:r>
        <w:t xml:space="preserve"> </w:t>
      </w:r>
      <w:r>
        <w:t xml:space="preserve">vehicles belonging to the same type.</w:t>
      </w:r>
      <w:r>
        <w:t xml:space="preserve"> </w:t>
      </w:r>
      <w:r>
        <w:t xml:space="preserve">Policy option 3a is based on sensors which are commercially available today and could</w:t>
      </w:r>
      <w:r>
        <w:t xml:space="preserve"> </w:t>
      </w:r>
      <w:r>
        <w:t xml:space="preserve">be introduced for NOx, NH3 and partly PM based on communication functionalities</w:t>
      </w:r>
      <w:r>
        <w:t xml:space="preserve"> </w:t>
      </w:r>
      <w:r>
        <w:t xml:space="preserve">already installed on vehicles due to the OBFCM requirements (see Table 55). It also</w:t>
      </w:r>
      <w:r>
        <w:t xml:space="preserve"> </w:t>
      </w:r>
      <w:r>
        <w:t xml:space="preserve">considers the possibility of geo-fencing that puts a vehicle automatically into zero-</w:t>
      </w:r>
      <w:r>
        <w:t xml:space="preserve"> </w:t>
      </w:r>
      <w:r>
        <w:t xml:space="preserve">emission mode when entering zero-emission zones, such as cities, although no impacts</w:t>
      </w:r>
      <w:r>
        <w:t xml:space="preserve"> </w:t>
      </w:r>
      <w:r>
        <w:t xml:space="preserve">can be assessed in regards to this option.</w:t>
      </w:r>
      <w:r>
        <w:t xml:space="preserve"> </w:t>
      </w:r>
      <w:r>
        <w:t xml:space="preserve">Table 55 – Continuous emission monitoring in policy option 3a based on available</w:t>
      </w:r>
      <w:r>
        <w:t xml:space="preserve"> </w:t>
      </w:r>
      <w:r>
        <w:t xml:space="preserve">sensor technologies389</w:t>
      </w:r>
      <w:r>
        <w:t xml:space="preserve"> </w:t>
      </w:r>
      <w:r>
        <w:t xml:space="preserve">Element</w:t>
      </w:r>
      <w:r>
        <w:t xml:space="preserve"> </w:t>
      </w:r>
      <w:r>
        <w:t xml:space="preserve">CEM for cars, vans, lorries and buses</w:t>
      </w:r>
      <w:r>
        <w:t xml:space="preserve"> </w:t>
      </w:r>
      <w:r>
        <w:t xml:space="preserve">Pollutants CEM</w:t>
      </w:r>
      <w:r>
        <w:t xml:space="preserve"> </w:t>
      </w:r>
      <w:r>
        <w:t xml:space="preserve">NOx and NH3 sensors: Monitoring of emission performance and identification of</w:t>
      </w:r>
      <w:r>
        <w:t xml:space="preserve"> </w:t>
      </w:r>
      <w:r>
        <w:t xml:space="preserve">malfunctions of emission control systems.</w:t>
      </w:r>
      <w:r>
        <w:t xml:space="preserve"> </w:t>
      </w:r>
      <w:r>
        <w:t xml:space="preserve">PM sensors: Filter diagnostics (no PM measurement)</w:t>
      </w:r>
      <w:r>
        <w:t xml:space="preserve"> </w:t>
      </w:r>
      <w:r>
        <w:t xml:space="preserve">Communication</w:t>
      </w:r>
      <w:r>
        <w:t xml:space="preserve"> </w:t>
      </w:r>
      <w:r>
        <w:t xml:space="preserve">platform</w:t>
      </w:r>
      <w:r>
        <w:t xml:space="preserve"> </w:t>
      </w:r>
      <w:r>
        <w:t xml:space="preserve">Based on OBFCM protocol that brings data storage and data communication functionalities</w:t>
      </w:r>
      <w:r>
        <w:t xml:space="preserve"> </w:t>
      </w:r>
      <w:r>
        <w:t xml:space="preserve">to the vehicle and intermittent signal transmission with no transmission of personal data.</w:t>
      </w:r>
      <w:r>
        <w:t xml:space="preserve"> </w:t>
      </w:r>
      <w:r>
        <w:t xml:space="preserve">Functionalities</w:t>
      </w:r>
      <w:r>
        <w:t xml:space="preserve"> </w:t>
      </w:r>
      <w:r>
        <w:t xml:space="preserve">1.</w:t>
      </w:r>
      <w:r>
        <w:t xml:space="preserve"> </w:t>
      </w:r>
      <w:r>
        <w:t xml:space="preserve">Limits exceedances via MIL and limp/mode and inducement strategy to enforce repairs</w:t>
      </w:r>
      <w:r>
        <w:t xml:space="preserve"> </w:t>
      </w:r>
      <w:r>
        <w:t xml:space="preserve">2.</w:t>
      </w:r>
      <w:r>
        <w:t xml:space="preserve"> </w:t>
      </w:r>
      <w:r>
        <w:t xml:space="preserve">Enhanced malfunction detection over OBD</w:t>
      </w:r>
      <w:r>
        <w:t xml:space="preserve"> </w:t>
      </w:r>
      <w:r>
        <w:t xml:space="preserve">3.</w:t>
      </w:r>
      <w:r>
        <w:t xml:space="preserve"> </w:t>
      </w:r>
      <w:r>
        <w:t xml:space="preserve">Information available to authorities for ISC/MaS testing (potential future access also for</w:t>
      </w:r>
      <w:r>
        <w:t xml:space="preserve"> </w:t>
      </w:r>
      <w:r>
        <w:t xml:space="preserve">purposes of PTI and roadworthiness and tampering detection)</w:t>
      </w:r>
      <w:r>
        <w:t xml:space="preserve"> </w:t>
      </w:r>
      <w:r>
        <w:t xml:space="preserve">4.</w:t>
      </w:r>
      <w:r>
        <w:t xml:space="preserve"> </w:t>
      </w:r>
      <w:r>
        <w:t xml:space="preserve">Engine feedback to adjust emission control system performance (real-time calibration)</w:t>
      </w:r>
      <w:r>
        <w:t xml:space="preserve"> </w:t>
      </w:r>
      <w:r>
        <w:t xml:space="preserve">5.</w:t>
      </w:r>
      <w:r>
        <w:t xml:space="preserve"> </w:t>
      </w:r>
      <w:r>
        <w:t xml:space="preserve">Possibility of enforcement of geo-fencing for zero emission mode for plugin vehicles</w:t>
      </w:r>
    </w:p>
    <w:p>
      <w:pPr>
        <w:pStyle w:val="BodyText"/>
      </w:pPr>
      <w:r>
        <w:t xml:space="preserve">387 CLEPA, 2021. CLEPA recommendations for Euro 7/VII, Statement on on-board monitoring during</w:t>
      </w:r>
      <w:r>
        <w:t xml:space="preserve"> </w:t>
      </w:r>
      <w:r>
        <w:t xml:space="preserve">AGVES meeting of 24 February 2021</w:t>
      </w:r>
      <w:r>
        <w:t xml:space="preserve"> </w:t>
      </w:r>
      <w:r>
        <w:t xml:space="preserve">388 Supporting Euro 7 impact assessment study, chapter 5.3.1. Environmental impacts</w:t>
      </w:r>
      <w:r>
        <w:t xml:space="preserve"> </w:t>
      </w:r>
      <w:r>
        <w:t xml:space="preserve">389 CLOVE, 2022. Technical studies for the development of Euro 7. Testing, Pollutants and Emission</w:t>
      </w:r>
      <w:r>
        <w:t xml:space="preserve"> </w:t>
      </w:r>
      <w:r>
        <w:t xml:space="preserve">Limits. ISBN 978-92-76-56406-5.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Annex 7: Impact of the COVID-19 crisis in automotive</w:t>
      </w:r>
      <w:r>
        <w:t xml:space="preserve"> </w:t>
      </w:r>
      <w:r>
        <w:t xml:space="preserve">industry on policy options</w:t>
      </w:r>
      <w:r>
        <w:t xml:space="preserve"> </w:t>
      </w:r>
      <w:r>
        <w:t xml:space="preserve">The COVID-19 pandemic has heavily impacted the automotive sector world-wide,</w:t>
      </w:r>
      <w:r>
        <w:t xml:space="preserve"> </w:t>
      </w:r>
      <w:r>
        <w:t xml:space="preserve">posing unprecedented challenges for the industry as a whole. In EU-27, registration of</w:t>
      </w:r>
      <w:r>
        <w:t xml:space="preserve"> </w:t>
      </w:r>
      <w:r>
        <w:t xml:space="preserve">new passenger and commercial vehicles dropped by respectively by -23.7% and -18.9%,</w:t>
      </w:r>
      <w:r>
        <w:t xml:space="preserve"> </w:t>
      </w:r>
      <w:r>
        <w:t xml:space="preserve">with a trend following the GDP curve in the European Union (see Figure 25), which</w:t>
      </w:r>
      <w:r>
        <w:t xml:space="preserve"> </w:t>
      </w:r>
      <w:r>
        <w:t xml:space="preserve">shows that a close correlation between GDP and car registrations over the period in the</w:t>
      </w:r>
      <w:r>
        <w:t xml:space="preserve"> </w:t>
      </w:r>
      <w:r>
        <w:t xml:space="preserve">EU, contrary to what happened during the previous 2008-2009 crisis with average GDP</w:t>
      </w:r>
      <w:r>
        <w:t xml:space="preserve"> </w:t>
      </w:r>
      <w:r>
        <w:t xml:space="preserve">decline: -6.43% over 2020 in EU-27)390. For passenger cars, 9.9 million units were sold</w:t>
      </w:r>
      <w:r>
        <w:t xml:space="preserve"> </w:t>
      </w:r>
      <w:r>
        <w:t xml:space="preserve">in 2020, which represents a drop of 3 million units compared to 2019391: For commercial</w:t>
      </w:r>
      <w:r>
        <w:t xml:space="preserve"> </w:t>
      </w:r>
      <w:r>
        <w:t xml:space="preserve">cars, 1.7 million units were sold over the same period (i.e. 401 000 units less).</w:t>
      </w:r>
      <w:r>
        <w:t xml:space="preserve"> </w:t>
      </w:r>
      <w:r>
        <w:t xml:space="preserve">Figure 25 - New passenger cars and GDP growth in the EU 2008-2021 (source: ACEA,</w:t>
      </w:r>
      <w:r>
        <w:t xml:space="preserve"> </w:t>
      </w:r>
      <w:r>
        <w:t xml:space="preserve">IHS Markit, and European Commission DG ECFIN retrieved from ACEA)392</w:t>
      </w:r>
    </w:p>
    <w:p>
      <w:pPr>
        <w:pStyle w:val="BodyText"/>
      </w:pPr>
      <w:r>
        <w:t xml:space="preserve">This has to be placed in the broader context of the economic crisis worldwide both from</w:t>
      </w:r>
      <w:r>
        <w:t xml:space="preserve"> </w:t>
      </w:r>
      <w:r>
        <w:t xml:space="preserve">the demand- and supply-side perspectives. The automotive market weighs heavily on</w:t>
      </w:r>
      <w:r>
        <w:t xml:space="preserve"> </w:t>
      </w:r>
      <w:r>
        <w:t xml:space="preserve">global manufacturing and on economies with a high exposure to this sector.</w:t>
      </w:r>
      <w:r>
        <w:t xml:space="preserve"> </w:t>
      </w:r>
      <w:r>
        <w:t xml:space="preserve">The global GDP has contracted by 3.3% in 2020.393 After an unprecedented sudden</w:t>
      </w:r>
      <w:r>
        <w:t xml:space="preserve"> </w:t>
      </w:r>
      <w:r>
        <w:t xml:space="preserve">shock in the first half of 2020, the economy has recovered gradually in the third quarter</w:t>
      </w:r>
      <w:r>
        <w:t xml:space="preserve"> </w:t>
      </w:r>
      <w:r>
        <w:t xml:space="preserve">as containment measures relaxed, allowing businesses and household spending to</w:t>
      </w:r>
      <w:r>
        <w:t xml:space="preserve"> </w:t>
      </w:r>
      <w:r>
        <w:t xml:space="preserve">resume. Still, the global GDP in the second quarter of 2020, was 10% lower than at the</w:t>
      </w:r>
      <w:r>
        <w:t xml:space="preserve"> </w:t>
      </w:r>
      <w:r>
        <w:t xml:space="preserve">end of 2019, which was immediately reflected in car sales globally.</w:t>
      </w:r>
      <w:r>
        <w:t xml:space="preserve"> </w:t>
      </w:r>
      <w:r>
        <w:t xml:space="preserve">Global sales of vehicles have fallen under 77 million units in 2020, down from 89.7</w:t>
      </w:r>
      <w:r>
        <w:t xml:space="preserve"> </w:t>
      </w:r>
      <w:r>
        <w:t xml:space="preserve">million units in 2019 with a previous peak of 94.3 million units in 2017 following 10</w:t>
      </w:r>
      <w:r>
        <w:t xml:space="preserve"> </w:t>
      </w:r>
      <w:r>
        <w:t xml:space="preserve">years of continuous growth (in 2020, 17.3 million less vehicles have been sold and 15</w:t>
      </w:r>
    </w:p>
    <w:p>
      <w:pPr>
        <w:pStyle w:val="BodyText"/>
      </w:pPr>
      <w:r>
        <w:t xml:space="preserve">390 Eurostat, 2021. Newsrelease Euroindicators: GDP down by 0.7% in the euro area and by 0.5% in the</w:t>
      </w:r>
      <w:r>
        <w:t xml:space="preserve"> </w:t>
      </w:r>
      <w:r>
        <w:t xml:space="preserve">EU (17/2021 – 2 February 2021).</w:t>
      </w:r>
      <w:r>
        <w:br/>
      </w:r>
      <w:r>
        <w:t xml:space="preserve">391 ACEA, 2021. Passenger car registrations: -23.7% in 2020; -3.3% in December</w:t>
      </w:r>
      <w:r>
        <w:t xml:space="preserve"> </w:t>
      </w:r>
      <w:r>
        <w:t xml:space="preserve">392 ACEA, 2020 31 December. Available at https://twitter.com/acea_eu/status/1344629151916040195</w:t>
      </w:r>
      <w:r>
        <w:t xml:space="preserve"> </w:t>
      </w:r>
      <w:r>
        <w:t xml:space="preserve">393 WEO IMF April 2021 p.7 , i.e. 1.1% smaller than projected in October 2020 – Also estimated</w:t>
      </w:r>
      <w:r>
        <w:t xml:space="preserve"> </w:t>
      </w:r>
      <w:r>
        <w:t xml:space="preserve">contraction of real global GDP (excluding the EU ) by -3.4% and in the EU by -6.3% (European Economic</w:t>
      </w:r>
      <w:r>
        <w:t xml:space="preserve"> </w:t>
      </w:r>
      <w:r>
        <w:t xml:space="preserve">Forecast Winter 2021 (interim)) – Institutional Paper 144 February 2021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million units less have been produced compared to 2019)394..</w:t>
      </w:r>
      <w:r>
        <w:t xml:space="preserve"> </w:t>
      </w:r>
      <w:r>
        <w:t xml:space="preserve">The impact on sales and recovery pace differed for each key regional bloc and</w:t>
      </w:r>
      <w:r>
        <w:t xml:space="preserve"> </w:t>
      </w:r>
      <w:r>
        <w:t xml:space="preserve">automotive market, respectively in China, Europe and the USA - as reflected in Figure 26</w:t>
      </w:r>
      <w:r>
        <w:t xml:space="preserve"> </w:t>
      </w:r>
      <w:r>
        <w:t xml:space="preserve">below -, also depending on the disease progression, overall sanitary situation and of the</w:t>
      </w:r>
      <w:r>
        <w:t xml:space="preserve"> </w:t>
      </w:r>
      <w:r>
        <w:t xml:space="preserve">status and level of lockdown measures.</w:t>
      </w:r>
      <w:r>
        <w:t xml:space="preserve"> </w:t>
      </w:r>
      <w:r>
        <w:t xml:space="preserve">Figure 26 - Monthly sales in 2020 (% change, Yoy) vs. GDP growth forecast in China,</w:t>
      </w:r>
      <w:r>
        <w:t xml:space="preserve"> </w:t>
      </w:r>
      <w:r>
        <w:t xml:space="preserve">Europe and USA (source: BCG)395</w:t>
      </w:r>
    </w:p>
    <w:p>
      <w:pPr>
        <w:pStyle w:val="BodyText"/>
      </w:pPr>
      <w:r>
        <w:t xml:space="preserve">The EU economy contracted by 6.3% in 2020396 economic forecast projecting growth of</w:t>
      </w:r>
      <w:r>
        <w:t xml:space="preserve"> </w:t>
      </w:r>
      <w:r>
        <w:t xml:space="preserve">3.7% in 2021 and 3.9% in 2022397. All economic aggregates have been significantly</w:t>
      </w:r>
      <w:r>
        <w:t xml:space="preserve"> </w:t>
      </w:r>
      <w:r>
        <w:t xml:space="preserve">impacted by the pandemic evolution and the containment measures with a direct effect on</w:t>
      </w:r>
      <w:r>
        <w:t xml:space="preserve"> </w:t>
      </w:r>
      <w:r>
        <w:t xml:space="preserve">the automotive industry: for instance, a decline in consumer spending was foreseen in</w:t>
      </w:r>
      <w:r>
        <w:t xml:space="preserve"> </w:t>
      </w:r>
      <w:r>
        <w:t xml:space="preserve">May 2020, up to 40% -50%, with numerous second- and third- order effects398. Besides</w:t>
      </w:r>
      <w:r>
        <w:t xml:space="preserve"> </w:t>
      </w:r>
      <w:r>
        <w:t xml:space="preserve">decreasing sales and demand, this resulted in massive losses, liquidity shortages and</w:t>
      </w:r>
      <w:r>
        <w:t xml:space="preserve"> </w:t>
      </w:r>
      <w:r>
        <w:t xml:space="preserve">changes in customers’ behaviours. This was compounded by the already rapidly</w:t>
      </w:r>
    </w:p>
    <w:p>
      <w:pPr>
        <w:pStyle w:val="BodyText"/>
      </w:pPr>
      <w:r>
        <w:t xml:space="preserve">394 IHS Markit, 2020. Daily Global Market Summary - 31 December 2020</w:t>
      </w:r>
      <w:r>
        <w:t xml:space="preserve"> </w:t>
      </w:r>
      <w:r>
        <w:t xml:space="preserve">395 BCG, 2020. COVID-19’s Impact on the Automotive Industry</w:t>
      </w:r>
      <w:r>
        <w:t xml:space="preserve"> </w:t>
      </w:r>
      <w:r>
        <w:t xml:space="preserve">396 European Commission, 2021. European Economic Forecast – Winter 2021 (Interim) – European</w:t>
      </w:r>
      <w:r>
        <w:t xml:space="preserve"> </w:t>
      </w:r>
      <w:r>
        <w:t xml:space="preserve">Commission Institutional Paper 144 February 2021</w:t>
      </w:r>
      <w:r>
        <w:t xml:space="preserve"> </w:t>
      </w:r>
      <w:r>
        <w:t xml:space="preserve">397 European Commission, 2021. European Economic Forecast – Winter 2021 (Interim) – European</w:t>
      </w:r>
      <w:r>
        <w:t xml:space="preserve"> </w:t>
      </w:r>
      <w:r>
        <w:t xml:space="preserve">Commission Institutional Paper 144 February 2021</w:t>
      </w:r>
      <w:r>
        <w:t xml:space="preserve"> </w:t>
      </w:r>
      <w:r>
        <w:t xml:space="preserve">398 Mc Kinsey, 2020. The-impact-of-COVID-19-on-future-mobility-solutions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advancing technology shift in a competitive environment which required significant</w:t>
      </w:r>
      <w:r>
        <w:t xml:space="preserve"> </w:t>
      </w:r>
      <w:r>
        <w:t xml:space="preserve">investment and strategic realignments.</w:t>
      </w:r>
      <w:r>
        <w:br/>
      </w:r>
      <w:r>
        <w:t xml:space="preserve">In the EU, the economic consequences materialised through three main channels. First,</w:t>
      </w:r>
      <w:r>
        <w:t xml:space="preserve"> </w:t>
      </w:r>
      <w:r>
        <w:t xml:space="preserve">the partial or full shut down of entire sectors due to the measures put in place to contain</w:t>
      </w:r>
      <w:r>
        <w:t xml:space="preserve"> </w:t>
      </w:r>
      <w:r>
        <w:t xml:space="preserve">contagion has severely disrupted service sectors, including transport and mobility.</w:t>
      </w:r>
      <w:r>
        <w:t xml:space="preserve"> </w:t>
      </w:r>
      <w:r>
        <w:t xml:space="preserve">Second, such disruptions also affected production and distribution activities and the</w:t>
      </w:r>
      <w:r>
        <w:t xml:space="preserve"> </w:t>
      </w:r>
      <w:r>
        <w:t xml:space="preserve">access to extra-EU supply chains. Third, the consequent loss of income led to</w:t>
      </w:r>
      <w:r>
        <w:t xml:space="preserve"> </w:t>
      </w:r>
      <w:r>
        <w:t xml:space="preserve">diminishing demand. Mobility patterns and customers behaviours have been also</w:t>
      </w:r>
      <w:r>
        <w:t xml:space="preserve"> </w:t>
      </w:r>
      <w:r>
        <w:t xml:space="preserve">significantly modified in the long run.</w:t>
      </w:r>
      <w:r>
        <w:t xml:space="preserve"> </w:t>
      </w:r>
      <w:r>
        <w:t xml:space="preserve">Impact on transport services –As a consequence of global lockdown measures due to</w:t>
      </w:r>
      <w:r>
        <w:t xml:space="preserve"> </w:t>
      </w:r>
      <w:r>
        <w:t xml:space="preserve">the Covid-19 crisis, mobility fell by an unprecedented amount in the first half of 2020399.</w:t>
      </w:r>
      <w:r>
        <w:t xml:space="preserve"> </w:t>
      </w:r>
      <w:r>
        <w:t xml:space="preserve">Road transport in regions with lockdowns in place dropped between 50% and 75%, with</w:t>
      </w:r>
      <w:r>
        <w:t xml:space="preserve"> </w:t>
      </w:r>
      <w:r>
        <w:t xml:space="preserve">global average road transport activity almost falling to 50% of the 2019 level by the end</w:t>
      </w:r>
      <w:r>
        <w:t xml:space="preserve"> </w:t>
      </w:r>
      <w:r>
        <w:t xml:space="preserve">of March 2020. Immediately after the crisis outbreak, public-transit ridership has fallen</w:t>
      </w:r>
      <w:r>
        <w:t xml:space="preserve"> </w:t>
      </w:r>
      <w:r>
        <w:t xml:space="preserve">70 to 90% in major cities across the world, and operations have been significantly</w:t>
      </w:r>
      <w:r>
        <w:t xml:space="preserve"> </w:t>
      </w:r>
      <w:r>
        <w:t xml:space="preserve">impacted by uncertainty and strict hygiene protocols—such as compulsory face masks</w:t>
      </w:r>
      <w:r>
        <w:t xml:space="preserve"> </w:t>
      </w:r>
      <w:r>
        <w:t xml:space="preserve">and health checks for passengers or restricting the number of riders in trains and stations</w:t>
      </w:r>
      <w:r>
        <w:t xml:space="preserve"> </w:t>
      </w:r>
      <w:r>
        <w:t xml:space="preserve">to comply with space requirements. Ride hailers have also experienced declines of up to</w:t>
      </w:r>
      <w:r>
        <w:t xml:space="preserve"> </w:t>
      </w:r>
      <w:r>
        <w:t xml:space="preserve">60 to 70%, and many micro-mobility and carpooling players have suspended their</w:t>
      </w:r>
      <w:r>
        <w:t xml:space="preserve"> </w:t>
      </w:r>
      <w:r>
        <w:t xml:space="preserve">services. As well, fleet leasing and car rental have been hit harder than most by the travel</w:t>
      </w:r>
      <w:r>
        <w:t xml:space="preserve"> </w:t>
      </w:r>
      <w:r>
        <w:t xml:space="preserve">bans to stem the spread of Covid-19.</w:t>
      </w:r>
      <w:r>
        <w:t xml:space="preserve"> </w:t>
      </w:r>
      <w:r>
        <w:t xml:space="preserve">Road freight transport has been significantly and negatively impacted by the epidemic</w:t>
      </w:r>
      <w:r>
        <w:t xml:space="preserve"> </w:t>
      </w:r>
      <w:r>
        <w:t xml:space="preserve">outbreak, at global level and in Europe in particular. Sales in the land transport sector</w:t>
      </w:r>
      <w:r>
        <w:t xml:space="preserve"> </w:t>
      </w:r>
      <w:r>
        <w:t xml:space="preserve">(which also includes freight and passenger rail transport in addition to road transport) in</w:t>
      </w:r>
      <w:r>
        <w:t xml:space="preserve"> </w:t>
      </w:r>
      <w:r>
        <w:t xml:space="preserve">the EU and other Western European countries contracted by 10.3% in 2020, in real</w:t>
      </w:r>
      <w:r>
        <w:t xml:space="preserve"> </w:t>
      </w:r>
      <w:r>
        <w:t xml:space="preserve">terms400. The greatest disruption occurred during the first wave of the pandemic in spring</w:t>
      </w:r>
      <w:r>
        <w:t xml:space="preserve"> </w:t>
      </w:r>
      <w:r>
        <w:t xml:space="preserve">2020 but the sector recovered from the summer, with the lifting of border closures and</w:t>
      </w:r>
      <w:r>
        <w:t xml:space="preserve"> </w:t>
      </w:r>
      <w:r>
        <w:t xml:space="preserve">the return of business activity and household consumption. However, the activity</w:t>
      </w:r>
      <w:r>
        <w:t xml:space="preserve"> </w:t>
      </w:r>
      <w:r>
        <w:t xml:space="preserve">underwent another slowdown as the virus spread for a second time and many countries in</w:t>
      </w:r>
      <w:r>
        <w:t xml:space="preserve"> </w:t>
      </w:r>
      <w:r>
        <w:t xml:space="preserve">the region were forced to implement new guidelines, partially closing economies once</w:t>
      </w:r>
      <w:r>
        <w:t xml:space="preserve"> </w:t>
      </w:r>
      <w:r>
        <w:t xml:space="preserve">more. The impact through the year was greater for international than for domestic</w:t>
      </w:r>
      <w:r>
        <w:t xml:space="preserve"> </w:t>
      </w:r>
      <w:r>
        <w:t xml:space="preserve">transport. A difference according to the transported products can also be observed, with</w:t>
      </w:r>
      <w:r>
        <w:t xml:space="preserve"> </w:t>
      </w:r>
      <w:r>
        <w:t xml:space="preserve">the trade in pharma and ICT products having remained significant through last year. As</w:t>
      </w:r>
      <w:r>
        <w:t xml:space="preserve"> </w:t>
      </w:r>
      <w:r>
        <w:t xml:space="preserve">an exception, e-commerce and last-mile delivery have increased, which seems to</w:t>
      </w:r>
      <w:r>
        <w:t xml:space="preserve"> </w:t>
      </w:r>
      <w:r>
        <w:t xml:space="preserve">correspond to a long term trend.</w:t>
      </w:r>
      <w:r>
        <w:t xml:space="preserve"> </w:t>
      </w:r>
      <w:r>
        <w:t xml:space="preserve">Standstill in production and supply disruption – The impact of the COVID-19 crisis</w:t>
      </w:r>
      <w:r>
        <w:t xml:space="preserve"> </w:t>
      </w:r>
      <w:r>
        <w:t xml:space="preserve">has been sudden and universal. For Original Equipment Manufacturers (OEM), initial</w:t>
      </w:r>
      <w:r>
        <w:t xml:space="preserve"> </w:t>
      </w:r>
      <w:r>
        <w:t xml:space="preserve">concerns over a disruption in Chinese parts exports quickly pivoted to large-scale</w:t>
      </w:r>
      <w:r>
        <w:t xml:space="preserve"> </w:t>
      </w:r>
      <w:r>
        <w:t xml:space="preserve">manufacturing interruptions across Europe. Global production stopped and the supply</w:t>
      </w:r>
      <w:r>
        <w:t xml:space="preserve"> </w:t>
      </w:r>
      <w:r>
        <w:t xml:space="preserve">chain was critically disrupted. The most immediate and visible effect in the traditional</w:t>
      </w:r>
    </w:p>
    <w:p>
      <w:pPr>
        <w:pStyle w:val="BodyText"/>
      </w:pPr>
      <w:r>
        <w:t xml:space="preserve">399 Compared to the period between 3 January and 6 February 2020 - before the outbreak of the pandemic</w:t>
      </w:r>
      <w:r>
        <w:t xml:space="preserve"> </w:t>
      </w:r>
      <w:r>
        <w:t xml:space="preserve">in Europe - average mobility in the EU was about 17% lower in the fourth quarter of 2020, and declined</w:t>
      </w:r>
      <w:r>
        <w:t xml:space="preserve"> </w:t>
      </w:r>
      <w:r>
        <w:t xml:space="preserve">further (to -26%) in January 2021. This compares to -25% and -9% on average in the second and third</w:t>
      </w:r>
      <w:r>
        <w:t xml:space="preserve"> </w:t>
      </w:r>
      <w:r>
        <w:t xml:space="preserve">quarters of 2020, respectively. See: European Commission, 2021. European Economic Forecast – Winter</w:t>
      </w:r>
      <w:r>
        <w:t xml:space="preserve"> </w:t>
      </w:r>
      <w:r>
        <w:t xml:space="preserve">2021 (Interim) – European Commission Institutional Paper 144 February 2021 – also Google Mobility</w:t>
      </w:r>
      <w:r>
        <w:t xml:space="preserve"> </w:t>
      </w:r>
      <w:r>
        <w:t xml:space="preserve">Index and Finish Ministry of Finance, 2021. Economic Effects of the COVID-19 Pandemic – Evidence</w:t>
      </w:r>
      <w:r>
        <w:t xml:space="preserve"> </w:t>
      </w:r>
      <w:r>
        <w:t xml:space="preserve">from Panel Data in the EU Discussion papers</w:t>
      </w:r>
      <w:r>
        <w:t xml:space="preserve"> </w:t>
      </w:r>
      <w:r>
        <w:t xml:space="preserve">400 See footnote 394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automotive sector was subsequently the standstill of many OEM and supplier factories.</w:t>
      </w:r>
      <w:r>
        <w:t xml:space="preserve"> </w:t>
      </w:r>
      <w:r>
        <w:t xml:space="preserve">The COVID-19 pandemic has had a severe impact on Europe’s vehicle manufacturing</w:t>
      </w:r>
      <w:r>
        <w:t xml:space="preserve"> </w:t>
      </w:r>
      <w:r>
        <w:t xml:space="preserve">sector401. During the first half of 2020 alone, EU-wide production losses (cars and vans)</w:t>
      </w:r>
      <w:r>
        <w:t xml:space="preserve"> </w:t>
      </w:r>
      <w:r>
        <w:t xml:space="preserve">due to COVID-19 amounted to 3.6 million vehicles402, worth around €100 billion and</w:t>
      </w:r>
      <w:r>
        <w:t xml:space="preserve"> </w:t>
      </w:r>
      <w:r>
        <w:t xml:space="preserve">around 20% of the total production in 2019. These losses were the result of both factory</w:t>
      </w:r>
      <w:r>
        <w:t xml:space="preserve"> </w:t>
      </w:r>
      <w:r>
        <w:t xml:space="preserve">shutdowns (especially during the</w:t>
      </w:r>
      <w:r>
        <w:t xml:space="preserve"> </w:t>
      </w:r>
      <w:r>
        <w:t xml:space="preserve">‘lockdown’</w:t>
      </w:r>
      <w:r>
        <w:t xml:space="preserve"> </w:t>
      </w:r>
      <w:r>
        <w:t xml:space="preserve">months of March, April and May) and the</w:t>
      </w:r>
      <w:r>
        <w:t xml:space="preserve"> </w:t>
      </w:r>
      <w:r>
        <w:t xml:space="preserve">fact that production capacity did not return to pre-crisis levels once the lockdown</w:t>
      </w:r>
      <w:r>
        <w:t xml:space="preserve"> </w:t>
      </w:r>
      <w:r>
        <w:t xml:space="preserve">measures have been eased403.</w:t>
      </w:r>
      <w:r>
        <w:br/>
      </w:r>
      <w:r>
        <w:t xml:space="preserve">Approximately, 24 million less vehicles are expected to be produced globally between</w:t>
      </w:r>
      <w:r>
        <w:t xml:space="preserve"> </w:t>
      </w:r>
      <w:r>
        <w:t xml:space="preserve">2020 and 2022.404 The industry would thus be hit two times harder by the coronavirus</w:t>
      </w:r>
      <w:r>
        <w:t xml:space="preserve"> </w:t>
      </w:r>
      <w:r>
        <w:t xml:space="preserve">pandemic than during the 2008-2009 financial crisis: indeed, benchmarked against pre-</w:t>
      </w:r>
      <w:r>
        <w:t xml:space="preserve"> </w:t>
      </w:r>
      <w:r>
        <w:t xml:space="preserve">COVID 19 forecasts made in January 2020, COVID-19 led to over 12 million units of</w:t>
      </w:r>
      <w:r>
        <w:t xml:space="preserve"> </w:t>
      </w:r>
      <w:r>
        <w:t xml:space="preserve">losses.</w:t>
      </w:r>
      <w:r>
        <w:br/>
      </w:r>
      <w:r>
        <w:t xml:space="preserve">At the height of the crisis, over 90 percent of the factories in China, Europe, and North</w:t>
      </w:r>
      <w:r>
        <w:t xml:space="preserve"> </w:t>
      </w:r>
      <w:r>
        <w:t xml:space="preserve">America closed. With the stock market and vehicle sales plummeting, automakers and</w:t>
      </w:r>
      <w:r>
        <w:t xml:space="preserve"> </w:t>
      </w:r>
      <w:r>
        <w:t xml:space="preserve">suppliers have laid off workers or relied on public intervention, particularly short-time</w:t>
      </w:r>
      <w:r>
        <w:t xml:space="preserve"> </w:t>
      </w:r>
      <w:r>
        <w:t xml:space="preserve">work schemes and similar arrangements to support paying employees.</w:t>
      </w:r>
      <w:r>
        <w:br/>
      </w:r>
      <w:r>
        <w:t xml:space="preserve">Several carmakers405 had to be bailed out due to liquidity problems. The massive use of</w:t>
      </w:r>
      <w:r>
        <w:t xml:space="preserve"> </w:t>
      </w:r>
      <w:r>
        <w:t xml:space="preserve">furlough schemes did not prevent the announcement of several plant closures/job</w:t>
      </w:r>
      <w:r>
        <w:t xml:space="preserve"> </w:t>
      </w:r>
      <w:r>
        <w:t xml:space="preserve">losses406 at manufacturer or supplier level.</w:t>
      </w:r>
      <w:r>
        <w:t xml:space="preserve"> </w:t>
      </w:r>
      <w:r>
        <w:t xml:space="preserve">Most factories and plants have reopened and relaunched production after the first</w:t>
      </w:r>
      <w:r>
        <w:t xml:space="preserve"> </w:t>
      </w:r>
      <w:r>
        <w:t xml:space="preserve">lockdown and have remained in operation.</w:t>
      </w:r>
      <w:r>
        <w:br/>
      </w:r>
      <w:r>
        <w:t xml:space="preserve">Impact on demand – The sanitary COVID-19 crisis also had a direct impact on</w:t>
      </w:r>
      <w:r>
        <w:t xml:space="preserve"> </w:t>
      </w:r>
      <w:r>
        <w:t xml:space="preserve">consumer demand and distribution channels. The exogenous shock of the pandemic has</w:t>
      </w:r>
      <w:r>
        <w:t xml:space="preserve"> </w:t>
      </w:r>
      <w:r>
        <w:t xml:space="preserve">indeed exacerbated the already present downshift in the global demand. Dealers were</w:t>
      </w:r>
      <w:r>
        <w:t xml:space="preserve"> </w:t>
      </w:r>
      <w:r>
        <w:t xml:space="preserve">subject to regulations imposing an immediate closure of showrooms and retail network.</w:t>
      </w:r>
      <w:r>
        <w:t xml:space="preserve"> </w:t>
      </w:r>
      <w:r>
        <w:t xml:space="preserve">For customers, the impact was multifaceted as people, facing financial uncertainty,</w:t>
      </w:r>
      <w:r>
        <w:t xml:space="preserve"> </w:t>
      </w:r>
      <w:r>
        <w:t xml:space="preserve">reduced their purchasing, stayed home and postponed major investments. The confidence</w:t>
      </w:r>
      <w:r>
        <w:t xml:space="preserve"> </w:t>
      </w:r>
      <w:r>
        <w:t xml:space="preserve">indicator of the Transport-Mobility-Automotive Ecosystem was one of the most hit407</w:t>
      </w:r>
      <w:r>
        <w:t xml:space="preserve"> </w:t>
      </w:r>
      <w:r>
        <w:t xml:space="preserve">amongst all EU Industrial Ecosystems. Significantly the purchase intent for both new</w:t>
      </w:r>
      <w:r>
        <w:t xml:space="preserve"> </w:t>
      </w:r>
      <w:r>
        <w:t xml:space="preserve">cars and used cars remains low across all countries in the Union, with the least impact in</w:t>
      </w:r>
      <w:r>
        <w:t xml:space="preserve"> </w:t>
      </w:r>
      <w:r>
        <w:t xml:space="preserve">France (e.g. new car purchase intent decrease by -11% (France), -21% (Germany) and -</w:t>
      </w:r>
      <w:r>
        <w:t xml:space="preserve"> </w:t>
      </w:r>
      <w:r>
        <w:t xml:space="preserve">25% (Italy) compared to pre-COVID-19 crisis intent whereas used car purchase intent</w:t>
      </w:r>
      <w:r>
        <w:t xml:space="preserve"> </w:t>
      </w:r>
      <w:r>
        <w:t xml:space="preserve">decreased respectively by 11% (France), -31% (Germany) and -28% (Italy)). There was</w:t>
      </w:r>
      <w:r>
        <w:t xml:space="preserve"> </w:t>
      </w:r>
      <w:r>
        <w:t xml:space="preserve">still a positive net impact in maintenance and repair.</w:t>
      </w:r>
    </w:p>
    <w:p>
      <w:pPr>
        <w:pStyle w:val="BodyText"/>
      </w:pPr>
      <w:r>
        <w:t xml:space="preserve">401 SWD (2020) 98 final, Commission Staff Working Document, Identifying Europe’s recovery needs</w:t>
      </w:r>
      <w:r>
        <w:t xml:space="preserve"> </w:t>
      </w:r>
      <w:r>
        <w:t xml:space="preserve">402 ACEA, 2021. Coronavirus / COVID-19</w:t>
      </w:r>
      <w:r>
        <w:br/>
      </w:r>
      <w:r>
        <w:t xml:space="preserve">403 ACEA, 2020. Interactive map: COVID-19 impact on EU automobile production, first half of 2020</w:t>
      </w:r>
      <w:r>
        <w:t xml:space="preserve"> </w:t>
      </w:r>
      <w:r>
        <w:t xml:space="preserve">404 See footnote 394</w:t>
      </w:r>
      <w:r>
        <w:t xml:space="preserve"> </w:t>
      </w:r>
      <w:r>
        <w:t xml:space="preserve">405 FCA and Renault received state aid under the Temporary Framework to support the economy in the</w:t>
      </w:r>
      <w:r>
        <w:t xml:space="preserve"> </w:t>
      </w:r>
      <w:r>
        <w:t xml:space="preserve">context of the coronavirus outbreak.</w:t>
      </w:r>
      <w:r>
        <w:t xml:space="preserve"> </w:t>
      </w:r>
      <w:r>
        <w:t xml:space="preserve">406 Examples include plants operated by car manufacturers such as Nissan, Renault, Bridgestone,</w:t>
      </w:r>
      <w:r>
        <w:t xml:space="preserve"> </w:t>
      </w:r>
      <w:r>
        <w:t xml:space="preserve">Continental, etc.</w:t>
      </w:r>
      <w:r>
        <w:t xml:space="preserve"> </w:t>
      </w:r>
      <w:r>
        <w:t xml:space="preserve">407 SWD (2020) 98 final, Commission Staff Working Document, Identifying Europe’s recovery needs:</w:t>
      </w:r>
      <w:r>
        <w:t xml:space="preserve"> </w:t>
      </w:r>
      <w:r>
        <w:t xml:space="preserve">Chart 1 Confidence Indicator of EU industrial Ecosystems: Current and Expected Supply and Demand</w:t>
      </w:r>
      <w:r>
        <w:t xml:space="preserve"> </w:t>
      </w:r>
      <w:r>
        <w:t xml:space="preserve">Factors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Consequently, the automotive market, that was already on a downward trend, facing</w:t>
      </w:r>
      <w:r>
        <w:t xml:space="preserve"> </w:t>
      </w:r>
      <w:r>
        <w:t xml:space="preserve">structural challenges (CO2, pollutant emissions, electrification), was hard-hit and suffered</w:t>
      </w:r>
      <w:r>
        <w:t xml:space="preserve"> </w:t>
      </w:r>
      <w:r>
        <w:t xml:space="preserve">an unprecedented 23.7%408 decrease of passenger car sales in 2020. It is expected that</w:t>
      </w:r>
      <w:r>
        <w:t xml:space="preserve"> </w:t>
      </w:r>
      <w:r>
        <w:t xml:space="preserve">COVID-19 will negatively affect sales volumes for years to come.</w:t>
      </w:r>
      <w:r>
        <w:t xml:space="preserve"> </w:t>
      </w:r>
      <w:r>
        <w:t xml:space="preserve">In more details:</w:t>
      </w:r>
      <w:r>
        <w:br/>
      </w:r>
      <w:r>
        <w:t xml:space="preserve">In April 2020 alone, vehicle sales in Europe dropped by 84% compared to the same</w:t>
      </w:r>
      <w:r>
        <w:t xml:space="preserve"> </w:t>
      </w:r>
      <w:r>
        <w:t xml:space="preserve">period in 2019. It also followed a decline of sales and production over the previous</w:t>
      </w:r>
      <w:r>
        <w:t xml:space="preserve"> </w:t>
      </w:r>
      <w:r>
        <w:t xml:space="preserve">period in 2019-2018: car sales had seen their steepest year-over-year decline in 2019 (-</w:t>
      </w:r>
      <w:r>
        <w:t xml:space="preserve"> </w:t>
      </w:r>
      <w:r>
        <w:t xml:space="preserve">4%)409 since the 2008/2009 Financial Crisis as consumer demand from the U.S. to China</w:t>
      </w:r>
      <w:r>
        <w:t xml:space="preserve"> </w:t>
      </w:r>
      <w:r>
        <w:t xml:space="preserve">softened.</w:t>
      </w:r>
      <w:r>
        <w:t xml:space="preserve"> </w:t>
      </w:r>
      <w:r>
        <w:t xml:space="preserve">- Passenger Cars: Demand for new vehicles slumped during the peak of the crisis, with</w:t>
      </w:r>
      <w:r>
        <w:t xml:space="preserve"> </w:t>
      </w:r>
      <w:r>
        <w:t xml:space="preserve">new registrations of passenger cars down 32% in the first 8 months of 2020 compared to</w:t>
      </w:r>
      <w:r>
        <w:t xml:space="preserve"> </w:t>
      </w:r>
      <w:r>
        <w:t xml:space="preserve">the previous year410.</w:t>
      </w:r>
      <w:r>
        <w:br/>
      </w:r>
      <w:r>
        <w:t xml:space="preserve">Figure 27 - New passenger car registrations in the EU 2020 vs. 2019 (monthly</w:t>
      </w:r>
      <w:r>
        <w:t xml:space="preserve"> </w:t>
      </w:r>
      <w:r>
        <w:t xml:space="preserve">registrations – source: ACEA)411</w:t>
      </w:r>
    </w:p>
    <w:p>
      <w:pPr>
        <w:pStyle w:val="BodyText"/>
      </w:pPr>
      <w:r>
        <w:t xml:space="preserve">Spain posted the sharpest drop (-32.3%), followed closely by Italy (-27.9%) and France</w:t>
      </w:r>
      <w:r>
        <w:t xml:space="preserve"> </w:t>
      </w:r>
      <w:r>
        <w:t xml:space="preserve">(-25.5%), while full-year losses were significant but less pronounced in Germany (-</w:t>
      </w:r>
      <w:r>
        <w:t xml:space="preserve"> </w:t>
      </w:r>
      <w:r>
        <w:t xml:space="preserve">19.1%).</w:t>
      </w:r>
      <w:r>
        <w:t xml:space="preserve"> </w:t>
      </w:r>
      <w:r>
        <w:t xml:space="preserve">Despite uncertainties in the near term, demand still showed some signs of recovery after</w:t>
      </w:r>
      <w:r>
        <w:t xml:space="preserve"> </w:t>
      </w:r>
      <w:r>
        <w:t xml:space="preserve">the summer 2020, with new registrations higher in September by 3.1% (cars) and 13.3%</w:t>
      </w:r>
      <w:r>
        <w:t xml:space="preserve"> </w:t>
      </w:r>
      <w:r>
        <w:t xml:space="preserve">(vans) compared to 2019. New car registrations in Germany, EU’s largest market, were</w:t>
      </w:r>
      <w:r>
        <w:t xml:space="preserve"> </w:t>
      </w:r>
      <w:r>
        <w:t xml:space="preserve">8.4% above levels of September 2019412, with impressive growth in all electrified</w:t>
      </w:r>
    </w:p>
    <w:p>
      <w:pPr>
        <w:pStyle w:val="BodyText"/>
      </w:pPr>
      <w:r>
        <w:t xml:space="preserve">408 See footnote 391</w:t>
      </w:r>
      <w:r>
        <w:t xml:space="preserve"> </w:t>
      </w:r>
      <w:r>
        <w:t xml:space="preserve">409 See footnote 394</w:t>
      </w:r>
      <w:r>
        <w:t xml:space="preserve"> </w:t>
      </w:r>
      <w:r>
        <w:t xml:space="preserve">410 ACEA, 2020. Passenger car registrations: -32.0% eight months into 2020; -5.7% in July and -18.9% in</w:t>
      </w:r>
      <w:r>
        <w:t xml:space="preserve"> </w:t>
      </w:r>
      <w:r>
        <w:t xml:space="preserve">August</w:t>
      </w:r>
      <w:r>
        <w:br/>
      </w:r>
      <w:r>
        <w:t xml:space="preserve">411 See footnote 410</w:t>
      </w:r>
      <w:r>
        <w:t xml:space="preserve"> </w:t>
      </w:r>
      <w:r>
        <w:t xml:space="preserve">412 KBA, 2020. Pressemitteilung Nr. 23/2020 - Fahrzeugzulassungen im September 2020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segments, thanks in particular to government stimulation measures aimed at electric and</w:t>
      </w:r>
      <w:r>
        <w:t xml:space="preserve"> </w:t>
      </w:r>
      <w:r>
        <w:t xml:space="preserve">hybrid vehicles. However, demand declined again in October, with EU-wide registrations</w:t>
      </w:r>
      <w:r>
        <w:t xml:space="preserve"> </w:t>
      </w:r>
      <w:r>
        <w:t xml:space="preserve">down 7.8% in October. New restrictions put in place in several EU countries in autumn</w:t>
      </w:r>
      <w:r>
        <w:t xml:space="preserve"> </w:t>
      </w:r>
      <w:r>
        <w:t xml:space="preserve">2020, due to the resurgence of the virus, put the recovery of economies under question.</w:t>
      </w:r>
      <w:r>
        <w:t xml:space="preserve"> </w:t>
      </w:r>
      <w:r>
        <w:t xml:space="preserve">The downwards trend continued for the whole October- December period despite</w:t>
      </w:r>
      <w:r>
        <w:t xml:space="preserve"> </w:t>
      </w:r>
      <w:r>
        <w:t xml:space="preserve">incentives and recovery packages: in December, high, double-digit losses were seen in</w:t>
      </w:r>
      <w:r>
        <w:t xml:space="preserve"> </w:t>
      </w:r>
      <w:r>
        <w:t xml:space="preserve">countries such as France (down 11.8%), Italy (down 14.7%), Portugal (down 19.6%).</w:t>
      </w:r>
      <w:r>
        <w:t xml:space="preserve"> </w:t>
      </w:r>
      <w:r>
        <w:t xml:space="preserve">Germany showed the best performance, with a solid gain of 9.9%, followed by Spain,</w:t>
      </w:r>
      <w:r>
        <w:t xml:space="preserve"> </w:t>
      </w:r>
      <w:r>
        <w:t xml:space="preserve">with a tiny loss of 0.01%.</w:t>
      </w:r>
      <w:r>
        <w:br/>
      </w:r>
      <w:r>
        <w:t xml:space="preserve">All other segments have been impacted with un-even performances and recovery trends</w:t>
      </w:r>
      <w:r>
        <w:t xml:space="preserve"> </w:t>
      </w:r>
      <w:r>
        <w:t xml:space="preserve">from one EU Member State to the other:</w:t>
      </w:r>
      <w:r>
        <w:t xml:space="preserve"> </w:t>
      </w:r>
      <w:r>
        <w:t xml:space="preserve">- New light commercial vehicles (LCV) up to 3.5t: From January to December 2020,</w:t>
      </w:r>
      <w:r>
        <w:t xml:space="preserve"> </w:t>
      </w:r>
      <w:r>
        <w:t xml:space="preserve">new van registrations declined by 17.6% across the European Union, standing at 1.4</w:t>
      </w:r>
      <w:r>
        <w:t xml:space="preserve"> </w:t>
      </w:r>
      <w:r>
        <w:t xml:space="preserve">million units. Spain recorded the sharpest drop (-26.5%) so far this year, while losses</w:t>
      </w:r>
      <w:r>
        <w:t xml:space="preserve"> </w:t>
      </w:r>
      <w:r>
        <w:t xml:space="preserve">were less strong in France (-16.1%), Italy (-15.0%) and Germany (-12.2%).</w:t>
      </w:r>
      <w:r>
        <w:t xml:space="preserve"> </w:t>
      </w:r>
      <w:r>
        <w:t xml:space="preserve">In November, demand for new light commercial vehicles in the EU remained stable (-</w:t>
      </w:r>
      <w:r>
        <w:t xml:space="preserve"> </w:t>
      </w:r>
      <w:r>
        <w:t xml:space="preserve">0.5%) compared to same period in 2019, whereas it weakened in December 2020</w:t>
      </w:r>
      <w:r>
        <w:t xml:space="preserve"> </w:t>
      </w:r>
      <w:r>
        <w:t xml:space="preserve">compared to December 2019 (-6%). Results in the EU’s top four markets were mixed: in</w:t>
      </w:r>
      <w:r>
        <w:t xml:space="preserve"> </w:t>
      </w:r>
      <w:r>
        <w:t xml:space="preserve">November 2020, registrations in Italy and Germany were positive, growing by 10.3%</w:t>
      </w:r>
      <w:r>
        <w:t xml:space="preserve"> </w:t>
      </w:r>
      <w:r>
        <w:t xml:space="preserve">and 6.2% respectively, while LCV demand contracted in Spain (-8.1%) and France (-</w:t>
      </w:r>
      <w:r>
        <w:t xml:space="preserve"> </w:t>
      </w:r>
      <w:r>
        <w:t xml:space="preserve">3.8%). In December 2020, registrations fell by 10.4% and 2.3% respectively in Italy and</w:t>
      </w:r>
      <w:r>
        <w:t xml:space="preserve"> </w:t>
      </w:r>
      <w:r>
        <w:t xml:space="preserve">France, while Germany (+2.5%) and Spain (+1.6%) recorded modest gains.</w:t>
      </w:r>
      <w:r>
        <w:t xml:space="preserve"> </w:t>
      </w:r>
      <w:r>
        <w:t xml:space="preserve">- New heavy commercial vehicles (HCV) of 16t and over: all through 2020, 198 352</w:t>
      </w:r>
      <w:r>
        <w:t xml:space="preserve"> </w:t>
      </w:r>
      <w:r>
        <w:t xml:space="preserve">new heavy commercial vehicles were registered across the European Union, a decline of</w:t>
      </w:r>
      <w:r>
        <w:t xml:space="preserve"> </w:t>
      </w:r>
      <w:r>
        <w:t xml:space="preserve">27.3% compared to 2019. Despite the 2 last months’ positive performance, each of the 27</w:t>
      </w:r>
      <w:r>
        <w:t xml:space="preserve"> </w:t>
      </w:r>
      <w:r>
        <w:t xml:space="preserve">EU markets recorded double-digit drops so far this year, including Germany (-26%),</w:t>
      </w:r>
      <w:r>
        <w:t xml:space="preserve"> </w:t>
      </w:r>
      <w:r>
        <w:t xml:space="preserve">France (-25.8%) and Spain (-22.1%).</w:t>
      </w:r>
      <w:r>
        <w:t xml:space="preserve"> </w:t>
      </w:r>
      <w:r>
        <w:t xml:space="preserve">The two last months of the year showed positive results: in November 2020 alone, the</w:t>
      </w:r>
      <w:r>
        <w:t xml:space="preserve"> </w:t>
      </w:r>
      <w:r>
        <w:t xml:space="preserve">EU market for heavy lorries improved, with new registrations up by 6.0% to 20.620</w:t>
      </w:r>
      <w:r>
        <w:t xml:space="preserve"> </w:t>
      </w:r>
      <w:r>
        <w:t xml:space="preserve">units. Central European countries (+28.6%) largely contributed to this result. Among the</w:t>
      </w:r>
      <w:r>
        <w:t xml:space="preserve"> </w:t>
      </w:r>
      <w:r>
        <w:t xml:space="preserve">largest Western European markets however, only Italy (+28.5%) managed to post</w:t>
      </w:r>
      <w:r>
        <w:t xml:space="preserve"> </w:t>
      </w:r>
      <w:r>
        <w:t xml:space="preserve">growth. During the month of December, 16 839 new heavy commercial vehicles were</w:t>
      </w:r>
      <w:r>
        <w:t xml:space="preserve"> </w:t>
      </w:r>
      <w:r>
        <w:t xml:space="preserve">registered across the EU, a year-on-year rise of 11.8%. Central European markets</w:t>
      </w:r>
      <w:r>
        <w:t xml:space="preserve"> </w:t>
      </w:r>
      <w:r>
        <w:t xml:space="preserve">continued to provide a strong boost to this growth; Poland, one of the leading markets,</w:t>
      </w:r>
      <w:r>
        <w:t xml:space="preserve"> </w:t>
      </w:r>
      <w:r>
        <w:t xml:space="preserve">saw a 48.4% increase in heavy-lorry registrations in December 2020. Among the largest</w:t>
      </w:r>
      <w:r>
        <w:t xml:space="preserve"> </w:t>
      </w:r>
      <w:r>
        <w:t xml:space="preserve">Western European markets, Germany also made a sizeable contribution (+27.4%),</w:t>
      </w:r>
      <w:r>
        <w:t xml:space="preserve"> </w:t>
      </w:r>
      <w:r>
        <w:t xml:space="preserve">followed by Spain (+8.3%) and France (+2.6%).</w:t>
      </w:r>
      <w:r>
        <w:t xml:space="preserve"> </w:t>
      </w:r>
      <w:r>
        <w:t xml:space="preserve">- New medium and heavy commercial vehicles (MHCV) over 3,5t: 2020, registrations</w:t>
      </w:r>
      <w:r>
        <w:t xml:space="preserve"> </w:t>
      </w:r>
      <w:r>
        <w:t xml:space="preserve">of new lorries declined sharply across the European Union including in the four major</w:t>
      </w:r>
      <w:r>
        <w:t xml:space="preserve"> </w:t>
      </w:r>
      <w:r>
        <w:t xml:space="preserve">markets: France (-24.1%), Germany (-24.0%), Spain (-21.7%) and Italy (-14.0%). This</w:t>
      </w:r>
      <w:r>
        <w:t xml:space="preserve"> </w:t>
      </w:r>
      <w:r>
        <w:t xml:space="preserve">contributed to a cumulative decline of 25.7% to a total of 247 499 lorries registered in</w:t>
      </w:r>
      <w:r>
        <w:t xml:space="preserve"> </w:t>
      </w:r>
      <w:r>
        <w:t xml:space="preserve">2020.</w:t>
      </w:r>
      <w:r>
        <w:br/>
      </w:r>
      <w:r>
        <w:t xml:space="preserve">In December 2020, demand for new medium and heavy lorries posted a solid growth</w:t>
      </w:r>
      <w:r>
        <w:t xml:space="preserve"> </w:t>
      </w:r>
      <w:r>
        <w:t xml:space="preserve">(+7.1%) following a modest upturn (+3.7%) in November 2020, benefiting from the</w:t>
      </w:r>
      <w:r>
        <w:t xml:space="preserve"> </w:t>
      </w:r>
      <w:r>
        <w:t xml:space="preserve">positive performance of the heavy-duty segment (which makes up the bulk of total lorry</w:t>
      </w:r>
      <w:r>
        <w:t xml:space="preserve"> </w:t>
      </w:r>
      <w:r>
        <w:t xml:space="preserve">demand). As for the biggest EU markets, Germany saw the highest percentage growth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(+12.3%), followed by Spain (+3.8%) and France (+2.9%). By contrast, MHCV</w:t>
      </w:r>
      <w:r>
        <w:t xml:space="preserve"> </w:t>
      </w:r>
      <w:r>
        <w:t xml:space="preserve">registrations slid fell slightly in Italy (-1.8%).</w:t>
      </w:r>
      <w:r>
        <w:t xml:space="preserve"> </w:t>
      </w:r>
      <w:r>
        <w:t xml:space="preserve">- New medium and heavy buses &amp; coaches (MHBC) over 3,5t: from January to</w:t>
      </w:r>
      <w:r>
        <w:t xml:space="preserve"> </w:t>
      </w:r>
      <w:r>
        <w:t xml:space="preserve">December 2020, EU demand for buses and coaches contracted by 20.3%, counting</w:t>
      </w:r>
      <w:r>
        <w:t xml:space="preserve"> </w:t>
      </w:r>
      <w:r>
        <w:t xml:space="preserve">29 147 new registrations in total. Among the largest EU markets, Spain (-35.9%) and</w:t>
      </w:r>
      <w:r>
        <w:t xml:space="preserve"> </w:t>
      </w:r>
      <w:r>
        <w:t xml:space="preserve">Italy (-24.9%) ended the year in negative, while losses were more limited in France (-</w:t>
      </w:r>
      <w:r>
        <w:t xml:space="preserve"> </w:t>
      </w:r>
      <w:r>
        <w:t xml:space="preserve">10.8%) and Germany posted a slight growth over the same period (+0.4%).</w:t>
      </w:r>
      <w:r>
        <w:t xml:space="preserve"> </w:t>
      </w:r>
      <w:r>
        <w:t xml:space="preserve">In December 2020, new bus and coach registrations in the EU increased by 13.4%</w:t>
      </w:r>
      <w:r>
        <w:t xml:space="preserve"> </w:t>
      </w:r>
      <w:r>
        <w:t xml:space="preserve">compared to December 2019. With the exception of France (-20.9%), all major EU</w:t>
      </w:r>
      <w:r>
        <w:t xml:space="preserve"> </w:t>
      </w:r>
      <w:r>
        <w:t xml:space="preserve">markets gave a significant boost to the overall performance of the region: Italy (+13,4%),</w:t>
      </w:r>
      <w:r>
        <w:t xml:space="preserve"> </w:t>
      </w:r>
      <w:r>
        <w:t xml:space="preserve">Germany (+22.1%) and Spain (+60.9%) in particular.</w:t>
      </w:r>
      <w:r>
        <w:t xml:space="preserve"> </w:t>
      </w:r>
      <w:r>
        <w:t xml:space="preserve">Impact of Incentives and recovery packages - Member States and the Commission</w:t>
      </w:r>
      <w:r>
        <w:t xml:space="preserve"> </w:t>
      </w:r>
      <w:r>
        <w:t xml:space="preserve">announced a series of measures to support the economic recovery of the private sector,</w:t>
      </w:r>
      <w:r>
        <w:t xml:space="preserve"> </w:t>
      </w:r>
      <w:r>
        <w:t xml:space="preserve">including the automotive segment. Noticeably, the recession was finally not as deep as</w:t>
      </w:r>
      <w:r>
        <w:t xml:space="preserve"> </w:t>
      </w:r>
      <w:r>
        <w:t xml:space="preserve">expected in 2020413 despite reintroduction and tightening of containment measures by</w:t>
      </w:r>
      <w:r>
        <w:t xml:space="preserve"> </w:t>
      </w:r>
      <w:r>
        <w:t xml:space="preserve">Member States in response to the 2nd wave. Stimulus packages and recovery measures</w:t>
      </w:r>
      <w:r>
        <w:t xml:space="preserve"> </w:t>
      </w:r>
      <w:r>
        <w:t xml:space="preserve">have also been instrumental for attenuating the recession.</w:t>
      </w:r>
      <w:r>
        <w:t xml:space="preserve"> </w:t>
      </w:r>
      <w:r>
        <w:t xml:space="preserve">Lessons have been learned from the 2008-2009 crisis in this respect414: electric vehicle</w:t>
      </w:r>
      <w:r>
        <w:t xml:space="preserve"> </w:t>
      </w:r>
      <w:r>
        <w:t xml:space="preserve">targeted measures have been designed in countries such as Austria, France, Germany,</w:t>
      </w:r>
      <w:r>
        <w:t xml:space="preserve"> </w:t>
      </w:r>
      <w:r>
        <w:t xml:space="preserve">Greece, Italy, Romania and in the Netherlands whereas other measures already in place</w:t>
      </w:r>
      <w:r>
        <w:t xml:space="preserve"> </w:t>
      </w:r>
      <w:r>
        <w:t xml:space="preserve">and targeting also clean vehicles (e.g. bonus malus in Sweden) have been continued.</w:t>
      </w:r>
      <w:r>
        <w:t xml:space="preserve"> </w:t>
      </w:r>
      <w:r>
        <w:t xml:space="preserve">They were all cornerstones of the respective demand stimulus packages, aimed at</w:t>
      </w:r>
      <w:r>
        <w:t xml:space="preserve"> </w:t>
      </w:r>
      <w:r>
        <w:t xml:space="preserve">stimulating the recovery of the automotive sector, in particular through demand and</w:t>
      </w:r>
      <w:r>
        <w:t xml:space="preserve"> </w:t>
      </w:r>
      <w:r>
        <w:t xml:space="preserve">supply of zero and low emission vehicles and recharging infrastructure.</w:t>
      </w:r>
      <w:r>
        <w:br/>
      </w:r>
      <w:r>
        <w:t xml:space="preserve">These measures may have contributed to avoiding steeper drops in demand of vehicles in</w:t>
      </w:r>
      <w:r>
        <w:t xml:space="preserve"> </w:t>
      </w:r>
      <w:r>
        <w:t xml:space="preserve">the EU: indeed, contrary to other markets, the electric passenger car markets in Europe</w:t>
      </w:r>
      <w:r>
        <w:t xml:space="preserve"> </w:t>
      </w:r>
      <w:r>
        <w:t xml:space="preserve">has not collapsed since the outbreak of the COVID-19 pandemic. On the contrary, in</w:t>
      </w:r>
      <w:r>
        <w:t xml:space="preserve"> </w:t>
      </w:r>
      <w:r>
        <w:t xml:space="preserve">March and April when mobility was most limited in many European countries, electric</w:t>
      </w:r>
      <w:r>
        <w:t xml:space="preserve"> </w:t>
      </w:r>
      <w:r>
        <w:t xml:space="preserve">vehicles still recorded high registration shares, up to 12% in France and Italy, as shown</w:t>
      </w:r>
      <w:r>
        <w:t xml:space="preserve"> </w:t>
      </w:r>
      <w:r>
        <w:t xml:space="preserve">in the Figure below. Even with fluctuations over 2020, electric passenger car</w:t>
      </w:r>
      <w:r>
        <w:t xml:space="preserve"> </w:t>
      </w:r>
      <w:r>
        <w:t xml:space="preserve">registrations recorded all-time highs.</w:t>
      </w:r>
      <w:r>
        <w:t xml:space="preserve"> </w:t>
      </w:r>
      <w:r>
        <w:t xml:space="preserve">Up to the end of May, before the introduction of the first recovery packages, this was</w:t>
      </w:r>
      <w:r>
        <w:t xml:space="preserve"> </w:t>
      </w:r>
      <w:r>
        <w:t xml:space="preserve">likely partially a result of more favourable taxes or cost benefits for electric vehicles in</w:t>
      </w:r>
      <w:r>
        <w:t xml:space="preserve"> </w:t>
      </w:r>
      <w:r>
        <w:t xml:space="preserve">markets. After June 2020, electric passenger car shares have rebounded the most in</w:t>
      </w:r>
      <w:r>
        <w:t xml:space="preserve"> </w:t>
      </w:r>
      <w:r>
        <w:t xml:space="preserve">France and Germany after a slight downfall since April 2020. Both countries introduced</w:t>
      </w:r>
      <w:r>
        <w:t xml:space="preserve"> </w:t>
      </w:r>
      <w:r>
        <w:t xml:space="preserve">recovery packages for electric car purchases in June, which had a positive effect on</w:t>
      </w:r>
      <w:r>
        <w:t xml:space="preserve"> </w:t>
      </w:r>
      <w:r>
        <w:t xml:space="preserve">consumer choices. There seems to be similar effects with the Spain’s program MOVES II</w:t>
      </w:r>
      <w:r>
        <w:t xml:space="preserve"> </w:t>
      </w:r>
      <w:r>
        <w:t xml:space="preserve">introduced in June 2020 as well as with the stimulus packages in Austria, Spain</w:t>
      </w:r>
      <w:r>
        <w:t xml:space="preserve"> </w:t>
      </w:r>
      <w:r>
        <w:t xml:space="preserve">(RENOVE 2020 Program), and Italy, introduced after June 2020, as well as in other EU</w:t>
      </w:r>
      <w:r>
        <w:t xml:space="preserve"> </w:t>
      </w:r>
      <w:r>
        <w:t xml:space="preserve">Member States having introduced similar measures (Greece, the Netherlands, Romania -</w:t>
      </w:r>
      <w:r>
        <w:t xml:space="preserve"> </w:t>
      </w:r>
      <w:r>
        <w:t xml:space="preserve">see Figure below).</w:t>
      </w:r>
    </w:p>
    <w:p>
      <w:pPr>
        <w:pStyle w:val="BodyText"/>
      </w:pPr>
      <w:r>
        <w:t xml:space="preserve">413 European Commission, 2021. Press release: Winter 2021 Economic Forecast: A challenging winter, but</w:t>
      </w:r>
      <w:r>
        <w:t xml:space="preserve"> </w:t>
      </w:r>
      <w:r>
        <w:t xml:space="preserve">light at the end of the tunnel</w:t>
      </w:r>
      <w:r>
        <w:t xml:space="preserve"> </w:t>
      </w:r>
      <w:r>
        <w:t xml:space="preserve">414 International Council on Clean Transportation, 2020. Briefing: Green vehicle replacement programs as</w:t>
      </w:r>
      <w:r>
        <w:t xml:space="preserve"> </w:t>
      </w:r>
      <w:r>
        <w:t xml:space="preserve">a response to the COVID-19 crisis: Lessons learned from past programs and guidelines for the future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Figure 28 - Electric Vehicle shares in the EU and EU Member States’ Recovery</w:t>
      </w:r>
      <w:r>
        <w:t xml:space="preserve"> </w:t>
      </w:r>
      <w:r>
        <w:t xml:space="preserve">packages (Summer 2020) (based on ACEA415 and EAFO416)</w:t>
      </w:r>
    </w:p>
    <w:p>
      <w:pPr>
        <w:pStyle w:val="BodyText"/>
      </w:pPr>
      <w:r>
        <w:t xml:space="preserve">Outlook and perspectives</w:t>
      </w:r>
      <w:r>
        <w:t xml:space="preserve"> </w:t>
      </w:r>
      <w:r>
        <w:t xml:space="preserve">Global new-vehicle sales will return to double- digit growth in 2021, but will fail to</w:t>
      </w:r>
      <w:r>
        <w:t xml:space="preserve"> </w:t>
      </w:r>
      <w:r>
        <w:t xml:space="preserve">recover fully417. EU economy would barely return to pre-pandemic levels in 2022418.</w:t>
      </w:r>
      <w:r>
        <w:br/>
      </w:r>
      <w:r>
        <w:t xml:space="preserve">Figure 29 - New Vehicle Sales 2020-2021 (source: The Economist Intelligence Unit)419</w:t>
      </w:r>
    </w:p>
    <w:p>
      <w:pPr>
        <w:pStyle w:val="BodyText"/>
      </w:pPr>
      <w:r>
        <w:t xml:space="preserve">415 ACEA, 2021. Consolidated registrations – by country</w:t>
      </w:r>
      <w:r>
        <w:t xml:space="preserve"> </w:t>
      </w:r>
      <w:r>
        <w:t xml:space="preserve">416 EAFO, 2021. Vehicles and fleet – passenger cars</w:t>
      </w:r>
      <w:r>
        <w:t xml:space="preserve"> </w:t>
      </w:r>
      <w:r>
        <w:t xml:space="preserve">417 The Economist Intelligence Unit, 2021. Industries in 2021</w:t>
      </w:r>
      <w:r>
        <w:br/>
      </w:r>
      <w:r>
        <w:t xml:space="preserve">418 European Commission, 2021. European Economic Forecast – Winter 2021 (Interim)</w:t>
      </w:r>
      <w:r>
        <w:t xml:space="preserve"> </w:t>
      </w:r>
      <w:r>
        <w:t xml:space="preserve">419 See footnote 417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As regards new vehicle sales, a recovery of demand in the EU at the same level as 2019</w:t>
      </w:r>
      <w:r>
        <w:t xml:space="preserve"> </w:t>
      </w:r>
      <w:r>
        <w:t xml:space="preserve">is foreseen by 2023 only420. It is anticipated that the unprecedented shift away from fossil</w:t>
      </w:r>
      <w:r>
        <w:t xml:space="preserve"> </w:t>
      </w:r>
      <w:r>
        <w:t xml:space="preserve">fuel vehicles, in favour of low- emission or electric vehicles will continue and that</w:t>
      </w:r>
      <w:r>
        <w:t xml:space="preserve"> </w:t>
      </w:r>
      <w:r>
        <w:t xml:space="preserve">Europe’s share of global Electric Vehicle market will keep increasing. Global Electric</w:t>
      </w:r>
      <w:r>
        <w:t xml:space="preserve"> </w:t>
      </w:r>
      <w:r>
        <w:t xml:space="preserve">Vehicle sales are expected to rise sharply in 2021, to around 3.4 million units, supported</w:t>
      </w:r>
      <w:r>
        <w:t xml:space="preserve"> </w:t>
      </w:r>
      <w:r>
        <w:t xml:space="preserve">by the above-mentioned generous government incentives, and new launches.</w:t>
      </w:r>
      <w:r>
        <w:t xml:space="preserve"> </w:t>
      </w:r>
      <w:r>
        <w:t xml:space="preserve">The Figure 30 below illustrates the perspectives of recovery respectively in China, USA</w:t>
      </w:r>
      <w:r>
        <w:t xml:space="preserve"> </w:t>
      </w:r>
      <w:r>
        <w:t xml:space="preserve">and Europe:</w:t>
      </w:r>
      <w:r>
        <w:t xml:space="preserve"> </w:t>
      </w:r>
      <w:r>
        <w:t xml:space="preserve"></w:t>
      </w:r>
      <w:r>
        <w:t xml:space="preserve"> </w:t>
      </w:r>
      <w:r>
        <w:t xml:space="preserve">A significant demand rebound was recorded in China already, with 2020</w:t>
      </w:r>
      <w:r>
        <w:t xml:space="preserve"> </w:t>
      </w:r>
      <w:r>
        <w:t xml:space="preserve">corresponding to 23.6 million units, down by 4.9% compared to 2019. 2021</w:t>
      </w:r>
      <w:r>
        <w:t xml:space="preserve"> </w:t>
      </w:r>
      <w:r>
        <w:t xml:space="preserve">forecast is set at 24.9 million units (+5.6% compared to 2020).421</w:t>
      </w:r>
      <w:r>
        <w:br/>
      </w:r>
      <w:r>
        <w:t xml:space="preserve"></w:t>
      </w:r>
      <w:r>
        <w:t xml:space="preserve"> </w:t>
      </w:r>
      <w:r>
        <w:t xml:space="preserve">Despite adverse COVID-19 trends, the automotive demand should continue to</w:t>
      </w:r>
      <w:r>
        <w:t xml:space="preserve"> </w:t>
      </w:r>
      <w:r>
        <w:t xml:space="preserve">recover in the USA, supported by OEM and dealer incentives, online sales,</w:t>
      </w:r>
      <w:r>
        <w:t xml:space="preserve"> </w:t>
      </w:r>
      <w:r>
        <w:t xml:space="preserve">government stimulus and improving economics. A positive trend of demand</w:t>
      </w:r>
      <w:r>
        <w:t xml:space="preserve"> </w:t>
      </w:r>
      <w:r>
        <w:t xml:space="preserve">should continue in 2021 with a forecast of 16 million units for 2021 (+10%</w:t>
      </w:r>
      <w:r>
        <w:t xml:space="preserve"> </w:t>
      </w:r>
      <w:r>
        <w:t xml:space="preserve">compared to 2020). Risks remain, notably from weak fleet sales and tight</w:t>
      </w:r>
      <w:r>
        <w:t xml:space="preserve"> </w:t>
      </w:r>
      <w:r>
        <w:t xml:space="preserve">inventories; restocking efforts, which remain vulnerable to any further potential</w:t>
      </w:r>
      <w:r>
        <w:t xml:space="preserve"> </w:t>
      </w:r>
      <w:r>
        <w:t xml:space="preserve">virus restrictions.</w:t>
      </w:r>
      <w:r>
        <w:br/>
      </w:r>
      <w:r>
        <w:t xml:space="preserve"></w:t>
      </w:r>
      <w:r>
        <w:t xml:space="preserve"> </w:t>
      </w:r>
      <w:r>
        <w:t xml:space="preserve">European recovery prospects are mixed, with worrying virus resurgences, varied</w:t>
      </w:r>
      <w:r>
        <w:t xml:space="preserve"> </w:t>
      </w:r>
      <w:r>
        <w:t xml:space="preserve">economic and stimulus support, ongoing restrictions and uncertainties as regards</w:t>
      </w:r>
      <w:r>
        <w:t xml:space="preserve"> </w:t>
      </w:r>
      <w:r>
        <w:t xml:space="preserve">the sanitary situation (potential third wave). It is anticipated that the Western and</w:t>
      </w:r>
      <w:r>
        <w:t xml:space="preserve"> </w:t>
      </w:r>
      <w:r>
        <w:t xml:space="preserve">Central European automotive demand for 2021 achieves 15.3 million units for</w:t>
      </w:r>
      <w:r>
        <w:t xml:space="preserve"> </w:t>
      </w:r>
      <w:r>
        <w:t xml:space="preserve">2021422, with a 11% growth compared to 2020423. Governmental support</w:t>
      </w:r>
      <w:r>
        <w:t xml:space="preserve"> </w:t>
      </w:r>
      <w:r>
        <w:t xml:space="preserve">measures should be maintained in the EU Member States with major automotive</w:t>
      </w:r>
      <w:r>
        <w:t xml:space="preserve"> </w:t>
      </w:r>
      <w:r>
        <w:t xml:space="preserve">markets (e.g. France, Germany, Italy, Spain).</w:t>
      </w:r>
      <w:r>
        <w:br/>
      </w:r>
      <w:r>
        <w:t xml:space="preserve">Figure 30 - Sales forecast for China, EU and USA (2019-2025) (source BCG, IHS</w:t>
      </w:r>
      <w:r>
        <w:t xml:space="preserve"> </w:t>
      </w:r>
      <w:r>
        <w:t xml:space="preserve">Markit)424</w:t>
      </w:r>
    </w:p>
    <w:p>
      <w:pPr>
        <w:pStyle w:val="BodyText"/>
      </w:pPr>
      <w:r>
        <w:t xml:space="preserve">420 See footnote 395</w:t>
      </w:r>
      <w:r>
        <w:t xml:space="preserve"> </w:t>
      </w:r>
      <w:r>
        <w:t xml:space="preserve">421 IHS, 2021. Financial Services Commentary and Analysis</w:t>
      </w:r>
      <w:r>
        <w:t xml:space="preserve"> </w:t>
      </w:r>
      <w:r>
        <w:t xml:space="preserve">422 See footnote 421</w:t>
      </w:r>
      <w:r>
        <w:t xml:space="preserve"> </w:t>
      </w:r>
      <w:r>
        <w:t xml:space="preserve">423 See footnote 421</w:t>
      </w:r>
      <w:r>
        <w:t xml:space="preserve"> </w:t>
      </w:r>
      <w:r>
        <w:t xml:space="preserve">424 See footnote 395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Impact on mobility patterns and behaviours</w:t>
      </w:r>
      <w:r>
        <w:t xml:space="preserve"> </w:t>
      </w:r>
      <w:r>
        <w:t xml:space="preserve">Many uncertainties also exist on how the COVID-19 crisis may affect future mobility,</w:t>
      </w:r>
      <w:r>
        <w:t xml:space="preserve"> </w:t>
      </w:r>
      <w:r>
        <w:t xml:space="preserve">from the capacity of governments and companies to promote transport electrification to</w:t>
      </w:r>
      <w:r>
        <w:t xml:space="preserve"> </w:t>
      </w:r>
      <w:r>
        <w:t xml:space="preserve">what consuming and behavioural changes could potentially be expected from it. The</w:t>
      </w:r>
      <w:r>
        <w:t xml:space="preserve"> </w:t>
      </w:r>
      <w:r>
        <w:t xml:space="preserve">long-lasting impact of the crisis may differ significantly though from other earlier crisis</w:t>
      </w:r>
      <w:r>
        <w:t xml:space="preserve"> </w:t>
      </w:r>
      <w:r>
        <w:t xml:space="preserve">circumstances, particularly 2008-2009 as the automotive industry was already facing</w:t>
      </w:r>
      <w:r>
        <w:t xml:space="preserve"> </w:t>
      </w:r>
      <w:r>
        <w:t xml:space="preserve">multiple huge transformations across global markets when hit by the pandemic outbreak.</w:t>
      </w:r>
      <w:r>
        <w:t xml:space="preserve"> </w:t>
      </w:r>
      <w:r>
        <w:t xml:space="preserve">Still, beside challenges and economic immediate downturn, the COVID-19 has</w:t>
      </w:r>
      <w:r>
        <w:t xml:space="preserve"> </w:t>
      </w:r>
      <w:r>
        <w:t xml:space="preserve">undoubtedly led to an acceleration of the twin transition in the automotive sectors and to</w:t>
      </w:r>
      <w:r>
        <w:t xml:space="preserve"> </w:t>
      </w:r>
      <w:r>
        <w:t xml:space="preserve">some positive outcome:</w:t>
      </w:r>
      <w:r>
        <w:t xml:space="preserve"> </w:t>
      </w:r>
      <w:r>
        <w:t xml:space="preserve">-</w:t>
      </w:r>
      <w:r>
        <w:t xml:space="preserve"> </w:t>
      </w:r>
      <w:r>
        <w:t xml:space="preserve">There is evidence already that the current crisis will not slow down the</w:t>
      </w:r>
      <w:r>
        <w:t xml:space="preserve"> </w:t>
      </w:r>
      <w:r>
        <w:t xml:space="preserve">current ongoing move to electrification. On the contrary, industry and</w:t>
      </w:r>
      <w:r>
        <w:t xml:space="preserve"> </w:t>
      </w:r>
      <w:r>
        <w:t xml:space="preserve">technological innovation experts expect the crisis to become a catalyst for the</w:t>
      </w:r>
      <w:r>
        <w:t xml:space="preserve"> </w:t>
      </w:r>
      <w:r>
        <w:t xml:space="preserve">transformation. Experts anticipate that “the next two or three years will be weak</w:t>
      </w:r>
      <w:r>
        <w:t xml:space="preserve"> </w:t>
      </w:r>
      <w:r>
        <w:t xml:space="preserve">years for sales of still-prevalent ICE (internal combustion engine) vehicles on</w:t>
      </w:r>
      <w:r>
        <w:t xml:space="preserve"> </w:t>
      </w:r>
      <w:r>
        <w:t xml:space="preserve">traditional technology platforms.” And “demand for the current car line-up will</w:t>
      </w:r>
      <w:r>
        <w:t xml:space="preserve"> </w:t>
      </w:r>
      <w:r>
        <w:t xml:space="preserve">be sluggish due to economic impairments and, at the point demand recovers,</w:t>
      </w:r>
      <w:r>
        <w:t xml:space="preserve"> </w:t>
      </w:r>
      <w:r>
        <w:t xml:space="preserve">customers will return to a more favourable environment for xEVs (battery electric</w:t>
      </w:r>
      <w:r>
        <w:t xml:space="preserve"> </w:t>
      </w:r>
      <w:r>
        <w:t xml:space="preserve">and plug-in hybrid) and demand 2023/2024 state-of-the-art technology.”425</w:t>
      </w:r>
      <w:r>
        <w:t xml:space="preserve"> </w:t>
      </w:r>
      <w:r>
        <w:t xml:space="preserve">-</w:t>
      </w:r>
      <w:r>
        <w:t xml:space="preserve"> </w:t>
      </w:r>
      <w:r>
        <w:t xml:space="preserve">Reinforced individual mobility: in the short term, the COVID-19 crisis has</w:t>
      </w:r>
      <w:r>
        <w:t xml:space="preserve"> </w:t>
      </w:r>
      <w:r>
        <w:t xml:space="preserve">raised the importance of safety and the sense of security for consumers. There is</w:t>
      </w:r>
      <w:r>
        <w:t xml:space="preserve"> </w:t>
      </w:r>
      <w:r>
        <w:t xml:space="preserve">thus anecdotal evidence that car ownership will remain very important for</w:t>
      </w:r>
      <w:r>
        <w:t xml:space="preserve"> </w:t>
      </w:r>
      <w:r>
        <w:t xml:space="preserve">individuals in a market which remains on the rise overall. On the other hand, long</w:t>
      </w:r>
      <w:r>
        <w:t xml:space="preserve"> </w:t>
      </w:r>
      <w:r>
        <w:t xml:space="preserve">lasting trends to be noted towards more flexible models of use, financing and</w:t>
      </w:r>
      <w:r>
        <w:t xml:space="preserve"> </w:t>
      </w:r>
      <w:r>
        <w:t xml:space="preserve">subscriptions of cars, and mobility, also with effects on automotive after-sales.</w:t>
      </w:r>
      <w:r>
        <w:t xml:space="preserve"> </w:t>
      </w:r>
      <w:r>
        <w:t xml:space="preserve">-</w:t>
      </w:r>
      <w:r>
        <w:t xml:space="preserve"> </w:t>
      </w:r>
      <w:r>
        <w:t xml:space="preserve">Powertrain electrification: Demand and supply were already shifting towards</w:t>
      </w:r>
      <w:r>
        <w:t xml:space="preserve"> </w:t>
      </w:r>
      <w:r>
        <w:t xml:space="preserve">electric and electrified vehicles, driven by CO2 regulation and technological</w:t>
      </w:r>
      <w:r>
        <w:t xml:space="preserve"> </w:t>
      </w:r>
      <w:r>
        <w:t xml:space="preserve">progress, e.g., improved battery chemistry, increased range, high-performance</w:t>
      </w:r>
      <w:r>
        <w:t xml:space="preserve"> </w:t>
      </w:r>
      <w:r>
        <w:t xml:space="preserve">charging.</w:t>
      </w:r>
      <w:r>
        <w:t xml:space="preserve"> </w:t>
      </w:r>
      <w:r>
        <w:t xml:space="preserve">-</w:t>
      </w:r>
      <w:r>
        <w:t xml:space="preserve"> </w:t>
      </w:r>
      <w:r>
        <w:t xml:space="preserve">Digitalisation of automotive sales and services: Consumer trends are changing</w:t>
      </w:r>
      <w:r>
        <w:t xml:space="preserve"> </w:t>
      </w:r>
      <w:r>
        <w:t xml:space="preserve">the way we buy and drive cars and consume mobility, e.g., connected cars,</w:t>
      </w:r>
      <w:r>
        <w:t xml:space="preserve"> </w:t>
      </w:r>
      <w:r>
        <w:t xml:space="preserve">assisted driving.</w:t>
      </w:r>
      <w:r>
        <w:t xml:space="preserve"> </w:t>
      </w:r>
      <w:r>
        <w:t xml:space="preserve">-</w:t>
      </w:r>
      <w:r>
        <w:t xml:space="preserve"> </w:t>
      </w:r>
      <w:r>
        <w:t xml:space="preserve">e-Commerce. Widespread confinement has given a massive boost to e-commerce</w:t>
      </w:r>
      <w:r>
        <w:t xml:space="preserve"> </w:t>
      </w:r>
      <w:r>
        <w:t xml:space="preserve">and home deliveries. More people are shopping online, accelerating a pre-existing</w:t>
      </w:r>
      <w:r>
        <w:t xml:space="preserve"> </w:t>
      </w:r>
      <w:r>
        <w:t xml:space="preserve">long-term trend which should last.</w:t>
      </w:r>
    </w:p>
    <w:p>
      <w:pPr>
        <w:pStyle w:val="BodyText"/>
      </w:pPr>
      <w:r>
        <w:t xml:space="preserve">425 Arthur D Little, 2020. Win the automotive COVID-19 rebound</w:t>
      </w:r>
    </w:p>
    <w:bookmarkEnd w:id="12"/>
    <w:bookmarkStart w:id="13" w:name="section-1"/>
    <w:p>
      <w:pPr>
        <w:pStyle w:val="Heading2"/>
      </w:pPr>
      <w:r>
        <w:t xml:space="preserve">107</w:t>
      </w:r>
    </w:p>
    <w:p>
      <w:pPr>
        <w:pStyle w:val="FirstParagraph"/>
      </w:pPr>
      <w:r>
        <w:t xml:space="preserve">Last mile delivery and autonomous cargo transportation. Companies involved</w:t>
      </w:r>
      <w:r>
        <w:t xml:space="preserve"> </w:t>
      </w:r>
      <w:r>
        <w:t xml:space="preserve">in last mile delivery, which were quite active prior to the pandemic crisis, are set</w:t>
      </w:r>
      <w:r>
        <w:t xml:space="preserve"> </w:t>
      </w:r>
      <w:r>
        <w:t xml:space="preserve">to gain from the Retail, e-commerce and logistics companies should increase</w:t>
      </w:r>
      <w:r>
        <w:t xml:space="preserve"> </w:t>
      </w:r>
      <w:r>
        <w:t xml:space="preserve">investment in technologies and innovation. The positive impact of the crisis on</w:t>
      </w:r>
      <w:r>
        <w:t xml:space="preserve"> </w:t>
      </w:r>
      <w:r>
        <w:t xml:space="preserve">the long-term e-commerce trend should also drive more investment in</w:t>
      </w:r>
      <w:r>
        <w:t xml:space="preserve"> </w:t>
      </w:r>
      <w:r>
        <w:t xml:space="preserve">autonomous driving tech and complete solutions for goods deliveries, in</w:t>
      </w:r>
      <w:r>
        <w:t xml:space="preserve"> </w:t>
      </w:r>
      <w:r>
        <w:t xml:space="preserve">particular for last mile delivery.</w:t>
      </w:r>
      <w:r>
        <w:t xml:space="preserve"> </w:t>
      </w:r>
      <w:r>
        <w:t xml:space="preserve">-</w:t>
      </w:r>
      <w:r>
        <w:t xml:space="preserve"> </w:t>
      </w:r>
      <w:r>
        <w:t xml:space="preserve">Customer experience and dealership tools. During this period there was a push</w:t>
      </w:r>
      <w:r>
        <w:t xml:space="preserve"> </w:t>
      </w:r>
      <w:r>
        <w:t xml:space="preserve">towards pure online sales and contactless deliveries. Customers will likely benefit</w:t>
      </w:r>
      <w:r>
        <w:t xml:space="preserve"> </w:t>
      </w:r>
      <w:r>
        <w:t xml:space="preserve">from less friction in the sales process. Customer behavioural shift towards more</w:t>
      </w:r>
      <w:r>
        <w:t xml:space="preserve"> </w:t>
      </w:r>
      <w:r>
        <w:t xml:space="preserve">online is expected to last, as it parallels other shopping experiences. Most dealers</w:t>
      </w:r>
      <w:r>
        <w:t xml:space="preserve"> </w:t>
      </w:r>
      <w:r>
        <w:t xml:space="preserve">and repair shops are trying to adapt extremely</w:t>
      </w:r>
      <w:r>
        <w:br/>
      </w:r>
      <w:r>
        <w:t xml:space="preserve">-</w:t>
      </w:r>
      <w:r>
        <w:t xml:space="preserve"> </w:t>
      </w:r>
      <w:r>
        <w:t xml:space="preserve">Push</w:t>
      </w:r>
      <w:r>
        <w:t xml:space="preserve"> </w:t>
      </w:r>
      <w:r>
        <w:t xml:space="preserve">to</w:t>
      </w:r>
      <w:r>
        <w:t xml:space="preserve"> </w:t>
      </w:r>
      <w:r>
        <w:t xml:space="preserve">cross-sectorial</w:t>
      </w:r>
      <w:r>
        <w:t xml:space="preserve"> </w:t>
      </w:r>
      <w:r>
        <w:t xml:space="preserve">innovation</w:t>
      </w:r>
      <w:r>
        <w:t xml:space="preserve"> </w:t>
      </w:r>
      <w:r>
        <w:t xml:space="preserve">towards</w:t>
      </w:r>
      <w:r>
        <w:t xml:space="preserve"> </w:t>
      </w:r>
      <w:r>
        <w:t xml:space="preserve">smart</w:t>
      </w:r>
      <w:r>
        <w:t xml:space="preserve"> </w:t>
      </w:r>
      <w:r>
        <w:t xml:space="preserve">and</w:t>
      </w:r>
      <w:r>
        <w:t xml:space="preserve"> </w:t>
      </w:r>
      <w:r>
        <w:t xml:space="preserve">green</w:t>
      </w:r>
      <w:r>
        <w:t xml:space="preserve"> </w:t>
      </w:r>
      <w:r>
        <w:t xml:space="preserve">mobility. Combined with strengthened charging station infrastructure and</w:t>
      </w:r>
      <w:r>
        <w:t xml:space="preserve"> </w:t>
      </w:r>
      <w:r>
        <w:t xml:space="preserve">innovation in battery technologies, there will be opportunities for uptake of</w:t>
      </w:r>
      <w:r>
        <w:t xml:space="preserve"> </w:t>
      </w:r>
      <w:r>
        <w:t xml:space="preserve">advanced technologies and new entrant technologies and new entrant players with</w:t>
      </w:r>
      <w:r>
        <w:t xml:space="preserve"> </w:t>
      </w:r>
      <w:r>
        <w:t xml:space="preserve">new business models and consumers opportunities at stake (e.g. Vehicle to Grid,</w:t>
      </w:r>
      <w:r>
        <w:t xml:space="preserve"> </w:t>
      </w:r>
      <w:r>
        <w:t xml:space="preserve">Smart grids).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Annex 8: Alternative set of assumptions on emission limits and</w:t>
      </w:r>
      <w:r>
        <w:t xml:space="preserve"> </w:t>
      </w:r>
      <w:r>
        <w:t xml:space="preserve">durability</w:t>
      </w:r>
      <w:r>
        <w:t xml:space="preserve"> </w:t>
      </w:r>
      <w:r>
        <w:t xml:space="preserve">In the stakeholder consultations, automotive industry and civil society representatives</w:t>
      </w:r>
      <w:r>
        <w:t xml:space="preserve"> </w:t>
      </w:r>
      <w:r>
        <w:t xml:space="preserve">raised concerns and expressed divergent opinions regarding the emission limits, length of</w:t>
      </w:r>
      <w:r>
        <w:t xml:space="preserve"> </w:t>
      </w:r>
      <w:r>
        <w:t xml:space="preserve">the durability requirements and the technological potential for reducing emissions over</w:t>
      </w:r>
      <w:r>
        <w:t xml:space="preserve"> </w:t>
      </w:r>
      <w:r>
        <w:t xml:space="preserve">the lifetime of the vehicles. Emission limits and durability are in particular relevant for</w:t>
      </w:r>
      <w:r>
        <w:t xml:space="preserve"> </w:t>
      </w:r>
      <w:r>
        <w:t xml:space="preserve">air quality benefits. In addition to the different emission limits and durability assumed in</w:t>
      </w:r>
      <w:r>
        <w:t xml:space="preserve"> </w:t>
      </w:r>
      <w:r>
        <w:t xml:space="preserve">the policy options 1, 2a, 2b and 3a for low, medium and high green ambition (see Table 2</w:t>
      </w:r>
      <w:r>
        <w:t xml:space="preserve"> </w:t>
      </w:r>
      <w:r>
        <w:t xml:space="preserve">in chapter 5), two alternative set of assumptions were assessed to evaluate the effect of</w:t>
      </w:r>
      <w:r>
        <w:t xml:space="preserve"> </w:t>
      </w:r>
      <w:r>
        <w:t xml:space="preserve">changes in emission limits and of durability.</w:t>
      </w:r>
      <w:r>
        <w:t xml:space="preserve"> </w:t>
      </w:r>
      <w:r>
        <w:t xml:space="preserve">8.1</w:t>
      </w:r>
      <w:r>
        <w:t xml:space="preserve"> </w:t>
      </w:r>
      <w:r>
        <w:t xml:space="preserve">Alternative set of assumptions on emission limits</w:t>
      </w:r>
      <w:r>
        <w:t xml:space="preserve"> </w:t>
      </w:r>
      <w:r>
        <w:t xml:space="preserve">An alternative set of emission limits was developed (see Table 56). In this alternative</w:t>
      </w:r>
      <w:r>
        <w:t xml:space="preserve"> </w:t>
      </w:r>
      <w:r>
        <w:t xml:space="preserve">scenario, slightly less strict emission limits are assumed for NOx, PM, PN, CO, NMOG</w:t>
      </w:r>
      <w:r>
        <w:t xml:space="preserve"> </w:t>
      </w:r>
      <w:r>
        <w:t xml:space="preserve">and NH3, for light-duty vehicles as well as for heavy-duty vehicles when compared to the</w:t>
      </w:r>
      <w:r>
        <w:t xml:space="preserve"> </w:t>
      </w:r>
      <w:r>
        <w:t xml:space="preserve">medium ambition emission limits in policy option 2a (see Table 50). The conclusions</w:t>
      </w:r>
      <w:r>
        <w:t xml:space="preserve"> </w:t>
      </w:r>
      <w:r>
        <w:t xml:space="preserve">drawn for this alternative are valid also for PO3a, since PO3a is based on the same</w:t>
      </w:r>
      <w:r>
        <w:t xml:space="preserve"> </w:t>
      </w:r>
      <w:r>
        <w:t xml:space="preserve">emission limits as PO2a.</w:t>
      </w:r>
      <w:r>
        <w:br/>
      </w:r>
      <w:r>
        <w:t xml:space="preserve">Table 56 – Alternative set of emission limits to Policy Option 2a based on available</w:t>
      </w:r>
      <w:r>
        <w:t xml:space="preserve"> </w:t>
      </w:r>
      <w:r>
        <w:t xml:space="preserve">emission control technology</w:t>
      </w:r>
      <w:r>
        <w:t xml:space="preserve"> </w:t>
      </w:r>
      <w:r>
        <w:t xml:space="preserve">Air pollutants</w:t>
      </w:r>
      <w:r>
        <w:t xml:space="preserve"> </w:t>
      </w:r>
      <w:r>
        <w:t xml:space="preserve">Cars and vans</w:t>
      </w:r>
      <w:r>
        <w:t xml:space="preserve"> </w:t>
      </w:r>
      <w:r>
        <w:t xml:space="preserve">Large vans if</w:t>
      </w:r>
      <w:r>
        <w:t xml:space="preserve"> </w:t>
      </w:r>
      <w:r>
        <w:t xml:space="preserve">underpowered</w:t>
      </w:r>
      <w:r>
        <w:t xml:space="preserve"> </w:t>
      </w:r>
      <w:r>
        <w:t xml:space="preserve">Lorries and</w:t>
      </w:r>
      <w:r>
        <w:t xml:space="preserve"> </w:t>
      </w:r>
      <w:r>
        <w:t xml:space="preserve">buses</w:t>
      </w:r>
      <w:r>
        <w:t xml:space="preserve"> </w:t>
      </w:r>
      <w:r>
        <w:t xml:space="preserve">Cold emissions426</w:t>
      </w:r>
      <w:r>
        <w:t xml:space="preserve"> </w:t>
      </w:r>
      <w:r>
        <w:t xml:space="preserve">Lorries and</w:t>
      </w:r>
      <w:r>
        <w:t xml:space="preserve"> </w:t>
      </w:r>
      <w:r>
        <w:t xml:space="preserve">buses</w:t>
      </w:r>
      <w:r>
        <w:br/>
      </w:r>
      <w:r>
        <w:t xml:space="preserve">Hot</w:t>
      </w:r>
      <w:r>
        <w:t xml:space="preserve"> </w:t>
      </w:r>
      <w:r>
        <w:t xml:space="preserve">emissions427</w:t>
      </w:r>
      <w:r>
        <w:t xml:space="preserve"> </w:t>
      </w:r>
      <w:r>
        <w:t xml:space="preserve">(mg/km)</w:t>
      </w:r>
      <w:r>
        <w:t xml:space="preserve"> </w:t>
      </w:r>
      <w:r>
        <w:t xml:space="preserve">(mg/km)</w:t>
      </w:r>
      <w:r>
        <w:t xml:space="preserve"> </w:t>
      </w:r>
      <w:r>
        <w:t xml:space="preserve">(mg/kWh)</w:t>
      </w:r>
      <w:r>
        <w:t xml:space="preserve"> </w:t>
      </w:r>
      <w:r>
        <w:t xml:space="preserve">(mg/kWh)</w:t>
      </w:r>
      <w:r>
        <w:t xml:space="preserve"> </w:t>
      </w:r>
      <w:r>
        <w:t xml:space="preserve">NOx</w:t>
      </w:r>
      <w:r>
        <w:t xml:space="preserve"> </w:t>
      </w:r>
      <w:r>
        <w:t xml:space="preserve">35</w:t>
      </w:r>
      <w:r>
        <w:t xml:space="preserve"> </w:t>
      </w:r>
      <w:r>
        <w:t xml:space="preserve">45</w:t>
      </w:r>
      <w:r>
        <w:t xml:space="preserve"> </w:t>
      </w:r>
      <w:r>
        <w:t xml:space="preserve">440</w:t>
      </w:r>
      <w:r>
        <w:t xml:space="preserve"> </w:t>
      </w:r>
      <w:r>
        <w:t xml:space="preserve">110</w:t>
      </w:r>
      <w:r>
        <w:t xml:space="preserve"> </w:t>
      </w:r>
      <w:r>
        <w:t xml:space="preserve">PM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12</w:t>
      </w:r>
      <w:r>
        <w:t xml:space="preserve"> </w:t>
      </w:r>
      <w:r>
        <w:t xml:space="preserve">8</w:t>
      </w:r>
      <w:r>
        <w:t xml:space="preserve"> </w:t>
      </w:r>
      <w:r>
        <w:t xml:space="preserve">PN&gt;10nm (#/km)</w:t>
      </w:r>
      <w:r>
        <w:t xml:space="preserve"> </w:t>
      </w:r>
      <w:r>
        <w:t xml:space="preserve">3×1011</w:t>
      </w:r>
      <w:r>
        <w:t xml:space="preserve"> </w:t>
      </w:r>
      <w:r>
        <w:t xml:space="preserve">3x1011</w:t>
      </w:r>
      <w:r>
        <w:t xml:space="preserve"> </w:t>
      </w:r>
      <w:r>
        <w:t xml:space="preserve">9x1011</w:t>
      </w:r>
      <w:r>
        <w:t xml:space="preserve"> </w:t>
      </w:r>
      <w:r>
        <w:t xml:space="preserve">2x1011</w:t>
      </w:r>
      <w:r>
        <w:t xml:space="preserve"> </w:t>
      </w:r>
      <w:r>
        <w:t xml:space="preserve">CO</w:t>
      </w:r>
      <w:r>
        <w:t xml:space="preserve"> </w:t>
      </w:r>
      <w:r>
        <w:t xml:space="preserve">450</w:t>
      </w:r>
      <w:r>
        <w:t xml:space="preserve"> </w:t>
      </w:r>
      <w:r>
        <w:t xml:space="preserve">600</w:t>
      </w:r>
      <w:r>
        <w:t xml:space="preserve"> </w:t>
      </w:r>
      <w:r>
        <w:t xml:space="preserve">5 300</w:t>
      </w:r>
      <w:r>
        <w:t xml:space="preserve"> </w:t>
      </w:r>
      <w:r>
        <w:t xml:space="preserve">300</w:t>
      </w:r>
      <w:r>
        <w:t xml:space="preserve"> </w:t>
      </w:r>
      <w:r>
        <w:t xml:space="preserve">NMOG</w:t>
      </w:r>
      <w:r>
        <w:t xml:space="preserve"> </w:t>
      </w:r>
      <w:r>
        <w:t xml:space="preserve">50</w:t>
      </w:r>
      <w:r>
        <w:t xml:space="preserve"> </w:t>
      </w:r>
      <w:r>
        <w:t xml:space="preserve">50</w:t>
      </w:r>
      <w:r>
        <w:t xml:space="preserve"> </w:t>
      </w:r>
      <w:r>
        <w:t xml:space="preserve">225</w:t>
      </w:r>
      <w:r>
        <w:t xml:space="preserve"> </w:t>
      </w:r>
      <w:r>
        <w:t xml:space="preserve">56</w:t>
      </w:r>
      <w:r>
        <w:t xml:space="preserve"> </w:t>
      </w:r>
      <w:r>
        <w:t xml:space="preserve">NH3</w:t>
      </w:r>
      <w:r>
        <w:br/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80</w:t>
      </w:r>
      <w:r>
        <w:t xml:space="preserve"> </w:t>
      </w:r>
      <w:r>
        <w:t xml:space="preserve">80</w:t>
      </w:r>
      <w:r>
        <w:t xml:space="preserve"> </w:t>
      </w:r>
      <w:r>
        <w:t xml:space="preserve">CH4+ N2O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660</w:t>
      </w:r>
      <w:r>
        <w:t xml:space="preserve"> </w:t>
      </w:r>
      <w:r>
        <w:t xml:space="preserve">410</w:t>
      </w:r>
      <w:r>
        <w:t xml:space="preserve"> </w:t>
      </w:r>
      <w:r>
        <w:t xml:space="preserve">HCHO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30</w:t>
      </w:r>
      <w:r>
        <w:t xml:space="preserve"> </w:t>
      </w:r>
      <w:r>
        <w:t xml:space="preserve">30</w:t>
      </w:r>
      <w:r>
        <w:t xml:space="preserve"> </w:t>
      </w:r>
      <w:r>
        <w:t xml:space="preserve">Evaporative emissions428</w:t>
      </w:r>
      <w:r>
        <w:t xml:space="preserve"> </w:t>
      </w:r>
      <w:r>
        <w:t xml:space="preserve">0.5 g/worst day</w:t>
      </w:r>
      <w:r>
        <w:t xml:space="preserve"> </w:t>
      </w:r>
      <w:r>
        <w:t xml:space="preserve">+ ORVR429</w:t>
      </w:r>
      <w:r>
        <w:t xml:space="preserve"> </w:t>
      </w:r>
      <w:r>
        <w:t xml:space="preserve">0.7 g/worst day +</w:t>
      </w:r>
      <w:r>
        <w:t xml:space="preserve"> </w:t>
      </w:r>
      <w:r>
        <w:t xml:space="preserve">ORVR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08"/>
        </w:numPr>
      </w:pPr>
      <w:r>
        <w:t xml:space="preserve">Brake emissions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Review</w:t>
      </w:r>
      <w:r>
        <w:t xml:space="preserve"> </w:t>
      </w:r>
      <w:r>
        <w:t xml:space="preserve">Review</w:t>
      </w:r>
      <w:r>
        <w:t xml:space="preserve"> </w:t>
      </w:r>
      <w:r>
        <w:t xml:space="preserve">Battery durability430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Review</w:t>
      </w:r>
      <w:r>
        <w:t xml:space="preserve"> </w:t>
      </w:r>
      <w:r>
        <w:t xml:space="preserve">Review</w:t>
      </w:r>
      <w:r>
        <w:t xml:space="preserve"> </w:t>
      </w:r>
      <w:r>
        <w:t xml:space="preserve">The environmental impacts of the alternative set of emission limits in terms of emission</w:t>
      </w:r>
      <w:r>
        <w:t xml:space="preserve"> </w:t>
      </w:r>
      <w:r>
        <w:t xml:space="preserve">reductions of air pollutants were assessed for light- and heavy-duty vehicles and are</w:t>
      </w:r>
      <w:r>
        <w:t xml:space="preserve"> </w:t>
      </w:r>
      <w:r>
        <w:t xml:space="preserve">presented together with the environmental impacts of the policy option 2a in Table 57</w:t>
      </w:r>
      <w:r>
        <w:t xml:space="preserve"> </w:t>
      </w:r>
      <w:r>
        <w:t xml:space="preserve">and Table 58.</w:t>
      </w:r>
    </w:p>
    <w:p>
      <w:pPr>
        <w:pStyle w:val="FirstParagraph"/>
      </w:pPr>
      <w:r>
        <w:t xml:space="preserve">426 Expressed as 100% of MAW</w:t>
      </w:r>
      <w:r>
        <w:t xml:space="preserve"> </w:t>
      </w:r>
      <w:r>
        <w:t xml:space="preserve">427 Expressed as 90% of MAW</w:t>
      </w:r>
      <w:r>
        <w:t xml:space="preserve"> </w:t>
      </w:r>
      <w:r>
        <w:t xml:space="preserve">428 With random preconditioning at any temperature up to 38 °C</w:t>
      </w:r>
      <w:r>
        <w:t xml:space="preserve"> </w:t>
      </w:r>
      <w:r>
        <w:t xml:space="preserve">429 ORVR stands for “On-board Refuelling Vapour Recovery” and is a limit designed to avoid emissions</w:t>
      </w:r>
      <w:r>
        <w:t xml:space="preserve"> </w:t>
      </w:r>
      <w:r>
        <w:t xml:space="preserve">during the refuelling of the vehicles. Limit to be set at 0.05 g/L.</w:t>
      </w:r>
      <w:r>
        <w:br/>
      </w:r>
      <w:r>
        <w:t xml:space="preserve">430 Expressed as Battery Energy Based. To be reviewed for lorries and buses and for inclusion of range</w:t>
      </w:r>
      <w:r>
        <w:t xml:space="preserve"> </w:t>
      </w:r>
      <w:r>
        <w:t xml:space="preserve">metric.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Table 57 – Assessment of the environmental impacts of policy option 2a and alternative</w:t>
      </w:r>
      <w:r>
        <w:t xml:space="preserve"> </w:t>
      </w:r>
      <w:r>
        <w:t xml:space="preserve">medium green ambition compared to the baseline: reduction of emissions of air</w:t>
      </w:r>
      <w:r>
        <w:t xml:space="preserve"> </w:t>
      </w:r>
      <w:r>
        <w:t xml:space="preserve">pollutants in 2035 for cars and vans, Data source: SIBYL/COPERT 2021</w:t>
      </w:r>
      <w:r>
        <w:t xml:space="preserve"> </w:t>
      </w:r>
      <w:r>
        <w:t xml:space="preserve">Pollutant</w:t>
      </w:r>
      <w:r>
        <w:t xml:space="preserve"> </w:t>
      </w:r>
      <w:r>
        <w:t xml:space="preserve">Latest available</w:t>
      </w:r>
      <w:r>
        <w:t xml:space="preserve"> </w:t>
      </w:r>
      <w:r>
        <w:t xml:space="preserve">emissions</w:t>
      </w:r>
      <w:r>
        <w:t xml:space="preserve"> </w:t>
      </w:r>
      <w:r>
        <w:t xml:space="preserve">Baseline</w:t>
      </w:r>
      <w:r>
        <w:t xml:space="preserve"> </w:t>
      </w:r>
      <w:r>
        <w:t xml:space="preserve">Alternative 2a</w:t>
      </w:r>
      <w:r>
        <w:t xml:space="preserve"> </w:t>
      </w:r>
      <w:r>
        <w:t xml:space="preserve">with less strict</w:t>
      </w:r>
      <w:r>
        <w:t xml:space="preserve"> </w:t>
      </w:r>
      <w:r>
        <w:t xml:space="preserve">emission limits</w:t>
      </w:r>
      <w:r>
        <w:t xml:space="preserve"> </w:t>
      </w:r>
      <w:r>
        <w:t xml:space="preserve">2a – Medium</w:t>
      </w:r>
      <w:r>
        <w:t xml:space="preserve"> </w:t>
      </w:r>
      <w:r>
        <w:t xml:space="preserve">Green Ambition</w:t>
      </w:r>
    </w:p>
    <w:p>
      <w:pPr>
        <w:pStyle w:val="BodyText"/>
      </w:pPr>
      <w:r>
        <w:t xml:space="preserve">2018 in kt</w:t>
      </w:r>
      <w:r>
        <w:t xml:space="preserve"> </w:t>
      </w:r>
      <w:r>
        <w:t xml:space="preserve">2035 in kt, % compared to baseline</w:t>
      </w:r>
      <w:r>
        <w:t xml:space="preserve"> </w:t>
      </w:r>
      <w:r>
        <w:t xml:space="preserve">NOX</w:t>
      </w:r>
      <w:r>
        <w:t xml:space="preserve"> </w:t>
      </w:r>
      <w:r>
        <w:t xml:space="preserve">1 689.67</w:t>
      </w:r>
      <w:r>
        <w:t xml:space="preserve"> </w:t>
      </w:r>
      <w:r>
        <w:t xml:space="preserve">389.40</w:t>
      </w:r>
      <w:r>
        <w:t xml:space="preserve"> </w:t>
      </w:r>
      <w:r>
        <w:t xml:space="preserve">234.58</w:t>
      </w:r>
      <w:r>
        <w:t xml:space="preserve"> </w:t>
      </w:r>
      <w:r>
        <w:t xml:space="preserve">(-40%)</w:t>
      </w:r>
      <w:r>
        <w:t xml:space="preserve"> </w:t>
      </w:r>
      <w:r>
        <w:t xml:space="preserve">224.40</w:t>
      </w:r>
      <w:r>
        <w:t xml:space="preserve"> </w:t>
      </w:r>
      <w:r>
        <w:t xml:space="preserve">(-42%)</w:t>
      </w:r>
      <w:r>
        <w:t xml:space="preserve"> </w:t>
      </w:r>
      <w:r>
        <w:t xml:space="preserve">PM2,5,brake</w:t>
      </w:r>
      <w:r>
        <w:t xml:space="preserve"> </w:t>
      </w:r>
      <w:r>
        <w:t xml:space="preserve">emissions</w:t>
      </w:r>
      <w:r>
        <w:t xml:space="preserve"> </w:t>
      </w:r>
      <w:r>
        <w:t xml:space="preserve">14.90</w:t>
      </w:r>
      <w:r>
        <w:t xml:space="preserve"> </w:t>
      </w:r>
      <w:r>
        <w:t xml:space="preserve">16.04</w:t>
      </w:r>
      <w:r>
        <w:t xml:space="preserve"> </w:t>
      </w:r>
      <w:r>
        <w:t xml:space="preserve">11.82</w:t>
      </w:r>
      <w:r>
        <w:t xml:space="preserve"> </w:t>
      </w:r>
      <w:r>
        <w:t xml:space="preserve">(-26%)</w:t>
      </w:r>
      <w:r>
        <w:t xml:space="preserve"> </w:t>
      </w:r>
      <w:r>
        <w:t xml:space="preserve">11.82</w:t>
      </w:r>
      <w:r>
        <w:t xml:space="preserve"> </w:t>
      </w:r>
      <w:r>
        <w:t xml:space="preserve">(-26%)</w:t>
      </w:r>
      <w:r>
        <w:t xml:space="preserve"> </w:t>
      </w:r>
      <w:r>
        <w:t xml:space="preserve">PM2,5,exhaust</w:t>
      </w:r>
      <w:r>
        <w:t xml:space="preserve"> </w:t>
      </w:r>
      <w:r>
        <w:t xml:space="preserve">43.85</w:t>
      </w:r>
      <w:r>
        <w:t xml:space="preserve"> </w:t>
      </w:r>
      <w:r>
        <w:t xml:space="preserve">1.50</w:t>
      </w:r>
      <w:r>
        <w:t xml:space="preserve"> </w:t>
      </w:r>
      <w:r>
        <w:t xml:space="preserve">1.29</w:t>
      </w:r>
      <w:r>
        <w:t xml:space="preserve"> </w:t>
      </w:r>
      <w:r>
        <w:t xml:space="preserve">(-14%)</w:t>
      </w:r>
      <w:r>
        <w:t xml:space="preserve"> </w:t>
      </w:r>
      <w:r>
        <w:t xml:space="preserve">1.28</w:t>
      </w:r>
      <w:r>
        <w:t xml:space="preserve"> </w:t>
      </w:r>
      <w:r>
        <w:t xml:space="preserve">(-15%)</w:t>
      </w:r>
      <w:r>
        <w:t xml:space="preserve"> </w:t>
      </w:r>
      <w:r>
        <w:t xml:space="preserve">PN10 [in #]</w:t>
      </w:r>
      <w:r>
        <w:t xml:space="preserve"> </w:t>
      </w:r>
      <w:r>
        <w:t xml:space="preserve">6.55x1025</w:t>
      </w:r>
      <w:r>
        <w:t xml:space="preserve"> </w:t>
      </w:r>
      <w:r>
        <w:t xml:space="preserve">1.92x1024</w:t>
      </w:r>
      <w:r>
        <w:t xml:space="preserve"> </w:t>
      </w:r>
      <w:r>
        <w:t xml:space="preserve">1.29x1024</w:t>
      </w:r>
      <w:r>
        <w:t xml:space="preserve"> </w:t>
      </w:r>
      <w:r>
        <w:t xml:space="preserve">(-33%)</w:t>
      </w:r>
      <w:r>
        <w:t xml:space="preserve"> </w:t>
      </w:r>
      <w:r>
        <w:t xml:space="preserve">1.06x1024</w:t>
      </w:r>
      <w:r>
        <w:t xml:space="preserve"> </w:t>
      </w:r>
      <w:r>
        <w:t xml:space="preserve">(-45%)</w:t>
      </w:r>
      <w:r>
        <w:t xml:space="preserve"> </w:t>
      </w:r>
      <w:r>
        <w:t xml:space="preserve">CO</w:t>
      </w:r>
      <w:r>
        <w:t xml:space="preserve"> </w:t>
      </w:r>
      <w:r>
        <w:t xml:space="preserve">2 796.13</w:t>
      </w:r>
      <w:r>
        <w:t xml:space="preserve"> </w:t>
      </w:r>
      <w:r>
        <w:t xml:space="preserve">584.50</w:t>
      </w:r>
      <w:r>
        <w:t xml:space="preserve"> </w:t>
      </w:r>
      <w:r>
        <w:t xml:space="preserve">482.68</w:t>
      </w:r>
      <w:r>
        <w:t xml:space="preserve"> </w:t>
      </w:r>
      <w:r>
        <w:t xml:space="preserve">(-17%)</w:t>
      </w:r>
      <w:r>
        <w:t xml:space="preserve"> </w:t>
      </w:r>
      <w:r>
        <w:t xml:space="preserve">414.90</w:t>
      </w:r>
      <w:r>
        <w:t xml:space="preserve"> </w:t>
      </w:r>
      <w:r>
        <w:t xml:space="preserve">(-29%)</w:t>
      </w:r>
      <w:r>
        <w:t xml:space="preserve"> </w:t>
      </w:r>
      <w:r>
        <w:t xml:space="preserve">THC</w:t>
      </w:r>
      <w:r>
        <w:t xml:space="preserve"> </w:t>
      </w:r>
      <w:r>
        <w:t xml:space="preserve">412.22</w:t>
      </w:r>
      <w:r>
        <w:t xml:space="preserve"> </w:t>
      </w:r>
      <w:r>
        <w:t xml:space="preserve">146.10</w:t>
      </w:r>
      <w:r>
        <w:t xml:space="preserve"> </w:t>
      </w:r>
      <w:r>
        <w:t xml:space="preserve">116.03</w:t>
      </w:r>
      <w:r>
        <w:t xml:space="preserve"> </w:t>
      </w:r>
      <w:r>
        <w:t xml:space="preserve">(-21%)</w:t>
      </w:r>
      <w:r>
        <w:t xml:space="preserve"> </w:t>
      </w:r>
      <w:r>
        <w:t xml:space="preserve">113.20</w:t>
      </w:r>
      <w:r>
        <w:t xml:space="preserve"> </w:t>
      </w:r>
      <w:r>
        <w:t xml:space="preserve">(-23%)</w:t>
      </w:r>
      <w:r>
        <w:t xml:space="preserve"> </w:t>
      </w:r>
      <w:r>
        <w:t xml:space="preserve">NMHC</w:t>
      </w:r>
      <w:r>
        <w:t xml:space="preserve"> </w:t>
      </w:r>
      <w:r>
        <w:t xml:space="preserve">369.70</w:t>
      </w:r>
      <w:r>
        <w:t xml:space="preserve"> </w:t>
      </w:r>
      <w:r>
        <w:t xml:space="preserve">119.20</w:t>
      </w:r>
      <w:r>
        <w:t xml:space="preserve"> </w:t>
      </w:r>
      <w:r>
        <w:t xml:space="preserve">96.61</w:t>
      </w:r>
      <w:r>
        <w:t xml:space="preserve"> </w:t>
      </w:r>
      <w:r>
        <w:t xml:space="preserve">(-19%)</w:t>
      </w:r>
      <w:r>
        <w:t xml:space="preserve"> </w:t>
      </w:r>
      <w:r>
        <w:t xml:space="preserve">93.80</w:t>
      </w:r>
      <w:r>
        <w:t xml:space="preserve"> </w:t>
      </w:r>
      <w:r>
        <w:t xml:space="preserve">(-21%)</w:t>
      </w:r>
      <w:r>
        <w:t xml:space="preserve"> </w:t>
      </w:r>
      <w:r>
        <w:t xml:space="preserve">NH3</w:t>
      </w:r>
      <w:r>
        <w:t xml:space="preserve"> </w:t>
      </w:r>
      <w:r>
        <w:t xml:space="preserve">38.41</w:t>
      </w:r>
      <w:r>
        <w:t xml:space="preserve"> </w:t>
      </w:r>
      <w:r>
        <w:t xml:space="preserve">23.85</w:t>
      </w:r>
      <w:r>
        <w:t xml:space="preserve"> </w:t>
      </w:r>
      <w:r>
        <w:t xml:space="preserve">17.44</w:t>
      </w:r>
      <w:r>
        <w:t xml:space="preserve"> </w:t>
      </w:r>
      <w:r>
        <w:t xml:space="preserve">(-27%)</w:t>
      </w:r>
      <w:r>
        <w:t xml:space="preserve"> </w:t>
      </w:r>
      <w:r>
        <w:t xml:space="preserve">16.15</w:t>
      </w:r>
      <w:r>
        <w:t xml:space="preserve"> </w:t>
      </w:r>
      <w:r>
        <w:t xml:space="preserve">(-32%)</w:t>
      </w:r>
      <w:r>
        <w:t xml:space="preserve"> </w:t>
      </w:r>
      <w:r>
        <w:t xml:space="preserve">CH4</w:t>
      </w:r>
      <w:r>
        <w:t xml:space="preserve"> </w:t>
      </w:r>
      <w:r>
        <w:t xml:space="preserve">42.52</w:t>
      </w:r>
      <w:r>
        <w:t xml:space="preserve"> </w:t>
      </w:r>
      <w:r>
        <w:t xml:space="preserve">26.85</w:t>
      </w:r>
      <w:r>
        <w:t xml:space="preserve"> </w:t>
      </w:r>
      <w:r>
        <w:t xml:space="preserve">19.42</w:t>
      </w:r>
      <w:r>
        <w:t xml:space="preserve"> </w:t>
      </w:r>
      <w:r>
        <w:t xml:space="preserve">(-28%)</w:t>
      </w:r>
      <w:r>
        <w:t xml:space="preserve"> </w:t>
      </w:r>
      <w:r>
        <w:t xml:space="preserve">19.42</w:t>
      </w:r>
      <w:r>
        <w:t xml:space="preserve"> </w:t>
      </w:r>
      <w:r>
        <w:t xml:space="preserve">(-28%)</w:t>
      </w:r>
      <w:r>
        <w:t xml:space="preserve"> </w:t>
      </w:r>
      <w:r>
        <w:t xml:space="preserve">N2O</w:t>
      </w:r>
      <w:r>
        <w:t xml:space="preserve"> </w:t>
      </w:r>
      <w:r>
        <w:t xml:space="preserve">16.34</w:t>
      </w:r>
      <w:r>
        <w:t xml:space="preserve"> </w:t>
      </w:r>
      <w:r>
        <w:t xml:space="preserve">41.26</w:t>
      </w:r>
      <w:r>
        <w:t xml:space="preserve"> </w:t>
      </w:r>
      <w:r>
        <w:t xml:space="preserve">28.91</w:t>
      </w:r>
      <w:r>
        <w:t xml:space="preserve"> </w:t>
      </w:r>
      <w:r>
        <w:t xml:space="preserve">(-30%)</w:t>
      </w:r>
      <w:r>
        <w:t xml:space="preserve"> </w:t>
      </w:r>
      <w:r>
        <w:t xml:space="preserve">28.91</w:t>
      </w:r>
      <w:r>
        <w:t xml:space="preserve"> </w:t>
      </w:r>
      <w:r>
        <w:t xml:space="preserve">(-30%)</w:t>
      </w:r>
      <w:r>
        <w:t xml:space="preserve"> </w:t>
      </w:r>
      <w:r>
        <w:t xml:space="preserve">Table 58 – Assessment of the environmental impacts of policy option 2a and alternative</w:t>
      </w:r>
      <w:r>
        <w:t xml:space="preserve"> </w:t>
      </w:r>
      <w:r>
        <w:t xml:space="preserve">medium green ambition compared to the baseline: reduction of emissions of air</w:t>
      </w:r>
      <w:r>
        <w:t xml:space="preserve"> </w:t>
      </w:r>
      <w:r>
        <w:t xml:space="preserve">pollutants in 2035 for lorries/buses, Data source: SIBYL/COPERT 2021</w:t>
      </w:r>
      <w:r>
        <w:t xml:space="preserve"> </w:t>
      </w:r>
      <w:r>
        <w:t xml:space="preserve">Pollutant</w:t>
      </w:r>
      <w:r>
        <w:t xml:space="preserve"> </w:t>
      </w:r>
      <w:r>
        <w:t xml:space="preserve">Latest available</w:t>
      </w:r>
      <w:r>
        <w:t xml:space="preserve"> </w:t>
      </w:r>
      <w:r>
        <w:t xml:space="preserve">emissions</w:t>
      </w:r>
      <w:r>
        <w:t xml:space="preserve"> </w:t>
      </w:r>
      <w:r>
        <w:t xml:space="preserve">Baseline</w:t>
      </w:r>
      <w:r>
        <w:t xml:space="preserve"> </w:t>
      </w:r>
      <w:r>
        <w:t xml:space="preserve">Alternative 2a</w:t>
      </w:r>
      <w:r>
        <w:t xml:space="preserve"> </w:t>
      </w:r>
      <w:r>
        <w:t xml:space="preserve">with less strict</w:t>
      </w:r>
      <w:r>
        <w:t xml:space="preserve"> </w:t>
      </w:r>
      <w:r>
        <w:t xml:space="preserve">emission limits</w:t>
      </w:r>
      <w:r>
        <w:t xml:space="preserve"> </w:t>
      </w:r>
      <w:r>
        <w:t xml:space="preserve">2a – Medium</w:t>
      </w:r>
      <w:r>
        <w:t xml:space="preserve"> </w:t>
      </w:r>
      <w:r>
        <w:t xml:space="preserve">Green Ambition</w:t>
      </w:r>
    </w:p>
    <w:p>
      <w:pPr>
        <w:pStyle w:val="BodyText"/>
      </w:pPr>
      <w:r>
        <w:t xml:space="preserve">2018 in kt</w:t>
      </w:r>
      <w:r>
        <w:t xml:space="preserve"> </w:t>
      </w:r>
      <w:r>
        <w:t xml:space="preserve">2035 in kt, % compared to baseline</w:t>
      </w:r>
    </w:p>
    <w:p>
      <w:pPr>
        <w:pStyle w:val="BodyText"/>
      </w:pPr>
      <w:r>
        <w:t xml:space="preserve">NOX</w:t>
      </w:r>
      <w:r>
        <w:t xml:space="preserve"> </w:t>
      </w:r>
      <w:r>
        <w:t xml:space="preserve">1 689.73</w:t>
      </w:r>
      <w:r>
        <w:t xml:space="preserve"> </w:t>
      </w:r>
      <w:r>
        <w:t xml:space="preserve">705.40</w:t>
      </w:r>
      <w:r>
        <w:t xml:space="preserve"> </w:t>
      </w:r>
      <w:r>
        <w:t xml:space="preserve">354.20</w:t>
      </w:r>
      <w:r>
        <w:t xml:space="preserve"> </w:t>
      </w:r>
      <w:r>
        <w:t xml:space="preserve">(-51%)</w:t>
      </w:r>
      <w:r>
        <w:t xml:space="preserve"> </w:t>
      </w:r>
      <w:r>
        <w:t xml:space="preserve">316.10</w:t>
      </w:r>
      <w:r>
        <w:t xml:space="preserve"> </w:t>
      </w:r>
      <w:r>
        <w:t xml:space="preserve">(-55%)</w:t>
      </w:r>
      <w:r>
        <w:t xml:space="preserve"> </w:t>
      </w:r>
      <w:r>
        <w:t xml:space="preserve">PM2,5,brake</w:t>
      </w:r>
      <w:r>
        <w:t xml:space="preserve"> </w:t>
      </w:r>
      <w:r>
        <w:t xml:space="preserve">emissions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PM2,5, exhaust</w:t>
      </w:r>
      <w:r>
        <w:t xml:space="preserve"> </w:t>
      </w:r>
      <w:r>
        <w:t xml:space="preserve">23.45</w:t>
      </w:r>
      <w:r>
        <w:t xml:space="preserve"> </w:t>
      </w:r>
      <w:r>
        <w:t xml:space="preserve">8.81</w:t>
      </w:r>
      <w:r>
        <w:t xml:space="preserve"> </w:t>
      </w:r>
      <w:r>
        <w:t xml:space="preserve">5.37</w:t>
      </w:r>
      <w:r>
        <w:t xml:space="preserve"> </w:t>
      </w:r>
      <w:r>
        <w:t xml:space="preserve">(-39%)</w:t>
      </w:r>
      <w:r>
        <w:t xml:space="preserve"> </w:t>
      </w:r>
      <w:r>
        <w:t xml:space="preserve">5.37</w:t>
      </w:r>
      <w:r>
        <w:t xml:space="preserve"> </w:t>
      </w:r>
      <w:r>
        <w:t xml:space="preserve">(-39%)</w:t>
      </w:r>
      <w:r>
        <w:t xml:space="preserve"> </w:t>
      </w:r>
      <w:r>
        <w:t xml:space="preserve">PN10 [#]</w:t>
      </w:r>
      <w:r>
        <w:t xml:space="preserve"> </w:t>
      </w:r>
      <w:r>
        <w:t xml:space="preserve">3.70x1025</w:t>
      </w:r>
      <w:r>
        <w:t xml:space="preserve"> </w:t>
      </w:r>
      <w:r>
        <w:t xml:space="preserve">7.49x1023</w:t>
      </w:r>
      <w:r>
        <w:t xml:space="preserve"> </w:t>
      </w:r>
      <w:r>
        <w:t xml:space="preserve">5.17x1023</w:t>
      </w:r>
      <w:r>
        <w:br/>
      </w:r>
      <w:r>
        <w:t xml:space="preserve">(-31%)</w:t>
      </w:r>
      <w:r>
        <w:t xml:space="preserve"> </w:t>
      </w:r>
      <w:r>
        <w:t xml:space="preserve">4.06x1023</w:t>
      </w:r>
      <w:r>
        <w:t xml:space="preserve"> </w:t>
      </w:r>
      <w:r>
        <w:t xml:space="preserve">(-46%)</w:t>
      </w:r>
      <w:r>
        <w:t xml:space="preserve"> </w:t>
      </w:r>
      <w:r>
        <w:t xml:space="preserve">CO</w:t>
      </w:r>
      <w:r>
        <w:t xml:space="preserve"> </w:t>
      </w:r>
      <w:r>
        <w:t xml:space="preserve">412.92</w:t>
      </w:r>
      <w:r>
        <w:t xml:space="preserve"> </w:t>
      </w:r>
      <w:r>
        <w:t xml:space="preserve">111.50</w:t>
      </w:r>
      <w:r>
        <w:t xml:space="preserve"> </w:t>
      </w:r>
      <w:r>
        <w:t xml:space="preserve">99.30</w:t>
      </w:r>
      <w:r>
        <w:t xml:space="preserve"> </w:t>
      </w:r>
      <w:r>
        <w:t xml:space="preserve">(-11%)</w:t>
      </w:r>
      <w:r>
        <w:t xml:space="preserve"> </w:t>
      </w:r>
      <w:r>
        <w:t xml:space="preserve">97.90</w:t>
      </w:r>
      <w:r>
        <w:t xml:space="preserve"> </w:t>
      </w:r>
      <w:r>
        <w:t xml:space="preserve">(-12%)</w:t>
      </w:r>
      <w:r>
        <w:t xml:space="preserve"> </w:t>
      </w:r>
      <w:r>
        <w:t xml:space="preserve">THC</w:t>
      </w:r>
      <w:r>
        <w:t xml:space="preserve"> </w:t>
      </w:r>
      <w:r>
        <w:t xml:space="preserve">43.38</w:t>
      </w:r>
      <w:r>
        <w:t xml:space="preserve"> </w:t>
      </w:r>
      <w:r>
        <w:t xml:space="preserve">26.55</w:t>
      </w:r>
      <w:r>
        <w:t xml:space="preserve"> </w:t>
      </w:r>
      <w:r>
        <w:t xml:space="preserve">32.41</w:t>
      </w:r>
      <w:r>
        <w:t xml:space="preserve"> </w:t>
      </w:r>
      <w:r>
        <w:t xml:space="preserve">(-12%)</w:t>
      </w:r>
      <w:r>
        <w:t xml:space="preserve"> </w:t>
      </w:r>
      <w:r>
        <w:t xml:space="preserve">23.06</w:t>
      </w:r>
      <w:r>
        <w:t xml:space="preserve"> </w:t>
      </w:r>
      <w:r>
        <w:t xml:space="preserve">(-13%)</w:t>
      </w:r>
      <w:r>
        <w:t xml:space="preserve"> </w:t>
      </w:r>
      <w:r>
        <w:t xml:space="preserve">NMHC</w:t>
      </w:r>
      <w:r>
        <w:t xml:space="preserve"> </w:t>
      </w:r>
      <w:r>
        <w:t xml:space="preserve">36.71</w:t>
      </w:r>
      <w:r>
        <w:t xml:space="preserve"> </w:t>
      </w:r>
      <w:r>
        <w:t xml:space="preserve">16.66</w:t>
      </w:r>
      <w:r>
        <w:t xml:space="preserve"> </w:t>
      </w:r>
      <w:r>
        <w:t xml:space="preserve">13.31</w:t>
      </w:r>
      <w:r>
        <w:t xml:space="preserve"> </w:t>
      </w:r>
      <w:r>
        <w:t xml:space="preserve">(-20%)</w:t>
      </w:r>
      <w:r>
        <w:t xml:space="preserve"> </w:t>
      </w:r>
      <w:r>
        <w:t xml:space="preserve">12.95</w:t>
      </w:r>
      <w:r>
        <w:t xml:space="preserve"> </w:t>
      </w:r>
      <w:r>
        <w:t xml:space="preserve">(-22%)</w:t>
      </w:r>
      <w:r>
        <w:t xml:space="preserve"> </w:t>
      </w:r>
      <w:r>
        <w:t xml:space="preserve">NH3</w:t>
      </w:r>
      <w:r>
        <w:t xml:space="preserve"> </w:t>
      </w:r>
      <w:r>
        <w:t xml:space="preserve">6.46</w:t>
      </w:r>
      <w:r>
        <w:t xml:space="preserve"> </w:t>
      </w:r>
      <w:r>
        <w:t xml:space="preserve">9.64</w:t>
      </w:r>
      <w:r>
        <w:t xml:space="preserve"> </w:t>
      </w:r>
      <w:r>
        <w:t xml:space="preserve">9.64</w:t>
      </w:r>
      <w:r>
        <w:t xml:space="preserve"> </w:t>
      </w:r>
      <w:r>
        <w:t xml:space="preserve">(-0%)</w:t>
      </w:r>
      <w:r>
        <w:t xml:space="preserve"> </w:t>
      </w:r>
      <w:r>
        <w:t xml:space="preserve">6.45</w:t>
      </w:r>
      <w:r>
        <w:t xml:space="preserve"> </w:t>
      </w:r>
      <w:r>
        <w:t xml:space="preserve">(-33%)</w:t>
      </w:r>
      <w:r>
        <w:t xml:space="preserve"> </w:t>
      </w:r>
      <w:r>
        <w:t xml:space="preserve">CH4</w:t>
      </w:r>
      <w:r>
        <w:t xml:space="preserve"> </w:t>
      </w:r>
      <w:r>
        <w:t xml:space="preserve">6.67</w:t>
      </w:r>
      <w:r>
        <w:t xml:space="preserve"> </w:t>
      </w:r>
      <w:r>
        <w:t xml:space="preserve">9.89</w:t>
      </w:r>
      <w:r>
        <w:t xml:space="preserve"> </w:t>
      </w:r>
      <w:r>
        <w:t xml:space="preserve">10.10</w:t>
      </w:r>
      <w:r>
        <w:t xml:space="preserve"> </w:t>
      </w:r>
      <w:r>
        <w:t xml:space="preserve">(+2.1%)</w:t>
      </w:r>
      <w:r>
        <w:t xml:space="preserve"> </w:t>
      </w:r>
      <w:r>
        <w:t xml:space="preserve">10.10</w:t>
      </w:r>
      <w:r>
        <w:t xml:space="preserve"> </w:t>
      </w:r>
      <w:r>
        <w:t xml:space="preserve">(+2.1%)</w:t>
      </w:r>
      <w:r>
        <w:t xml:space="preserve"> </w:t>
      </w:r>
      <w:r>
        <w:t xml:space="preserve">N2O</w:t>
      </w:r>
      <w:r>
        <w:t xml:space="preserve"> </w:t>
      </w:r>
      <w:r>
        <w:t xml:space="preserve">57.13</w:t>
      </w:r>
      <w:r>
        <w:t xml:space="preserve"> </w:t>
      </w:r>
      <w:r>
        <w:t xml:space="preserve">97.80</w:t>
      </w:r>
      <w:r>
        <w:t xml:space="preserve"> </w:t>
      </w:r>
      <w:r>
        <w:t xml:space="preserve">58.30</w:t>
      </w:r>
      <w:r>
        <w:t xml:space="preserve"> </w:t>
      </w:r>
      <w:r>
        <w:t xml:space="preserve">(-40%)</w:t>
      </w:r>
      <w:r>
        <w:t xml:space="preserve"> </w:t>
      </w:r>
      <w:r>
        <w:t xml:space="preserve">58.30</w:t>
      </w:r>
      <w:r>
        <w:t xml:space="preserve"> </w:t>
      </w:r>
      <w:r>
        <w:t xml:space="preserve">(-40%)</w:t>
      </w:r>
      <w:r>
        <w:t xml:space="preserve"> </w:t>
      </w:r>
      <w:r>
        <w:t xml:space="preserve">Conclusion: In line with the assumed alternative emission limits which are less strict</w:t>
      </w:r>
      <w:r>
        <w:t xml:space="preserve"> </w:t>
      </w:r>
      <w:r>
        <w:t xml:space="preserve">than those in PO2a, there are 1-2% less emission savings of NOx, PM2.5 and NMHC and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5% less emission savings of NH3, compared to policy option 2a for light-duty vehicles.</w:t>
      </w:r>
      <w:r>
        <w:t xml:space="preserve"> </w:t>
      </w:r>
      <w:r>
        <w:t xml:space="preserve">However, for heavy-duty vehicles, there are 4% less emission savings of NOx and 33%</w:t>
      </w:r>
      <w:r>
        <w:t xml:space="preserve"> </w:t>
      </w:r>
      <w:r>
        <w:t xml:space="preserve">less emission savings of NH3.</w:t>
      </w:r>
      <w:r>
        <w:br/>
      </w:r>
      <w:r>
        <w:t xml:space="preserve">Although the alternative assumption has been developed on the basis of less strict</w:t>
      </w:r>
      <w:r>
        <w:t xml:space="preserve"> </w:t>
      </w:r>
      <w:r>
        <w:t xml:space="preserve">emission limits, the regulatory costs associated with it are the same as in policy option</w:t>
      </w:r>
      <w:r>
        <w:t xml:space="preserve"> </w:t>
      </w:r>
      <w:r>
        <w:t xml:space="preserve">2a, for light- and heavy-duty vehicles.</w:t>
      </w:r>
      <w:r>
        <w:br/>
      </w:r>
      <w:r>
        <w:t xml:space="preserve">This is explained by the fact that the same emission control systems will need to be</w:t>
      </w:r>
      <w:r>
        <w:t xml:space="preserve"> </w:t>
      </w:r>
      <w:r>
        <w:t xml:space="preserve">deployed in policy option 2a and in the alternative assumption.</w:t>
      </w:r>
      <w:r>
        <w:br/>
      </w:r>
      <w:r>
        <w:t xml:space="preserve">More specifically, the choice of technology as shown in Table 21, is determined by the</w:t>
      </w:r>
      <w:r>
        <w:t xml:space="preserve"> </w:t>
      </w:r>
      <w:r>
        <w:t xml:space="preserve">level of emission limits of NOx and PN for all types of vehicles. For the emission levels</w:t>
      </w:r>
      <w:r>
        <w:t xml:space="preserve"> </w:t>
      </w:r>
      <w:r>
        <w:t xml:space="preserve">of NOx (30 mg/km for PO2a and 35 mg/km for the alternative) and for PN (1x10+11 for</w:t>
      </w:r>
      <w:r>
        <w:t xml:space="preserve"> </w:t>
      </w:r>
      <w:r>
        <w:t xml:space="preserve">PO2a and 3x10+11 for the alternative), the required technology is the same. The hardware</w:t>
      </w:r>
      <w:r>
        <w:t xml:space="preserve"> </w:t>
      </w:r>
      <w:r>
        <w:t xml:space="preserve">cost, which is the most important cost category, is therefore the same in PO2a and the</w:t>
      </w:r>
      <w:r>
        <w:t xml:space="preserve"> </w:t>
      </w:r>
      <w:r>
        <w:t xml:space="preserve">alternative. The appropriate level of emissions will be reached through the use of</w:t>
      </w:r>
      <w:r>
        <w:t xml:space="preserve"> </w:t>
      </w:r>
      <w:r>
        <w:t xml:space="preserve">software and appropriate calibration. The calibration costs do not change with the level</w:t>
      </w:r>
      <w:r>
        <w:t xml:space="preserve"> </w:t>
      </w:r>
      <w:r>
        <w:t xml:space="preserve">of emission limits, therefore the total regulatory costs remain the same in PO2a and the</w:t>
      </w:r>
      <w:r>
        <w:t xml:space="preserve"> </w:t>
      </w:r>
      <w:r>
        <w:t xml:space="preserve">alternative.</w:t>
      </w:r>
      <w:r>
        <w:t xml:space="preserve"> </w:t>
      </w:r>
      <w:r>
        <w:t xml:space="preserve">Therefore, not only the alternative assumption leads to lower emission savings when</w:t>
      </w:r>
      <w:r>
        <w:t xml:space="preserve"> </w:t>
      </w:r>
      <w:r>
        <w:t xml:space="preserve">compared with policy option 2a, but it still results in the same regulatory costs.</w:t>
      </w:r>
      <w:r>
        <w:t xml:space="preserve"> </w:t>
      </w:r>
      <w:r>
        <w:t xml:space="preserve">Table 59 below presents the efficiency of the alternative assumption as it was done in</w:t>
      </w:r>
      <w:r>
        <w:t xml:space="preserve"> </w:t>
      </w:r>
      <w:r>
        <w:t xml:space="preserve">Table 13 in chapter 7 for the policy options 1, 2a, 2b and 3a.</w:t>
      </w:r>
      <w:r>
        <w:br/>
      </w:r>
      <w:r>
        <w:t xml:space="preserve">Table 59 – Assessment of efficiency compared to baseline* for medium-ambition policy</w:t>
      </w:r>
      <w:r>
        <w:t xml:space="preserve"> </w:t>
      </w:r>
      <w:r>
        <w:t xml:space="preserve">option 2a and alternative option 2a with less strict emission limits, 2025-2050,</w:t>
      </w:r>
      <w:r>
        <w:t xml:space="preserve"> </w:t>
      </w:r>
      <w:r>
        <w:t xml:space="preserve">Introduction of Euro 7 in 2025, Data source: SIBYL/COPERT 2021</w:t>
      </w:r>
      <w:r>
        <w:t xml:space="preserve"> </w:t>
      </w:r>
      <w:r>
        <w:t xml:space="preserve">Policy option</w:t>
      </w:r>
      <w:r>
        <w:t xml:space="preserve"> </w:t>
      </w:r>
      <w:r>
        <w:t xml:space="preserve">Alternative 2a with less</w:t>
      </w:r>
      <w:r>
        <w:t xml:space="preserve"> </w:t>
      </w:r>
      <w:r>
        <w:t xml:space="preserve">strict emission limits</w:t>
      </w:r>
      <w:r>
        <w:t xml:space="preserve"> </w:t>
      </w:r>
      <w:r>
        <w:t xml:space="preserve">2a – Medium Green</w:t>
      </w:r>
      <w:r>
        <w:t xml:space="preserve"> </w:t>
      </w:r>
      <w:r>
        <w:t xml:space="preserve">Ambition</w:t>
      </w:r>
      <w:r>
        <w:t xml:space="preserve"> </w:t>
      </w:r>
      <w:r>
        <w:t xml:space="preserve">Cars and vans</w:t>
      </w:r>
      <w:r>
        <w:t xml:space="preserve"> </w:t>
      </w:r>
      <w:r>
        <w:t xml:space="preserve">Health and environmental benefits, 2025</w:t>
      </w:r>
      <w:r>
        <w:t xml:space="preserve"> </w:t>
      </w:r>
      <w:r>
        <w:t xml:space="preserve">NPV in billion €</w:t>
      </w:r>
      <w:r>
        <w:t xml:space="preserve"> </w:t>
      </w:r>
      <w:r>
        <w:t xml:space="preserve">52.41</w:t>
      </w:r>
      <w:r>
        <w:t xml:space="preserve"> </w:t>
      </w:r>
      <w:r>
        <w:t xml:space="preserve">54.82</w:t>
      </w:r>
      <w:r>
        <w:t xml:space="preserve"> </w:t>
      </w:r>
      <w:r>
        <w:t xml:space="preserve">Regulatory costs savings, 2025 NPV in</w:t>
      </w:r>
      <w:r>
        <w:t xml:space="preserve"> </w:t>
      </w:r>
      <w:r>
        <w:t xml:space="preserve">billion €</w:t>
      </w:r>
      <w:r>
        <w:t xml:space="preserve"> </w:t>
      </w:r>
      <w:r>
        <w:t xml:space="preserve">3.45</w:t>
      </w:r>
      <w:r>
        <w:t xml:space="preserve"> </w:t>
      </w:r>
      <w:r>
        <w:t xml:space="preserve">3.45</w:t>
      </w:r>
      <w:r>
        <w:t xml:space="preserve"> </w:t>
      </w:r>
      <w:r>
        <w:t xml:space="preserve">Regulatory costs, 2025 NPV in billion €</w:t>
      </w:r>
      <w:r>
        <w:t xml:space="preserve"> </w:t>
      </w:r>
      <w:r>
        <w:t xml:space="preserve">33.73</w:t>
      </w:r>
      <w:r>
        <w:t xml:space="preserve"> </w:t>
      </w:r>
      <w:r>
        <w:t xml:space="preserve">33.73</w:t>
      </w:r>
      <w:r>
        <w:t xml:space="preserve"> </w:t>
      </w:r>
      <w:r>
        <w:t xml:space="preserve">Net benefits, 2025 NPV in billion €</w:t>
      </w:r>
      <w:r>
        <w:t xml:space="preserve"> </w:t>
      </w:r>
      <w:r>
        <w:t xml:space="preserve">22.13</w:t>
      </w:r>
      <w:r>
        <w:t xml:space="preserve"> </w:t>
      </w:r>
      <w:r>
        <w:t xml:space="preserve">24.55</w:t>
      </w:r>
      <w:r>
        <w:t xml:space="preserve"> </w:t>
      </w:r>
      <w:r>
        <w:t xml:space="preserve">Benefit-cost ratio**</w:t>
      </w:r>
      <w:r>
        <w:t xml:space="preserve"> </w:t>
      </w:r>
      <w:r>
        <w:t xml:space="preserve">1.7</w:t>
      </w:r>
      <w:r>
        <w:t xml:space="preserve"> </w:t>
      </w:r>
      <w:r>
        <w:t xml:space="preserve">1.7</w:t>
      </w:r>
      <w:r>
        <w:t xml:space="preserve"> </w:t>
      </w:r>
      <w:r>
        <w:t xml:space="preserve">Lorries and buses</w:t>
      </w:r>
      <w:r>
        <w:t xml:space="preserve"> </w:t>
      </w:r>
      <w:r>
        <w:t xml:space="preserve">Health and environmental benefits, 2025</w:t>
      </w:r>
      <w:r>
        <w:t xml:space="preserve"> </w:t>
      </w:r>
      <w:r>
        <w:t xml:space="preserve">NPV in billion €</w:t>
      </w:r>
      <w:r>
        <w:t xml:space="preserve"> </w:t>
      </w:r>
      <w:r>
        <w:t xml:space="preserve">124.94</w:t>
      </w:r>
      <w:r>
        <w:t xml:space="preserve"> </w:t>
      </w:r>
      <w:r>
        <w:t xml:space="preserve">132.54</w:t>
      </w:r>
      <w:r>
        <w:t xml:space="preserve"> </w:t>
      </w:r>
      <w:r>
        <w:t xml:space="preserve">Regulatory costs savings, 2025 NPV in</w:t>
      </w:r>
      <w:r>
        <w:t xml:space="preserve"> </w:t>
      </w:r>
      <w:r>
        <w:t xml:space="preserve">billion €</w:t>
      </w:r>
      <w:r>
        <w:t xml:space="preserve"> </w:t>
      </w:r>
      <w:r>
        <w:t xml:space="preserve">0.38</w:t>
      </w:r>
      <w:r>
        <w:t xml:space="preserve"> </w:t>
      </w:r>
      <w:r>
        <w:t xml:space="preserve">0.38</w:t>
      </w:r>
      <w:r>
        <w:t xml:space="preserve"> </w:t>
      </w:r>
      <w:r>
        <w:t xml:space="preserve">Regulatory costs, 2025 NPV in billion €</w:t>
      </w:r>
      <w:r>
        <w:t xml:space="preserve"> </w:t>
      </w:r>
      <w:r>
        <w:t xml:space="preserve">16.82</w:t>
      </w:r>
      <w:r>
        <w:t xml:space="preserve"> </w:t>
      </w:r>
      <w:r>
        <w:t xml:space="preserve">16.82</w:t>
      </w:r>
      <w:r>
        <w:t xml:space="preserve"> </w:t>
      </w:r>
      <w:r>
        <w:t xml:space="preserve">Net benefits, 2025 NPV in billion €</w:t>
      </w:r>
      <w:r>
        <w:t xml:space="preserve"> </w:t>
      </w:r>
      <w:r>
        <w:t xml:space="preserve">108.50</w:t>
      </w:r>
      <w:r>
        <w:t xml:space="preserve"> </w:t>
      </w:r>
      <w:r>
        <w:t xml:space="preserve">116.10</w:t>
      </w:r>
      <w:r>
        <w:t xml:space="preserve"> </w:t>
      </w:r>
      <w:r>
        <w:t xml:space="preserve">Benefit-cost ratio**</w:t>
      </w:r>
      <w:r>
        <w:t xml:space="preserve"> </w:t>
      </w:r>
      <w:r>
        <w:t xml:space="preserve">7.5</w:t>
      </w:r>
      <w:r>
        <w:t xml:space="preserve"> </w:t>
      </w:r>
      <w:r>
        <w:t xml:space="preserve">7.9</w:t>
      </w:r>
      <w:r>
        <w:t xml:space="preserve"> </w:t>
      </w:r>
      <w:r>
        <w:t xml:space="preserve">* The baseline considers an end-date of combustion-engine cars/vans in 2035, see section 5.1.</w:t>
      </w:r>
      <w:r>
        <w:t xml:space="preserve"> </w:t>
      </w:r>
      <w:r>
        <w:t xml:space="preserve">** The benefit-cost ratio gets disproportionally high when costs are low which gives an unjustified</w:t>
      </w:r>
      <w:r>
        <w:t xml:space="preserve"> </w:t>
      </w:r>
      <w:r>
        <w:t xml:space="preserve">advantage to low-cost options (here lorries and buses) and has the potential to mislead policy makers. The</w:t>
      </w:r>
      <w:r>
        <w:t xml:space="preserve"> </w:t>
      </w:r>
      <w:r>
        <w:t xml:space="preserve">benefit-cost ratio is disregarded to choose one option based on benefits and costs in absolute terms only</w:t>
      </w:r>
      <w:r>
        <w:t xml:space="preserve"> </w:t>
      </w:r>
      <w:r>
        <w:t xml:space="preserve">and included in this table for completeness purposes only.</w:t>
      </w:r>
      <w:r>
        <w:t xml:space="preserve"> </w:t>
      </w:r>
      <w:r>
        <w:t xml:space="preserve">Conclusion: Compared to policy option 2a, the alternative assumption leads to lower</w:t>
      </w:r>
      <w:r>
        <w:t xml:space="preserve"> </w:t>
      </w:r>
      <w:r>
        <w:t xml:space="preserve">health and environmental benefits and no cost changes. The net benefits for the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alternative assumption of the medium green ambition are for light- and heavy-duty</w:t>
      </w:r>
      <w:r>
        <w:t xml:space="preserve"> </w:t>
      </w:r>
      <w:r>
        <w:t xml:space="preserve">vehicles lower than policy option 2a due to the smaller reduction in harmful air</w:t>
      </w:r>
      <w:r>
        <w:t xml:space="preserve"> </w:t>
      </w:r>
      <w:r>
        <w:t xml:space="preserve">pollutants.</w:t>
      </w:r>
      <w:r>
        <w:t xml:space="preserve"> </w:t>
      </w:r>
      <w:r>
        <w:t xml:space="preserve">8.2</w:t>
      </w:r>
      <w:r>
        <w:t xml:space="preserve"> </w:t>
      </w:r>
      <w:r>
        <w:t xml:space="preserve">Alternative set of assumptions on durability</w:t>
      </w:r>
      <w:r>
        <w:t xml:space="preserve"> </w:t>
      </w:r>
      <w:r>
        <w:t xml:space="preserve">Most new vehicles that are purchased by a first user eventually end up on the second-</w:t>
      </w:r>
      <w:r>
        <w:t xml:space="preserve"> </w:t>
      </w:r>
      <w:r>
        <w:t xml:space="preserve">hand market. In addition, large flows of used cars are reported from Western to Central-</w:t>
      </w:r>
      <w:r>
        <w:t xml:space="preserve"> </w:t>
      </w:r>
      <w:r>
        <w:t xml:space="preserve">Eastern EU countries with the import of used cars exceeding the number of domestic new</w:t>
      </w:r>
      <w:r>
        <w:t xml:space="preserve"> </w:t>
      </w:r>
      <w:r>
        <w:t xml:space="preserve">registrations in almost all Central-Eastern EU countries.431 These flows are expected to</w:t>
      </w:r>
      <w:r>
        <w:t xml:space="preserve"> </w:t>
      </w:r>
      <w:r>
        <w:t xml:space="preserve">be an important contributor to the difference in the average age of vehicles in Western</w:t>
      </w:r>
      <w:r>
        <w:t xml:space="preserve"> </w:t>
      </w:r>
      <w:r>
        <w:t xml:space="preserve">and Central-Eastern EU countries raised by stakeholders from civil society. While the</w:t>
      </w:r>
      <w:r>
        <w:t xml:space="preserve"> </w:t>
      </w:r>
      <w:r>
        <w:t xml:space="preserve">lowest average ages of cars are found in Luxemburg, Austria, Ireland, Denmark and</w:t>
      </w:r>
      <w:r>
        <w:t xml:space="preserve"> </w:t>
      </w:r>
      <w:r>
        <w:t xml:space="preserve">Belgium (7-9 years), the highest average age are found in Lithuania, Estonia, Romania</w:t>
      </w:r>
      <w:r>
        <w:t xml:space="preserve"> </w:t>
      </w:r>
      <w:r>
        <w:t xml:space="preserve">and Greece (16-17 years).432</w:t>
      </w:r>
      <w:r>
        <w:br/>
      </w:r>
      <w:r>
        <w:t xml:space="preserve">Used vehicles exported to other regions, like Africa or Middle East may remain in</w:t>
      </w:r>
      <w:r>
        <w:t xml:space="preserve"> </w:t>
      </w:r>
      <w:r>
        <w:t xml:space="preserve">circulation even longer. Such vehicles often comply with below Euro 4/IV standard and</w:t>
      </w:r>
      <w:r>
        <w:t xml:space="preserve"> </w:t>
      </w:r>
      <w:r>
        <w:t xml:space="preserve">they often present problems with the emission control technologies leading to high</w:t>
      </w:r>
      <w:r>
        <w:t xml:space="preserve"> </w:t>
      </w:r>
      <w:r>
        <w:t xml:space="preserve">emissions of PM and NOx.433 Despite efforts by several African countries, a lack of</w:t>
      </w:r>
      <w:r>
        <w:t xml:space="preserve"> </w:t>
      </w:r>
      <w:r>
        <w:t xml:space="preserve">adequate fuel quality in most African countries still prevents the optimal use of recent</w:t>
      </w:r>
      <w:r>
        <w:t xml:space="preserve"> </w:t>
      </w:r>
      <w:r>
        <w:t xml:space="preserve">advanced emission control technologies.434</w:t>
      </w:r>
      <w:r>
        <w:t xml:space="preserve"> </w:t>
      </w:r>
      <w:r>
        <w:t xml:space="preserve">The revision of the End-of-Life Vehicle Directive435 planned for 2022 is looking into the</w:t>
      </w:r>
      <w:r>
        <w:t xml:space="preserve"> </w:t>
      </w:r>
      <w:r>
        <w:t xml:space="preserve">problem of circulation and of export of used vehicles outside the EU in order to address</w:t>
      </w:r>
      <w:r>
        <w:t xml:space="preserve"> </w:t>
      </w:r>
      <w:r>
        <w:t xml:space="preserve">environmental and health problems created by them.</w:t>
      </w:r>
      <w:r>
        <w:br/>
      </w:r>
      <w:r>
        <w:t xml:space="preserve">Since the Euro 6/VI durability provisions were found to be inadequate, all policy options</w:t>
      </w:r>
      <w:r>
        <w:t xml:space="preserve"> </w:t>
      </w:r>
      <w:r>
        <w:t xml:space="preserve">considered in the impact assessment were based on increased durability with different</w:t>
      </w:r>
      <w:r>
        <w:t xml:space="preserve"> </w:t>
      </w:r>
      <w:r>
        <w:t xml:space="preserve">levels of ambition (see Table 2 in chapter 5 and Table 54). This was done in order to</w:t>
      </w:r>
      <w:r>
        <w:t xml:space="preserve"> </w:t>
      </w:r>
      <w:r>
        <w:t xml:space="preserve">ensure good performance of the vehicle throughout their lifetime.</w:t>
      </w:r>
      <w:r>
        <w:t xml:space="preserve"> </w:t>
      </w:r>
      <w:r>
        <w:t xml:space="preserve">Policy option 2a on the medium green ambition reflects the average lifetime of vehicles</w:t>
      </w:r>
      <w:r>
        <w:t xml:space="preserve"> </w:t>
      </w:r>
      <w:r>
        <w:t xml:space="preserve">in EU-27. An alternative to option 2a was analysed where higher durability was</w:t>
      </w:r>
      <w:r>
        <w:t xml:space="preserve"> </w:t>
      </w:r>
      <w:r>
        <w:t xml:space="preserve">introduced to reflect the need for increased car performance in order to limit emissions</w:t>
      </w:r>
      <w:r>
        <w:t xml:space="preserve"> </w:t>
      </w:r>
      <w:r>
        <w:t xml:space="preserve">beyond the average lifetime (see Table 60). Since the durability assumptions are the same</w:t>
      </w:r>
      <w:r>
        <w:t xml:space="preserve"> </w:t>
      </w:r>
      <w:r>
        <w:t xml:space="preserve">in PO2a and PO3a, the conclusions drawn are also valid for PO3a.</w:t>
      </w:r>
      <w:r>
        <w:br/>
      </w:r>
      <w:r>
        <w:t xml:space="preserve">Table 60 - Assessment of efficiency compared to baseline* for medium-ambition policy</w:t>
      </w:r>
      <w:r>
        <w:t xml:space="preserve"> </w:t>
      </w:r>
      <w:r>
        <w:t xml:space="preserve">option 2a and alternative option 2a with increased durability, 2025-2050, Introduction of</w:t>
      </w:r>
      <w:r>
        <w:t xml:space="preserve"> </w:t>
      </w:r>
      <w:r>
        <w:t xml:space="preserve">Euro 7 in 2025, Data source: SIBYL/COPERT 2021</w:t>
      </w:r>
      <w:r>
        <w:t xml:space="preserve"> </w:t>
      </w:r>
      <w:r>
        <w:t xml:space="preserve">Policy option</w:t>
      </w:r>
      <w:r>
        <w:t xml:space="preserve"> </w:t>
      </w:r>
      <w:r>
        <w:t xml:space="preserve">2a – Medium Green Ambition</w:t>
      </w:r>
      <w:r>
        <w:t xml:space="preserve"> </w:t>
      </w:r>
      <w:r>
        <w:t xml:space="preserve">Alternative 2a with increased</w:t>
      </w:r>
      <w:r>
        <w:t xml:space="preserve"> </w:t>
      </w:r>
      <w:r>
        <w:t xml:space="preserve">durability</w:t>
      </w:r>
      <w:r>
        <w:t xml:space="preserve"> </w:t>
      </w:r>
      <w:r>
        <w:t xml:space="preserve">Cars and vans</w:t>
      </w:r>
    </w:p>
    <w:p>
      <w:pPr>
        <w:pStyle w:val="BodyText"/>
      </w:pPr>
      <w:r>
        <w:t xml:space="preserve">431 Transport &amp; Mobility Leuven, 2016. Data gathering and analysis to improve the understanding of 2nd</w:t>
      </w:r>
      <w:r>
        <w:t xml:space="preserve"> </w:t>
      </w:r>
      <w:r>
        <w:t xml:space="preserve">hand car and LDV markets and implications for the cost effectiveness and social equity of LDV CO2</w:t>
      </w:r>
      <w:r>
        <w:t xml:space="preserve"> </w:t>
      </w:r>
      <w:r>
        <w:t xml:space="preserve">regulations</w:t>
      </w:r>
      <w:r>
        <w:t xml:space="preserve"> </w:t>
      </w:r>
      <w:r>
        <w:t xml:space="preserve">432 ACEA, 2021. Average age of the EU vehicle fleet, by country.</w:t>
      </w:r>
      <w:r>
        <w:t xml:space="preserve"> </w:t>
      </w:r>
      <w:r>
        <w:t xml:space="preserve">433 Dutch Ministry of Infrastructure and Water Management – Human Environment and Transport</w:t>
      </w:r>
      <w:r>
        <w:t xml:space="preserve"> </w:t>
      </w:r>
      <w:r>
        <w:t xml:space="preserve">Inspectorate, 2020. Used vehicles exported to Africa: A study on the quality of used export vehicles</w:t>
      </w:r>
      <w:r>
        <w:t xml:space="preserve"> </w:t>
      </w:r>
      <w:r>
        <w:t xml:space="preserve">434 United Nations Environment Programme (UNEP), 2020. Global Trade in Used Vehicles Report</w:t>
      </w:r>
      <w:r>
        <w:t xml:space="preserve"> </w:t>
      </w:r>
      <w:r>
        <w:t xml:space="preserve">435 Directive 2000/53/EC on end-of life vehicles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Durability</w:t>
      </w:r>
      <w:r>
        <w:t xml:space="preserve"> </w:t>
      </w:r>
      <w:r>
        <w:t xml:space="preserve">200 000 km or 10 years</w:t>
      </w:r>
      <w:r>
        <w:t xml:space="preserve"> </w:t>
      </w:r>
      <w:r>
        <w:t xml:space="preserve">240 000 km or 15 years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benefits, 2025 NPV in billion €</w:t>
      </w:r>
      <w:r>
        <w:t xml:space="preserve"> </w:t>
      </w:r>
      <w:r>
        <w:t xml:space="preserve">54.82</w:t>
      </w:r>
      <w:r>
        <w:t xml:space="preserve"> </w:t>
      </w:r>
      <w:r>
        <w:t xml:space="preserve">55.78</w:t>
      </w:r>
      <w:r>
        <w:t xml:space="preserve"> </w:t>
      </w:r>
      <w:r>
        <w:t xml:space="preserve">Regulatory costs savings, 2025</w:t>
      </w:r>
      <w:r>
        <w:t xml:space="preserve"> </w:t>
      </w:r>
      <w:r>
        <w:t xml:space="preserve">NPV in billion €</w:t>
      </w:r>
      <w:r>
        <w:t xml:space="preserve"> </w:t>
      </w:r>
      <w:r>
        <w:t xml:space="preserve">3.45</w:t>
      </w:r>
      <w:r>
        <w:t xml:space="preserve"> </w:t>
      </w:r>
      <w:r>
        <w:t xml:space="preserve">3.45</w:t>
      </w:r>
      <w:r>
        <w:t xml:space="preserve"> </w:t>
      </w:r>
      <w:r>
        <w:t xml:space="preserve">Regulatory costs, 2025 NPV in</w:t>
      </w:r>
      <w:r>
        <w:t xml:space="preserve"> </w:t>
      </w:r>
      <w:r>
        <w:t xml:space="preserve">billion €</w:t>
      </w:r>
      <w:r>
        <w:t xml:space="preserve"> </w:t>
      </w:r>
      <w:r>
        <w:t xml:space="preserve">33.73</w:t>
      </w:r>
      <w:r>
        <w:t xml:space="preserve"> </w:t>
      </w:r>
      <w:r>
        <w:t xml:space="preserve">34.66</w:t>
      </w:r>
      <w:r>
        <w:t xml:space="preserve"> </w:t>
      </w:r>
      <w:r>
        <w:t xml:space="preserve">Net benefits, 2025 NPV in</w:t>
      </w:r>
      <w:r>
        <w:t xml:space="preserve"> </w:t>
      </w:r>
      <w:r>
        <w:t xml:space="preserve">billion €</w:t>
      </w:r>
      <w:r>
        <w:t xml:space="preserve"> </w:t>
      </w:r>
      <w:r>
        <w:t xml:space="preserve">24.55</w:t>
      </w:r>
      <w:r>
        <w:t xml:space="preserve"> </w:t>
      </w:r>
      <w:r>
        <w:t xml:space="preserve">24.58</w:t>
      </w:r>
      <w:r>
        <w:t xml:space="preserve"> </w:t>
      </w:r>
      <w:r>
        <w:t xml:space="preserve">Benefit-cost ratio**</w:t>
      </w:r>
      <w:r>
        <w:t xml:space="preserve"> </w:t>
      </w:r>
      <w:r>
        <w:t xml:space="preserve">1.7</w:t>
      </w:r>
      <w:r>
        <w:t xml:space="preserve"> </w:t>
      </w:r>
      <w:r>
        <w:t xml:space="preserve">1.7</w:t>
      </w:r>
      <w:r>
        <w:t xml:space="preserve"> </w:t>
      </w:r>
      <w:r>
        <w:t xml:space="preserve">Lorries and buses</w:t>
      </w:r>
      <w:r>
        <w:t xml:space="preserve"> </w:t>
      </w:r>
      <w:r>
        <w:t xml:space="preserve">Durability lorries &lt; 16t, buses &lt; 7.5t /</w:t>
      </w:r>
      <w:r>
        <w:t xml:space="preserve"> </w:t>
      </w:r>
      <w:r>
        <w:t xml:space="preserve">lorries &gt; 16t, buses &gt; 7.5t</w:t>
      </w:r>
      <w:r>
        <w:t xml:space="preserve"> </w:t>
      </w:r>
      <w:r>
        <w:t xml:space="preserve">375 000 km / 875 000 km</w:t>
      </w:r>
      <w:r>
        <w:t xml:space="preserve"> </w:t>
      </w:r>
      <w:r>
        <w:t xml:space="preserve">450 000 km / 1 050 000 km</w:t>
      </w:r>
      <w:r>
        <w:br/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benefits, 2025 NPV in billion €</w:t>
      </w:r>
      <w:r>
        <w:t xml:space="preserve"> </w:t>
      </w:r>
      <w:r>
        <w:t xml:space="preserve">132.54</w:t>
      </w:r>
      <w:r>
        <w:t xml:space="preserve"> </w:t>
      </w:r>
      <w:r>
        <w:t xml:space="preserve">133.55</w:t>
      </w:r>
      <w:r>
        <w:t xml:space="preserve"> </w:t>
      </w:r>
      <w:r>
        <w:t xml:space="preserve">Regulatory costs savings, 2025</w:t>
      </w:r>
      <w:r>
        <w:t xml:space="preserve"> </w:t>
      </w:r>
      <w:r>
        <w:t xml:space="preserve">NPV in billion €</w:t>
      </w:r>
      <w:r>
        <w:t xml:space="preserve"> </w:t>
      </w:r>
      <w:r>
        <w:t xml:space="preserve">0.38</w:t>
      </w:r>
      <w:r>
        <w:t xml:space="preserve"> </w:t>
      </w:r>
      <w:r>
        <w:t xml:space="preserve">0.38</w:t>
      </w:r>
      <w:r>
        <w:t xml:space="preserve"> </w:t>
      </w:r>
      <w:r>
        <w:t xml:space="preserve">Regulatory costs, 2025 NPV in</w:t>
      </w:r>
      <w:r>
        <w:t xml:space="preserve"> </w:t>
      </w:r>
      <w:r>
        <w:t xml:space="preserve">billion €</w:t>
      </w:r>
      <w:r>
        <w:t xml:space="preserve"> </w:t>
      </w:r>
      <w:r>
        <w:t xml:space="preserve">16.82</w:t>
      </w:r>
      <w:r>
        <w:t xml:space="preserve"> </w:t>
      </w:r>
      <w:r>
        <w:t xml:space="preserve">18.06</w:t>
      </w:r>
      <w:r>
        <w:t xml:space="preserve"> </w:t>
      </w:r>
      <w:r>
        <w:t xml:space="preserve">Net benefits, 2025 NPV in</w:t>
      </w:r>
      <w:r>
        <w:t xml:space="preserve"> </w:t>
      </w:r>
      <w:r>
        <w:t xml:space="preserve">billion €</w:t>
      </w:r>
      <w:r>
        <w:t xml:space="preserve"> </w:t>
      </w:r>
      <w:r>
        <w:t xml:space="preserve">116.10</w:t>
      </w:r>
      <w:r>
        <w:t xml:space="preserve"> </w:t>
      </w:r>
      <w:r>
        <w:t xml:space="preserve">115.87</w:t>
      </w:r>
      <w:r>
        <w:t xml:space="preserve"> </w:t>
      </w:r>
      <w:r>
        <w:t xml:space="preserve">Benefit-cost ratio**</w:t>
      </w:r>
      <w:r>
        <w:t xml:space="preserve"> </w:t>
      </w:r>
      <w:r>
        <w:t xml:space="preserve">7.9</w:t>
      </w:r>
      <w:r>
        <w:t xml:space="preserve"> </w:t>
      </w:r>
      <w:r>
        <w:t xml:space="preserve">7.4</w:t>
      </w:r>
      <w:r>
        <w:t xml:space="preserve"> </w:t>
      </w:r>
      <w:r>
        <w:t xml:space="preserve">* The baseline considers an end-date of combustion-engine cars/vans in 2035, see section 5.1.</w:t>
      </w:r>
      <w:r>
        <w:t xml:space="preserve"> </w:t>
      </w:r>
      <w:r>
        <w:t xml:space="preserve">** The benefit-cost ratio gets disproportionally high when costs are low which gives an unjustified</w:t>
      </w:r>
      <w:r>
        <w:t xml:space="preserve"> </w:t>
      </w:r>
      <w:r>
        <w:t xml:space="preserve">advantage to low-cost options (here lorries and buses) and has the potential to mislead policy makers. The</w:t>
      </w:r>
      <w:r>
        <w:t xml:space="preserve"> </w:t>
      </w:r>
      <w:r>
        <w:t xml:space="preserve">benefit-cost ratio is disregarded to choose one option based on benefits and costs in absolute terms only</w:t>
      </w:r>
      <w:r>
        <w:t xml:space="preserve"> </w:t>
      </w:r>
      <w:r>
        <w:t xml:space="preserve">and included in this table for completeness purposes only.</w:t>
      </w:r>
      <w:r>
        <w:t xml:space="preserve"> </w:t>
      </w:r>
      <w:r>
        <w:t xml:space="preserve">Conclusion: The alternative set of durability assumptions results in slightly higher health</w:t>
      </w:r>
      <w:r>
        <w:t xml:space="preserve"> </w:t>
      </w:r>
      <w:r>
        <w:t xml:space="preserve">and environmental benefits for both cars/vans and lorries/buses while increasing</w:t>
      </w:r>
      <w:r>
        <w:t xml:space="preserve"> </w:t>
      </w:r>
      <w:r>
        <w:t xml:space="preserve">hardware costs lead to slightly higher regulatory costs. For light- and heavy-duty</w:t>
      </w:r>
      <w:r>
        <w:t xml:space="preserve"> </w:t>
      </w:r>
      <w:r>
        <w:t xml:space="preserve">vehicles, only minimal changes occur with regard to the net benefits moving from the</w:t>
      </w:r>
      <w:r>
        <w:t xml:space="preserve"> </w:t>
      </w:r>
      <w:r>
        <w:t xml:space="preserve">average durability assumptions in policy option 2a to increased durability.</w:t>
      </w:r>
      <w:r>
        <w:br/>
      </w:r>
      <w:r>
        <w:t xml:space="preserve">This cost-benefit result is explained by the fact that the additional emission savings with</w:t>
      </w:r>
      <w:r>
        <w:t xml:space="preserve"> </w:t>
      </w:r>
      <w:r>
        <w:t xml:space="preserve">increased durability assumptions are only expected to occur towards the end of the</w:t>
      </w:r>
      <w:r>
        <w:t xml:space="preserve"> </w:t>
      </w:r>
      <w:r>
        <w:t xml:space="preserve">assessed period. Hence, the net present value of the health and environmental benefits</w:t>
      </w:r>
      <w:r>
        <w:t xml:space="preserve"> </w:t>
      </w:r>
      <w:r>
        <w:t xml:space="preserve">does not increase much. In a contrary manner, the additional hardware costs mostly occur</w:t>
      </w:r>
      <w:r>
        <w:t xml:space="preserve"> </w:t>
      </w:r>
      <w:r>
        <w:t xml:space="preserve">at the beginning of the vehicles lifetime, which increases the net present value of the</w:t>
      </w:r>
      <w:r>
        <w:t xml:space="preserve"> </w:t>
      </w:r>
      <w:r>
        <w:t xml:space="preserve">regulatory costs relatively more.</w:t>
      </w:r>
      <w:r>
        <w:br/>
      </w:r>
      <w:r>
        <w:t xml:space="preserve">In conclusion, the alternative set of durability assumptions to reflect a longer lifetime of</w:t>
      </w:r>
      <w:r>
        <w:t xml:space="preserve"> </w:t>
      </w:r>
      <w:r>
        <w:t xml:space="preserve">vehicles in the EU-27 is not expected to be a more efficient solution for either cars/vans</w:t>
      </w:r>
      <w:r>
        <w:t xml:space="preserve"> </w:t>
      </w:r>
      <w:r>
        <w:t xml:space="preserve">or lorries/buses.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822">
    <w:nsid w:val="00A99822"/>
    <w:multiLevelType w:val="multilevel"/>
    <w:lvl w:ilvl="0">
      <w:start w:val="2"/>
      <w:numFmt w:val="upperLetter"/>
      <w:lvlText w:val="%1)"/>
      <w:lvlJc w:val="left"/>
      <w:pPr>
        <w:ind w:left="720" w:hanging="360"/>
      </w:pPr>
    </w:lvl>
    <w:lvl w:ilvl="1">
      <w:start w:val="2"/>
      <w:numFmt w:val="upperLetter"/>
      <w:lvlText w:val="%2)"/>
      <w:lvlJc w:val="left"/>
      <w:pPr>
        <w:ind w:left="1440" w:hanging="360"/>
      </w:pPr>
    </w:lvl>
    <w:lvl w:ilvl="2">
      <w:start w:val="2"/>
      <w:numFmt w:val="upperLetter"/>
      <w:lvlText w:val="%3)"/>
      <w:lvlJc w:val="left"/>
      <w:pPr>
        <w:ind w:left="2160" w:hanging="360"/>
      </w:pPr>
    </w:lvl>
    <w:lvl w:ilvl="3">
      <w:start w:val="2"/>
      <w:numFmt w:val="upperLetter"/>
      <w:lvlText w:val="%4)"/>
      <w:lvlJc w:val="left"/>
      <w:pPr>
        <w:ind w:left="2880" w:hanging="360"/>
      </w:pPr>
    </w:lvl>
    <w:lvl w:ilvl="4">
      <w:start w:val="2"/>
      <w:numFmt w:val="upperLetter"/>
      <w:lvlText w:val="%5)"/>
      <w:lvlJc w:val="left"/>
      <w:pPr>
        <w:ind w:left="3600" w:hanging="360"/>
      </w:pPr>
    </w:lvl>
    <w:lvl w:ilvl="5">
      <w:start w:val="2"/>
      <w:numFmt w:val="upperLetter"/>
      <w:lvlText w:val="%6)"/>
      <w:lvlJc w:val="left"/>
      <w:pPr>
        <w:ind w:left="4320" w:hanging="360"/>
      </w:pPr>
    </w:lvl>
    <w:lvl w:ilvl="6">
      <w:start w:val="2"/>
      <w:numFmt w:val="upperLetter"/>
      <w:lvlText w:val="%7)"/>
      <w:lvlJc w:val="left"/>
      <w:pPr>
        <w:ind w:left="5040" w:hanging="360"/>
      </w:pPr>
    </w:lvl>
    <w:lvl w:ilvl="7">
      <w:start w:val="2"/>
      <w:numFmt w:val="upperLetter"/>
      <w:lvlText w:val="%8)"/>
      <w:lvlJc w:val="left"/>
      <w:pPr>
        <w:ind w:left="5760" w:hanging="360"/>
      </w:pPr>
    </w:lvl>
    <w:lvl w:ilvl="8">
      <w:start w:val="2"/>
      <w:numFmt w:val="upp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2026-07-31T16:47:27Z</dcterms:created>
  <dcterms:modified xsi:type="dcterms:W3CDTF">2026-07-31T16:47:27Z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